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180" w:type="dxa"/>
        <w:tblLook w:val="0000" w:firstRow="0" w:lastRow="0" w:firstColumn="0" w:lastColumn="0" w:noHBand="0" w:noVBand="0"/>
      </w:tblPr>
      <w:tblGrid>
        <w:gridCol w:w="4928"/>
        <w:gridCol w:w="4252"/>
      </w:tblGrid>
      <w:tr w:rsidR="00B3033E" w14:paraId="5658821D" w14:textId="77777777" w:rsidTr="00B3033E">
        <w:trPr>
          <w:trHeight w:val="288"/>
        </w:trPr>
        <w:tc>
          <w:tcPr>
            <w:tcW w:w="492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495C9BA" w14:textId="5F58D2C0" w:rsidR="00B3033E" w:rsidRDefault="00B3033E" w:rsidP="00BD4C68">
            <w:pPr>
              <w:widowControl/>
              <w:spacing w:line="240" w:lineRule="auto"/>
              <w:jc w:val="center"/>
              <w:rPr>
                <w:color w:val="000000"/>
                <w:kern w:val="0"/>
                <w:sz w:val="21"/>
                <w:szCs w:val="21"/>
              </w:rPr>
            </w:pPr>
            <w:r w:rsidRPr="00B3033E">
              <w:rPr>
                <w:color w:val="000000"/>
                <w:kern w:val="0"/>
                <w:sz w:val="21"/>
                <w:szCs w:val="21"/>
              </w:rPr>
              <w:t>Primer Name</w:t>
            </w:r>
          </w:p>
        </w:tc>
        <w:tc>
          <w:tcPr>
            <w:tcW w:w="425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168A395" w14:textId="0BBD61A7" w:rsidR="00B3033E" w:rsidRDefault="00B3033E" w:rsidP="00BD4C68">
            <w:pPr>
              <w:widowControl/>
              <w:spacing w:line="240" w:lineRule="auto"/>
              <w:jc w:val="center"/>
              <w:rPr>
                <w:color w:val="000000"/>
                <w:kern w:val="0"/>
                <w:sz w:val="21"/>
                <w:szCs w:val="21"/>
              </w:rPr>
            </w:pPr>
            <w:r w:rsidRPr="00B3033E">
              <w:rPr>
                <w:color w:val="000000"/>
                <w:kern w:val="0"/>
                <w:sz w:val="21"/>
                <w:szCs w:val="21"/>
              </w:rPr>
              <w:t>sequence</w:t>
            </w:r>
          </w:p>
        </w:tc>
      </w:tr>
      <w:tr w:rsidR="00B3033E" w14:paraId="7026D351" w14:textId="77777777" w:rsidTr="00B3033E">
        <w:trPr>
          <w:trHeight w:val="276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847D76" w14:textId="77777777" w:rsidR="00B3033E" w:rsidRPr="00B3033E" w:rsidRDefault="00B3033E" w:rsidP="00BD4C68">
            <w:pPr>
              <w:widowControl/>
              <w:spacing w:line="240" w:lineRule="auto"/>
              <w:jc w:val="center"/>
              <w:rPr>
                <w:i/>
                <w:iCs/>
                <w:color w:val="000000"/>
                <w:kern w:val="0"/>
                <w:sz w:val="21"/>
                <w:szCs w:val="21"/>
              </w:rPr>
            </w:pPr>
            <w:r w:rsidRPr="00B3033E">
              <w:rPr>
                <w:i/>
                <w:iCs/>
                <w:color w:val="000000"/>
                <w:kern w:val="0"/>
                <w:sz w:val="21"/>
                <w:szCs w:val="21"/>
              </w:rPr>
              <w:t>CD163 Forward Primer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CDD310" w14:textId="77777777" w:rsidR="00B3033E" w:rsidRDefault="00B3033E" w:rsidP="00BD4C68">
            <w:pPr>
              <w:widowControl/>
              <w:spacing w:line="240" w:lineRule="auto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TCT GGC TTG ACA GCG TTT C</w:t>
            </w:r>
          </w:p>
        </w:tc>
      </w:tr>
      <w:tr w:rsidR="00B3033E" w14:paraId="07DE608D" w14:textId="77777777" w:rsidTr="00B3033E">
        <w:trPr>
          <w:trHeight w:val="276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85C7B5" w14:textId="77777777" w:rsidR="00B3033E" w:rsidRPr="00B3033E" w:rsidRDefault="00B3033E" w:rsidP="00BD4C68">
            <w:pPr>
              <w:widowControl/>
              <w:spacing w:line="240" w:lineRule="auto"/>
              <w:jc w:val="center"/>
              <w:rPr>
                <w:i/>
                <w:iCs/>
                <w:color w:val="000000"/>
                <w:kern w:val="0"/>
                <w:sz w:val="21"/>
                <w:szCs w:val="21"/>
              </w:rPr>
            </w:pPr>
            <w:r w:rsidRPr="00B3033E">
              <w:rPr>
                <w:i/>
                <w:iCs/>
                <w:color w:val="000000"/>
                <w:kern w:val="0"/>
                <w:sz w:val="21"/>
                <w:szCs w:val="21"/>
              </w:rPr>
              <w:t>CD163 Reverse Primer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4B3934" w14:textId="77777777" w:rsidR="00B3033E" w:rsidRDefault="00B3033E" w:rsidP="00BD4C68">
            <w:pPr>
              <w:widowControl/>
              <w:spacing w:line="240" w:lineRule="auto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TGT GTT TGT TGC CTG GAT T</w:t>
            </w:r>
          </w:p>
        </w:tc>
      </w:tr>
      <w:tr w:rsidR="00B3033E" w14:paraId="18E096B5" w14:textId="77777777" w:rsidTr="00B3033E">
        <w:trPr>
          <w:trHeight w:val="276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92AC0D5" w14:textId="77777777" w:rsidR="00B3033E" w:rsidRPr="00B3033E" w:rsidRDefault="00B3033E" w:rsidP="00BD4C68">
            <w:pPr>
              <w:widowControl/>
              <w:spacing w:line="240" w:lineRule="auto"/>
              <w:jc w:val="center"/>
              <w:rPr>
                <w:i/>
                <w:iCs/>
                <w:color w:val="000000"/>
                <w:kern w:val="0"/>
                <w:sz w:val="21"/>
                <w:szCs w:val="21"/>
              </w:rPr>
            </w:pPr>
            <w:r w:rsidRPr="00B3033E">
              <w:rPr>
                <w:i/>
                <w:iCs/>
                <w:color w:val="000000"/>
                <w:kern w:val="0"/>
                <w:sz w:val="21"/>
                <w:szCs w:val="21"/>
              </w:rPr>
              <w:t>DCN Forward Primer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34B3BF" w14:textId="77777777" w:rsidR="00B3033E" w:rsidRDefault="00B3033E" w:rsidP="00BD4C68">
            <w:pPr>
              <w:widowControl/>
              <w:spacing w:line="240" w:lineRule="auto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 xml:space="preserve">ATG AAG GCC ACT ATC </w:t>
            </w:r>
            <w:proofErr w:type="spellStart"/>
            <w:r>
              <w:rPr>
                <w:color w:val="000000"/>
                <w:kern w:val="0"/>
                <w:sz w:val="21"/>
                <w:szCs w:val="21"/>
              </w:rPr>
              <w:t>ATC</w:t>
            </w:r>
            <w:proofErr w:type="spellEnd"/>
            <w:r>
              <w:rPr>
                <w:color w:val="000000"/>
                <w:kern w:val="0"/>
                <w:sz w:val="21"/>
                <w:szCs w:val="21"/>
              </w:rPr>
              <w:t xml:space="preserve"> CTC C</w:t>
            </w:r>
          </w:p>
        </w:tc>
      </w:tr>
      <w:tr w:rsidR="00B3033E" w14:paraId="6B22CA1C" w14:textId="77777777" w:rsidTr="00B3033E">
        <w:trPr>
          <w:trHeight w:val="276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A72B7" w14:textId="53D894A7" w:rsidR="00B3033E" w:rsidRPr="00B3033E" w:rsidRDefault="00B3033E" w:rsidP="00BD4C68">
            <w:pPr>
              <w:widowControl/>
              <w:spacing w:line="240" w:lineRule="auto"/>
              <w:jc w:val="center"/>
              <w:rPr>
                <w:i/>
                <w:iCs/>
                <w:color w:val="000000"/>
                <w:kern w:val="0"/>
                <w:sz w:val="21"/>
                <w:szCs w:val="21"/>
              </w:rPr>
            </w:pPr>
            <w:r>
              <w:rPr>
                <w:i/>
                <w:iCs/>
                <w:color w:val="000000"/>
                <w:kern w:val="0"/>
                <w:sz w:val="21"/>
                <w:szCs w:val="21"/>
              </w:rPr>
              <w:t>DCN</w:t>
            </w:r>
            <w:r w:rsidRPr="00B3033E">
              <w:rPr>
                <w:i/>
                <w:iCs/>
                <w:color w:val="000000"/>
                <w:kern w:val="0"/>
                <w:sz w:val="21"/>
                <w:szCs w:val="21"/>
              </w:rPr>
              <w:t xml:space="preserve"> Reverse Primer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6F9E91" w14:textId="3F2AAD1D" w:rsidR="00B3033E" w:rsidRDefault="00B3033E" w:rsidP="00BD4C68">
            <w:pPr>
              <w:widowControl/>
              <w:spacing w:line="240" w:lineRule="auto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GTC GCG GTC ATC AGG AAC TT</w:t>
            </w:r>
          </w:p>
        </w:tc>
      </w:tr>
      <w:tr w:rsidR="00B3033E" w14:paraId="19CCDD32" w14:textId="77777777" w:rsidTr="00B3033E">
        <w:trPr>
          <w:trHeight w:val="276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B07F2C" w14:textId="286EF12A" w:rsidR="00B3033E" w:rsidRDefault="00B3033E" w:rsidP="00BD4C68">
            <w:pPr>
              <w:widowControl/>
              <w:spacing w:line="240" w:lineRule="auto"/>
              <w:jc w:val="center"/>
              <w:rPr>
                <w:i/>
                <w:iCs/>
                <w:color w:val="000000"/>
                <w:kern w:val="0"/>
                <w:sz w:val="21"/>
                <w:szCs w:val="21"/>
              </w:rPr>
            </w:pPr>
            <w:r>
              <w:rPr>
                <w:i/>
                <w:iCs/>
                <w:color w:val="000000"/>
                <w:kern w:val="0"/>
                <w:sz w:val="21"/>
                <w:szCs w:val="21"/>
              </w:rPr>
              <w:t>CD206</w:t>
            </w:r>
            <w:r w:rsidRPr="00B3033E">
              <w:rPr>
                <w:i/>
                <w:iCs/>
                <w:color w:val="000000"/>
                <w:kern w:val="0"/>
                <w:sz w:val="21"/>
                <w:szCs w:val="21"/>
              </w:rPr>
              <w:t xml:space="preserve"> Forward Primer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0B7D25" w14:textId="3C2CB60B" w:rsidR="00B3033E" w:rsidRDefault="00B3033E" w:rsidP="00BD4C68">
            <w:pPr>
              <w:widowControl/>
              <w:spacing w:line="240" w:lineRule="auto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CGT TTA CCA AAT GGC TTC GT</w:t>
            </w:r>
          </w:p>
        </w:tc>
      </w:tr>
      <w:tr w:rsidR="00B3033E" w14:paraId="2A8CAF24" w14:textId="77777777" w:rsidTr="00B3033E">
        <w:trPr>
          <w:trHeight w:val="276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4E783E" w14:textId="1FC7234F" w:rsidR="00B3033E" w:rsidRDefault="00B3033E" w:rsidP="00BD4C68">
            <w:pPr>
              <w:widowControl/>
              <w:spacing w:line="240" w:lineRule="auto"/>
              <w:jc w:val="center"/>
              <w:rPr>
                <w:i/>
                <w:iCs/>
                <w:color w:val="000000"/>
                <w:kern w:val="0"/>
                <w:sz w:val="21"/>
                <w:szCs w:val="21"/>
              </w:rPr>
            </w:pPr>
            <w:r>
              <w:rPr>
                <w:i/>
                <w:iCs/>
                <w:color w:val="000000"/>
                <w:kern w:val="0"/>
                <w:sz w:val="21"/>
                <w:szCs w:val="21"/>
              </w:rPr>
              <w:t>CD206</w:t>
            </w:r>
            <w:r w:rsidRPr="00B3033E">
              <w:rPr>
                <w:i/>
                <w:iCs/>
                <w:color w:val="000000"/>
                <w:kern w:val="0"/>
                <w:sz w:val="21"/>
                <w:szCs w:val="21"/>
              </w:rPr>
              <w:t xml:space="preserve"> Reverse Primer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67BB63" w14:textId="2CAE0CE4" w:rsidR="00B3033E" w:rsidRDefault="00B3033E" w:rsidP="00BD4C68">
            <w:pPr>
              <w:widowControl/>
              <w:spacing w:line="240" w:lineRule="auto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CCT TGG CTT CGT GAT TTC AT</w:t>
            </w:r>
          </w:p>
        </w:tc>
      </w:tr>
      <w:tr w:rsidR="00B3033E" w14:paraId="61C391E6" w14:textId="77777777" w:rsidTr="00B3033E">
        <w:trPr>
          <w:trHeight w:val="276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27BA50" w14:textId="7CA6F9AE" w:rsidR="00B3033E" w:rsidRDefault="00B3033E" w:rsidP="00BD4C68">
            <w:pPr>
              <w:widowControl/>
              <w:spacing w:line="240" w:lineRule="auto"/>
              <w:jc w:val="center"/>
              <w:rPr>
                <w:i/>
                <w:iCs/>
                <w:color w:val="000000"/>
                <w:kern w:val="0"/>
                <w:sz w:val="21"/>
                <w:szCs w:val="21"/>
              </w:rPr>
            </w:pPr>
            <w:r>
              <w:rPr>
                <w:i/>
                <w:iCs/>
                <w:color w:val="000000"/>
                <w:kern w:val="0"/>
                <w:sz w:val="21"/>
                <w:szCs w:val="21"/>
              </w:rPr>
              <w:t>IL-10</w:t>
            </w:r>
            <w:r w:rsidRPr="00B3033E">
              <w:rPr>
                <w:i/>
                <w:iCs/>
                <w:color w:val="000000"/>
                <w:kern w:val="0"/>
                <w:sz w:val="21"/>
                <w:szCs w:val="21"/>
              </w:rPr>
              <w:t xml:space="preserve"> Forward Primer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9237EC7" w14:textId="2E6B9A93" w:rsidR="00B3033E" w:rsidRDefault="00B3033E" w:rsidP="00BD4C68">
            <w:pPr>
              <w:widowControl/>
              <w:spacing w:line="240" w:lineRule="auto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ACC TGC CTA ACA TGC TTC GAG</w:t>
            </w:r>
          </w:p>
        </w:tc>
      </w:tr>
      <w:tr w:rsidR="00B3033E" w14:paraId="7EDA4620" w14:textId="77777777" w:rsidTr="00B3033E">
        <w:trPr>
          <w:trHeight w:val="276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C11D44" w14:textId="68EC1605" w:rsidR="00B3033E" w:rsidRDefault="00B3033E" w:rsidP="00BD4C68">
            <w:pPr>
              <w:widowControl/>
              <w:spacing w:line="240" w:lineRule="auto"/>
              <w:jc w:val="center"/>
              <w:rPr>
                <w:i/>
                <w:iCs/>
                <w:color w:val="000000"/>
                <w:kern w:val="0"/>
                <w:sz w:val="21"/>
                <w:szCs w:val="21"/>
              </w:rPr>
            </w:pPr>
            <w:r>
              <w:rPr>
                <w:i/>
                <w:iCs/>
                <w:color w:val="000000"/>
                <w:kern w:val="0"/>
                <w:sz w:val="21"/>
                <w:szCs w:val="21"/>
              </w:rPr>
              <w:t>IL-10</w:t>
            </w:r>
            <w:r w:rsidRPr="00B3033E">
              <w:rPr>
                <w:i/>
                <w:iCs/>
                <w:color w:val="000000"/>
                <w:kern w:val="0"/>
                <w:sz w:val="21"/>
                <w:szCs w:val="21"/>
              </w:rPr>
              <w:t xml:space="preserve"> Reverse Primer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8C8514" w14:textId="0C988BFF" w:rsidR="00B3033E" w:rsidRDefault="00B3033E" w:rsidP="00BD4C68">
            <w:pPr>
              <w:widowControl/>
              <w:spacing w:line="240" w:lineRule="auto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CTG GGT CTT GGT TCT CAG CTT</w:t>
            </w:r>
          </w:p>
        </w:tc>
      </w:tr>
      <w:tr w:rsidR="00B3033E" w14:paraId="0B1351F7" w14:textId="77777777" w:rsidTr="00B3033E">
        <w:trPr>
          <w:trHeight w:val="276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C12F1E" w14:textId="4625A760" w:rsidR="00B3033E" w:rsidRDefault="00B3033E" w:rsidP="00BD4C68">
            <w:pPr>
              <w:widowControl/>
              <w:spacing w:line="240" w:lineRule="auto"/>
              <w:jc w:val="center"/>
              <w:rPr>
                <w:i/>
                <w:iCs/>
                <w:color w:val="000000"/>
                <w:kern w:val="0"/>
                <w:sz w:val="21"/>
                <w:szCs w:val="21"/>
              </w:rPr>
            </w:pPr>
            <w:r>
              <w:rPr>
                <w:i/>
                <w:iCs/>
                <w:color w:val="000000"/>
                <w:kern w:val="0"/>
                <w:sz w:val="21"/>
                <w:szCs w:val="21"/>
              </w:rPr>
              <w:t>TGF-β</w:t>
            </w:r>
            <w:r w:rsidRPr="00B3033E">
              <w:rPr>
                <w:i/>
                <w:iCs/>
                <w:color w:val="000000"/>
                <w:kern w:val="0"/>
                <w:sz w:val="21"/>
                <w:szCs w:val="21"/>
              </w:rPr>
              <w:t xml:space="preserve"> Forward Primer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393E2F" w14:textId="77406F9E" w:rsidR="00B3033E" w:rsidRDefault="00B3033E" w:rsidP="00BD4C68">
            <w:pPr>
              <w:widowControl/>
              <w:spacing w:line="240" w:lineRule="auto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GGC CAG ATC CTG TCC AAG C</w:t>
            </w:r>
          </w:p>
        </w:tc>
      </w:tr>
      <w:tr w:rsidR="00B3033E" w14:paraId="05AECEA7" w14:textId="77777777" w:rsidTr="00B3033E">
        <w:trPr>
          <w:trHeight w:val="276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3C2FBE" w14:textId="6A00101C" w:rsidR="00B3033E" w:rsidRPr="00B3033E" w:rsidRDefault="00B3033E" w:rsidP="00BD4C68">
            <w:pPr>
              <w:widowControl/>
              <w:spacing w:line="240" w:lineRule="auto"/>
              <w:jc w:val="center"/>
              <w:rPr>
                <w:i/>
                <w:iCs/>
                <w:color w:val="000000"/>
                <w:kern w:val="0"/>
                <w:sz w:val="21"/>
                <w:szCs w:val="21"/>
              </w:rPr>
            </w:pPr>
            <w:r>
              <w:rPr>
                <w:i/>
                <w:iCs/>
                <w:color w:val="000000"/>
                <w:kern w:val="0"/>
                <w:sz w:val="21"/>
                <w:szCs w:val="21"/>
              </w:rPr>
              <w:t>TGF-β</w:t>
            </w:r>
            <w:r w:rsidRPr="00B3033E">
              <w:rPr>
                <w:i/>
                <w:iCs/>
                <w:color w:val="000000"/>
                <w:kern w:val="0"/>
                <w:sz w:val="21"/>
                <w:szCs w:val="21"/>
              </w:rPr>
              <w:t xml:space="preserve"> Reverse Primer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008302" w14:textId="303915DD" w:rsidR="00B3033E" w:rsidRDefault="00B3033E" w:rsidP="00BD4C68">
            <w:pPr>
              <w:widowControl/>
              <w:spacing w:line="240" w:lineRule="auto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GTG GGT TTC CAC CAT TAG CAC</w:t>
            </w:r>
          </w:p>
        </w:tc>
      </w:tr>
      <w:tr w:rsidR="00B3033E" w14:paraId="712AA5A9" w14:textId="77777777" w:rsidTr="00B3033E">
        <w:trPr>
          <w:trHeight w:val="276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3A97DD" w14:textId="77DC09D5" w:rsidR="00B3033E" w:rsidRPr="00B3033E" w:rsidRDefault="00B3033E" w:rsidP="00BD4C68">
            <w:pPr>
              <w:widowControl/>
              <w:spacing w:line="240" w:lineRule="auto"/>
              <w:jc w:val="center"/>
              <w:rPr>
                <w:i/>
                <w:iCs/>
                <w:color w:val="000000"/>
                <w:kern w:val="0"/>
                <w:sz w:val="21"/>
                <w:szCs w:val="21"/>
              </w:rPr>
            </w:pPr>
            <w:r>
              <w:rPr>
                <w:i/>
                <w:iCs/>
                <w:color w:val="000000"/>
                <w:kern w:val="0"/>
                <w:sz w:val="21"/>
                <w:szCs w:val="21"/>
              </w:rPr>
              <w:t>GAPDH</w:t>
            </w:r>
            <w:r w:rsidRPr="00B3033E">
              <w:rPr>
                <w:i/>
                <w:iCs/>
                <w:color w:val="000000"/>
                <w:kern w:val="0"/>
                <w:sz w:val="21"/>
                <w:szCs w:val="21"/>
              </w:rPr>
              <w:t xml:space="preserve"> Forward Primer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0BFCB" w14:textId="68183465" w:rsidR="00B3033E" w:rsidRDefault="00B3033E" w:rsidP="00BD4C68">
            <w:pPr>
              <w:widowControl/>
              <w:spacing w:line="240" w:lineRule="auto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ACA ACT TTG GTA TCG TGG AAG G</w:t>
            </w:r>
          </w:p>
        </w:tc>
      </w:tr>
      <w:tr w:rsidR="00B3033E" w14:paraId="5ABC5E7E" w14:textId="77777777" w:rsidTr="00B3033E">
        <w:trPr>
          <w:trHeight w:val="276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223936" w14:textId="0418108D" w:rsidR="00B3033E" w:rsidRPr="00B3033E" w:rsidRDefault="00B3033E" w:rsidP="00BD4C68">
            <w:pPr>
              <w:widowControl/>
              <w:spacing w:line="240" w:lineRule="auto"/>
              <w:jc w:val="center"/>
              <w:rPr>
                <w:i/>
                <w:iCs/>
                <w:color w:val="000000"/>
                <w:kern w:val="0"/>
                <w:sz w:val="21"/>
                <w:szCs w:val="21"/>
              </w:rPr>
            </w:pPr>
            <w:r>
              <w:rPr>
                <w:i/>
                <w:iCs/>
                <w:color w:val="000000"/>
                <w:kern w:val="0"/>
                <w:sz w:val="21"/>
                <w:szCs w:val="21"/>
              </w:rPr>
              <w:t>GAPDH</w:t>
            </w:r>
            <w:r w:rsidRPr="00B3033E">
              <w:rPr>
                <w:i/>
                <w:iCs/>
                <w:color w:val="000000"/>
                <w:kern w:val="0"/>
                <w:sz w:val="21"/>
                <w:szCs w:val="21"/>
              </w:rPr>
              <w:t xml:space="preserve"> Reverse Primer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F986FD" w14:textId="68618465" w:rsidR="00B3033E" w:rsidRDefault="00B3033E" w:rsidP="00BD4C68">
            <w:pPr>
              <w:widowControl/>
              <w:spacing w:line="240" w:lineRule="auto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GCC ATC ACG CCA CAG TTT C</w:t>
            </w:r>
          </w:p>
        </w:tc>
      </w:tr>
      <w:tr w:rsidR="00B3033E" w14:paraId="740B195B" w14:textId="77777777" w:rsidTr="00B3033E">
        <w:trPr>
          <w:trHeight w:val="276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62F9B9" w14:textId="77777777" w:rsidR="00B3033E" w:rsidRPr="00B3033E" w:rsidRDefault="00B3033E" w:rsidP="00BD4C68">
            <w:pPr>
              <w:widowControl/>
              <w:spacing w:line="240" w:lineRule="auto"/>
              <w:jc w:val="center"/>
              <w:rPr>
                <w:i/>
                <w:iCs/>
                <w:color w:val="000000"/>
                <w:kern w:val="0"/>
                <w:sz w:val="21"/>
                <w:szCs w:val="21"/>
              </w:rPr>
            </w:pPr>
            <w:proofErr w:type="spellStart"/>
            <w:r>
              <w:rPr>
                <w:i/>
                <w:iCs/>
                <w:color w:val="000000"/>
                <w:kern w:val="0"/>
                <w:sz w:val="21"/>
                <w:szCs w:val="21"/>
              </w:rPr>
              <w:t>D</w:t>
            </w:r>
            <w:r>
              <w:rPr>
                <w:rFonts w:hint="eastAsia"/>
                <w:i/>
                <w:iCs/>
                <w:color w:val="000000"/>
                <w:kern w:val="0"/>
                <w:sz w:val="21"/>
                <w:szCs w:val="21"/>
              </w:rPr>
              <w:t>cn</w:t>
            </w:r>
            <w:proofErr w:type="spellEnd"/>
            <w:r w:rsidRPr="00B3033E">
              <w:rPr>
                <w:i/>
                <w:iCs/>
                <w:color w:val="000000"/>
                <w:kern w:val="0"/>
                <w:sz w:val="21"/>
                <w:szCs w:val="21"/>
              </w:rPr>
              <w:t xml:space="preserve"> Forward Primer (Mus)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1321F9" w14:textId="77777777" w:rsidR="00B3033E" w:rsidRDefault="00B3033E" w:rsidP="00BD4C68">
            <w:pPr>
              <w:widowControl/>
              <w:spacing w:line="240" w:lineRule="auto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TCT TGG GCT GGA CCA TTT GAA</w:t>
            </w:r>
          </w:p>
        </w:tc>
      </w:tr>
      <w:tr w:rsidR="00B3033E" w14:paraId="5F4A1A5E" w14:textId="77777777" w:rsidTr="00B3033E">
        <w:trPr>
          <w:trHeight w:val="276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D8B855" w14:textId="77777777" w:rsidR="00B3033E" w:rsidRPr="00B3033E" w:rsidRDefault="00B3033E" w:rsidP="00BD4C68">
            <w:pPr>
              <w:widowControl/>
              <w:spacing w:line="240" w:lineRule="auto"/>
              <w:jc w:val="center"/>
              <w:rPr>
                <w:i/>
                <w:iCs/>
                <w:color w:val="000000"/>
                <w:kern w:val="0"/>
                <w:sz w:val="21"/>
                <w:szCs w:val="21"/>
              </w:rPr>
            </w:pPr>
            <w:proofErr w:type="spellStart"/>
            <w:r>
              <w:rPr>
                <w:i/>
                <w:iCs/>
                <w:color w:val="000000"/>
                <w:kern w:val="0"/>
                <w:sz w:val="21"/>
                <w:szCs w:val="21"/>
              </w:rPr>
              <w:t>D</w:t>
            </w:r>
            <w:r>
              <w:rPr>
                <w:rFonts w:hint="eastAsia"/>
                <w:i/>
                <w:iCs/>
                <w:color w:val="000000"/>
                <w:kern w:val="0"/>
                <w:sz w:val="21"/>
                <w:szCs w:val="21"/>
              </w:rPr>
              <w:t>cn</w:t>
            </w:r>
            <w:proofErr w:type="spellEnd"/>
            <w:r w:rsidRPr="00B3033E">
              <w:rPr>
                <w:i/>
                <w:iCs/>
                <w:color w:val="000000"/>
                <w:kern w:val="0"/>
                <w:sz w:val="21"/>
                <w:szCs w:val="21"/>
              </w:rPr>
              <w:t xml:space="preserve"> Reverse Primer (Mus)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2493E2" w14:textId="77777777" w:rsidR="00B3033E" w:rsidRDefault="00B3033E" w:rsidP="00BD4C68">
            <w:pPr>
              <w:widowControl/>
              <w:spacing w:line="240" w:lineRule="auto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CAT CGG TAG GGG CAC ATA GA</w:t>
            </w:r>
          </w:p>
        </w:tc>
      </w:tr>
      <w:tr w:rsidR="00B3033E" w14:paraId="1E4001F1" w14:textId="77777777" w:rsidTr="00B3033E">
        <w:trPr>
          <w:trHeight w:val="276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E27D1D" w14:textId="77777777" w:rsidR="00B3033E" w:rsidRPr="00B3033E" w:rsidRDefault="00B3033E" w:rsidP="00BD4C68">
            <w:pPr>
              <w:widowControl/>
              <w:spacing w:line="240" w:lineRule="auto"/>
              <w:jc w:val="center"/>
              <w:rPr>
                <w:i/>
                <w:iCs/>
                <w:color w:val="000000"/>
                <w:kern w:val="0"/>
                <w:sz w:val="21"/>
                <w:szCs w:val="21"/>
              </w:rPr>
            </w:pPr>
            <w:r>
              <w:rPr>
                <w:i/>
                <w:iCs/>
                <w:color w:val="000000"/>
                <w:kern w:val="0"/>
                <w:sz w:val="21"/>
                <w:szCs w:val="21"/>
              </w:rPr>
              <w:t>C</w:t>
            </w:r>
            <w:r>
              <w:rPr>
                <w:rFonts w:hint="eastAsia"/>
                <w:i/>
                <w:iCs/>
                <w:color w:val="000000"/>
                <w:kern w:val="0"/>
                <w:sz w:val="21"/>
                <w:szCs w:val="21"/>
              </w:rPr>
              <w:t>cl</w:t>
            </w:r>
            <w:r>
              <w:rPr>
                <w:i/>
                <w:iCs/>
                <w:color w:val="000000"/>
                <w:kern w:val="0"/>
                <w:sz w:val="21"/>
                <w:szCs w:val="21"/>
              </w:rPr>
              <w:t>2</w:t>
            </w:r>
            <w:r w:rsidRPr="00B3033E">
              <w:rPr>
                <w:i/>
                <w:iCs/>
                <w:color w:val="000000"/>
                <w:kern w:val="0"/>
                <w:sz w:val="21"/>
                <w:szCs w:val="21"/>
              </w:rPr>
              <w:t xml:space="preserve"> Forward Primer (Mus)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E689C4" w14:textId="77777777" w:rsidR="00B3033E" w:rsidRDefault="00B3033E" w:rsidP="00BD4C68">
            <w:pPr>
              <w:widowControl/>
              <w:spacing w:line="240" w:lineRule="auto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TTA AAA ACC TGG ATC GGA ACC AA</w:t>
            </w:r>
          </w:p>
        </w:tc>
      </w:tr>
      <w:tr w:rsidR="00B3033E" w14:paraId="7E77145B" w14:textId="77777777" w:rsidTr="00B3033E">
        <w:trPr>
          <w:trHeight w:val="276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9736F2" w14:textId="77777777" w:rsidR="00B3033E" w:rsidRPr="00B3033E" w:rsidRDefault="00B3033E" w:rsidP="00BD4C68">
            <w:pPr>
              <w:widowControl/>
              <w:spacing w:line="240" w:lineRule="auto"/>
              <w:jc w:val="center"/>
              <w:rPr>
                <w:i/>
                <w:iCs/>
                <w:color w:val="000000"/>
                <w:kern w:val="0"/>
                <w:sz w:val="21"/>
                <w:szCs w:val="21"/>
              </w:rPr>
            </w:pPr>
            <w:r>
              <w:rPr>
                <w:i/>
                <w:iCs/>
                <w:color w:val="000000"/>
                <w:kern w:val="0"/>
                <w:sz w:val="21"/>
                <w:szCs w:val="21"/>
              </w:rPr>
              <w:t>C</w:t>
            </w:r>
            <w:r>
              <w:rPr>
                <w:rFonts w:hint="eastAsia"/>
                <w:i/>
                <w:iCs/>
                <w:color w:val="000000"/>
                <w:kern w:val="0"/>
                <w:sz w:val="21"/>
                <w:szCs w:val="21"/>
              </w:rPr>
              <w:t>cl</w:t>
            </w:r>
            <w:r>
              <w:rPr>
                <w:i/>
                <w:iCs/>
                <w:color w:val="000000"/>
                <w:kern w:val="0"/>
                <w:sz w:val="21"/>
                <w:szCs w:val="21"/>
              </w:rPr>
              <w:t>2</w:t>
            </w:r>
            <w:r w:rsidRPr="00B3033E">
              <w:rPr>
                <w:i/>
                <w:iCs/>
                <w:color w:val="000000"/>
                <w:kern w:val="0"/>
                <w:sz w:val="21"/>
                <w:szCs w:val="21"/>
              </w:rPr>
              <w:t xml:space="preserve"> Reverse Primer (Mus)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23A4D2" w14:textId="77777777" w:rsidR="00B3033E" w:rsidRDefault="00B3033E" w:rsidP="00BD4C68">
            <w:pPr>
              <w:widowControl/>
              <w:spacing w:line="240" w:lineRule="auto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GCA TTA GCT TCA GAT TTA CGG GT</w:t>
            </w:r>
          </w:p>
        </w:tc>
      </w:tr>
      <w:tr w:rsidR="00B3033E" w14:paraId="5E6CAF38" w14:textId="77777777" w:rsidTr="00B3033E">
        <w:trPr>
          <w:trHeight w:val="276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54E1DE" w14:textId="77777777" w:rsidR="00B3033E" w:rsidRPr="00B3033E" w:rsidRDefault="00B3033E" w:rsidP="00BD4C68">
            <w:pPr>
              <w:widowControl/>
              <w:spacing w:line="240" w:lineRule="auto"/>
              <w:jc w:val="center"/>
              <w:rPr>
                <w:i/>
                <w:iCs/>
                <w:color w:val="000000"/>
                <w:kern w:val="0"/>
                <w:sz w:val="21"/>
                <w:szCs w:val="21"/>
              </w:rPr>
            </w:pPr>
            <w:r>
              <w:rPr>
                <w:i/>
                <w:iCs/>
                <w:color w:val="000000"/>
                <w:kern w:val="0"/>
                <w:sz w:val="21"/>
                <w:szCs w:val="21"/>
              </w:rPr>
              <w:t>J</w:t>
            </w:r>
            <w:r>
              <w:rPr>
                <w:rFonts w:hint="eastAsia"/>
                <w:i/>
                <w:iCs/>
                <w:color w:val="000000"/>
                <w:kern w:val="0"/>
                <w:sz w:val="21"/>
                <w:szCs w:val="21"/>
              </w:rPr>
              <w:t>ak</w:t>
            </w:r>
            <w:r>
              <w:rPr>
                <w:i/>
                <w:iCs/>
                <w:color w:val="000000"/>
                <w:kern w:val="0"/>
                <w:sz w:val="21"/>
                <w:szCs w:val="21"/>
              </w:rPr>
              <w:t>2</w:t>
            </w:r>
            <w:r w:rsidRPr="00B3033E">
              <w:rPr>
                <w:i/>
                <w:iCs/>
                <w:color w:val="000000"/>
                <w:kern w:val="0"/>
                <w:sz w:val="21"/>
                <w:szCs w:val="21"/>
              </w:rPr>
              <w:t xml:space="preserve"> Forward Primer (Mus)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69D067" w14:textId="77777777" w:rsidR="00B3033E" w:rsidRDefault="00B3033E" w:rsidP="00BD4C68">
            <w:pPr>
              <w:widowControl/>
              <w:spacing w:line="240" w:lineRule="auto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GGA ATG GCC TGC CTT ACA ATG</w:t>
            </w:r>
          </w:p>
        </w:tc>
      </w:tr>
      <w:tr w:rsidR="00B3033E" w14:paraId="27334824" w14:textId="77777777" w:rsidTr="00B3033E">
        <w:trPr>
          <w:trHeight w:val="276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A8AF334" w14:textId="77777777" w:rsidR="00B3033E" w:rsidRPr="00B3033E" w:rsidRDefault="00B3033E" w:rsidP="00BD4C68">
            <w:pPr>
              <w:widowControl/>
              <w:spacing w:line="240" w:lineRule="auto"/>
              <w:jc w:val="center"/>
              <w:rPr>
                <w:i/>
                <w:iCs/>
                <w:color w:val="000000"/>
                <w:kern w:val="0"/>
                <w:sz w:val="21"/>
                <w:szCs w:val="21"/>
              </w:rPr>
            </w:pPr>
            <w:r>
              <w:rPr>
                <w:i/>
                <w:iCs/>
                <w:color w:val="000000"/>
                <w:kern w:val="0"/>
                <w:sz w:val="21"/>
                <w:szCs w:val="21"/>
              </w:rPr>
              <w:t>J</w:t>
            </w:r>
            <w:r>
              <w:rPr>
                <w:rFonts w:hint="eastAsia"/>
                <w:i/>
                <w:iCs/>
                <w:color w:val="000000"/>
                <w:kern w:val="0"/>
                <w:sz w:val="21"/>
                <w:szCs w:val="21"/>
              </w:rPr>
              <w:t>ak</w:t>
            </w:r>
            <w:r>
              <w:rPr>
                <w:i/>
                <w:iCs/>
                <w:color w:val="000000"/>
                <w:kern w:val="0"/>
                <w:sz w:val="21"/>
                <w:szCs w:val="21"/>
              </w:rPr>
              <w:t>2</w:t>
            </w:r>
            <w:r w:rsidRPr="00B3033E">
              <w:rPr>
                <w:i/>
                <w:iCs/>
                <w:color w:val="000000"/>
                <w:kern w:val="0"/>
                <w:sz w:val="21"/>
                <w:szCs w:val="21"/>
              </w:rPr>
              <w:t xml:space="preserve"> Reverse Primer (Mus)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0CF09" w14:textId="77777777" w:rsidR="00B3033E" w:rsidRDefault="00B3033E" w:rsidP="00BD4C68">
            <w:pPr>
              <w:widowControl/>
              <w:spacing w:line="240" w:lineRule="auto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 xml:space="preserve">TGG CTC TAT CTG CTT CAC AGA AT </w:t>
            </w:r>
          </w:p>
        </w:tc>
      </w:tr>
      <w:tr w:rsidR="00B3033E" w14:paraId="13CAC91E" w14:textId="77777777" w:rsidTr="00B3033E">
        <w:trPr>
          <w:trHeight w:val="276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634592" w14:textId="77777777" w:rsidR="00B3033E" w:rsidRPr="00B3033E" w:rsidRDefault="00B3033E" w:rsidP="00BD4C68">
            <w:pPr>
              <w:widowControl/>
              <w:spacing w:line="240" w:lineRule="auto"/>
              <w:jc w:val="center"/>
              <w:rPr>
                <w:i/>
                <w:iCs/>
                <w:color w:val="000000"/>
                <w:kern w:val="0"/>
                <w:sz w:val="21"/>
                <w:szCs w:val="21"/>
              </w:rPr>
            </w:pPr>
            <w:r>
              <w:rPr>
                <w:i/>
                <w:iCs/>
                <w:color w:val="000000"/>
                <w:kern w:val="0"/>
                <w:sz w:val="21"/>
                <w:szCs w:val="21"/>
              </w:rPr>
              <w:t>S</w:t>
            </w:r>
            <w:r>
              <w:rPr>
                <w:rFonts w:hint="eastAsia"/>
                <w:i/>
                <w:iCs/>
                <w:color w:val="000000"/>
                <w:kern w:val="0"/>
                <w:sz w:val="21"/>
                <w:szCs w:val="21"/>
              </w:rPr>
              <w:t>tat</w:t>
            </w:r>
            <w:r>
              <w:rPr>
                <w:i/>
                <w:iCs/>
                <w:color w:val="000000"/>
                <w:kern w:val="0"/>
                <w:sz w:val="21"/>
                <w:szCs w:val="21"/>
              </w:rPr>
              <w:t>3</w:t>
            </w:r>
            <w:r w:rsidRPr="00B3033E">
              <w:rPr>
                <w:i/>
                <w:iCs/>
                <w:color w:val="000000"/>
                <w:kern w:val="0"/>
                <w:sz w:val="21"/>
                <w:szCs w:val="21"/>
              </w:rPr>
              <w:t xml:space="preserve"> Forward Primer (Mus)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70F097" w14:textId="77777777" w:rsidR="00B3033E" w:rsidRDefault="00B3033E" w:rsidP="00BD4C68">
            <w:pPr>
              <w:widowControl/>
              <w:spacing w:line="240" w:lineRule="auto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CAA TAC CAT TGA CCT GCC GAT</w:t>
            </w:r>
          </w:p>
        </w:tc>
      </w:tr>
      <w:tr w:rsidR="00B3033E" w14:paraId="40813D4A" w14:textId="77777777" w:rsidTr="00B3033E">
        <w:trPr>
          <w:trHeight w:val="276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924BE7" w14:textId="77777777" w:rsidR="00B3033E" w:rsidRPr="00B3033E" w:rsidRDefault="00B3033E" w:rsidP="00BD4C68">
            <w:pPr>
              <w:widowControl/>
              <w:spacing w:line="240" w:lineRule="auto"/>
              <w:jc w:val="center"/>
              <w:rPr>
                <w:i/>
                <w:iCs/>
                <w:color w:val="000000"/>
                <w:kern w:val="0"/>
                <w:sz w:val="21"/>
                <w:szCs w:val="21"/>
              </w:rPr>
            </w:pPr>
            <w:r>
              <w:rPr>
                <w:i/>
                <w:iCs/>
                <w:color w:val="000000"/>
                <w:kern w:val="0"/>
                <w:sz w:val="21"/>
                <w:szCs w:val="21"/>
              </w:rPr>
              <w:t>S</w:t>
            </w:r>
            <w:r>
              <w:rPr>
                <w:rFonts w:hint="eastAsia"/>
                <w:i/>
                <w:iCs/>
                <w:color w:val="000000"/>
                <w:kern w:val="0"/>
                <w:sz w:val="21"/>
                <w:szCs w:val="21"/>
              </w:rPr>
              <w:t>tat</w:t>
            </w:r>
            <w:r>
              <w:rPr>
                <w:i/>
                <w:iCs/>
                <w:color w:val="000000"/>
                <w:kern w:val="0"/>
                <w:sz w:val="21"/>
                <w:szCs w:val="21"/>
              </w:rPr>
              <w:t>3</w:t>
            </w:r>
            <w:r w:rsidRPr="00B3033E">
              <w:rPr>
                <w:i/>
                <w:iCs/>
                <w:color w:val="000000"/>
                <w:kern w:val="0"/>
                <w:sz w:val="21"/>
                <w:szCs w:val="21"/>
              </w:rPr>
              <w:t xml:space="preserve"> Reverse Primer (Mus)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76CC1D" w14:textId="77777777" w:rsidR="00B3033E" w:rsidRDefault="00B3033E" w:rsidP="00BD4C68">
            <w:pPr>
              <w:widowControl/>
              <w:spacing w:line="240" w:lineRule="auto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GAG CGA CTC AAA CTG CCC T</w:t>
            </w:r>
          </w:p>
        </w:tc>
      </w:tr>
      <w:tr w:rsidR="00B3033E" w14:paraId="4717553F" w14:textId="77777777" w:rsidTr="00B3033E">
        <w:trPr>
          <w:trHeight w:val="276"/>
        </w:trPr>
        <w:tc>
          <w:tcPr>
            <w:tcW w:w="4928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9192809" w14:textId="77777777" w:rsidR="00B3033E" w:rsidRPr="00B3033E" w:rsidRDefault="00B3033E" w:rsidP="00BD4C68">
            <w:pPr>
              <w:widowControl/>
              <w:spacing w:line="240" w:lineRule="auto"/>
              <w:jc w:val="center"/>
              <w:rPr>
                <w:i/>
                <w:iCs/>
                <w:color w:val="000000"/>
                <w:kern w:val="0"/>
                <w:sz w:val="21"/>
                <w:szCs w:val="21"/>
              </w:rPr>
            </w:pPr>
            <w:proofErr w:type="spellStart"/>
            <w:r>
              <w:rPr>
                <w:i/>
                <w:iCs/>
                <w:color w:val="000000"/>
                <w:kern w:val="0"/>
                <w:sz w:val="21"/>
                <w:szCs w:val="21"/>
              </w:rPr>
              <w:t>G</w:t>
            </w:r>
            <w:r>
              <w:rPr>
                <w:rFonts w:hint="eastAsia"/>
                <w:i/>
                <w:iCs/>
                <w:color w:val="000000"/>
                <w:kern w:val="0"/>
                <w:sz w:val="21"/>
                <w:szCs w:val="21"/>
              </w:rPr>
              <w:t>apdh</w:t>
            </w:r>
            <w:proofErr w:type="spellEnd"/>
            <w:r w:rsidRPr="00B3033E">
              <w:rPr>
                <w:i/>
                <w:iCs/>
                <w:color w:val="000000"/>
                <w:kern w:val="0"/>
                <w:sz w:val="21"/>
                <w:szCs w:val="21"/>
              </w:rPr>
              <w:t xml:space="preserve"> Forward Primer (Mus)</w:t>
            </w:r>
          </w:p>
        </w:tc>
        <w:tc>
          <w:tcPr>
            <w:tcW w:w="4252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521A72E" w14:textId="77777777" w:rsidR="00B3033E" w:rsidRDefault="00B3033E" w:rsidP="00BD4C68">
            <w:pPr>
              <w:widowControl/>
              <w:spacing w:line="240" w:lineRule="auto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AGG TCG GTG TGA ACG GAT TTG</w:t>
            </w:r>
          </w:p>
        </w:tc>
      </w:tr>
      <w:tr w:rsidR="00B3033E" w14:paraId="21868C68" w14:textId="77777777" w:rsidTr="00B3033E">
        <w:trPr>
          <w:trHeight w:val="276"/>
        </w:trPr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52E1AF1" w14:textId="77777777" w:rsidR="00B3033E" w:rsidRPr="00B3033E" w:rsidRDefault="00B3033E" w:rsidP="00BD4C68">
            <w:pPr>
              <w:widowControl/>
              <w:spacing w:line="240" w:lineRule="auto"/>
              <w:jc w:val="center"/>
              <w:rPr>
                <w:i/>
                <w:iCs/>
                <w:color w:val="000000"/>
                <w:kern w:val="0"/>
                <w:sz w:val="21"/>
                <w:szCs w:val="21"/>
              </w:rPr>
            </w:pPr>
            <w:proofErr w:type="spellStart"/>
            <w:r>
              <w:rPr>
                <w:i/>
                <w:iCs/>
                <w:color w:val="000000"/>
                <w:kern w:val="0"/>
                <w:sz w:val="21"/>
                <w:szCs w:val="21"/>
              </w:rPr>
              <w:t>G</w:t>
            </w:r>
            <w:r>
              <w:rPr>
                <w:rFonts w:hint="eastAsia"/>
                <w:i/>
                <w:iCs/>
                <w:color w:val="000000"/>
                <w:kern w:val="0"/>
                <w:sz w:val="21"/>
                <w:szCs w:val="21"/>
              </w:rPr>
              <w:t>apdh</w:t>
            </w:r>
            <w:proofErr w:type="spellEnd"/>
            <w:r w:rsidRPr="00B3033E">
              <w:rPr>
                <w:i/>
                <w:iCs/>
                <w:color w:val="000000"/>
                <w:kern w:val="0"/>
                <w:sz w:val="21"/>
                <w:szCs w:val="21"/>
              </w:rPr>
              <w:t xml:space="preserve"> Reverse Primer (Mus)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4CC6D36" w14:textId="77777777" w:rsidR="00B3033E" w:rsidRDefault="00B3033E" w:rsidP="00BD4C68">
            <w:pPr>
              <w:widowControl/>
              <w:spacing w:line="240" w:lineRule="auto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TGT AGA CCA TGT AGT TGA GGT CA</w:t>
            </w:r>
          </w:p>
        </w:tc>
      </w:tr>
    </w:tbl>
    <w:p w14:paraId="1DA8FA05" w14:textId="77777777" w:rsidR="002B201E" w:rsidRPr="002B201E" w:rsidRDefault="002B201E" w:rsidP="002B201E">
      <w:pPr>
        <w:spacing w:line="240" w:lineRule="auto"/>
        <w:rPr>
          <w:rFonts w:eastAsia="等线"/>
          <w:b/>
          <w:bCs/>
          <w:sz w:val="22"/>
          <w:szCs w:val="22"/>
        </w:rPr>
      </w:pPr>
      <w:proofErr w:type="spellStart"/>
      <w:r w:rsidRPr="002B201E">
        <w:rPr>
          <w:rFonts w:ascii="Arial" w:eastAsia="等线" w:hAnsi="Arial" w:cs="Arial" w:hint="eastAsia"/>
          <w:b/>
          <w:bCs/>
          <w:sz w:val="20"/>
          <w:szCs w:val="20"/>
        </w:rPr>
        <w:t>Supplymental</w:t>
      </w:r>
      <w:proofErr w:type="spellEnd"/>
      <w:r w:rsidRPr="002B201E">
        <w:rPr>
          <w:rFonts w:ascii="Arial" w:eastAsia="等线" w:hAnsi="Arial" w:cs="Arial" w:hint="eastAsia"/>
          <w:b/>
          <w:bCs/>
          <w:sz w:val="20"/>
          <w:szCs w:val="20"/>
        </w:rPr>
        <w:t xml:space="preserve"> </w:t>
      </w:r>
      <w:r w:rsidRPr="002B201E">
        <w:rPr>
          <w:rFonts w:ascii="Arial" w:eastAsia="等线" w:hAnsi="Arial" w:cs="Arial"/>
          <w:b/>
          <w:bCs/>
          <w:sz w:val="20"/>
          <w:szCs w:val="20"/>
        </w:rPr>
        <w:t>Figure Legends:</w:t>
      </w:r>
    </w:p>
    <w:p w14:paraId="768C5A1F" w14:textId="57BE40C3" w:rsidR="002B201E" w:rsidRPr="002B201E" w:rsidRDefault="002B201E" w:rsidP="002B201E">
      <w:pPr>
        <w:spacing w:line="240" w:lineRule="auto"/>
        <w:jc w:val="center"/>
        <w:rPr>
          <w:rFonts w:ascii="等线" w:eastAsia="等线" w:hAnsi="等线"/>
          <w:sz w:val="21"/>
          <w:szCs w:val="22"/>
        </w:rPr>
      </w:pPr>
      <w:r w:rsidRPr="002B201E">
        <w:rPr>
          <w:rFonts w:ascii="等线" w:eastAsia="等线" w:hAnsi="等线"/>
          <w:noProof/>
          <w:sz w:val="21"/>
          <w:szCs w:val="22"/>
        </w:rPr>
        <w:drawing>
          <wp:inline distT="0" distB="0" distL="0" distR="0" wp14:anchorId="710926D8" wp14:editId="1B7F3AE4">
            <wp:extent cx="2491740" cy="3149600"/>
            <wp:effectExtent l="0" t="0" r="0" b="0"/>
            <wp:docPr id="158245493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A3BF8" w14:textId="77777777" w:rsidR="002B201E" w:rsidRPr="002B201E" w:rsidRDefault="002B201E" w:rsidP="002B201E">
      <w:pPr>
        <w:spacing w:line="240" w:lineRule="auto"/>
        <w:rPr>
          <w:rFonts w:ascii="Arial" w:eastAsia="等线" w:hAnsi="Arial" w:cs="Arial"/>
          <w:sz w:val="22"/>
          <w:szCs w:val="22"/>
        </w:rPr>
      </w:pPr>
      <w:r w:rsidRPr="002B201E">
        <w:rPr>
          <w:rFonts w:ascii="Arial" w:eastAsia="等线" w:hAnsi="Arial" w:cs="Arial" w:hint="eastAsia"/>
          <w:sz w:val="22"/>
          <w:szCs w:val="22"/>
        </w:rPr>
        <w:t>FigS1: Differential expression analysis of chemokine family genes at the transcriptional level.</w:t>
      </w:r>
    </w:p>
    <w:p w14:paraId="638B515D" w14:textId="738CA7AF" w:rsidR="002B201E" w:rsidRPr="002B201E" w:rsidRDefault="002B201E" w:rsidP="002B201E">
      <w:pPr>
        <w:spacing w:line="240" w:lineRule="auto"/>
        <w:rPr>
          <w:rFonts w:ascii="Arial" w:eastAsia="等线" w:hAnsi="Arial" w:cs="Arial"/>
          <w:sz w:val="22"/>
          <w:szCs w:val="22"/>
        </w:rPr>
      </w:pPr>
      <w:r w:rsidRPr="002B201E">
        <w:rPr>
          <w:rFonts w:ascii="Arial" w:eastAsia="等线" w:hAnsi="Arial" w:cs="Arial"/>
          <w:noProof/>
          <w:sz w:val="22"/>
          <w:szCs w:val="22"/>
        </w:rPr>
        <w:lastRenderedPageBreak/>
        <w:drawing>
          <wp:inline distT="0" distB="0" distL="0" distR="0" wp14:anchorId="07242E1A" wp14:editId="4260ED5F">
            <wp:extent cx="5267325" cy="2042795"/>
            <wp:effectExtent l="0" t="0" r="0" b="0"/>
            <wp:docPr id="22685022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D466F" w14:textId="77777777" w:rsidR="002B201E" w:rsidRPr="002B201E" w:rsidRDefault="002B201E" w:rsidP="002B201E">
      <w:pPr>
        <w:spacing w:line="240" w:lineRule="auto"/>
        <w:rPr>
          <w:rFonts w:ascii="Arial" w:eastAsia="等线" w:hAnsi="Arial" w:cs="Arial"/>
          <w:sz w:val="22"/>
          <w:szCs w:val="22"/>
        </w:rPr>
      </w:pPr>
      <w:r w:rsidRPr="002B201E">
        <w:rPr>
          <w:rFonts w:ascii="Arial" w:eastAsia="等线" w:hAnsi="Arial" w:cs="Arial" w:hint="eastAsia"/>
          <w:sz w:val="22"/>
          <w:szCs w:val="22"/>
        </w:rPr>
        <w:t>FigS2: Differences in transcription levels of chemokine family signaling pathways between the HOM group and the WT group;</w:t>
      </w:r>
      <w:r w:rsidRPr="002B201E">
        <w:rPr>
          <w:rFonts w:ascii="等线" w:eastAsia="等线" w:hAnsi="等线" w:hint="eastAsia"/>
          <w:sz w:val="21"/>
          <w:szCs w:val="22"/>
        </w:rPr>
        <w:t xml:space="preserve"> </w:t>
      </w:r>
      <w:r w:rsidRPr="002B201E">
        <w:rPr>
          <w:rFonts w:ascii="Arial" w:eastAsia="等线" w:hAnsi="Arial" w:cs="Arial" w:hint="eastAsia"/>
          <w:sz w:val="22"/>
          <w:szCs w:val="22"/>
        </w:rPr>
        <w:t>A. Changes in transcription levels of the MAPK signaling pathway; B. Changes in transcription levels of the NF-</w:t>
      </w:r>
      <w:r w:rsidRPr="002B201E">
        <w:rPr>
          <w:rFonts w:ascii="Arial" w:eastAsia="等线" w:hAnsi="Arial" w:cs="Arial" w:hint="eastAsia"/>
          <w:sz w:val="22"/>
          <w:szCs w:val="22"/>
        </w:rPr>
        <w:t>κ</w:t>
      </w:r>
      <w:r w:rsidRPr="002B201E">
        <w:rPr>
          <w:rFonts w:ascii="Arial" w:eastAsia="等线" w:hAnsi="Arial" w:cs="Arial" w:hint="eastAsia"/>
          <w:sz w:val="22"/>
          <w:szCs w:val="22"/>
        </w:rPr>
        <w:t>B signaling pathway; C. Changes in transcription levels of the JAK-STAT signaling pathway.</w:t>
      </w:r>
    </w:p>
    <w:p w14:paraId="6243F9F9" w14:textId="70783EE3" w:rsidR="002B201E" w:rsidRPr="002B201E" w:rsidRDefault="002B201E" w:rsidP="002B201E">
      <w:pPr>
        <w:spacing w:line="240" w:lineRule="auto"/>
        <w:rPr>
          <w:rFonts w:ascii="Arial" w:eastAsia="等线" w:hAnsi="Arial" w:cs="Arial"/>
          <w:sz w:val="22"/>
          <w:szCs w:val="22"/>
        </w:rPr>
      </w:pPr>
      <w:r w:rsidRPr="002B201E">
        <w:rPr>
          <w:rFonts w:ascii="Arial" w:eastAsia="等线" w:hAnsi="Arial" w:cs="Arial"/>
          <w:noProof/>
          <w:sz w:val="22"/>
          <w:szCs w:val="22"/>
        </w:rPr>
        <w:drawing>
          <wp:inline distT="0" distB="0" distL="0" distR="0" wp14:anchorId="120948C8" wp14:editId="77C7ADBC">
            <wp:extent cx="5274310" cy="1486535"/>
            <wp:effectExtent l="0" t="0" r="0" b="0"/>
            <wp:docPr id="143670785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9A3CA" w14:textId="77777777" w:rsidR="002B201E" w:rsidRPr="002B201E" w:rsidRDefault="002B201E" w:rsidP="002B201E">
      <w:pPr>
        <w:spacing w:line="240" w:lineRule="auto"/>
        <w:rPr>
          <w:rFonts w:ascii="Arial" w:eastAsia="等线" w:hAnsi="Arial" w:cs="Arial"/>
          <w:sz w:val="22"/>
          <w:szCs w:val="22"/>
        </w:rPr>
      </w:pPr>
      <w:r w:rsidRPr="002B201E">
        <w:rPr>
          <w:rFonts w:ascii="Arial" w:eastAsia="等线" w:hAnsi="Arial" w:cs="Arial" w:hint="eastAsia"/>
          <w:sz w:val="22"/>
          <w:szCs w:val="22"/>
        </w:rPr>
        <w:t>FigS3: A.</w:t>
      </w:r>
      <w:r w:rsidRPr="002B201E">
        <w:rPr>
          <w:rFonts w:ascii="等线" w:eastAsia="等线" w:hAnsi="等线" w:hint="eastAsia"/>
          <w:sz w:val="21"/>
          <w:szCs w:val="22"/>
        </w:rPr>
        <w:t xml:space="preserve"> </w:t>
      </w:r>
      <w:r w:rsidRPr="002B201E">
        <w:rPr>
          <w:rFonts w:ascii="Arial" w:eastAsia="等线" w:hAnsi="Arial" w:cs="Arial" w:hint="eastAsia"/>
          <w:sz w:val="22"/>
          <w:szCs w:val="22"/>
        </w:rPr>
        <w:t>Expression of M2-type TAM markers after exogenous DCN addition; B. qPCR analysis of changes in CCL2 transcription levels in TAMs induced by SW620 after exogenous DCN addition; C.</w:t>
      </w:r>
      <w:r w:rsidRPr="002B201E">
        <w:rPr>
          <w:rFonts w:ascii="等线" w:eastAsia="等线" w:hAnsi="等线" w:hint="eastAsia"/>
          <w:sz w:val="21"/>
          <w:szCs w:val="22"/>
        </w:rPr>
        <w:t xml:space="preserve"> </w:t>
      </w:r>
      <w:r w:rsidRPr="002B201E">
        <w:rPr>
          <w:rFonts w:ascii="Arial" w:eastAsia="等线" w:hAnsi="Arial" w:cs="Arial" w:hint="eastAsia"/>
          <w:sz w:val="22"/>
          <w:szCs w:val="22"/>
        </w:rPr>
        <w:t>The effect of exogenous DCN addition on CCL2 protein secretion levels in SW620 co-cultured TAMs; D. The effect of exogenous DCN addition on CCL2 protein secretion levels in HCT116 co-cultured TAMs;</w:t>
      </w:r>
      <w:r w:rsidRPr="002B201E">
        <w:rPr>
          <w:rFonts w:ascii="等线" w:eastAsia="等线" w:hAnsi="等线" w:hint="eastAsia"/>
          <w:sz w:val="21"/>
          <w:szCs w:val="22"/>
        </w:rPr>
        <w:t xml:space="preserve"> </w:t>
      </w:r>
      <w:r w:rsidRPr="002B201E">
        <w:rPr>
          <w:rFonts w:ascii="Arial" w:eastAsia="等线" w:hAnsi="Arial" w:cs="Arial" w:hint="eastAsia"/>
          <w:sz w:val="22"/>
          <w:szCs w:val="22"/>
        </w:rPr>
        <w:t>"*" indicates P &lt; 0.05, "**" indicates P &lt; 0.01, and "***" indicates P &lt; 0.001;</w:t>
      </w:r>
    </w:p>
    <w:p w14:paraId="0C6D7086" w14:textId="48822200" w:rsidR="002B201E" w:rsidRPr="002B201E" w:rsidRDefault="002B201E" w:rsidP="002B201E">
      <w:pPr>
        <w:spacing w:line="240" w:lineRule="auto"/>
        <w:jc w:val="center"/>
        <w:rPr>
          <w:rFonts w:ascii="Arial" w:eastAsia="等线" w:hAnsi="Arial" w:cs="Arial"/>
          <w:sz w:val="22"/>
          <w:szCs w:val="22"/>
        </w:rPr>
      </w:pPr>
      <w:r w:rsidRPr="002B201E">
        <w:rPr>
          <w:rFonts w:ascii="Arial" w:eastAsia="等线" w:hAnsi="Arial" w:cs="Arial"/>
          <w:noProof/>
          <w:sz w:val="22"/>
          <w:szCs w:val="22"/>
        </w:rPr>
        <w:drawing>
          <wp:inline distT="0" distB="0" distL="0" distR="0" wp14:anchorId="0939D004" wp14:editId="14FAE248">
            <wp:extent cx="1978660" cy="1833880"/>
            <wp:effectExtent l="0" t="0" r="0" b="0"/>
            <wp:docPr id="24100191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28CFC" w14:textId="77777777" w:rsidR="002B201E" w:rsidRPr="002B201E" w:rsidRDefault="002B201E" w:rsidP="002B201E">
      <w:pPr>
        <w:spacing w:line="240" w:lineRule="auto"/>
        <w:rPr>
          <w:rFonts w:ascii="Arial" w:eastAsia="等线" w:hAnsi="Arial" w:cs="Arial" w:hint="eastAsia"/>
          <w:sz w:val="22"/>
          <w:szCs w:val="22"/>
        </w:rPr>
      </w:pPr>
      <w:r w:rsidRPr="002B201E">
        <w:rPr>
          <w:rFonts w:ascii="Arial" w:eastAsia="等线" w:hAnsi="Arial" w:cs="Arial" w:hint="eastAsia"/>
          <w:sz w:val="22"/>
          <w:szCs w:val="22"/>
        </w:rPr>
        <w:t>FigS4.</w:t>
      </w:r>
      <w:r w:rsidRPr="002B201E">
        <w:rPr>
          <w:rFonts w:ascii="等线" w:eastAsia="等线" w:hAnsi="等线" w:hint="eastAsia"/>
          <w:sz w:val="21"/>
          <w:szCs w:val="22"/>
        </w:rPr>
        <w:t xml:space="preserve"> </w:t>
      </w:r>
      <w:r w:rsidRPr="002B201E">
        <w:rPr>
          <w:rFonts w:ascii="Arial" w:eastAsia="等线" w:hAnsi="Arial" w:cs="Arial" w:hint="eastAsia"/>
          <w:sz w:val="22"/>
          <w:szCs w:val="22"/>
        </w:rPr>
        <w:t>qPCR was used to detect DCN expression in THP-1 cells transfected with lentivirus;</w:t>
      </w:r>
      <w:r w:rsidRPr="002B201E">
        <w:rPr>
          <w:rFonts w:ascii="等线" w:eastAsia="等线" w:hAnsi="等线" w:hint="eastAsia"/>
          <w:sz w:val="21"/>
          <w:szCs w:val="22"/>
        </w:rPr>
        <w:t xml:space="preserve"> </w:t>
      </w:r>
      <w:r w:rsidRPr="002B201E">
        <w:rPr>
          <w:rFonts w:ascii="Arial" w:eastAsia="等线" w:hAnsi="Arial" w:cs="Arial" w:hint="eastAsia"/>
          <w:sz w:val="22"/>
          <w:szCs w:val="22"/>
        </w:rPr>
        <w:t>"***" indicates P &lt; 0.001.</w:t>
      </w:r>
    </w:p>
    <w:p w14:paraId="7467843F" w14:textId="6E25001A" w:rsidR="002B201E" w:rsidRPr="002B201E" w:rsidRDefault="002B201E" w:rsidP="002B201E">
      <w:pPr>
        <w:spacing w:line="240" w:lineRule="auto"/>
        <w:rPr>
          <w:rFonts w:ascii="等线" w:eastAsia="等线" w:hAnsi="等线"/>
          <w:sz w:val="21"/>
          <w:szCs w:val="22"/>
        </w:rPr>
      </w:pPr>
      <w:r w:rsidRPr="002B201E">
        <w:rPr>
          <w:rFonts w:ascii="等线" w:eastAsia="等线" w:hAnsi="等线"/>
          <w:noProof/>
          <w:sz w:val="21"/>
          <w:szCs w:val="22"/>
        </w:rPr>
        <w:lastRenderedPageBreak/>
        <w:drawing>
          <wp:inline distT="0" distB="0" distL="0" distR="0" wp14:anchorId="09EDD524" wp14:editId="66B6FC53">
            <wp:extent cx="5272405" cy="3197860"/>
            <wp:effectExtent l="0" t="0" r="0" b="0"/>
            <wp:docPr id="114890079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19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969E2" w14:textId="77777777" w:rsidR="002B201E" w:rsidRPr="002B201E" w:rsidRDefault="002B201E" w:rsidP="002B201E">
      <w:pPr>
        <w:spacing w:line="240" w:lineRule="auto"/>
        <w:rPr>
          <w:rFonts w:ascii="Arial" w:eastAsia="等线" w:hAnsi="Arial" w:cs="Arial"/>
          <w:sz w:val="22"/>
          <w:szCs w:val="22"/>
        </w:rPr>
      </w:pPr>
      <w:r w:rsidRPr="002B201E">
        <w:rPr>
          <w:rFonts w:ascii="Arial" w:eastAsia="等线" w:hAnsi="Arial" w:cs="Arial"/>
          <w:sz w:val="22"/>
          <w:szCs w:val="22"/>
        </w:rPr>
        <w:t>FigS5. Changes in apoptosis of colorectal cancer cells co-cultured with TAMs overexpressing DCN</w:t>
      </w:r>
      <w:r w:rsidRPr="002B201E">
        <w:rPr>
          <w:rFonts w:ascii="Arial" w:eastAsia="等线" w:hAnsi="Arial" w:cs="Arial" w:hint="eastAsia"/>
          <w:sz w:val="22"/>
          <w:szCs w:val="22"/>
        </w:rPr>
        <w:t>.</w:t>
      </w:r>
    </w:p>
    <w:p w14:paraId="156FECD4" w14:textId="04ED62EE" w:rsidR="002B201E" w:rsidRPr="002B201E" w:rsidRDefault="002B201E" w:rsidP="002B201E">
      <w:pPr>
        <w:spacing w:line="240" w:lineRule="auto"/>
        <w:jc w:val="center"/>
        <w:rPr>
          <w:rFonts w:ascii="Arial" w:eastAsia="等线" w:hAnsi="Arial" w:cs="Arial"/>
          <w:sz w:val="22"/>
          <w:szCs w:val="22"/>
        </w:rPr>
      </w:pPr>
      <w:r w:rsidRPr="002B201E">
        <w:rPr>
          <w:rFonts w:ascii="Arial" w:eastAsia="等线" w:hAnsi="Arial" w:cs="Arial"/>
          <w:noProof/>
          <w:sz w:val="22"/>
          <w:szCs w:val="22"/>
        </w:rPr>
        <w:drawing>
          <wp:inline distT="0" distB="0" distL="0" distR="0" wp14:anchorId="04167596" wp14:editId="4C4DFB85">
            <wp:extent cx="3726815" cy="2219325"/>
            <wp:effectExtent l="0" t="0" r="0" b="0"/>
            <wp:docPr id="2589270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D3FCF" w14:textId="77777777" w:rsidR="002B201E" w:rsidRPr="002B201E" w:rsidRDefault="002B201E" w:rsidP="002B201E">
      <w:pPr>
        <w:spacing w:line="240" w:lineRule="auto"/>
        <w:rPr>
          <w:rFonts w:ascii="Arial" w:eastAsia="等线" w:hAnsi="Arial" w:cs="Arial"/>
          <w:sz w:val="22"/>
          <w:szCs w:val="22"/>
        </w:rPr>
      </w:pPr>
      <w:r w:rsidRPr="002B201E">
        <w:rPr>
          <w:rFonts w:ascii="Arial" w:eastAsia="等线" w:hAnsi="Arial" w:cs="Arial" w:hint="eastAsia"/>
          <w:sz w:val="22"/>
          <w:szCs w:val="22"/>
        </w:rPr>
        <w:t>FigS6. Statistical analysis of Changes in JAK/STAT3 phosphorylation levels and CCL2/CCR2 protein levels in DCN-overexpressing TAM "*" indicates P &lt; 0.05, "**" indicates P &lt; 0.01, and "***" indicates P &lt; 0.001.</w:t>
      </w:r>
    </w:p>
    <w:p w14:paraId="1FE5A3EB" w14:textId="3BE5BBCF" w:rsidR="002B201E" w:rsidRPr="002B201E" w:rsidRDefault="002B201E" w:rsidP="002B201E">
      <w:pPr>
        <w:spacing w:line="240" w:lineRule="auto"/>
        <w:jc w:val="center"/>
        <w:rPr>
          <w:rFonts w:ascii="Arial" w:eastAsia="等线" w:hAnsi="Arial" w:cs="Arial"/>
          <w:sz w:val="22"/>
          <w:szCs w:val="22"/>
        </w:rPr>
      </w:pPr>
      <w:r w:rsidRPr="002B201E">
        <w:rPr>
          <w:rFonts w:ascii="Arial" w:eastAsia="等线" w:hAnsi="Arial" w:cs="Arial"/>
          <w:noProof/>
          <w:sz w:val="22"/>
          <w:szCs w:val="22"/>
        </w:rPr>
        <w:lastRenderedPageBreak/>
        <w:drawing>
          <wp:inline distT="0" distB="0" distL="0" distR="0" wp14:anchorId="6CA9B51C" wp14:editId="547FF7B0">
            <wp:extent cx="3401060" cy="2251075"/>
            <wp:effectExtent l="0" t="0" r="0" b="0"/>
            <wp:docPr id="132974608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E3F4C" w14:textId="77777777" w:rsidR="002B201E" w:rsidRPr="002B201E" w:rsidRDefault="002B201E" w:rsidP="002B201E">
      <w:pPr>
        <w:spacing w:line="240" w:lineRule="auto"/>
        <w:rPr>
          <w:rFonts w:ascii="Arial" w:eastAsia="等线" w:hAnsi="Arial" w:cs="Arial"/>
          <w:sz w:val="22"/>
          <w:szCs w:val="22"/>
        </w:rPr>
      </w:pPr>
      <w:r w:rsidRPr="002B201E">
        <w:rPr>
          <w:rFonts w:ascii="Arial" w:eastAsia="等线" w:hAnsi="Arial" w:cs="Arial" w:hint="eastAsia"/>
          <w:sz w:val="22"/>
          <w:szCs w:val="22"/>
        </w:rPr>
        <w:t>FigS7.</w:t>
      </w:r>
      <w:r w:rsidRPr="002B201E">
        <w:rPr>
          <w:rFonts w:ascii="等线" w:eastAsia="等线" w:hAnsi="等线" w:hint="eastAsia"/>
          <w:sz w:val="21"/>
          <w:szCs w:val="22"/>
        </w:rPr>
        <w:t xml:space="preserve"> </w:t>
      </w:r>
      <w:r w:rsidRPr="002B201E">
        <w:rPr>
          <w:rFonts w:ascii="Arial" w:eastAsia="等线" w:hAnsi="Arial" w:cs="Arial" w:hint="eastAsia"/>
          <w:sz w:val="22"/>
          <w:szCs w:val="22"/>
        </w:rPr>
        <w:t>Analysis of the interaction mechanism between DCN and TLR2.</w:t>
      </w:r>
    </w:p>
    <w:p w14:paraId="4E5F17AE" w14:textId="600EA7D0" w:rsidR="002B201E" w:rsidRPr="002B201E" w:rsidRDefault="002B201E" w:rsidP="002B201E">
      <w:pPr>
        <w:spacing w:line="240" w:lineRule="auto"/>
        <w:jc w:val="center"/>
        <w:rPr>
          <w:rFonts w:ascii="Arial" w:eastAsia="等线" w:hAnsi="Arial" w:cs="Arial"/>
          <w:sz w:val="22"/>
          <w:szCs w:val="22"/>
        </w:rPr>
      </w:pPr>
      <w:r w:rsidRPr="002B201E">
        <w:rPr>
          <w:rFonts w:ascii="Arial" w:eastAsia="等线" w:hAnsi="Arial" w:cs="Arial"/>
          <w:noProof/>
          <w:sz w:val="22"/>
          <w:szCs w:val="22"/>
        </w:rPr>
        <w:drawing>
          <wp:inline distT="0" distB="0" distL="0" distR="0" wp14:anchorId="4595E729" wp14:editId="48432F72">
            <wp:extent cx="2946400" cy="2096135"/>
            <wp:effectExtent l="0" t="0" r="0" b="0"/>
            <wp:docPr id="197636355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C5C95" w14:textId="77777777" w:rsidR="002B201E" w:rsidRPr="002B201E" w:rsidRDefault="002B201E" w:rsidP="002B201E">
      <w:pPr>
        <w:spacing w:line="240" w:lineRule="auto"/>
        <w:rPr>
          <w:rFonts w:ascii="Arial" w:eastAsia="等线" w:hAnsi="Arial" w:cs="Arial"/>
          <w:sz w:val="22"/>
          <w:szCs w:val="22"/>
        </w:rPr>
      </w:pPr>
      <w:r w:rsidRPr="002B201E">
        <w:rPr>
          <w:rFonts w:ascii="Arial" w:eastAsia="等线" w:hAnsi="Arial" w:cs="Arial" w:hint="eastAsia"/>
          <w:sz w:val="22"/>
          <w:szCs w:val="22"/>
        </w:rPr>
        <w:t>FigS8. Statistical analysis of western blot analysis detecting changes in STAT3 phosphorylation levels and CCL2 protein levels following TLR2 knockout; "*" indicates P &lt; 0.05, "**" indicates P &lt; 0.01, and "***" indicates P &lt; 0.001.</w:t>
      </w:r>
    </w:p>
    <w:p w14:paraId="281888F6" w14:textId="186D8630" w:rsidR="002B201E" w:rsidRPr="002B201E" w:rsidRDefault="002B201E" w:rsidP="002B201E">
      <w:pPr>
        <w:spacing w:line="240" w:lineRule="auto"/>
        <w:rPr>
          <w:rFonts w:ascii="Arial" w:eastAsia="等线" w:hAnsi="Arial" w:cs="Arial"/>
          <w:sz w:val="22"/>
          <w:szCs w:val="22"/>
        </w:rPr>
      </w:pPr>
      <w:r w:rsidRPr="002B201E">
        <w:rPr>
          <w:rFonts w:ascii="Arial" w:eastAsia="等线" w:hAnsi="Arial" w:cs="Arial"/>
          <w:noProof/>
          <w:sz w:val="22"/>
          <w:szCs w:val="22"/>
        </w:rPr>
        <w:drawing>
          <wp:inline distT="0" distB="0" distL="0" distR="0" wp14:anchorId="22D1F0A1" wp14:editId="45E39E78">
            <wp:extent cx="5267325" cy="2080260"/>
            <wp:effectExtent l="0" t="0" r="0" b="0"/>
            <wp:docPr id="28451635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B0E1F" w14:textId="77777777" w:rsidR="002B201E" w:rsidRPr="002B201E" w:rsidRDefault="002B201E" w:rsidP="002B201E">
      <w:pPr>
        <w:spacing w:line="240" w:lineRule="auto"/>
        <w:rPr>
          <w:rFonts w:ascii="Arial" w:eastAsia="等线" w:hAnsi="Arial" w:cs="Arial" w:hint="eastAsia"/>
          <w:sz w:val="22"/>
          <w:szCs w:val="22"/>
        </w:rPr>
      </w:pPr>
      <w:r w:rsidRPr="002B201E">
        <w:rPr>
          <w:rFonts w:ascii="Arial" w:eastAsia="等线" w:hAnsi="Arial" w:cs="Arial" w:hint="eastAsia"/>
          <w:sz w:val="22"/>
          <w:szCs w:val="22"/>
        </w:rPr>
        <w:t>FigS</w:t>
      </w:r>
      <w:proofErr w:type="gramStart"/>
      <w:r w:rsidRPr="002B201E">
        <w:rPr>
          <w:rFonts w:ascii="Arial" w:eastAsia="等线" w:hAnsi="Arial" w:cs="Arial" w:hint="eastAsia"/>
          <w:sz w:val="22"/>
          <w:szCs w:val="22"/>
        </w:rPr>
        <w:t>9.A.</w:t>
      </w:r>
      <w:proofErr w:type="gramEnd"/>
      <w:r w:rsidRPr="002B201E">
        <w:rPr>
          <w:rFonts w:ascii="等线" w:eastAsia="等线" w:hAnsi="等线" w:hint="eastAsia"/>
          <w:sz w:val="21"/>
          <w:szCs w:val="22"/>
        </w:rPr>
        <w:t xml:space="preserve"> </w:t>
      </w:r>
      <w:r w:rsidRPr="002B201E">
        <w:rPr>
          <w:rFonts w:ascii="Arial" w:eastAsia="等线" w:hAnsi="Arial" w:cs="Arial" w:hint="eastAsia"/>
          <w:sz w:val="22"/>
          <w:szCs w:val="22"/>
        </w:rPr>
        <w:t>Changes in tissue-resident M2-type TAM markers following DCN lentivirus treatment; B.</w:t>
      </w:r>
      <w:r w:rsidRPr="002B201E">
        <w:rPr>
          <w:rFonts w:ascii="等线" w:eastAsia="等线" w:hAnsi="等线" w:hint="eastAsia"/>
          <w:sz w:val="21"/>
          <w:szCs w:val="22"/>
        </w:rPr>
        <w:t xml:space="preserve"> </w:t>
      </w:r>
      <w:r w:rsidRPr="002B201E">
        <w:rPr>
          <w:rFonts w:ascii="Arial" w:eastAsia="等线" w:hAnsi="Arial" w:cs="Arial" w:hint="eastAsia"/>
          <w:sz w:val="22"/>
          <w:szCs w:val="22"/>
        </w:rPr>
        <w:t>Statistical analysis;</w:t>
      </w:r>
      <w:r w:rsidRPr="002B201E">
        <w:rPr>
          <w:rFonts w:ascii="等线" w:eastAsia="等线" w:hAnsi="等线" w:hint="eastAsia"/>
          <w:sz w:val="21"/>
          <w:szCs w:val="22"/>
        </w:rPr>
        <w:t xml:space="preserve"> </w:t>
      </w:r>
      <w:r w:rsidRPr="002B201E">
        <w:rPr>
          <w:rFonts w:ascii="Arial" w:eastAsia="等线" w:hAnsi="Arial" w:cs="Arial" w:hint="eastAsia"/>
          <w:sz w:val="22"/>
          <w:szCs w:val="22"/>
        </w:rPr>
        <w:t>"*" indicates P &lt; 0.05, "**" indicates P &lt; 0.01, and "***" indicates P &lt; 0.001.</w:t>
      </w:r>
    </w:p>
    <w:p w14:paraId="6A69A369" w14:textId="4E2A2649" w:rsidR="002B201E" w:rsidRPr="002B201E" w:rsidRDefault="002B201E" w:rsidP="002B201E">
      <w:pPr>
        <w:spacing w:line="240" w:lineRule="auto"/>
        <w:jc w:val="center"/>
        <w:rPr>
          <w:rFonts w:ascii="等线" w:eastAsia="等线" w:hAnsi="等线"/>
          <w:sz w:val="21"/>
          <w:szCs w:val="22"/>
        </w:rPr>
      </w:pPr>
      <w:r w:rsidRPr="002B201E">
        <w:rPr>
          <w:rFonts w:ascii="等线" w:eastAsia="等线" w:hAnsi="等线"/>
          <w:noProof/>
          <w:sz w:val="21"/>
          <w:szCs w:val="22"/>
        </w:rPr>
        <w:lastRenderedPageBreak/>
        <w:drawing>
          <wp:inline distT="0" distB="0" distL="0" distR="0" wp14:anchorId="6B091712" wp14:editId="6A6F2B79">
            <wp:extent cx="2978785" cy="2064385"/>
            <wp:effectExtent l="0" t="0" r="0" b="0"/>
            <wp:docPr id="107669561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EDF6A" w14:textId="77777777" w:rsidR="002B201E" w:rsidRPr="002B201E" w:rsidRDefault="002B201E" w:rsidP="002B201E">
      <w:pPr>
        <w:spacing w:line="240" w:lineRule="auto"/>
        <w:rPr>
          <w:rFonts w:ascii="Arial" w:eastAsia="等线" w:hAnsi="Arial" w:cs="Arial"/>
          <w:sz w:val="22"/>
          <w:szCs w:val="22"/>
        </w:rPr>
      </w:pPr>
      <w:r w:rsidRPr="002B201E">
        <w:rPr>
          <w:rFonts w:ascii="Arial" w:eastAsia="等线" w:hAnsi="Arial" w:cs="Arial"/>
          <w:sz w:val="22"/>
          <w:szCs w:val="22"/>
        </w:rPr>
        <w:t>Fig</w:t>
      </w:r>
      <w:r w:rsidRPr="002B201E">
        <w:rPr>
          <w:rFonts w:ascii="Arial" w:eastAsia="等线" w:hAnsi="Arial" w:cs="Arial" w:hint="eastAsia"/>
          <w:sz w:val="22"/>
          <w:szCs w:val="22"/>
        </w:rPr>
        <w:t>S</w:t>
      </w:r>
      <w:r w:rsidRPr="002B201E">
        <w:rPr>
          <w:rFonts w:ascii="Arial" w:eastAsia="等线" w:hAnsi="Arial" w:cs="Arial"/>
          <w:sz w:val="22"/>
          <w:szCs w:val="22"/>
        </w:rPr>
        <w:t>10</w:t>
      </w:r>
      <w:r w:rsidRPr="002B201E">
        <w:rPr>
          <w:rFonts w:ascii="Arial" w:eastAsia="等线" w:hAnsi="Arial" w:cs="Arial" w:hint="eastAsia"/>
          <w:sz w:val="22"/>
          <w:szCs w:val="22"/>
        </w:rPr>
        <w:t>.</w:t>
      </w:r>
      <w:r w:rsidRPr="002B201E">
        <w:rPr>
          <w:rFonts w:ascii="等线" w:eastAsia="等线" w:hAnsi="等线" w:hint="eastAsia"/>
          <w:sz w:val="21"/>
          <w:szCs w:val="22"/>
        </w:rPr>
        <w:t xml:space="preserve"> </w:t>
      </w:r>
      <w:r w:rsidRPr="002B201E">
        <w:rPr>
          <w:rFonts w:ascii="Arial" w:eastAsia="等线" w:hAnsi="Arial" w:cs="Arial" w:hint="eastAsia"/>
          <w:sz w:val="22"/>
          <w:szCs w:val="22"/>
        </w:rPr>
        <w:t>Statistical analysis of changes in the proportion of M2-type TAMs following DCN lentivirus treatment. "*" indicates P &lt; 0.05, "**" indicates P &lt; 0.01, and "***" indicates P &lt; 0.001.</w:t>
      </w:r>
    </w:p>
    <w:p w14:paraId="5CBDD167" w14:textId="47ACCA40" w:rsidR="002B201E" w:rsidRPr="002B201E" w:rsidRDefault="002B201E" w:rsidP="002B201E">
      <w:pPr>
        <w:spacing w:line="240" w:lineRule="auto"/>
        <w:jc w:val="center"/>
        <w:rPr>
          <w:rFonts w:ascii="Arial" w:eastAsia="等线" w:hAnsi="Arial" w:cs="Arial"/>
          <w:sz w:val="22"/>
          <w:szCs w:val="22"/>
        </w:rPr>
      </w:pPr>
      <w:r w:rsidRPr="002B201E">
        <w:rPr>
          <w:rFonts w:ascii="Arial" w:eastAsia="等线" w:hAnsi="Arial" w:cs="Arial"/>
          <w:noProof/>
          <w:sz w:val="22"/>
          <w:szCs w:val="22"/>
        </w:rPr>
        <w:drawing>
          <wp:inline distT="0" distB="0" distL="0" distR="0" wp14:anchorId="56C6EB6C" wp14:editId="52D5AD88">
            <wp:extent cx="3293745" cy="2106930"/>
            <wp:effectExtent l="0" t="0" r="0" b="0"/>
            <wp:docPr id="59424348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74BD5" w14:textId="77777777" w:rsidR="002B201E" w:rsidRPr="002B201E" w:rsidRDefault="002B201E" w:rsidP="002B201E">
      <w:pPr>
        <w:spacing w:line="240" w:lineRule="auto"/>
        <w:rPr>
          <w:rFonts w:ascii="Arial" w:eastAsia="等线" w:hAnsi="Arial" w:cs="Arial"/>
          <w:sz w:val="22"/>
          <w:szCs w:val="22"/>
        </w:rPr>
      </w:pPr>
      <w:r w:rsidRPr="002B201E">
        <w:rPr>
          <w:rFonts w:ascii="Arial" w:eastAsia="等线" w:hAnsi="Arial" w:cs="Arial" w:hint="eastAsia"/>
          <w:sz w:val="22"/>
          <w:szCs w:val="22"/>
        </w:rPr>
        <w:t>FigS11.</w:t>
      </w:r>
      <w:r w:rsidRPr="002B201E">
        <w:rPr>
          <w:rFonts w:ascii="等线" w:eastAsia="等线" w:hAnsi="等线" w:hint="eastAsia"/>
          <w:sz w:val="21"/>
          <w:szCs w:val="22"/>
        </w:rPr>
        <w:t xml:space="preserve"> </w:t>
      </w:r>
      <w:r w:rsidRPr="002B201E">
        <w:rPr>
          <w:rFonts w:ascii="Arial" w:eastAsia="等线" w:hAnsi="Arial" w:cs="Arial" w:hint="eastAsia"/>
          <w:sz w:val="22"/>
          <w:szCs w:val="22"/>
        </w:rPr>
        <w:t>Statistical analysis of western blot was used to detect changes in the expression of DCN, CCL2, and the JAK2-STAT3 signaling pathway in mouse M2-type TAMs;</w:t>
      </w:r>
      <w:r w:rsidRPr="002B201E">
        <w:rPr>
          <w:rFonts w:ascii="等线" w:eastAsia="等线" w:hAnsi="等线" w:hint="eastAsia"/>
          <w:sz w:val="21"/>
          <w:szCs w:val="22"/>
        </w:rPr>
        <w:t xml:space="preserve"> </w:t>
      </w:r>
      <w:r w:rsidRPr="002B201E">
        <w:rPr>
          <w:rFonts w:ascii="Arial" w:eastAsia="等线" w:hAnsi="Arial" w:cs="Arial" w:hint="eastAsia"/>
          <w:sz w:val="22"/>
          <w:szCs w:val="22"/>
        </w:rPr>
        <w:t>"*" indicates P &lt; 0.05, "**" indicates P &lt; 0.01, and "***" indicates P &lt; 0.001.</w:t>
      </w:r>
    </w:p>
    <w:p w14:paraId="0DC52E68" w14:textId="556D8419" w:rsidR="002B201E" w:rsidRPr="002B201E" w:rsidRDefault="002B201E" w:rsidP="002B201E">
      <w:pPr>
        <w:spacing w:line="240" w:lineRule="auto"/>
        <w:rPr>
          <w:rFonts w:ascii="Arial" w:eastAsia="等线" w:hAnsi="Arial" w:cs="Arial"/>
          <w:sz w:val="22"/>
          <w:szCs w:val="22"/>
        </w:rPr>
      </w:pPr>
      <w:r w:rsidRPr="002B201E">
        <w:rPr>
          <w:rFonts w:ascii="Arial" w:eastAsia="等线" w:hAnsi="Arial" w:cs="Arial"/>
          <w:noProof/>
          <w:sz w:val="22"/>
          <w:szCs w:val="22"/>
        </w:rPr>
        <w:drawing>
          <wp:inline distT="0" distB="0" distL="0" distR="0" wp14:anchorId="28427F01" wp14:editId="4128BC89">
            <wp:extent cx="5267325" cy="1844675"/>
            <wp:effectExtent l="0" t="0" r="0" b="0"/>
            <wp:docPr id="100075728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2015A" w14:textId="77777777" w:rsidR="002B201E" w:rsidRPr="002B201E" w:rsidRDefault="002B201E" w:rsidP="002B201E">
      <w:pPr>
        <w:spacing w:line="240" w:lineRule="auto"/>
        <w:rPr>
          <w:rFonts w:ascii="Arial" w:eastAsia="等线" w:hAnsi="Arial" w:cs="Arial"/>
          <w:sz w:val="22"/>
          <w:szCs w:val="22"/>
        </w:rPr>
      </w:pPr>
      <w:r w:rsidRPr="002B201E">
        <w:rPr>
          <w:rFonts w:ascii="Arial" w:eastAsia="等线" w:hAnsi="Arial" w:cs="Arial" w:hint="eastAsia"/>
          <w:sz w:val="22"/>
          <w:szCs w:val="22"/>
        </w:rPr>
        <w:t xml:space="preserve">FigS12. A. Flow cytometry was used to detect the effect of PD-1 immune checkpoint inhibitors on TAMs in mouse tumor tissue; B. Immunohistochemistry was used to detect the expression of PD-1 in tissues after treatment with PD-1 immune checkpoint </w:t>
      </w:r>
      <w:proofErr w:type="gramStart"/>
      <w:r w:rsidRPr="002B201E">
        <w:rPr>
          <w:rFonts w:ascii="Arial" w:eastAsia="等线" w:hAnsi="Arial" w:cs="Arial" w:hint="eastAsia"/>
          <w:sz w:val="22"/>
          <w:szCs w:val="22"/>
        </w:rPr>
        <w:t>inhibitors ;</w:t>
      </w:r>
      <w:proofErr w:type="gramEnd"/>
      <w:r w:rsidRPr="002B201E">
        <w:rPr>
          <w:rFonts w:ascii="Arial" w:eastAsia="等线" w:hAnsi="Arial" w:cs="Arial" w:hint="eastAsia"/>
          <w:sz w:val="22"/>
          <w:szCs w:val="22"/>
        </w:rPr>
        <w:t>C.</w:t>
      </w:r>
      <w:r w:rsidRPr="002B201E">
        <w:rPr>
          <w:rFonts w:ascii="等线" w:eastAsia="等线" w:hAnsi="等线" w:hint="eastAsia"/>
          <w:sz w:val="21"/>
          <w:szCs w:val="22"/>
        </w:rPr>
        <w:t xml:space="preserve"> </w:t>
      </w:r>
      <w:r w:rsidRPr="002B201E">
        <w:rPr>
          <w:rFonts w:ascii="Arial" w:eastAsia="等线" w:hAnsi="Arial" w:cs="Arial" w:hint="eastAsia"/>
          <w:sz w:val="22"/>
          <w:szCs w:val="22"/>
        </w:rPr>
        <w:t>Immunohistochemistry was used to detect the expression of MLH1 in tissues after treatment with PD-1 immune checkpoint inhibitors.</w:t>
      </w:r>
    </w:p>
    <w:p w14:paraId="5C4AD507" w14:textId="0DF12EC8" w:rsidR="002B201E" w:rsidRPr="002B201E" w:rsidRDefault="002B201E" w:rsidP="002B201E">
      <w:pPr>
        <w:spacing w:line="240" w:lineRule="auto"/>
        <w:rPr>
          <w:rFonts w:ascii="Arial" w:eastAsia="等线" w:hAnsi="Arial" w:cs="Arial"/>
          <w:sz w:val="22"/>
          <w:szCs w:val="22"/>
        </w:rPr>
      </w:pPr>
      <w:r w:rsidRPr="002B201E">
        <w:rPr>
          <w:rFonts w:ascii="Arial" w:eastAsia="等线" w:hAnsi="Arial" w:cs="Arial"/>
          <w:noProof/>
          <w:sz w:val="22"/>
          <w:szCs w:val="22"/>
        </w:rPr>
        <w:lastRenderedPageBreak/>
        <w:drawing>
          <wp:inline distT="0" distB="0" distL="0" distR="0" wp14:anchorId="1A0F0B01" wp14:editId="5587432B">
            <wp:extent cx="5272405" cy="1550670"/>
            <wp:effectExtent l="0" t="0" r="0" b="0"/>
            <wp:docPr id="6694360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B46A2" w14:textId="77777777" w:rsidR="002B201E" w:rsidRPr="002B201E" w:rsidRDefault="002B201E" w:rsidP="002B201E">
      <w:pPr>
        <w:spacing w:line="240" w:lineRule="auto"/>
        <w:rPr>
          <w:rFonts w:ascii="Arial" w:eastAsia="等线" w:hAnsi="Arial" w:cs="Arial"/>
          <w:sz w:val="22"/>
          <w:szCs w:val="22"/>
        </w:rPr>
      </w:pPr>
      <w:r w:rsidRPr="002B201E">
        <w:rPr>
          <w:rFonts w:ascii="Arial" w:eastAsia="等线" w:hAnsi="Arial" w:cs="Arial" w:hint="eastAsia"/>
          <w:sz w:val="22"/>
          <w:szCs w:val="22"/>
        </w:rPr>
        <w:t>FigS13. Flow cytometry was used to detect the effect of combined treatment with PD-1 immune checkpoint inhibitors and DCN lentiviral vector on apoptosis of mouse tumor cells.</w:t>
      </w:r>
    </w:p>
    <w:p w14:paraId="20318D92" w14:textId="0F7E9D58" w:rsidR="002B201E" w:rsidRPr="002B201E" w:rsidRDefault="002B201E" w:rsidP="002B201E">
      <w:pPr>
        <w:spacing w:line="240" w:lineRule="auto"/>
        <w:rPr>
          <w:rFonts w:ascii="Arial" w:eastAsia="等线" w:hAnsi="Arial" w:cs="Arial"/>
          <w:sz w:val="22"/>
          <w:szCs w:val="22"/>
        </w:rPr>
      </w:pPr>
      <w:r w:rsidRPr="002B201E">
        <w:rPr>
          <w:rFonts w:ascii="Arial" w:eastAsia="等线" w:hAnsi="Arial" w:cs="Arial"/>
          <w:noProof/>
          <w:sz w:val="22"/>
          <w:szCs w:val="22"/>
        </w:rPr>
        <w:drawing>
          <wp:inline distT="0" distB="0" distL="0" distR="0" wp14:anchorId="4E25DD56" wp14:editId="38C76C01">
            <wp:extent cx="5272405" cy="2555875"/>
            <wp:effectExtent l="0" t="0" r="0" b="0"/>
            <wp:docPr id="85675418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0CFEA" w14:textId="77777777" w:rsidR="002B201E" w:rsidRPr="002B201E" w:rsidRDefault="002B201E" w:rsidP="002B201E">
      <w:pPr>
        <w:spacing w:line="240" w:lineRule="auto"/>
        <w:rPr>
          <w:rFonts w:ascii="Arial" w:eastAsia="等线" w:hAnsi="Arial" w:cs="Arial" w:hint="eastAsia"/>
          <w:sz w:val="22"/>
          <w:szCs w:val="22"/>
        </w:rPr>
      </w:pPr>
      <w:r w:rsidRPr="002B201E">
        <w:rPr>
          <w:rFonts w:ascii="Arial" w:eastAsia="等线" w:hAnsi="Arial" w:cs="Arial" w:hint="eastAsia"/>
          <w:sz w:val="22"/>
          <w:szCs w:val="22"/>
        </w:rPr>
        <w:t>FigS14. Flow cytometry analysis of changes in Treg cell proportion after combined treatment with DCN lentivirus and PD-1 immune checkpoint inhibitor; "*" indicates P &lt; 0.05, "**" indicates P &lt; 0.01, and "***" indicates P &lt; 0.001.</w:t>
      </w:r>
    </w:p>
    <w:p w14:paraId="62B58CCB" w14:textId="77777777" w:rsidR="008664DB" w:rsidRPr="002B201E" w:rsidRDefault="008664DB"/>
    <w:p w14:paraId="01A771F1" w14:textId="55D190A9" w:rsidR="00B3033E" w:rsidRDefault="00B3033E" w:rsidP="00B3033E">
      <w:r w:rsidRPr="00B3033E">
        <w:t>DCN Lentiviral Overexpression Vector Sequence (Lowercase section represents the target gene)</w:t>
      </w:r>
      <w:r>
        <w:rPr>
          <w:rFonts w:hint="eastAsia"/>
        </w:rPr>
        <w:t>：</w:t>
      </w:r>
    </w:p>
    <w:p w14:paraId="49BC009D" w14:textId="0FCACCF2" w:rsidR="00B3033E" w:rsidRDefault="00B3033E" w:rsidP="00B3033E">
      <w:r>
        <w:t>ACGCGTGTAGTCTTATGCAATACTCTTGTAGTCTTGCAACATGGTAACGATGAGTTAGCAACATGCCTTACAAGGAGAGAAAAAGCACCGTGCATGCCGATTGGTGGAAGTAAGGTGGTACGATCGTGCCTTATTAGGAAGGCAACAGACGGGTCTGACATGGATTGGACGAACCACTGAATTGCCGCATTGCAGAGATATTGTATTTAAGTGCCTAGCTCGATACAATAAACGGGTCTCTCTGGTTAGACCAGATCTGAGCCTGGGAGCTCTCTGGCTAACTAGGGAACCCACTGCTTAAGCCTCAATAAAGCTTGCCTTGAGTGCTTCAAGTAGTGTGTGCCCGTCTGTTGTGTGACTCTGGTAACTAGAGATCCCTCAGACCCTTTTAGTCAGTGTGGAAAATCTCTAGCAGTGGCGCCCGAACAGGGACCTGAAAGCGAAAGGGAAACCAGAG</w:t>
      </w:r>
      <w:r>
        <w:lastRenderedPageBreak/>
        <w:t>CTCTCTCGACGCAGGACTCGGCTTGCTGAAGCGCGCACGGCAAGAGGCGAGGGGCGGCGACTGGTGAGTACGCCAAAAATTTTGACTAGCGGAGGCTAGAAGGAGAGAGATGGGTGCGAGAGCGTCAGTATTAAGCGGGGGAGAATTAGATCGCGATGGGAAAAAATTCGGTTAAGGCCAGGGGGAAAGAAAAAATATAAATTAAAACATATAGTATGGGCAAGCAGGGAGCTAGAACGATTCGCAGTTAATCCTGGCCTGTTAGAAACATCAGAAGGCTGTAGACAAATACTGGGACAGCTACAACCATCCCTTCAGACAGGATCAGAAGAACTTAGATCATTATATAATACAGTAGCAACCCTCTATTGTGTGCATCAAAGGATAGAGATAAAAGACACCAAGGAAGCTTTAGACAAGATAGAGGAAGAGCAAAACAAAAGTAAGACCACCGCACAGCAAGCGGCCACTGATCTTCAGACCTGGAGGAGGAGATATGAGGGACAATTGGAGAAGTGAATTATATAAATATAAAGTAGTAAAAATTGAACCATTAGGAGTAGCACCCACCAAGGCAAAGAGAAGAGTGGTGCAGAGAGAAAAAAGAGCAGTGGGAATAGGAGCTTTGTTCCTTGGGTTCTTGGGAGCAGCAGGAAGCACTATGGGCGCAGCCTCAATGACGCTGACGGTACAGGCCAGACAATTATTGTCTGGTATAGTGCAGCAGCAGAACAATTTGCTGAGGGCTATTGAGGCGCAACAGCATCTGTTGCAACTCACAGTCTGGGGCATCAAGCAGCTCCAGGCAAGAATCCTGGCTGTGGAAAGATACCTAAAGGATCAACAGCTCCTGGGGATTTGGGGTTGCTCTGGAAAACTCATTTGCACCACTGCTGTGCCTTGGAATGCTAGTTGGAGTAATAAATCTCTGGAACAGATTGGAATCACACGACCTGGATGGAGTGGGACAGAGAAATTAACAATTACACAAGCTTAATACACTCCTTAATTGAAGAATCGCAAAACCAGCAAGAAAAGAATGAACAAGAATTATTGGAATTAGATAAATGGGCAAGTTTGTGGAATTGGTTTAACATAACAAATTGGCTGTGGTATATAAAATTATTCATAATGATAGTAGGAGGCTTGGTAGGTTTAAGAATAGTTTTTGCTGTACTTTCTATAGTGAATAGAGTTAGGCAGGGATATTCACCATTATCGTTTCAGACCCACCTCCCAACCCCGAGGGGACCCGACAGGCCCGAAGGAATAGAAGAAGAAGGTGGAGAGAGAGACAGAGACAGATCCATTCGATTAGTGAACGGATCTCGACGGTATCGGTTAACTTTTAAAAGAAAAGGGGGGATTGGGGGGTACAGTGCAGGGGAAAGAATAGTAGACATAATAGCAACAGACATACAAACTAAAGAATTACAAAAACAAATTACAAAATTCAAAATTTTATCGATACTAGTATTATGCCCAGTACATGACCTTATGGGACTTTCCTACTTGGCAGTACATCTACGTATTAGTCATCGCTATTACCATGGTGATGCGGTTTTGGCAGTACATCA</w:t>
      </w:r>
      <w:r>
        <w:lastRenderedPageBreak/>
        <w:t>ATGGGCGTGGATAGCGGTTTGACTCACGGGGATTTCCAAGTCTCCACCCCATTGACGTCAATGGGAGTTTGTTTTGGCACCAAAATCAACGGGACTTTCCAAAATGTCGTAACAACTCCGCCCCATTGACGCAAATGGGCGGTAGGCGTGTACGGTGGGAGGTTTATATAAGCAGAGCTCGTTTAGTGAACCGTCAGATCGCCTGGAGACGCCATCCACGCTGTTTTGACCTCCATAGAAGATTCTAGAGCTAGCGAATTCGCCACCatgaaggccactatcatcctccttctgcttgcacaagtttcctgggctggaccgtttcaacagagaggcttatttgactttatgctagaagatgaggcttctgggataggcccagaagttcctgatgaccgcgacttcgagccctccctaggcccagtgtgccccttccgctgtcaatgccatcttcgagtggtccagtgttctgatttgggtctggacaaagtgccaaaggatcttccccctgacacaactctgctagacctgcaaaacaacaaaataaccgaaatcaaagatggagactttaagaacctgaagaaccttcacgcattgattcttgtcaacaataaaattagcaaagttagtcctggagcatttacacctttggtgaagttggaacgactttatctgtccaagaatcagctgaaggaattgccagaaaaaatgcccaaaactcttcaggagctgcgtgcccatgagaatgagatcaccaaagtgcgaaaagttactttcaatggactgaaccagatgattgtcatagaactgggcaccaatccgctgaagagctcaggaattgaaaatggggctttccagggaatgaagaagctctcctacatccgcattgctgataccaatatcaccagcattcctcaaggtcttcctccttcccttacggaattacatcttgatggcaacaaaatcagcagagttgatgcagctagcctgaaaggactgaataatttggctaagttgggattgagtttcaacagcatctctgctgttgacaatggctctctggccaacacgcctcatctgagggagcttcacttggacaacaacaagcttaccagagtacctggtgggctggcagagcataagtacatccaggttgtctaccttcataacaacaatatctctgtagttggatcaagtgacttctgcccacctggacacaacaccaaaaaggcttcttattcgggtgtgagtcttttcagcaacccggtccagtactgggagatacagccatccaccttcagatgtgtctacgtgcgctctgccattcaactcggaaactataagGGATCCGACTACAAAGACCATGACGGTGATTATAAAGATCATGACATCGACTACAAGGATGACGATGACAAGTAGTGAGCGGCCGCGAAGGATCTGCGATCGCTCCGGTGCCCGTCAGTGGGCAGAGCGCACATCGCCCACAGTCCCCGAGAAGTTGGGGGGAGGGGTCGGCAATTGAACGGGTGCCTAGAGAAGGTGGCGCGGGGTAAACTGGGAAAGTGATGTCGTGTACTGGCTCCGCCTTTTTCCCGAGGGTGGGGGAGAACCGTATATAAGTGCAGTAGTCGCCGTGAACGTTCTTTTTCGCAACGGGTTTGCCGCCAGAACACAGCTGAAGCTTCGAGGGGCTCGCATCTCTCCTTCACGCGCCCGCCGCCCTACCTGAGGCCGCCATCCACGCCGGTTGAGTCGCGTTCTGCCGCCTCCCGCCTGTGGTGCCTCCTGAACTGCGTCCGCCGTCTAGGTAAGTTTAAAGCTCAGGTCGAGACCGGGCCTTTGTCCGGCGCTCCCTTGGAGCCTACCTAGACTCAGCCGGCTCTCCACGCTTTGCCTGACCCTGCTTGCTCAACTCTACGTCTTTGTTTCGTTTTCTGTTCTGCGCCGTTACAGATCCAAGCTGTGACCGGCGCCTACGCTAGACGCCACCAT</w:t>
      </w:r>
      <w:r>
        <w:lastRenderedPageBreak/>
        <w:t>GGAGAGCGACGAGAGCGGCCTGCCCGCCATGGAGATCGAGTGCCGCATCACCGGCACCCTGAACGGCGTGGAGTTCGAGCTGGTGGGCGGCGGAGAGGGCACCCCCAAGCAGGGCCGCATGACCAACAAGATGAAGAGCACCAAAGGCGCCCTGACCTTCAGCCCCTACCTGCTGAGCCACGTGATGGGCTACGGCTTCTACCACTTCGGCACCTACCCCAGCGGCTACGAGAACCCCTTCCTGCACGCCATCAACAACGGCGGCTACACCAACACCCGCATCGAGAAGTACGAGGACGGCGGCGTGCTGCACGTGAGCTTCAGCTACCGCTACGAGGCCGGCCGCGTGATCGGCGACTTCAAGGTGGTGGGCACCGGCTTCCCCGAGGACAGCGTGATCTTCACCGACAAGATCATCCGCAGCAACGCCACCGTGGAGCACCTGCACCCCATGGGCGATAACGTGCTGGTGGGCAGCTTCGCCCGCACCTTCAGCCTGCGCGACGGCGGCTACTACAGCTTCGTGGTGGACAGCCACATGCACTTCAAGAGCGCCATCCACCCCAGCATCCTGCAGAACGGGGGCCCCATGTTCGCCTTCCGCCGCGTGGAGGAGCTGCACAGCAACACCGAGCTGGGCATCGTGGAGTACCAGCACGCCTTCAAGACCCCCATCGCCTTCGCCAGATCCCGCGCTCAGTCGTCCAATTCTGCCGTGGACGGCACCGCCGGACCCGGCTCCACCGGATCTCGCGAGGGCAGAGGAAGTCTTCTAACATGCGGTGACGTGGAGGAGAATCCCGGCCCTATGACCGAGTACAAGCCCACGGTGCGCCTCGCCACCCGCGACGACGTCCCCAGGGCCGTACGCACCCTCGCCGCCGCGTTCGCCGACTACCCCGCCACGCGCCACACCGTCGATCCGGACCGCCACATCGAGCGGGTCACCGAGCTGCAAGAACTCTTCCTCACGCGCGTCGGGCTCGACATCGGCAAGGTGTGGGTCGCGGACGACGGCGCCGCGGTGGCGGTCTGGACCACGCCGGAGAGCGTCGAAGCGGGGGCGGTGTTCGCCGAGATCGGCCCGCGCATGGCCGAGTTGAGCGGTTCCCGGCTGGCCGCGCAGCAACAGATGGAAGGCCTCCTGGCGCCGCACCGGCCCAAGGAGCCCGCGTGGTTCCTGGCCACCGTCGGCGTCTCGCCCGACCACCAGGGCAAGGGTCTGGGCAGCGCCGTCGTGCTCCCCGGAGTGGAGGCGGCCGAGCGCGCCGGGGTGCCCGCCTTCCTGGAGACCTCCGCGCCCCGCAACCTCCCCTTCTACGAGCGGCTCGGCTTCACCGTCACCGCCGACGTCGAGGTGCCCGAAGGACCGCGCACCTGGTGCATGACCCGCAAGCCCGGTGCCTGAAATCAACCTCTGGATTACAAAATTTGTGAAAGATTGACTGGTATTCTTAACTATGTTGCTCCTTTTACGCTATGTGGATACGCTGCTTTAATGCCTTTGTATCATGCTATTGCTTCCCGTATGGCTTTCATTTTCTCCTCCTTGTATAAATCCTG</w:t>
      </w:r>
      <w:r>
        <w:lastRenderedPageBreak/>
        <w:t>GTTGCTGTCTCTTTATGAGGAGTTGTGGCCCGTTGTCAGGCAACGTGGCGTGGTGTGCACTGTGTTTGCTGACGCAACCCCCACTGGTTGGGGCATTGCCACCACCTGTCAGCTCCTTTCCGGGACTTTCGCTTTCCCCCTCCCTATTGCCACGGCGGAACTCATCGCCGCCTGCCTTGCCCGCTGCTGGACAGGGGCTCGGCTGTTGGGCACTGACAATTCCGTGGTGTTGTCGGGGAAATCATCGTCCTTTCCTTGGCTGCTCGCCTGTGTTGCCACCTGGATTCTGCGCGGGACGTCCTTCTGCTACGTCCCTTCGGCCCTCAATCCAGCGGACCTTCCTTCCCGCGGCCTGCTGCCGGCTCTGCGGCCTCTTCCGCGTCTTCGCCTTCGCCCTCAGACGAGTCGGATCTCCCTTTGGGCCGCCTCCCCGCCTGGTACCTTTAAGACCAATGACTTACAAGGCAGCTGTAGATCTTAGCCACTTTTTAAAAGAAAAGGGGGGACTGGAAGGGCTAATTCACTCCCAACGAAAATAAGATCTGCTTTTTGCTTGTACTGGGTCTCTCTGGTTAGACCAGATCTGAGCCTGGGAGCTCTCTGGCTAACTAGGGAACCCACTGCTTAAGCCTCAATAAAGCTTGCCTTGAGTGCTTCAAGTAGTGTGTGCCCGTCTGTTGTGTGACTCTGGTAACTAGAGATCCCTCAGACCCTTTTAGTCAGTGTGGAAAATCTCTAGCAGTAGTAGTTCATGTCATCTTATTATTCAGTATTTATAACTTGCAAAGAAATGAATATCAGAGAGTGAGAGGAACTTGTTTATTGCAGCTTATAATGGTTACAAATAAAGCAATAGCATCACAAATTTCACAAATAAAGCATTTTTTTCACTGCATTCTAGTTGTGGTTTGTCCAAACTCATCAATGTATCTTATCATGTCTGGCTCTAGCTATCCCGCCCCTAACTCCGCCCAGTTCCGCCCATTCTCCGCCCCATGGCTGACTAATTTTTTTTATTTATGCAGAGGCCGAGGCCGCCTCGGCCTCTGAGCTATTCCAGAAGTAGTGAGGAGGCTTTTTTGGAGGCCTAGACTTTTGCAGAGACGGCCCAAATTCGTAATCATGGTCATAGCTGTTTCCTGTGTGAAATTGTTATCCGCTCACAATTCCACACAACATACGAGCCGGAAGCATAAAGTGTAAAGCCTGGGGTGCCTAATGAGTGAGCTAACTCACATTAATTGCGTTGCGCTCACTGCCCGCTTTCCAGTCGGGAAACCTGTCGTGCCAGCTGCATTAATGAATCGGCCAACGCGCGGGGAGAGGCGGTTTGCGTATTGGGCGCTCTTCCGCTTCCTCGCTCACTGACTCGCTGCGCTCGGTCGTTCGGCTGCGGCGAGCGGTATCAGCTCACTCAAAGGCGGTAATACGGTTATCCACAGAATCAGGGGATAACGCAGGAAAGAACATGTGAGCAAAAGGCCAGCAAAAGGCCAGGAACCGTAAAAAGGCCGCGTTGCTGGCGTTTTTCCATAGGCTCCGCCCCCCTGACGAGCATCACAAAAATCGACGCTCAAGTCAGAGGT</w:t>
      </w:r>
      <w:r>
        <w:lastRenderedPageBreak/>
        <w:t>GGCGAAACCCGACAGGACTATAAAGATACCAGGCGTTTCCCCCTGGAAGCTCCCTCGTGCGCTCTCCTGTTCCGACCCTGCCGCTTACCGGATACCTGTCCGCCTTTCTCCCTTCGGGAAGCGTGGCGCTTTCTCATAGCTCACGCTGTAGGTATCTCAGTTCGGTGTAGGTCGTTCGCTCCAAGCTGGGCTGTGTGCACGAACCCCCCGTTCAGCCCGACCGCTGCGCCTTATCCGGTAACTATCGTCTTGAGTCCAACCCGGTAAGACACGACTTATCGCCACTGGCAGCAGCCACTGGTAACAGGATTAGCAGAGCGAGGTATGTAGGCGGTGCTACAGAGTTCTTGAAGTGGTGGCCTAACTACGGCTACACTAGAAGGACAGTATTTGGTATCTGCGCTCTGCTGAAGCCAGTTACCTTCGGAAAAAGAGTTGGTAGCTCTTGATCCGGCAAACAAACCACCGCTGGTAGCGGTGGTTTTTTTGTTTGCAAGCAGCAGATTACGCGCAGAAAAAAAGGATCTCAAGAAGATCCTTTGATCTTTTCTACGGGGTCTGACGCTCAGTGGAACGAAAACTCACGTTAAGGGATTTTGGTCATGAGATTATCAAAAAGGATCTTCACCTAGATCCTTTTAAATTAAAAATGAAGTTTTAAATCAATCTAAAGTATATATGAGTAAACTTGGTCTGACAGTTACCAATGCTTAATCAGTGAGGCACCTATCTCAGCGATCTGTCTATTTCGTTCATCCATAGTTGCCTGACTCCCCGTCGTGTAGATAACTACGATACGGGAGGGCTTACCATCTGGCCCCAGTGCTGCAATGATACCGCGAGACCCACGCTCACCGGCTCCAGATTTATCAGCAATAAACCAGCCAGCCGGAAGGGCCGAGCGCAGAAGTGGTCCTGCAACTTTATCCGCCTCCATCCAGTCTATTAATTGTTGCCGGGAAGCTAGAGTAAGTAGTTCGCCAGTTAATAGTTTGCGCAACGTTGTTGCCATTGCTACAGGCATCGTGGTGTCACGCTCGTCGTTTGGTATGGCTTCATTCAGCTCCGGTTCCCAACGATCAAGGCGAGTTACATGATCCCCCATGTTGTGCAAAAAAGCGGTTAGCTCCTTCGGTCCTCCGATCGTTGTCAGAAGTAAGTTGGCCGCAGTGTTATCACTCATGGTTATGGCAGCACTGCATAATTCTCTTACTGTCATGCCATCCGTAAGATGCTTTTCTGTGACTGGTGAGTACTCAACCAAGTCATTCTGAGAATAGTGTATGCGGCGACCGAGTTGCTCTTGCCCGGCGTCAATACGGGATAATACCGCGCCACATAGCAGAACTTTAAAAGTGCTCATCATTGGAAAACGTTCTTCGGGGCGAAAACTCTCAAGGATCTTACCGCTGTTGAGATCCAGTTCGATGTAACCCACTCGTGCACCCAACTGATCTTCAGCATCTTTTACTTTCACCAGCGTTTCTGGGTGAGCAAAAACAGGAAGGCAAAATGCCGCAAAAAAGGGAATAAGGGCGACACGGAAATGTTGAATACTCATACTCTTCCTTTTTCAATATTATTGAA</w:t>
      </w:r>
      <w:r>
        <w:lastRenderedPageBreak/>
        <w:t>GCATTTATCAGGGTTATTGTCTCATGAGCGGATACATATTTGAATGTATTTAGAAAAATAAACAAATAGGGGTTCCGCGCACATTTCCCCGAAAAGTGCCACCTGACGTCTAAGAAACCATTATTATCATGACATTAACCTATAAAAATAGGCGTATCACGAGGCCCTTTCGTCTCGCGCGTTTCGGTGATGACGGTGAAAACCTCTGACACATGCAGCTCCCGGAGACGGTCACAGCTTGTCTGTAAGCGGATGCCGGGAGCAGACAAGCCCGTCAGGGCGCGTCAGCGGGTGTTGGCGGGTGTCGGGGCTGGCTTAACTATGCGGCATCAGAGCAGATTGTACTGAGAGTGCACCATATGCGGTGTGAAATACCGCACAGATGCGTAAGGAGAAAATACCGCATCAGGCGCCATTCGCCATTCAGGCTGCGCAACTGTTGGGAAGGGCGATCGGTGCGGGCCTCTTCGCTATTACGCCAGCTGGCGAAAGGGGGATGTGCTGCAAGGCGATTAAGTTGGGTAACGCCAGGGTTTTCCCAGTCACGACGTTGTAAAACGACGGCCAGTGCCAAGCTG</w:t>
      </w:r>
    </w:p>
    <w:p w14:paraId="2CC109DB" w14:textId="77777777" w:rsidR="00B3033E" w:rsidRDefault="00B3033E" w:rsidP="00B3033E"/>
    <w:p w14:paraId="1A1F26F5" w14:textId="5D9FD25E" w:rsidR="00B3033E" w:rsidRDefault="00B3033E" w:rsidP="00B3033E">
      <w:r>
        <w:rPr>
          <w:rFonts w:hint="eastAsia"/>
        </w:rPr>
        <w:t>Mrc1 promoter sequence:</w:t>
      </w:r>
    </w:p>
    <w:p w14:paraId="6F4E7DFA" w14:textId="38263F4D" w:rsidR="00B3033E" w:rsidRPr="00B3033E" w:rsidRDefault="00B3033E" w:rsidP="00B3033E">
      <w:r>
        <w:t>ccgagctctgaaatggatgcttcaaggatttgaagagacaccagaagtgaaaaacgtgctattttcccacagttcctggcaatacaaagattgttttaaggcctatggaaattcctcttcctccgttacctgaaattacagatttgtgttgacttgctcacccctcctaacctgataaaatcttccaataagataaaaatgatggagacaaatcctttgtgggatgttggacttcactttatatcacatccagcgtctcgttactgattctgattttattcctgtgcatgtaagacacgttgacataataaaaccatggatatacagatgcctgcaattcagttaactcttttttttcctcttcaaataagtcaaagcaaaccccaattaggcaaaacaatttgaatggcttgcatttaaaagaccaattaaaacattttttggtcagcaagcatgatgggacacacttataatcccagctctcagaaagtcaaaacagaggaaccaagaattcaaggccagcctgcgctacaaacgcaagactgtttcggtgttcctgtgataagtcagttacgcagtgattgaaaaggaaacgtttgcagcctctcaccagttgtgggagaattttctttgtcagttaagccttgatagaatgaaaaagaacggtgggtcccttctcagaatcttcctaatttaggctttttaaaaagaaaattcttgagagaaaccacagcttattgggaaatgagtgtgtacctgcctcagcgtggatgggtctgaacagcttttcacttgaaggtaaaccatctgtttacaacttctaagtcgccagtgtttccagagcttctttttgaaacgatgacatttcccacgctccagtttcaggtcttccctgactaaccacaaatatccatttctaaatattcttaattcttgttgaacgtctggaaaaaaaaaatcagtgtttaggtgggttgtgtggtgctttgtgaacgaccctgcaaaatcatgaagacgaaaccccactgtcatcgaatcaacaagcaacttttggactcaagccaggctttcttttgcaagagagagagagaggtcttccctttttcaaactctgaggactgtaatggttgaggcctggcagcgaaccgacaacaaagctattgccactatttcctctggctttctaaggaaagctgctagaactttctatccctgggcttcattgaggttgtcttaaaattaacttctgtcattttccttctagagacaggggcaaaactctacgtgaaccatacctttgatcctttccaaggagtgtgtgtgtgtgtgtgtgtgtgtgtgtgtgtgtgtgtgtgtgtgtgtgttggtgctcgggctctaagcctgagcaggaagagcttctgatgctttccagcgagtgtcctccctttctgactgtagaatt</w:t>
      </w:r>
      <w:r>
        <w:lastRenderedPageBreak/>
        <w:t>gtgggtgagagcctccacagctgcctcctggagactttttcccacccagataatggcctccgtttggttactgcccagcacctgtggagagctcagcagggctgcctctccctgctgctcatggcctgggtcctcacttctccccacttcctgcgttttctcctctcctacacatgttcctctctccccttcctcctgtgccttagcttacgaagcaaagttgtaactttgaattcctgtttttctaaccgcccccatgtgacaggatatctctcaattggagggttttcctaaattcaggagtcctttaaaagggacagcttcctctgtcctccttttcagtcaggcagctcccagaccttggactgagcaaaggggcaacctggggacctggttgtattctttgcctttcccagtctccctcttctccctcattggaagatccactctgggcc</w:t>
      </w:r>
    </w:p>
    <w:sectPr w:rsidR="00B3033E" w:rsidRPr="00B303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C61B20" w14:textId="77777777" w:rsidR="00965C25" w:rsidRDefault="00965C25" w:rsidP="00B3033E">
      <w:pPr>
        <w:spacing w:line="240" w:lineRule="auto"/>
      </w:pPr>
      <w:r>
        <w:separator/>
      </w:r>
    </w:p>
  </w:endnote>
  <w:endnote w:type="continuationSeparator" w:id="0">
    <w:p w14:paraId="6462E0AF" w14:textId="77777777" w:rsidR="00965C25" w:rsidRDefault="00965C25" w:rsidP="00B303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4353BA" w14:textId="77777777" w:rsidR="00965C25" w:rsidRDefault="00965C25" w:rsidP="00B3033E">
      <w:pPr>
        <w:spacing w:line="240" w:lineRule="auto"/>
      </w:pPr>
      <w:r>
        <w:separator/>
      </w:r>
    </w:p>
  </w:footnote>
  <w:footnote w:type="continuationSeparator" w:id="0">
    <w:p w14:paraId="2ACE8A54" w14:textId="77777777" w:rsidR="00965C25" w:rsidRDefault="00965C25" w:rsidP="00B3033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6618"/>
    <w:rsid w:val="001135D5"/>
    <w:rsid w:val="002B201E"/>
    <w:rsid w:val="006C4EA7"/>
    <w:rsid w:val="00852DDC"/>
    <w:rsid w:val="008664DB"/>
    <w:rsid w:val="00965C25"/>
    <w:rsid w:val="0097290F"/>
    <w:rsid w:val="00AF4DEF"/>
    <w:rsid w:val="00B3033E"/>
    <w:rsid w:val="00BD1415"/>
    <w:rsid w:val="00C32D44"/>
    <w:rsid w:val="00E66618"/>
    <w:rsid w:val="00EB7B2D"/>
    <w:rsid w:val="00FC6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461BD5"/>
  <w15:chartTrackingRefBased/>
  <w15:docId w15:val="{BC360CB8-560E-4EBB-931D-2703E2F9C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033E"/>
    <w:pPr>
      <w:widowControl w:val="0"/>
      <w:spacing w:line="440" w:lineRule="exact"/>
      <w:jc w:val="both"/>
    </w:pPr>
    <w:rPr>
      <w:rFonts w:ascii="Times New Roman" w:eastAsia="宋体" w:hAnsi="Times New Roman" w:cs="Times New Roman"/>
      <w:sz w:val="24"/>
      <w:szCs w:val="24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E6661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66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661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66618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66618"/>
    <w:pPr>
      <w:keepNext/>
      <w:keepLines/>
      <w:spacing w:before="80" w:after="40"/>
      <w:outlineLvl w:val="4"/>
    </w:pPr>
    <w:rPr>
      <w:rFonts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66618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66618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66618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66618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图目录"/>
    <w:basedOn w:val="a"/>
    <w:qFormat/>
    <w:rsid w:val="001135D5"/>
    <w:pPr>
      <w:ind w:firstLineChars="200" w:firstLine="420"/>
      <w:jc w:val="center"/>
    </w:pPr>
  </w:style>
  <w:style w:type="paragraph" w:customStyle="1" w:styleId="111">
    <w:name w:val="图目录111"/>
    <w:basedOn w:val="a"/>
    <w:qFormat/>
    <w:rsid w:val="001135D5"/>
    <w:rPr>
      <w:color w:val="000000"/>
    </w:rPr>
  </w:style>
  <w:style w:type="character" w:customStyle="1" w:styleId="10">
    <w:name w:val="标题 1 字符"/>
    <w:basedOn w:val="a0"/>
    <w:link w:val="1"/>
    <w:uiPriority w:val="9"/>
    <w:rsid w:val="00E66618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666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666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66618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66618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E66618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66618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66618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66618"/>
    <w:rPr>
      <w:rFonts w:eastAsiaTheme="majorEastAsia" w:cstheme="majorBidi"/>
      <w:color w:val="595959" w:themeColor="text1" w:themeTint="A6"/>
    </w:rPr>
  </w:style>
  <w:style w:type="paragraph" w:styleId="a4">
    <w:name w:val="Title"/>
    <w:basedOn w:val="a"/>
    <w:next w:val="a"/>
    <w:link w:val="a5"/>
    <w:uiPriority w:val="10"/>
    <w:qFormat/>
    <w:rsid w:val="00E6661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标题 字符"/>
    <w:basedOn w:val="a0"/>
    <w:link w:val="a4"/>
    <w:uiPriority w:val="10"/>
    <w:rsid w:val="00E666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E66618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副标题 字符"/>
    <w:basedOn w:val="a0"/>
    <w:link w:val="a6"/>
    <w:uiPriority w:val="11"/>
    <w:rsid w:val="00E6661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8">
    <w:name w:val="Quote"/>
    <w:basedOn w:val="a"/>
    <w:next w:val="a"/>
    <w:link w:val="a9"/>
    <w:uiPriority w:val="29"/>
    <w:qFormat/>
    <w:rsid w:val="00E6661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9">
    <w:name w:val="引用 字符"/>
    <w:basedOn w:val="a0"/>
    <w:link w:val="a8"/>
    <w:uiPriority w:val="29"/>
    <w:rsid w:val="00E66618"/>
    <w:rPr>
      <w:i/>
      <w:iCs/>
      <w:color w:val="404040" w:themeColor="text1" w:themeTint="BF"/>
    </w:rPr>
  </w:style>
  <w:style w:type="paragraph" w:styleId="aa">
    <w:name w:val="List Paragraph"/>
    <w:basedOn w:val="a"/>
    <w:uiPriority w:val="34"/>
    <w:qFormat/>
    <w:rsid w:val="00E66618"/>
    <w:pPr>
      <w:ind w:left="720"/>
      <w:contextualSpacing/>
    </w:pPr>
  </w:style>
  <w:style w:type="character" w:styleId="ab">
    <w:name w:val="Intense Emphasis"/>
    <w:basedOn w:val="a0"/>
    <w:uiPriority w:val="21"/>
    <w:qFormat/>
    <w:rsid w:val="00E66618"/>
    <w:rPr>
      <w:i/>
      <w:iCs/>
      <w:color w:val="0F4761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E666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d">
    <w:name w:val="明显引用 字符"/>
    <w:basedOn w:val="a0"/>
    <w:link w:val="ac"/>
    <w:uiPriority w:val="30"/>
    <w:rsid w:val="00E66618"/>
    <w:rPr>
      <w:i/>
      <w:iCs/>
      <w:color w:val="0F4761" w:themeColor="accent1" w:themeShade="BF"/>
    </w:rPr>
  </w:style>
  <w:style w:type="character" w:styleId="ae">
    <w:name w:val="Intense Reference"/>
    <w:basedOn w:val="a0"/>
    <w:uiPriority w:val="32"/>
    <w:qFormat/>
    <w:rsid w:val="00E66618"/>
    <w:rPr>
      <w:b/>
      <w:bCs/>
      <w:smallCaps/>
      <w:color w:val="0F4761" w:themeColor="accent1" w:themeShade="BF"/>
      <w:spacing w:val="5"/>
    </w:rPr>
  </w:style>
  <w:style w:type="paragraph" w:styleId="af">
    <w:name w:val="header"/>
    <w:basedOn w:val="a"/>
    <w:link w:val="af0"/>
    <w:uiPriority w:val="99"/>
    <w:unhideWhenUsed/>
    <w:rsid w:val="00B3033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B3033E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B303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B3033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E0ED9-0C6E-4236-8325-9F4E46003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2332</Words>
  <Characters>13296</Characters>
  <Application>Microsoft Office Word</Application>
  <DocSecurity>0</DocSecurity>
  <Lines>110</Lines>
  <Paragraphs>31</Paragraphs>
  <ScaleCrop>false</ScaleCrop>
  <Company/>
  <LinksUpToDate>false</LinksUpToDate>
  <CharactersWithSpaces>15597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显达 程</dc:creator>
  <cp:keywords/>
  <dc:description/>
  <cp:lastModifiedBy>显达 程</cp:lastModifiedBy>
  <cp:revision>3</cp:revision>
  <dcterms:created xsi:type="dcterms:W3CDTF">2026-05-10T20:50:00Z</dcterms:created>
  <dcterms:modified xsi:type="dcterms:W3CDTF">2026-05-11T01:00:00Z</dcterms:modified>
</cp:coreProperties>
</file>