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661B5">
      <w:pPr>
        <w:pStyle w:val="2"/>
        <w:rPr>
          <w:rFonts w:hint="eastAsia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Clinical codelists for diseases.</w:t>
      </w:r>
    </w:p>
    <w:tbl>
      <w:tblPr>
        <w:tblStyle w:val="4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5"/>
        <w:gridCol w:w="1778"/>
        <w:gridCol w:w="2767"/>
        <w:gridCol w:w="1417"/>
        <w:gridCol w:w="959"/>
        <w:gridCol w:w="1182"/>
      </w:tblGrid>
      <w:tr w14:paraId="3C1B9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5" w:type="pct"/>
          </w:tcPr>
          <w:p w14:paraId="473126A2">
            <w:pPr>
              <w:jc w:val="center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Disease</w:t>
            </w:r>
          </w:p>
        </w:tc>
        <w:tc>
          <w:tcPr>
            <w:tcW w:w="832" w:type="pct"/>
          </w:tcPr>
          <w:p w14:paraId="09A7E11D">
            <w:pPr>
              <w:jc w:val="center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Self-report</w:t>
            </w:r>
          </w:p>
        </w:tc>
        <w:tc>
          <w:tcPr>
            <w:tcW w:w="1295" w:type="pct"/>
          </w:tcPr>
          <w:p w14:paraId="0B8A87DE">
            <w:pPr>
              <w:jc w:val="center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ICD-9 Codes</w:t>
            </w:r>
          </w:p>
        </w:tc>
        <w:tc>
          <w:tcPr>
            <w:tcW w:w="663" w:type="pct"/>
          </w:tcPr>
          <w:p w14:paraId="4B54A847">
            <w:pPr>
              <w:jc w:val="center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ICD-10 Codes</w:t>
            </w:r>
          </w:p>
        </w:tc>
        <w:tc>
          <w:tcPr>
            <w:tcW w:w="449" w:type="pct"/>
          </w:tcPr>
          <w:p w14:paraId="1E62030B">
            <w:pPr>
              <w:jc w:val="center"/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Read V2</w:t>
            </w:r>
          </w:p>
        </w:tc>
        <w:tc>
          <w:tcPr>
            <w:tcW w:w="553" w:type="pct"/>
          </w:tcPr>
          <w:p w14:paraId="5ACB6763">
            <w:pPr>
              <w:jc w:val="center"/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Read CTV3</w:t>
            </w:r>
          </w:p>
        </w:tc>
      </w:tr>
      <w:tr w14:paraId="1C195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pct"/>
          </w:tcPr>
          <w:p w14:paraId="2F99E076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Psoriasis</w:t>
            </w:r>
          </w:p>
        </w:tc>
        <w:tc>
          <w:tcPr>
            <w:tcW w:w="832" w:type="pct"/>
          </w:tcPr>
          <w:p w14:paraId="19587414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131742</w:t>
            </w:r>
          </w:p>
        </w:tc>
        <w:tc>
          <w:tcPr>
            <w:tcW w:w="1295" w:type="pct"/>
          </w:tcPr>
          <w:p w14:paraId="7359004D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6960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6961</w:t>
            </w:r>
          </w:p>
        </w:tc>
        <w:tc>
          <w:tcPr>
            <w:tcW w:w="663" w:type="pct"/>
          </w:tcPr>
          <w:p w14:paraId="17252FEB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L40</w:t>
            </w:r>
          </w:p>
        </w:tc>
        <w:tc>
          <w:tcPr>
            <w:tcW w:w="449" w:type="pct"/>
          </w:tcPr>
          <w:p w14:paraId="44A8A7DF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12H2.</w:t>
            </w:r>
          </w:p>
        </w:tc>
        <w:tc>
          <w:tcPr>
            <w:tcW w:w="553" w:type="pct"/>
            <w:shd w:val="clear" w:color="auto" w:fill="auto"/>
            <w:vAlign w:val="bottom"/>
          </w:tcPr>
          <w:p w14:paraId="596381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mbria" w:hAnsi="Cambria" w:eastAsia="等线" w:cs="Cambr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12H2.</w:t>
            </w:r>
          </w:p>
        </w:tc>
      </w:tr>
      <w:tr w14:paraId="7680D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205" w:type="pct"/>
          </w:tcPr>
          <w:p w14:paraId="7CEC400E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 xml:space="preserve">Type 1 diabetes </w:t>
            </w:r>
          </w:p>
        </w:tc>
        <w:tc>
          <w:tcPr>
            <w:tcW w:w="832" w:type="pct"/>
          </w:tcPr>
          <w:p w14:paraId="27762188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130706</w:t>
            </w:r>
          </w:p>
        </w:tc>
        <w:tc>
          <w:tcPr>
            <w:tcW w:w="1295" w:type="pct"/>
          </w:tcPr>
          <w:p w14:paraId="48A262F4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25001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、250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1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1</w:t>
            </w:r>
          </w:p>
        </w:tc>
        <w:tc>
          <w:tcPr>
            <w:tcW w:w="663" w:type="pct"/>
          </w:tcPr>
          <w:p w14:paraId="3D751D29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E10</w:t>
            </w:r>
          </w:p>
        </w:tc>
        <w:tc>
          <w:tcPr>
            <w:tcW w:w="449" w:type="pct"/>
          </w:tcPr>
          <w:p w14:paraId="451B3A6E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C10E.</w:t>
            </w:r>
          </w:p>
        </w:tc>
        <w:tc>
          <w:tcPr>
            <w:tcW w:w="553" w:type="pct"/>
          </w:tcPr>
          <w:p w14:paraId="72445579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X40J4</w:t>
            </w:r>
          </w:p>
        </w:tc>
      </w:tr>
      <w:tr w14:paraId="43DBE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pct"/>
          </w:tcPr>
          <w:p w14:paraId="2BD2A91E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Type 2 diabetes</w:t>
            </w:r>
          </w:p>
        </w:tc>
        <w:tc>
          <w:tcPr>
            <w:tcW w:w="832" w:type="pct"/>
          </w:tcPr>
          <w:p w14:paraId="358176EC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130708</w:t>
            </w:r>
          </w:p>
        </w:tc>
        <w:tc>
          <w:tcPr>
            <w:tcW w:w="1295" w:type="pct"/>
          </w:tcPr>
          <w:p w14:paraId="79A3F5A0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0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0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、25010</w:t>
            </w:r>
          </w:p>
        </w:tc>
        <w:tc>
          <w:tcPr>
            <w:tcW w:w="663" w:type="pct"/>
          </w:tcPr>
          <w:p w14:paraId="4F9F81B7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E1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449" w:type="pct"/>
          </w:tcPr>
          <w:p w14:paraId="3F3E99AF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C10F.</w:t>
            </w:r>
          </w:p>
        </w:tc>
        <w:tc>
          <w:tcPr>
            <w:tcW w:w="553" w:type="pct"/>
          </w:tcPr>
          <w:p w14:paraId="7E19FFEA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X40J5</w:t>
            </w:r>
          </w:p>
        </w:tc>
      </w:tr>
      <w:tr w14:paraId="03298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pct"/>
          </w:tcPr>
          <w:p w14:paraId="3AAAD7C2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</w:rPr>
              <w:t>Diabetes,</w:t>
            </w:r>
            <w:r>
              <w:rPr>
                <w:rFonts w:hint="default" w:ascii="Cambria" w:hAnsi="Cambria" w:cs="Cambria"/>
                <w:sz w:val="20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Cambria" w:hAnsi="Cambria" w:cs="Cambria"/>
                <w:sz w:val="20"/>
                <w:szCs w:val="22"/>
              </w:rPr>
              <w:t>unspecified type</w:t>
            </w:r>
          </w:p>
        </w:tc>
        <w:tc>
          <w:tcPr>
            <w:tcW w:w="832" w:type="pct"/>
          </w:tcPr>
          <w:p w14:paraId="4670D55A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130712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、130714</w:t>
            </w:r>
          </w:p>
        </w:tc>
        <w:tc>
          <w:tcPr>
            <w:tcW w:w="1295" w:type="pct"/>
          </w:tcPr>
          <w:p w14:paraId="46B5A1EF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25009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25019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25029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25099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2503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2504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Cambria" w:hAnsi="Cambria" w:cs="Cambria"/>
                <w:sz w:val="20"/>
                <w:szCs w:val="22"/>
                <w:vertAlign w:val="baseline"/>
              </w:rPr>
              <w:t>2505</w:t>
            </w:r>
          </w:p>
        </w:tc>
        <w:tc>
          <w:tcPr>
            <w:tcW w:w="663" w:type="pct"/>
          </w:tcPr>
          <w:p w14:paraId="48D8848F">
            <w:pPr>
              <w:jc w:val="left"/>
              <w:rPr>
                <w:rFonts w:hint="default" w:ascii="Cambria" w:hAnsi="Cambria" w:cs="Cambria" w:eastAsiaTheme="minor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Cambria" w:hAnsi="Cambria" w:cs="Cambria"/>
                <w:sz w:val="20"/>
                <w:szCs w:val="22"/>
                <w:vertAlign w:val="baseline"/>
                <w:lang w:val="en-US" w:eastAsia="zh-CN"/>
              </w:rPr>
              <w:t>E13、E14</w:t>
            </w:r>
          </w:p>
        </w:tc>
        <w:tc>
          <w:tcPr>
            <w:tcW w:w="449" w:type="pct"/>
          </w:tcPr>
          <w:p w14:paraId="61C27C7E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</w:p>
        </w:tc>
        <w:tc>
          <w:tcPr>
            <w:tcW w:w="553" w:type="pct"/>
          </w:tcPr>
          <w:p w14:paraId="742BCAED">
            <w:pPr>
              <w:jc w:val="left"/>
              <w:rPr>
                <w:rFonts w:hint="default" w:ascii="Cambria" w:hAnsi="Cambria" w:cs="Cambria"/>
                <w:sz w:val="20"/>
                <w:szCs w:val="22"/>
                <w:vertAlign w:val="baseline"/>
              </w:rPr>
            </w:pPr>
          </w:p>
        </w:tc>
      </w:tr>
    </w:tbl>
    <w:p w14:paraId="294CB928">
      <w:pPr>
        <w:rPr>
          <w:rFonts w:hint="default" w:ascii="Cambria" w:hAnsi="Cambria" w:cs="Cambria"/>
        </w:rPr>
      </w:pPr>
    </w:p>
    <w:p w14:paraId="04EA41E8">
      <w:pPr>
        <w:rPr>
          <w:rFonts w:hint="default" w:ascii="Cambria" w:hAnsi="Cambria" w:cs="Cambria"/>
        </w:rPr>
      </w:pPr>
    </w:p>
    <w:p w14:paraId="73A5C579">
      <w:pPr>
        <w:rPr>
          <w:rFonts w:hint="default" w:ascii="Cambria" w:hAnsi="Cambria" w:cs="Cambria"/>
        </w:rPr>
      </w:pPr>
    </w:p>
    <w:p w14:paraId="41AABB67">
      <w:pPr>
        <w:rPr>
          <w:rFonts w:hint="default" w:ascii="Cambria" w:hAnsi="Cambria" w:cs="Cambria"/>
        </w:rPr>
      </w:pPr>
    </w:p>
    <w:p w14:paraId="2FE54173">
      <w:pPr>
        <w:rPr>
          <w:rFonts w:hint="default" w:ascii="Cambria" w:hAnsi="Cambria" w:cs="Cambria"/>
        </w:rPr>
      </w:pPr>
    </w:p>
    <w:p w14:paraId="29755F76">
      <w:pPr>
        <w:rPr>
          <w:rFonts w:hint="default" w:ascii="Cambria" w:hAnsi="Cambria" w:cs="Cambria"/>
        </w:rPr>
      </w:pPr>
    </w:p>
    <w:p w14:paraId="4F1AA1E3">
      <w:pPr>
        <w:rPr>
          <w:rFonts w:hint="default" w:ascii="Cambria" w:hAnsi="Cambria" w:cs="Cambria"/>
        </w:rPr>
      </w:pPr>
    </w:p>
    <w:p w14:paraId="7AF115CD">
      <w:pPr>
        <w:rPr>
          <w:rFonts w:hint="default" w:ascii="Cambria" w:hAnsi="Cambria" w:cs="Cambria"/>
        </w:rPr>
      </w:pPr>
    </w:p>
    <w:p w14:paraId="4366A564">
      <w:pPr>
        <w:rPr>
          <w:rFonts w:hint="default" w:ascii="Cambria" w:hAnsi="Cambria" w:cs="Cambria"/>
        </w:rPr>
      </w:pPr>
    </w:p>
    <w:p w14:paraId="29B35962">
      <w:pPr>
        <w:rPr>
          <w:rFonts w:hint="default" w:ascii="Cambria" w:hAnsi="Cambria" w:cs="Cambria"/>
        </w:rPr>
      </w:pPr>
    </w:p>
    <w:p w14:paraId="1F28985A">
      <w:pPr>
        <w:rPr>
          <w:rFonts w:hint="default" w:ascii="Cambria" w:hAnsi="Cambria" w:cs="Cambria"/>
        </w:rPr>
      </w:pPr>
    </w:p>
    <w:p w14:paraId="5447C268">
      <w:pPr>
        <w:rPr>
          <w:rFonts w:hint="default" w:ascii="Cambria" w:hAnsi="Cambria" w:cs="Cambria"/>
        </w:rPr>
      </w:pPr>
    </w:p>
    <w:p w14:paraId="12A62F99">
      <w:pPr>
        <w:rPr>
          <w:rFonts w:hint="default" w:ascii="Cambria" w:hAnsi="Cambria" w:cs="Cambria"/>
        </w:rPr>
      </w:pPr>
    </w:p>
    <w:p w14:paraId="499ED08A">
      <w:pPr>
        <w:rPr>
          <w:rFonts w:hint="default" w:ascii="Cambria" w:hAnsi="Cambria" w:cs="Cambria"/>
        </w:rPr>
      </w:pPr>
    </w:p>
    <w:p w14:paraId="0E3B0B74">
      <w:pPr>
        <w:rPr>
          <w:rFonts w:hint="default" w:ascii="Cambria" w:hAnsi="Cambria" w:cs="Cambria"/>
        </w:rPr>
      </w:pPr>
    </w:p>
    <w:p w14:paraId="65527D94">
      <w:pPr>
        <w:rPr>
          <w:rFonts w:hint="default" w:ascii="Cambria" w:hAnsi="Cambria" w:cs="Cambria"/>
        </w:rPr>
      </w:pPr>
    </w:p>
    <w:p w14:paraId="102FC159">
      <w:pPr>
        <w:rPr>
          <w:rFonts w:hint="default" w:ascii="Cambria" w:hAnsi="Cambria" w:cs="Cambria"/>
        </w:rPr>
      </w:pPr>
    </w:p>
    <w:p w14:paraId="65EDF23A">
      <w:pPr>
        <w:rPr>
          <w:rFonts w:hint="default" w:ascii="Cambria" w:hAnsi="Cambria" w:cs="Cambria"/>
        </w:rPr>
      </w:pPr>
    </w:p>
    <w:p w14:paraId="6025F76D">
      <w:pPr>
        <w:rPr>
          <w:rFonts w:hint="default" w:ascii="Cambria" w:hAnsi="Cambria" w:cs="Cambria"/>
        </w:rPr>
      </w:pPr>
    </w:p>
    <w:p w14:paraId="4991CD65">
      <w:pPr>
        <w:rPr>
          <w:rFonts w:hint="default" w:ascii="Cambria" w:hAnsi="Cambria" w:cs="Cambria"/>
        </w:rPr>
      </w:pPr>
    </w:p>
    <w:p w14:paraId="4CD880EA">
      <w:pPr>
        <w:rPr>
          <w:rFonts w:hint="default" w:ascii="Cambria" w:hAnsi="Cambria" w:cs="Cambria"/>
        </w:rPr>
      </w:pPr>
    </w:p>
    <w:p w14:paraId="5E2322D5">
      <w:pPr>
        <w:rPr>
          <w:rFonts w:hint="default" w:ascii="Cambria" w:hAnsi="Cambria" w:cs="Cambria"/>
        </w:rPr>
      </w:pPr>
    </w:p>
    <w:p w14:paraId="60752C7E">
      <w:pPr>
        <w:rPr>
          <w:rFonts w:hint="default" w:ascii="Cambria" w:hAnsi="Cambria" w:cs="Cambria"/>
        </w:rPr>
      </w:pPr>
    </w:p>
    <w:p w14:paraId="24AC4E00">
      <w:pPr>
        <w:rPr>
          <w:rFonts w:hint="default" w:ascii="Cambria" w:hAnsi="Cambria" w:cs="Cambria"/>
        </w:rPr>
      </w:pPr>
    </w:p>
    <w:p w14:paraId="0BA3E330">
      <w:pPr>
        <w:rPr>
          <w:rFonts w:hint="default" w:ascii="Cambria" w:hAnsi="Cambria" w:cs="Cambria"/>
        </w:rPr>
      </w:pPr>
    </w:p>
    <w:p w14:paraId="51ECBF7E">
      <w:pPr>
        <w:rPr>
          <w:rFonts w:hint="default" w:ascii="Cambria" w:hAnsi="Cambria" w:cs="Cambria"/>
        </w:rPr>
      </w:pPr>
    </w:p>
    <w:p w14:paraId="7F713B02">
      <w:pPr>
        <w:rPr>
          <w:rFonts w:hint="default" w:ascii="Cambria" w:hAnsi="Cambria" w:cs="Cambria"/>
        </w:rPr>
      </w:pPr>
    </w:p>
    <w:p w14:paraId="634A75FA">
      <w:pPr>
        <w:rPr>
          <w:rFonts w:hint="default" w:ascii="Cambria" w:hAnsi="Cambria" w:cs="Cambria"/>
        </w:rPr>
      </w:pPr>
    </w:p>
    <w:p w14:paraId="68483CA1">
      <w:pPr>
        <w:rPr>
          <w:rFonts w:hint="default" w:ascii="Cambria" w:hAnsi="Cambria" w:cs="Cambria"/>
        </w:rPr>
      </w:pPr>
    </w:p>
    <w:p w14:paraId="28D9DC77">
      <w:pPr>
        <w:rPr>
          <w:rFonts w:hint="default" w:ascii="Cambria" w:hAnsi="Cambria" w:cs="Cambria"/>
        </w:rPr>
      </w:pPr>
    </w:p>
    <w:p w14:paraId="604E5471">
      <w:pPr>
        <w:rPr>
          <w:rFonts w:hint="default" w:ascii="Cambria" w:hAnsi="Cambria" w:cs="Cambria"/>
        </w:rPr>
      </w:pPr>
    </w:p>
    <w:p w14:paraId="1177D9F5">
      <w:pPr>
        <w:rPr>
          <w:rFonts w:hint="default" w:ascii="Cambria" w:hAnsi="Cambria" w:cs="Cambria"/>
        </w:rPr>
      </w:pPr>
    </w:p>
    <w:p w14:paraId="54B00410">
      <w:pPr>
        <w:rPr>
          <w:rFonts w:hint="default" w:ascii="Cambria" w:hAnsi="Cambria" w:cs="Cambria"/>
        </w:rPr>
      </w:pPr>
    </w:p>
    <w:p w14:paraId="2B7D37CD">
      <w:pPr>
        <w:rPr>
          <w:rFonts w:hint="default" w:ascii="Cambria" w:hAnsi="Cambria" w:cs="Cambria"/>
        </w:rPr>
      </w:pPr>
    </w:p>
    <w:p w14:paraId="704C4567">
      <w:pPr>
        <w:rPr>
          <w:rFonts w:hint="default" w:ascii="Cambria" w:hAnsi="Cambria" w:cs="Cambria"/>
        </w:rPr>
      </w:pPr>
    </w:p>
    <w:p w14:paraId="20A95E40">
      <w:pPr>
        <w:rPr>
          <w:rFonts w:hint="default" w:ascii="Cambria" w:hAnsi="Cambria" w:cs="Cambria"/>
        </w:rPr>
      </w:pPr>
    </w:p>
    <w:p w14:paraId="1BD3F154">
      <w:pPr>
        <w:rPr>
          <w:rFonts w:hint="default" w:ascii="Cambria" w:hAnsi="Cambria" w:cs="Cambria"/>
        </w:rPr>
      </w:pPr>
    </w:p>
    <w:p w14:paraId="419D295A">
      <w:pPr>
        <w:rPr>
          <w:rFonts w:hint="default" w:ascii="Cambria" w:hAnsi="Cambria" w:cs="Cambria"/>
        </w:rPr>
      </w:pPr>
    </w:p>
    <w:p w14:paraId="5CEDE0AB">
      <w:pPr>
        <w:rPr>
          <w:rFonts w:hint="default" w:ascii="Cambria" w:hAnsi="Cambria" w:cs="Cambria"/>
        </w:rPr>
      </w:pPr>
    </w:p>
    <w:p w14:paraId="7967F87B">
      <w:pPr>
        <w:rPr>
          <w:rFonts w:hint="default" w:ascii="Cambria" w:hAnsi="Cambria" w:cs="Cambria"/>
        </w:rPr>
      </w:pPr>
    </w:p>
    <w:p w14:paraId="43D20569">
      <w:pPr>
        <w:rPr>
          <w:rFonts w:hint="default" w:ascii="Cambria" w:hAnsi="Cambria" w:cs="Cambria"/>
        </w:rPr>
      </w:pPr>
    </w:p>
    <w:p w14:paraId="7314E6BC">
      <w:pPr>
        <w:rPr>
          <w:rFonts w:hint="default" w:ascii="Cambria" w:hAnsi="Cambria" w:cs="Cambria"/>
        </w:rPr>
      </w:pPr>
    </w:p>
    <w:p w14:paraId="6ABEB5E3">
      <w:pPr>
        <w:pStyle w:val="2"/>
        <w:rPr>
          <w:rFonts w:hint="eastAsia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 xml:space="preserve"> Baseline characteristics of the study population according to prevalent psoriasis status.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1864"/>
        <w:gridCol w:w="2331"/>
        <w:gridCol w:w="1950"/>
        <w:gridCol w:w="1378"/>
      </w:tblGrid>
      <w:tr w14:paraId="48244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</w:trPr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0BF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1"/>
                <w:szCs w:val="21"/>
                <w:u w:val="none"/>
              </w:rPr>
              <w:t>Characteristic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B75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1"/>
                <w:szCs w:val="21"/>
                <w:u w:val="none"/>
              </w:rPr>
              <w:t>Overall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br w:type="textWrapping"/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t>N = 401770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143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1"/>
                <w:szCs w:val="21"/>
                <w:u w:val="none"/>
              </w:rPr>
              <w:t>Non-psoriasis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br w:type="textWrapping"/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t>N = 388659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32C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1"/>
                <w:szCs w:val="21"/>
                <w:u w:val="none"/>
              </w:rPr>
              <w:t>Psoriasis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br w:type="textWrapping"/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  <w:t>N = 13111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9A9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/>
                <w:iCs/>
                <w:strike w:val="0"/>
                <w:color w:val="000000"/>
                <w:sz w:val="21"/>
                <w:szCs w:val="21"/>
                <w:u w:val="none"/>
              </w:rPr>
              <w:t>p-value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1"/>
                <w:szCs w:val="21"/>
                <w:u w:val="none"/>
                <w:vertAlign w:val="superscript"/>
              </w:rPr>
              <w:t>2</w:t>
            </w:r>
          </w:p>
        </w:tc>
      </w:tr>
      <w:tr w14:paraId="0086A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E270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Age (years)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DE33E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56.6 ± 8.1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B31DC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56.5 ± 8.1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5F21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56.9 ± 8.0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9C95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086FC8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4F1F5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41BE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1D27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35362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987B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0BAB5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D3576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620A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185,540 (46.2%)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349A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178,929 (46.0%)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4238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6,611 (50.4%)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42E6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686E5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59F4F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908F7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216,230 (53.8%)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E91C6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209,730 (54.0%)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38D1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6,500 (49.6%)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FE1CE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0A4B2A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1E70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Ethnicity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1E0A6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70A0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1B54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C8EB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79B4D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CB8E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4FD68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379,800 (94.5%)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BAD5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367,159 (94.5%)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0996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12,641 (96.4%)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474C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6147E8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0C14F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non-white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2C6FC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16,200 (4.0%)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71183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15,882 (4.1%)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28CC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318 (2.4%)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68EA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9DB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BDCBA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EED5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5,770 (1.4%)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AEB2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5,618 (1.4%)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E90C2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152 (1.2%)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3153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E5C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AAAB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Townsend Deprivation Index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E8D7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A447F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9A55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3FF11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49C78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2E40B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1(least deprived)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D2B3D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101,507 (25.3%)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AF6E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98,405 (25.3%)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8247B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3,102 (23.7%)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C57AC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633A1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C632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B61D3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100,746 (25.1%)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14FA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97,627 (25.1%)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11CD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3,119 (23.8%)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AA35F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2C5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3425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D674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100,760 (25.1%)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EAFBC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97,432 (25.1%)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1D73B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3,328 (25.4%)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94B10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C64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08C1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4(most deprived)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18C1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98,268 (24.5%)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3F60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94,721 (24.4%)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942D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3,547 (27.1%)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C349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CF2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CA37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DBBD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489 (0.1%)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CD34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474 (0.1%)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307C7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15 (0.1%)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FF2D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21B9C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1D9D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Education Level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7DDE7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0A81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032A8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A440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6E958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228E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D7F7F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129,474 (32.2%)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2BD3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125,557 (32.3%)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7561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3,917 (29.9%)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1B790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3D731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13D6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Below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51DA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267,578 (66.6%)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C7B64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258,521 (66.5%)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1A927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9,057 (69.1%)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76AC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18EBB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545CA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E6C4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4,718 (1.2%)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FA55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4,581 (1.2%)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DB2A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137 (1.0%)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C8A9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4BAF2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8559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Smoking Status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30C3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CEC2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85C9F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068F0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381AB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55B93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7F92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218,293 (54.3%)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3DB75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212,510 (54.7%)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27598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5,783 (44.1%)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2D896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3E094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F998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Current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558C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42,321 (10.5%)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D63A1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40,370 (10.4%)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3074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1,951 (14.9%)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CE2C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1AF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A4D6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Previous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341C7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139,162 (34.6%)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6B00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133,846 (34.4%)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2209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5,316 (40.5%)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EFBE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043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9702E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C810D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1,994 (0.5%)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174E0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1,933 (0.5%)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558A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61 (0.5%)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DCAE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B70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870C1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Alcohol Intake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FF322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AF24D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31B95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EDFF6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60E7F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B8D1F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B1FA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17,400 (4.3%)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701E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16,914 (4.4%)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9392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486 (3.7%)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DFA1A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298C9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FF8B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Current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7138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369,089 (91.9%)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589F6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357,043 (91.9%)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D0340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12,046 (91.9%)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50632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427F9A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6925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Previous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C36B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14,336 (3.6%)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9B10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13,786 (3.5%)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AF329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550 (4.2%)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DB09E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C5C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850A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10679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945 (0.2%)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7AC4F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916 (0.2%)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61DB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29 (0.2%)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FFE0D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1D4F7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4526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Physical Activity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C0FE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0D2D9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1E891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D7C89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7D85C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B46C0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441C0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296,263 (73.7%)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13446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286,893 (73.8%)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47327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9,370 (71.5%)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87A0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44DA4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D079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F7AE3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14,678 (3.7%)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D67C4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14,061 (3.6%)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F023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617 (4.7%)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0968B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C70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479B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8AABB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90,829 (22.6%)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6765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87,705 (22.6%)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1C7B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3,124 (23.8%)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B37E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141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6AD38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color w:val="000000"/>
                <w:sz w:val="20"/>
                <w:szCs w:val="20"/>
                <w:u w:val="none"/>
              </w:rPr>
              <w:t>Comorbidities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88A0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7133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D6B2F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D7BE6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71EE3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9A86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leftChars="0" w:right="100" w:rightChars="0" w:firstLine="0" w:firstLineChars="0"/>
              <w:jc w:val="left"/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zh-CN"/>
              </w:rPr>
              <w:t>T1DM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AB181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4,163 (1.0%)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896B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4,061 (1.0%)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EE20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102 (0.8%)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15611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589A5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3F8DE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leftChars="0" w:right="100" w:rightChars="0" w:firstLine="0" w:firstLineChars="0"/>
              <w:jc w:val="left"/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zh-CN"/>
              </w:rPr>
              <w:t>T2DM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E457E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33,045 (8.2%)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5C005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32,404 (8.3%)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F527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641 (4.9%)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61652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34DC6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ADE2E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leftChars="0" w:right="100" w:rightChars="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C8CB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167,910 (41.8%)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9AD8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161,489 (41.6%)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60B4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6,421 (49.0%)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7AFE4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5EF3C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2CE5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leftChars="0" w:right="100" w:rightChars="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CVD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8007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24,432 (6.1%)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534BC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23,346 (6.0%)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EE0F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1,086 (8.3%)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3503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72063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C2B8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PRS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EB6C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D4776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8588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F923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01482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10FA1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Low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1E41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63,512 (15.8%)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3558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62,046 (16.0%)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FF649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1,466 (11.2%)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CCD4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D83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E9D8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Intermediate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A0F7F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273,109 (68.0%)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8606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264,271 (68.0%)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0F983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8,838 (67.4%)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71CD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25A72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4CEFA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High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DFDD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62,995 (15.7%)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26A81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60,245 (15.5%)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58A0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2,750 (21.0%)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FFB3E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78B55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12C0E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300" w:right="100" w:firstLine="0" w:firstLineChars="0"/>
              <w:jc w:val="left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72C4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2,154 (0.5%)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9185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2,097 (0.5%)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BDF26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57 (0.4%)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5919D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4CDB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60BD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TG(mg/dL)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AB80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131.5 (92.7, 190.4)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7C82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131.3 (92.6, 190.0)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0C7C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140.1 (98.1, 204.1)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20808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788C0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3EAD4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TC(mg/dL)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640E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220.2 ± 44.2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7CFC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220.3 ± 44.2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DFFE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218.2 ± 45.1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EB37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7C2ED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5FCF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HDL-C(mg/dL)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1955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56.0 ± 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370D4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56.1 ± 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C0EDF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54.3 ± 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5DC1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63316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D6B4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LDL-C(mg/dL)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6235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137.7 ± 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723A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137.8 ± 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3FD2D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136.9 ± 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E1CBD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0.002</w:t>
            </w:r>
          </w:p>
        </w:tc>
      </w:tr>
      <w:tr w14:paraId="438CE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89B2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ALT(U/L)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C959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20.2 (15.4, 27.4)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CF726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20.1 (15.4, 27.4)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2DE1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21.3 (16.0, 29.4)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A2E2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5C1013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625D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AST(U/L)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1F65F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24.4 (21.0, 28.8)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1DDB4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24.4 (21.0, 28.8)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96EF9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25.0 (21.4, 29.9)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35F3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6BD3F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3B08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Scr(mg/dL)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6CC55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0.8 (0.7, 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D445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0.8 (0.7, 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E51F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0.8 (0.7, 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084FA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0.263</w:t>
            </w:r>
          </w:p>
        </w:tc>
      </w:tr>
      <w:tr w14:paraId="7D015A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696D9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CRP(mg/dL)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4FC6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0.1 (0.1, 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6B7D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0.1 (0.1, 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26388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0.2 (0.1, 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BFE4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238D3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DB1CF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eGDR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0FF0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9.9 ± 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46825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9.9 ± 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CAB2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9.4 ± 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89F0F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36D63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1FA25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VAI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2B6D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1.7 (1.1,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42BD0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1.7 (1.0,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2E72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1.9 (1.2, 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A6E9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25705B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2E7D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TyG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CCD12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8.7 ± 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24F9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8.7 ± 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3B87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8.8 ± 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05643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491261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FDF5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TyG-BMI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D0259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240.0 ± 49.7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391C4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239.7 ± 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07C96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249.3 ± 53.2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24197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5C136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E452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TyG-WC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8885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790.7 ± 147.6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2E643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789.6 ± 147.2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73E4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821.9 ± 154.4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9DA6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41D1DF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A04E0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TyG-WHtR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44350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4.7 ± 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31123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4.7 ± 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6CD2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4.9 ± 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8160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35B006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18D4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 w:bidi="ar-SA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LAP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EE6F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42.0 (23.1, 72.4)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31FFF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41.8 (23.0, 72.0)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855D7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49.0 (27.3, 82.7)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79F9C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  <w:lang w:val="en-US" w:eastAsia="en-US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53B72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C1596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METS-IR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3987E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40.3 ± 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50C3A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40.2 ± 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35ED8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42.1 ± 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9D3BD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60A36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019F6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left"/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/>
                <w:i w:val="0"/>
                <w:strike w:val="0"/>
                <w:color w:val="000000"/>
                <w:sz w:val="20"/>
                <w:szCs w:val="20"/>
                <w:u w:val="none"/>
              </w:rPr>
              <w:t>AIP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A1AF1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0.9 ± 0.7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DD1B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0.9 ± 0.7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711C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1.0 ± 0.7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3F29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20"/>
                <w:szCs w:val="20"/>
                <w:u w:val="none"/>
              </w:rPr>
              <w:t>&lt;0.001</w:t>
            </w:r>
          </w:p>
        </w:tc>
      </w:tr>
      <w:tr w14:paraId="46437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gridSpan w:val="5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83B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both"/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superscript"/>
              </w:rPr>
              <w:t>1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>Normally distributed continuous variables are presented as mean ± standard deviation; non-normally distributed continuous variables are presented as median (interquartile range); categorical variables are presented as n (%)</w:t>
            </w:r>
            <w:r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.</w:t>
            </w:r>
          </w:p>
          <w:p w14:paraId="5FDA78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both"/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superscript"/>
              </w:rPr>
              <w:t>2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>Welch Two Sample t-test; Pearson's Chi-squared test; Wilcoxon rank sum test</w:t>
            </w:r>
            <w:r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.</w:t>
            </w:r>
          </w:p>
          <w:p w14:paraId="66BD5A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 w:firstLineChars="0"/>
              <w:jc w:val="both"/>
              <w:rPr>
                <w:rFonts w:hint="default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8"/>
                <w:szCs w:val="18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>: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TG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Triglycerides;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Total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HDL-C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High-Density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LDL-C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Low-Density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ALT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 Alanine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AST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 Aspartate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Scr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 Serum Creatinine;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CRP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 C-Reactive Protein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DM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Type 1 Diabetes Mellitus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T2DM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; Type 2 Diabetes Mellitus;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</w:rPr>
              <w:t>CVD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 xml:space="preserve">ardiovascular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>isease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PRS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olygenic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isk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core;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lasma.</w:t>
            </w:r>
          </w:p>
        </w:tc>
      </w:tr>
    </w:tbl>
    <w:p w14:paraId="13AE64EF">
      <w:pPr>
        <w:rPr>
          <w:rFonts w:hint="default" w:ascii="Cambria" w:hAnsi="Cambria" w:cs="Cambria"/>
        </w:rPr>
      </w:pPr>
    </w:p>
    <w:p w14:paraId="69318205">
      <w:pPr>
        <w:pStyle w:val="2"/>
        <w:rPr>
          <w:rFonts w:hint="default" w:ascii="Cambria" w:hAnsi="Cambria" w:eastAsia="黑体" w:cs="Cambria"/>
          <w:lang w:val="en-US" w:eastAsia="zh-CN"/>
        </w:rPr>
      </w:pPr>
    </w:p>
    <w:p w14:paraId="5EDF0AFB">
      <w:pPr>
        <w:rPr>
          <w:rFonts w:hint="default" w:ascii="Cambria" w:hAnsi="Cambria" w:eastAsia="黑体" w:cs="Cambria"/>
          <w:lang w:val="en-US" w:eastAsia="zh-CN"/>
        </w:rPr>
      </w:pPr>
    </w:p>
    <w:p w14:paraId="44F6AA92">
      <w:pPr>
        <w:rPr>
          <w:rFonts w:hint="default" w:ascii="Cambria" w:hAnsi="Cambria" w:eastAsia="黑体" w:cs="Cambria"/>
          <w:lang w:val="en-US" w:eastAsia="zh-CN"/>
        </w:rPr>
      </w:pPr>
    </w:p>
    <w:p w14:paraId="4B78AB1E">
      <w:pPr>
        <w:rPr>
          <w:rFonts w:hint="default" w:ascii="Cambria" w:hAnsi="Cambria" w:eastAsia="黑体" w:cs="Cambria"/>
          <w:lang w:val="en-US" w:eastAsia="zh-CN"/>
        </w:rPr>
      </w:pPr>
    </w:p>
    <w:p w14:paraId="5ECB6559">
      <w:pPr>
        <w:rPr>
          <w:rFonts w:hint="default" w:ascii="Cambria" w:hAnsi="Cambria" w:eastAsia="黑体" w:cs="Cambria"/>
          <w:lang w:val="en-US" w:eastAsia="zh-CN"/>
        </w:rPr>
      </w:pPr>
    </w:p>
    <w:p w14:paraId="394EB7DE">
      <w:pPr>
        <w:rPr>
          <w:rFonts w:hint="default" w:ascii="Cambria" w:hAnsi="Cambria" w:eastAsia="黑体" w:cs="Cambria"/>
          <w:lang w:val="en-US" w:eastAsia="zh-CN"/>
        </w:rPr>
      </w:pPr>
    </w:p>
    <w:p w14:paraId="5048C2F7">
      <w:pPr>
        <w:rPr>
          <w:rFonts w:hint="default" w:ascii="Cambria" w:hAnsi="Cambria" w:eastAsia="黑体" w:cs="Cambria"/>
          <w:lang w:val="en-US" w:eastAsia="zh-CN"/>
        </w:rPr>
      </w:pPr>
    </w:p>
    <w:p w14:paraId="6F158B9A">
      <w:pPr>
        <w:rPr>
          <w:rFonts w:hint="default" w:ascii="Cambria" w:hAnsi="Cambria" w:eastAsia="黑体" w:cs="Cambria"/>
          <w:lang w:val="en-US" w:eastAsia="zh-CN"/>
        </w:rPr>
      </w:pPr>
    </w:p>
    <w:p w14:paraId="696B853A">
      <w:pPr>
        <w:rPr>
          <w:rFonts w:hint="default" w:ascii="Cambria" w:hAnsi="Cambria" w:eastAsia="黑体" w:cs="Cambria"/>
          <w:lang w:val="en-US" w:eastAsia="zh-CN"/>
        </w:rPr>
      </w:pPr>
    </w:p>
    <w:p w14:paraId="7EDAE83E">
      <w:pPr>
        <w:rPr>
          <w:rFonts w:hint="default" w:ascii="Cambria" w:hAnsi="Cambria" w:eastAsia="黑体" w:cs="Cambria"/>
          <w:lang w:val="en-US" w:eastAsia="zh-CN"/>
        </w:rPr>
      </w:pPr>
    </w:p>
    <w:p w14:paraId="435DFB6D">
      <w:pPr>
        <w:rPr>
          <w:rFonts w:hint="default" w:ascii="Cambria" w:hAnsi="Cambria" w:eastAsia="黑体" w:cs="Cambria"/>
          <w:lang w:val="en-US" w:eastAsia="zh-CN"/>
        </w:rPr>
      </w:pPr>
    </w:p>
    <w:p w14:paraId="45E8ACF7">
      <w:pPr>
        <w:rPr>
          <w:rFonts w:hint="default" w:ascii="Cambria" w:hAnsi="Cambria" w:eastAsia="黑体" w:cs="Cambria"/>
          <w:lang w:val="en-US" w:eastAsia="zh-CN"/>
        </w:rPr>
      </w:pPr>
    </w:p>
    <w:p w14:paraId="57DCEB8F">
      <w:pPr>
        <w:rPr>
          <w:rFonts w:hint="default" w:ascii="Cambria" w:hAnsi="Cambria" w:eastAsia="黑体" w:cs="Cambria"/>
          <w:lang w:val="en-US" w:eastAsia="zh-CN"/>
        </w:rPr>
      </w:pPr>
    </w:p>
    <w:p w14:paraId="715B0218">
      <w:pPr>
        <w:rPr>
          <w:rFonts w:hint="default" w:ascii="Cambria" w:hAnsi="Cambria" w:eastAsia="黑体" w:cs="Cambria"/>
          <w:lang w:val="en-US" w:eastAsia="zh-CN"/>
        </w:rPr>
      </w:pPr>
    </w:p>
    <w:p w14:paraId="7C0C6079">
      <w:pPr>
        <w:rPr>
          <w:rFonts w:hint="default" w:ascii="Cambria" w:hAnsi="Cambria" w:eastAsia="黑体" w:cs="Cambria"/>
          <w:lang w:val="en-US" w:eastAsia="zh-CN"/>
        </w:rPr>
      </w:pPr>
    </w:p>
    <w:tbl>
      <w:tblPr>
        <w:tblStyle w:val="3"/>
        <w:tblpPr w:leftFromText="180" w:rightFromText="180" w:vertAnchor="page" w:horzAnchor="page" w:tblpXSpec="center" w:tblpY="1891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1622"/>
        <w:gridCol w:w="808"/>
        <w:gridCol w:w="1599"/>
        <w:gridCol w:w="808"/>
        <w:gridCol w:w="1599"/>
        <w:gridCol w:w="808"/>
        <w:gridCol w:w="1600"/>
        <w:gridCol w:w="808"/>
      </w:tblGrid>
      <w:tr w14:paraId="0D2C3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17A3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5BC90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Model0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B6B6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Model1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43C4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Model2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6F5D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Model3</w:t>
            </w:r>
          </w:p>
        </w:tc>
      </w:tr>
      <w:tr w14:paraId="438A9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373B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ndicators</w:t>
            </w:r>
          </w:p>
        </w:tc>
        <w:tc>
          <w:tcPr>
            <w:tcW w:w="16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D605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OR(95%CI)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547D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5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9D3C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OR(95%CI)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0EF4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5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7FEE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OR(95%CI)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D829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E977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OR(95%CI)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39A8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</w:tr>
      <w:tr w14:paraId="70929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3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2A64E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eGDR</w:t>
            </w:r>
          </w:p>
        </w:tc>
        <w:tc>
          <w:tcPr>
            <w:tcW w:w="162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8E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0.810 (0.796–0.824)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1695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26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0.816 (0.801–0.832)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953AF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26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0.763 (0.748–0.778)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3084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02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0.797 (0.780–0.814)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3ADF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3D8C0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7635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VAI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96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1.117 (1.100–1.134)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E4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6F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1.103 (1.086–1.120)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6B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2C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1.106 (1.089–1.124)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9A5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821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1.098 (1.080–1.116)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63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52758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D64F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A7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1.138 (1.119–1.158)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89C8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29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1.112 (1.092–1.132)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5FEC3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89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1.134 (1.113–1.155)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5F2DD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31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1.173 (1.140–1.208)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B8B2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21457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3E75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TyG-BMI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99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1.195 (1.176–1.214)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1FE1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63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1.176 (1.157–1.195)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EF8F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7B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1.211 (1.189–1.232)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7A17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28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1.186 (1.161–1.211)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43E7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05F89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454F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TyG-WC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A5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1.232 (1.212–1.253)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D613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F8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1.219 (1.196–1.241)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AE2F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BD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1.260 (1.235–1.286)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641F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89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1.256 (1.226–1.288)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F8E8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49EAA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548E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TyG-WHtR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C9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1.229 (1.209–1.250)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33B3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F2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1.209 (1.188–1.230)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28D0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89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1.249 (1.225–1.273)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5D52F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B0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1.246 (1.217–1.275)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81B82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3A918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D399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LAP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6F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1.162 (1.145–1.179)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331E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1D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1.138 (1.121–1.156)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F880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A1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1.149 (1.130–1.168)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A1E4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B77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1.193 (1.164–1.223)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8245E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00CD5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2185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METS-IR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1F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1.202 (1.183–1.221)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C9A4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B9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1.181 (1.162–1.201)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5236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29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1.221 (1.199–1.243)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2E62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71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1.193 (1.166–1.222)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9330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477A2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0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2B7CC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AIP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AE3E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1.153 (1.133–1.173)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59EC5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69FB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1.126 (1.105–1.147)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03328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498B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1.125 (1.104–1.146)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666B5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2AB4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1.115 (1.093–1.138)</w:t>
            </w:r>
          </w:p>
        </w:tc>
        <w:tc>
          <w:tcPr>
            <w:tcW w:w="808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0F239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43641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0682" w:type="dxa"/>
            <w:gridSpan w:val="9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58E88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0: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Crude model.</w:t>
            </w:r>
          </w:p>
          <w:p w14:paraId="6D7EED75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1: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age, sex, ethnicity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townsend deprivation index and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educational background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173998E5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2: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Adjusted for model 1 plus smoking status, alcohol status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,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physical activity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diabetes, hypertension, CVD and PRS.</w:t>
            </w:r>
          </w:p>
          <w:p w14:paraId="36703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3: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model 2 plus 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TG, TC, HDL-C, LDL-C, ALT, AST, Scr and CRP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07532148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dds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onfidence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nterval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lasma;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CVD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ardiovascular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>isease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PRS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olygenic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isk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core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TG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Triglycerides;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Total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High-Density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Low-Density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ALT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Alanine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AST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Aspartate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Scr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Serum Creatinine;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CRP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C-Reactive Protein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  <w:p w14:paraId="5088C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ORs are presented as per 1 SD increase in the IR surrogate indexes for psoriasis risk.</w:t>
            </w:r>
          </w:p>
        </w:tc>
      </w:tr>
    </w:tbl>
    <w:p w14:paraId="724395C7">
      <w:pPr>
        <w:rPr>
          <w:rFonts w:hint="default" w:ascii="Cambria" w:hAnsi="Cambria" w:eastAsia="黑体" w:cs="Cambria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 xml:space="preserve"> Association of insulin resistance surrogate indices with prevalent psoriasis: results from multivariable logistic regression models.</w:t>
      </w:r>
    </w:p>
    <w:p w14:paraId="76B27E3F">
      <w:pPr>
        <w:pStyle w:val="2"/>
        <w:rPr>
          <w:rFonts w:hint="eastAsia" w:eastAsia="黑体"/>
          <w:lang w:val="en-US" w:eastAsia="zh-CN"/>
        </w:rPr>
      </w:pPr>
    </w:p>
    <w:p w14:paraId="0647744A">
      <w:pPr>
        <w:rPr>
          <w:rFonts w:hint="default" w:ascii="Cambria" w:hAnsi="Cambria" w:eastAsia="黑体" w:cs="Cambria"/>
          <w:lang w:val="en-US" w:eastAsia="zh-CN"/>
        </w:rPr>
      </w:pPr>
    </w:p>
    <w:p w14:paraId="78F02F5E">
      <w:pPr>
        <w:rPr>
          <w:rFonts w:hint="default" w:ascii="Cambria" w:hAnsi="Cambria" w:eastAsia="黑体" w:cs="Cambria"/>
          <w:lang w:val="en-US" w:eastAsia="zh-CN"/>
        </w:rPr>
      </w:pPr>
    </w:p>
    <w:p w14:paraId="0C4CC883">
      <w:pPr>
        <w:rPr>
          <w:rFonts w:hint="default" w:ascii="Cambria" w:hAnsi="Cambria" w:eastAsia="黑体" w:cs="Cambria"/>
          <w:lang w:val="en-US" w:eastAsia="zh-CN"/>
        </w:rPr>
      </w:pPr>
    </w:p>
    <w:p w14:paraId="7DBA60A9">
      <w:pPr>
        <w:rPr>
          <w:rFonts w:hint="default" w:ascii="Cambria" w:hAnsi="Cambria" w:eastAsia="黑体" w:cs="Cambria"/>
          <w:lang w:val="en-US" w:eastAsia="zh-CN"/>
        </w:rPr>
      </w:pPr>
    </w:p>
    <w:p w14:paraId="5005B77B">
      <w:pPr>
        <w:rPr>
          <w:rFonts w:hint="default" w:ascii="Cambria" w:hAnsi="Cambria" w:eastAsia="黑体" w:cs="Cambria"/>
          <w:lang w:val="en-US" w:eastAsia="zh-CN"/>
        </w:rPr>
      </w:pPr>
    </w:p>
    <w:p w14:paraId="4239ADF0">
      <w:pPr>
        <w:rPr>
          <w:rFonts w:hint="default" w:ascii="Cambria" w:hAnsi="Cambria" w:eastAsia="黑体" w:cs="Cambria"/>
          <w:lang w:val="en-US" w:eastAsia="zh-CN"/>
        </w:rPr>
      </w:pPr>
    </w:p>
    <w:p w14:paraId="7AA31460">
      <w:pPr>
        <w:rPr>
          <w:rFonts w:hint="default" w:ascii="Cambria" w:hAnsi="Cambria" w:eastAsia="黑体" w:cs="Cambria"/>
          <w:lang w:val="en-US" w:eastAsia="zh-CN"/>
        </w:rPr>
      </w:pPr>
    </w:p>
    <w:p w14:paraId="501FDABE">
      <w:pPr>
        <w:rPr>
          <w:rFonts w:hint="default" w:ascii="Cambria" w:hAnsi="Cambria" w:eastAsia="黑体" w:cs="Cambria"/>
          <w:lang w:val="en-US" w:eastAsia="zh-CN"/>
        </w:rPr>
      </w:pPr>
    </w:p>
    <w:p w14:paraId="0F76916B">
      <w:pPr>
        <w:rPr>
          <w:rFonts w:hint="default" w:ascii="Cambria" w:hAnsi="Cambria" w:eastAsia="黑体" w:cs="Cambria"/>
          <w:lang w:val="en-US" w:eastAsia="zh-CN"/>
        </w:rPr>
      </w:pPr>
    </w:p>
    <w:p w14:paraId="076E17C1">
      <w:pPr>
        <w:rPr>
          <w:rFonts w:hint="default" w:ascii="Cambria" w:hAnsi="Cambria" w:eastAsia="黑体" w:cs="Cambria"/>
          <w:lang w:val="en-US" w:eastAsia="zh-CN"/>
        </w:rPr>
      </w:pPr>
    </w:p>
    <w:p w14:paraId="73E58F1E">
      <w:pPr>
        <w:rPr>
          <w:rFonts w:hint="default" w:ascii="Cambria" w:hAnsi="Cambria" w:eastAsia="黑体" w:cs="Cambria"/>
          <w:lang w:val="en-US" w:eastAsia="zh-CN"/>
        </w:rPr>
      </w:pPr>
    </w:p>
    <w:p w14:paraId="387D126C">
      <w:pPr>
        <w:rPr>
          <w:rFonts w:hint="default" w:ascii="Cambria" w:hAnsi="Cambria" w:eastAsia="黑体" w:cs="Cambria"/>
          <w:lang w:val="en-US" w:eastAsia="zh-CN"/>
        </w:rPr>
      </w:pPr>
    </w:p>
    <w:p w14:paraId="3FC3D260">
      <w:pPr>
        <w:rPr>
          <w:rFonts w:hint="default" w:ascii="Cambria" w:hAnsi="Cambria" w:eastAsia="黑体" w:cs="Cambria"/>
          <w:lang w:val="en-US" w:eastAsia="zh-CN"/>
        </w:rPr>
      </w:pPr>
    </w:p>
    <w:p w14:paraId="65D0D844">
      <w:pPr>
        <w:rPr>
          <w:rFonts w:hint="default" w:ascii="Cambria" w:hAnsi="Cambria" w:eastAsia="黑体" w:cs="Cambria"/>
          <w:lang w:val="en-US" w:eastAsia="zh-CN"/>
        </w:rPr>
      </w:pPr>
    </w:p>
    <w:p w14:paraId="40A130C1">
      <w:pPr>
        <w:rPr>
          <w:rFonts w:hint="default" w:ascii="Cambria" w:hAnsi="Cambria" w:eastAsia="黑体" w:cs="Cambria"/>
          <w:lang w:val="en-US" w:eastAsia="zh-CN"/>
        </w:rPr>
      </w:pPr>
    </w:p>
    <w:p w14:paraId="1C1B832A">
      <w:pPr>
        <w:rPr>
          <w:rFonts w:hint="default" w:ascii="Cambria" w:hAnsi="Cambria" w:eastAsia="黑体" w:cs="Cambria"/>
          <w:lang w:val="en-US" w:eastAsia="zh-CN"/>
        </w:rPr>
      </w:pPr>
    </w:p>
    <w:p w14:paraId="5D4D879A">
      <w:pPr>
        <w:rPr>
          <w:rFonts w:hint="default" w:ascii="Cambria" w:hAnsi="Cambria" w:eastAsia="黑体" w:cs="Cambria"/>
          <w:lang w:val="en-US" w:eastAsia="zh-CN"/>
        </w:rPr>
      </w:pPr>
    </w:p>
    <w:p w14:paraId="5878FDFA">
      <w:pPr>
        <w:rPr>
          <w:rFonts w:hint="default" w:ascii="Cambria" w:hAnsi="Cambria" w:eastAsia="黑体" w:cs="Cambria"/>
          <w:lang w:val="en-US" w:eastAsia="zh-CN"/>
        </w:rPr>
      </w:pPr>
    </w:p>
    <w:p w14:paraId="2128FDC1">
      <w:pPr>
        <w:rPr>
          <w:rFonts w:hint="default" w:ascii="Cambria" w:hAnsi="Cambria" w:eastAsia="黑体" w:cs="Cambria"/>
          <w:lang w:val="en-US" w:eastAsia="zh-CN"/>
        </w:rPr>
      </w:pPr>
    </w:p>
    <w:p w14:paraId="3ABE1A77">
      <w:pPr>
        <w:rPr>
          <w:rFonts w:hint="default" w:ascii="Cambria" w:hAnsi="Cambria" w:eastAsia="黑体" w:cs="Cambria"/>
          <w:lang w:val="en-US" w:eastAsia="zh-CN"/>
        </w:rPr>
      </w:pPr>
    </w:p>
    <w:p w14:paraId="028B6FCD">
      <w:pPr>
        <w:rPr>
          <w:rFonts w:hint="default" w:ascii="Cambria" w:hAnsi="Cambria" w:eastAsia="黑体" w:cs="Cambria"/>
          <w:lang w:val="en-US" w:eastAsia="zh-CN"/>
        </w:rPr>
      </w:pPr>
    </w:p>
    <w:p w14:paraId="41846EE4">
      <w:pPr>
        <w:rPr>
          <w:rFonts w:hint="default" w:ascii="Cambria" w:hAnsi="Cambria" w:eastAsia="黑体" w:cs="Cambria"/>
          <w:lang w:val="en-US" w:eastAsia="zh-CN"/>
        </w:rPr>
      </w:pPr>
    </w:p>
    <w:p w14:paraId="1B2010EE">
      <w:pPr>
        <w:rPr>
          <w:rFonts w:hint="default" w:ascii="Cambria" w:hAnsi="Cambria" w:eastAsia="黑体" w:cs="Cambria"/>
          <w:lang w:val="en-US" w:eastAsia="zh-CN"/>
        </w:rPr>
      </w:pPr>
    </w:p>
    <w:p w14:paraId="187A4CAD">
      <w:pPr>
        <w:rPr>
          <w:rFonts w:hint="default" w:ascii="Cambria" w:hAnsi="Cambria" w:eastAsia="黑体" w:cs="Cambria"/>
          <w:lang w:val="en-US" w:eastAsia="zh-CN"/>
        </w:rPr>
      </w:pPr>
    </w:p>
    <w:p w14:paraId="32BE0C73">
      <w:pPr>
        <w:rPr>
          <w:rFonts w:hint="default" w:ascii="Cambria" w:hAnsi="Cambria" w:eastAsia="黑体" w:cs="Cambria"/>
          <w:lang w:val="en-US" w:eastAsia="zh-CN"/>
        </w:rPr>
      </w:pPr>
    </w:p>
    <w:p w14:paraId="334DF4CA">
      <w:pPr>
        <w:rPr>
          <w:rFonts w:hint="default" w:ascii="Cambria" w:hAnsi="Cambria" w:eastAsia="黑体" w:cs="Cambria"/>
          <w:lang w:val="en-US" w:eastAsia="zh-CN"/>
        </w:rPr>
      </w:pPr>
    </w:p>
    <w:p w14:paraId="6CB4CEDA">
      <w:pPr>
        <w:rPr>
          <w:rFonts w:hint="default" w:ascii="Cambria" w:hAnsi="Cambria" w:eastAsia="黑体" w:cs="Cambria"/>
          <w:lang w:val="en-US" w:eastAsia="zh-CN"/>
        </w:rPr>
      </w:pPr>
    </w:p>
    <w:p w14:paraId="590990BC">
      <w:pPr>
        <w:pStyle w:val="2"/>
        <w:rPr>
          <w:rFonts w:hint="default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Cambria" w:hAnsi="Cambria" w:cs="Cambria"/>
          <w:sz w:val="21"/>
          <w:szCs w:val="21"/>
          <w:lang w:val="en-US" w:eastAsia="zh-CN"/>
        </w:rPr>
        <w:t>Association between insulin resistance surrogate indices and psoriasis risk in different age and gender groups</w:t>
      </w:r>
      <w:r>
        <w:rPr>
          <w:rFonts w:hint="eastAsia"/>
          <w:lang w:val="en-US" w:eastAsia="zh-CN"/>
        </w:rPr>
        <w:t>: results from multivariable logistic regression models.</w:t>
      </w:r>
    </w:p>
    <w:p w14:paraId="2CB5A170">
      <w:pPr>
        <w:pStyle w:val="2"/>
        <w:rPr>
          <w:rFonts w:hint="eastAsia" w:eastAsia="黑体"/>
          <w:lang w:val="en-US" w:eastAsia="zh-CN"/>
        </w:rPr>
      </w:pP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1161"/>
        <w:gridCol w:w="1813"/>
        <w:gridCol w:w="873"/>
        <w:gridCol w:w="783"/>
        <w:gridCol w:w="1161"/>
        <w:gridCol w:w="1813"/>
        <w:gridCol w:w="873"/>
        <w:gridCol w:w="790"/>
      </w:tblGrid>
      <w:tr w14:paraId="17A8D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33AF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Indicators</w:t>
            </w:r>
          </w:p>
        </w:tc>
        <w:tc>
          <w:tcPr>
            <w:tcW w:w="2160" w:type="pct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F71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Age</w:t>
            </w:r>
          </w:p>
        </w:tc>
        <w:tc>
          <w:tcPr>
            <w:tcW w:w="2160" w:type="pct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595D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Sex</w:t>
            </w:r>
          </w:p>
        </w:tc>
      </w:tr>
      <w:tr w14:paraId="6AA58A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4D57BC8">
            <w:pPr>
              <w:jc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3A82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Subgroup</w:t>
            </w:r>
          </w:p>
        </w:tc>
        <w:tc>
          <w:tcPr>
            <w:tcW w:w="89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DD54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 (95% CI)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813B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33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04F8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  <w:t>P-int</w:t>
            </w:r>
          </w:p>
        </w:tc>
        <w:tc>
          <w:tcPr>
            <w:tcW w:w="5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6BC8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Subgroup</w:t>
            </w:r>
          </w:p>
        </w:tc>
        <w:tc>
          <w:tcPr>
            <w:tcW w:w="89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6716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 (95% CI)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C5D0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P </w:t>
            </w:r>
          </w:p>
        </w:tc>
        <w:tc>
          <w:tcPr>
            <w:tcW w:w="33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36E2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  <w:t>P-int</w:t>
            </w:r>
          </w:p>
        </w:tc>
      </w:tr>
      <w:tr w14:paraId="15341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0D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eGDR</w:t>
            </w:r>
          </w:p>
        </w:tc>
        <w:tc>
          <w:tcPr>
            <w:tcW w:w="54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997EA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87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0.801 (0.784–0.817)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76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0B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0.64</w:t>
            </w:r>
          </w:p>
        </w:tc>
        <w:tc>
          <w:tcPr>
            <w:tcW w:w="116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7C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81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3D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0.796 (0.779–0.813)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E2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FA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0.005</w:t>
            </w:r>
          </w:p>
        </w:tc>
      </w:tr>
      <w:tr w14:paraId="4A468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3BB68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B0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F2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0.791 (0.769–0.814)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D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42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E5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65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0.777 (0.754–0.801)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D9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B9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0AC6D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A6D19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A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DB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0.806 (0.780–0.833)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DF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D9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89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15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0.816 (0.792–0.841)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4A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F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333E9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07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VAI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BA1D0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88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1.098 (1.080–1.116)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C5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08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4A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65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1.099 (1.081–1.117)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19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F9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0.153</w:t>
            </w:r>
          </w:p>
        </w:tc>
      </w:tr>
      <w:tr w14:paraId="07A36F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050E8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D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EB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1.110 (1.086–1.134)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62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D7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D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ED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1.089 (1.065–1.114)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CE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6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1062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8F34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30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5C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1.081 (1.054–1.110)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8E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39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38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B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1.110 (1.083–1.138)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0F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D7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5928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CC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6CA1D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66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1.171 (1.139–1.205)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4E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6C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0.208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40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C3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1.173 (1.139–1.207)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2F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B5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0.314</w:t>
            </w:r>
          </w:p>
        </w:tc>
      </w:tr>
      <w:tr w14:paraId="2AF94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2BFD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F9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9A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1.178 (1.134–1.224)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95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19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8D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97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1.166 (1.120–1.213)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86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92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0D77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77CD8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27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00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1.168 (1.118–1.220)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98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5A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3D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F6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1.183 (1.135–1.234)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74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29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8F9C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E8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BMI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271FD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1F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1.185 (1.161–1.210)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64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1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2F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C3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1.177 (1.152–1.201)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68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D7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0.013</w:t>
            </w:r>
          </w:p>
        </w:tc>
      </w:tr>
      <w:tr w14:paraId="27688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8AB77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9F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E1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1.171 (1.140–1.204)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3E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79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EA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9E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1.214 (1.175–1.253)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11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A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F5EE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1CA90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B3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C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1.199 (1.160–1.239)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56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E7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72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9B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1.174 (1.141–1.207)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E0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35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167A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C3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WC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5AF39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DE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1.256 (1.225–1.287)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6F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5F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62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BC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1.255 (1.225–1.286)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98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35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0.314</w:t>
            </w:r>
          </w:p>
        </w:tc>
      </w:tr>
      <w:tr w14:paraId="2FE90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A6E01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F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97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1.248 (1.207–1.289)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14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BB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6A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F6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1.261 (1.217–1.307)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B4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EE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14491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995BB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A1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48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1.261 (1.214–1.309)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4F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5D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F0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83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1.258 (1.215–1.303)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21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19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1DFBF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F8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WHtR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13444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41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1.243 (1.215–1.273)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C2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66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0.578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B7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9C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1.245 (1.216–1.274)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24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F2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0.027</w:t>
            </w:r>
          </w:p>
        </w:tc>
      </w:tr>
      <w:tr w14:paraId="0F9B8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CF91C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90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85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1.240 (1.202–1.279)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1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5C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E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B3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1.267 (1.223–1.312)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23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6C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06CF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7D1EC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7F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CB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1.247 (1.204–1.292)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AF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DB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8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47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1.238 (1.199–1.277)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5D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E8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A65C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D0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LAP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11C40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73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1.193 (1.164–1.223)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FD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47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9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10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1.192 (1.164–1.222)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5F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6F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0.002</w:t>
            </w:r>
          </w:p>
        </w:tc>
      </w:tr>
      <w:tr w14:paraId="60E72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5F30A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ED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3D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1.189 (1.151–1.228)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E1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D8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49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3F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1.163 (1.125–1.202)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E0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DE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9DB8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054F9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17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55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1.195 (1.151–1.241)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6F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86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62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2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1.245 (1.199–1.293)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05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3E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2F380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4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CE6EF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89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1.192 (1.165–1.221)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3A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44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89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E6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1.187 (1.159–1.215)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B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7F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0.112</w:t>
            </w:r>
          </w:p>
        </w:tc>
      </w:tr>
      <w:tr w14:paraId="66831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50DB5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C9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1E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1.173 (1.137–1.209)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1C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4A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0C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5B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1.223 (1.181–1.267)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69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91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1AA391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6C50D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DD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94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1.214 (1.169–1.260)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03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DA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1D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E4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1.175 (1.138–1.214)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D9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D4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BA6D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5F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AIP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8A03B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9F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1.115 (1.093–1.138)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CF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DB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0.103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17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Sex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5A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1.122 (1.100–1.145)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44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A5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0.164</w:t>
            </w:r>
          </w:p>
        </w:tc>
      </w:tr>
      <w:tr w14:paraId="29B8F7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DA12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E7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3B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1.126 (1.096–1.156)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F3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E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12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84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1.105 (1.076–1.135)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FB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A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6025E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E83F29"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7D2E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&gt;=60</w:t>
            </w: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209F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1.100 (1.066–1.135)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6523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8C10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943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950C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1.132 (1.097–1.168)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0AD6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F2E7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5396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6C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/>
              <w:jc w:val="left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Each subgroup was adjusted for age, sex, ethnicity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townsend deprivation index,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educational background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smoking status, alcohol status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,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physical activity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diabetes, hypertension, CVD, PRS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, TG, TC, HDL-C, LDL-C, ALT, AST, Scr and CRP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7BDA928D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dds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onfidence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nterval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lasma;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CVD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ardiovascular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>isease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PRS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olygenic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isk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core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TG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Triglycerides;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Total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High-Density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Low-Density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ALT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Alanine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AST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Aspartate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Scr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Serum Creatinine;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CRP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C-Reactive Protein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  <w:p w14:paraId="42DA3F4D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  <w:p w14:paraId="7E6C085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ORs are presented as per 1 SD increase in the IR surrogate indexes for psoriasis risk.</w:t>
            </w:r>
          </w:p>
        </w:tc>
      </w:tr>
    </w:tbl>
    <w:p w14:paraId="7BD7D6C5">
      <w:pPr>
        <w:rPr>
          <w:rFonts w:hint="default" w:ascii="Cambria" w:hAnsi="Cambria" w:eastAsia="黑体" w:cs="Cambria"/>
          <w:lang w:val="en-US" w:eastAsia="zh-CN"/>
        </w:rPr>
      </w:pPr>
    </w:p>
    <w:p w14:paraId="6E7F8BC9">
      <w:pPr>
        <w:rPr>
          <w:rFonts w:hint="default" w:ascii="Cambria" w:hAnsi="Cambria" w:eastAsia="黑体" w:cs="Cambria"/>
          <w:lang w:val="en-US" w:eastAsia="zh-CN"/>
        </w:rPr>
      </w:pPr>
    </w:p>
    <w:p w14:paraId="1F9E8E9C">
      <w:pPr>
        <w:rPr>
          <w:rFonts w:hint="default" w:ascii="Cambria" w:hAnsi="Cambria" w:eastAsia="黑体" w:cs="Cambria"/>
          <w:lang w:val="en-US" w:eastAsia="zh-CN"/>
        </w:rPr>
      </w:pPr>
    </w:p>
    <w:p w14:paraId="24667239">
      <w:pPr>
        <w:rPr>
          <w:rFonts w:hint="default" w:ascii="Cambria" w:hAnsi="Cambria" w:eastAsia="黑体" w:cs="Cambria"/>
          <w:lang w:val="en-US" w:eastAsia="zh-CN"/>
        </w:rPr>
      </w:pPr>
    </w:p>
    <w:p w14:paraId="46AC941E">
      <w:pPr>
        <w:rPr>
          <w:rFonts w:hint="default" w:ascii="Cambria" w:hAnsi="Cambria" w:eastAsia="黑体" w:cs="Cambria"/>
          <w:lang w:val="en-US" w:eastAsia="zh-CN"/>
        </w:rPr>
      </w:pPr>
    </w:p>
    <w:p w14:paraId="051489EC">
      <w:pPr>
        <w:rPr>
          <w:rFonts w:hint="default" w:ascii="Cambria" w:hAnsi="Cambria" w:eastAsia="黑体" w:cs="Cambria"/>
          <w:lang w:val="en-US" w:eastAsia="zh-CN"/>
        </w:rPr>
      </w:pPr>
    </w:p>
    <w:p w14:paraId="0B10FFFB">
      <w:pPr>
        <w:rPr>
          <w:rFonts w:hint="default" w:ascii="Cambria" w:hAnsi="Cambria" w:eastAsia="黑体" w:cs="Cambria"/>
          <w:lang w:val="en-US" w:eastAsia="zh-CN"/>
        </w:rPr>
      </w:pPr>
    </w:p>
    <w:p w14:paraId="25690659">
      <w:pPr>
        <w:rPr>
          <w:rFonts w:hint="default" w:ascii="Cambria" w:hAnsi="Cambria" w:eastAsia="黑体" w:cs="Cambria"/>
          <w:lang w:val="en-US" w:eastAsia="zh-CN"/>
        </w:rPr>
      </w:pPr>
    </w:p>
    <w:p w14:paraId="5BA4ECB2">
      <w:pPr>
        <w:rPr>
          <w:rFonts w:hint="default" w:ascii="Cambria" w:hAnsi="Cambria" w:eastAsia="黑体" w:cs="Cambria"/>
          <w:lang w:val="en-US" w:eastAsia="zh-CN"/>
        </w:rPr>
      </w:pPr>
    </w:p>
    <w:p w14:paraId="6F317110">
      <w:pPr>
        <w:rPr>
          <w:rFonts w:hint="default" w:ascii="Cambria" w:hAnsi="Cambria" w:eastAsia="黑体" w:cs="Cambria"/>
          <w:lang w:val="en-US" w:eastAsia="zh-CN"/>
        </w:rPr>
      </w:pPr>
    </w:p>
    <w:p w14:paraId="59CD523D">
      <w:pPr>
        <w:rPr>
          <w:rFonts w:hint="default" w:ascii="Cambria" w:hAnsi="Cambria" w:eastAsia="黑体" w:cs="Cambria"/>
          <w:lang w:val="en-US" w:eastAsia="zh-CN"/>
        </w:rPr>
      </w:pPr>
    </w:p>
    <w:p w14:paraId="509F8DBA">
      <w:pPr>
        <w:pStyle w:val="2"/>
        <w:rPr>
          <w:rFonts w:hint="default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 xml:space="preserve"> Time-dependent ROC analysis of insulin resistance surrogate indices for predicting incident psoriasis at 1, 3, and 5 years.</w:t>
      </w:r>
    </w:p>
    <w:p w14:paraId="46D6AB92">
      <w:pPr>
        <w:pStyle w:val="2"/>
        <w:rPr>
          <w:rFonts w:hint="eastAsia" w:eastAsia="黑体"/>
          <w:lang w:val="en-US" w:eastAsia="zh-CN"/>
        </w:rPr>
      </w:pP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949"/>
        <w:gridCol w:w="1132"/>
        <w:gridCol w:w="2015"/>
        <w:gridCol w:w="1970"/>
        <w:gridCol w:w="1556"/>
        <w:gridCol w:w="1534"/>
      </w:tblGrid>
      <w:tr w14:paraId="38947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56EACF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ndicators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7EDE8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AUC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5C3EE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4CA175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for comparison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42122B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Optimal cutoff value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5A697F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Sensitivity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0B8287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Specificity</w:t>
            </w:r>
          </w:p>
        </w:tc>
      </w:tr>
      <w:tr w14:paraId="1EA4D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0B56944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eGDR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5F2CD69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0.627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53DD428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46BC833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Reference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9116C3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9B9E75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61.2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CE27CA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56.9</w:t>
            </w:r>
          </w:p>
        </w:tc>
      </w:tr>
      <w:tr w14:paraId="79BCB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15BD5A5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VAI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44991F2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0.624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5A892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BEED66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6A3B7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D6FF3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59.2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6E7D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58.9</w:t>
            </w:r>
          </w:p>
        </w:tc>
      </w:tr>
      <w:tr w14:paraId="2A132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1C0EF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1F9100E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40FDDF6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6F5BBCC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9F0D5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CBAA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59.3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1B28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58.7</w:t>
            </w:r>
          </w:p>
        </w:tc>
      </w:tr>
      <w:tr w14:paraId="1AF28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419C5D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BMI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0392BA3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0.627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1D3EF43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608A2CC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0.228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2B726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5B028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61.2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55F61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57.2</w:t>
            </w:r>
          </w:p>
        </w:tc>
      </w:tr>
      <w:tr w14:paraId="3442E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74A908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WC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491AA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0.628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07B4CD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1B81D3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0.064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7499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B824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63.8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8AF10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54.7</w:t>
            </w:r>
          </w:p>
        </w:tc>
      </w:tr>
      <w:tr w14:paraId="44467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5D4DA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WHtR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20B7230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0.629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64E858D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8ACA0B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9402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C6434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63.1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F16E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55.5</w:t>
            </w:r>
          </w:p>
        </w:tc>
      </w:tr>
      <w:tr w14:paraId="3D08F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F998B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LAP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217FCA7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0.626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01AAF1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DE8E8F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AC2E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848E5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57.9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615EB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60.5</w:t>
            </w:r>
          </w:p>
        </w:tc>
      </w:tr>
      <w:tr w14:paraId="7DD5B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F853B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METS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IR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05BDC7C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0.627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79BA6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6497915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0.346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0AACD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1F5B5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58.7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DAF34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59.7</w:t>
            </w:r>
          </w:p>
        </w:tc>
      </w:tr>
      <w:tr w14:paraId="4329C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348DA33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AIP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2ED65AB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0.624 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475E880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5441918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DF5DCA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4CD961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56.6</w:t>
            </w:r>
          </w:p>
        </w:tc>
        <w:tc>
          <w:tcPr>
            <w:tcW w:w="0" w:type="auto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236DF5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61.5</w:t>
            </w:r>
          </w:p>
        </w:tc>
      </w:tr>
      <w:tr w14:paraId="52890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gridSpan w:val="7"/>
            <w:tcBorders>
              <w:top w:val="single" w:color="auto" w:sz="4" w:space="0"/>
            </w:tcBorders>
            <w:shd w:val="clear" w:color="auto" w:fill="auto"/>
            <w:vAlign w:val="top"/>
          </w:tcPr>
          <w:p w14:paraId="3EC04BF9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ROC, </w:t>
            </w:r>
            <w:r>
              <w:rPr>
                <w:rFonts w:hint="eastAsia" w:ascii="Cambria" w:hAnsi="Cambria" w:eastAsia="宋体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eceiver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perating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haracteristic;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AUC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rea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U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nder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he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>urve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;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lasma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  <w:p w14:paraId="63956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222222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</w:tbl>
    <w:p w14:paraId="2F6C1599">
      <w:pPr>
        <w:rPr>
          <w:rFonts w:hint="default" w:ascii="Cambria" w:hAnsi="Cambria" w:eastAsia="黑体" w:cs="Cambria"/>
          <w:lang w:val="en-US" w:eastAsia="zh-CN"/>
        </w:rPr>
      </w:pPr>
    </w:p>
    <w:p w14:paraId="3968C6FB">
      <w:pPr>
        <w:rPr>
          <w:rFonts w:hint="default" w:ascii="Cambria" w:hAnsi="Cambria" w:eastAsia="黑体" w:cs="Cambria"/>
          <w:lang w:val="en-US" w:eastAsia="zh-CN"/>
        </w:rPr>
      </w:pPr>
    </w:p>
    <w:p w14:paraId="4C56824F">
      <w:pPr>
        <w:rPr>
          <w:rFonts w:hint="default" w:ascii="Cambria" w:hAnsi="Cambria" w:eastAsia="黑体" w:cs="Cambria"/>
          <w:lang w:val="en-US" w:eastAsia="zh-CN"/>
        </w:rPr>
      </w:pPr>
    </w:p>
    <w:p w14:paraId="43857A6A">
      <w:pPr>
        <w:rPr>
          <w:rFonts w:hint="default" w:ascii="Cambria" w:hAnsi="Cambria" w:eastAsia="黑体" w:cs="Cambria"/>
          <w:lang w:val="en-US" w:eastAsia="zh-CN"/>
        </w:rPr>
      </w:pPr>
    </w:p>
    <w:p w14:paraId="2B8A6A30">
      <w:pPr>
        <w:rPr>
          <w:rFonts w:hint="default" w:ascii="Cambria" w:hAnsi="Cambria" w:eastAsia="黑体" w:cs="Cambria"/>
          <w:lang w:val="en-US" w:eastAsia="zh-CN"/>
        </w:rPr>
      </w:pPr>
    </w:p>
    <w:p w14:paraId="25894273">
      <w:pPr>
        <w:rPr>
          <w:rFonts w:hint="default" w:ascii="Cambria" w:hAnsi="Cambria" w:eastAsia="黑体" w:cs="Cambria"/>
          <w:lang w:val="en-US" w:eastAsia="zh-CN"/>
        </w:rPr>
      </w:pPr>
    </w:p>
    <w:p w14:paraId="1B458A81">
      <w:pPr>
        <w:rPr>
          <w:rFonts w:hint="default" w:ascii="Cambria" w:hAnsi="Cambria" w:eastAsia="黑体" w:cs="Cambria"/>
          <w:lang w:val="en-US" w:eastAsia="zh-CN"/>
        </w:rPr>
      </w:pPr>
    </w:p>
    <w:p w14:paraId="7BB452AA">
      <w:pPr>
        <w:rPr>
          <w:rFonts w:hint="default" w:ascii="Cambria" w:hAnsi="Cambria" w:eastAsia="黑体" w:cs="Cambria"/>
          <w:lang w:val="en-US" w:eastAsia="zh-CN"/>
        </w:rPr>
      </w:pPr>
    </w:p>
    <w:p w14:paraId="0F69FA15">
      <w:pPr>
        <w:pStyle w:val="2"/>
        <w:rPr>
          <w:rFonts w:hint="default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 xml:space="preserve"> Time-dependent ROC analysis of insulin resistance surrogate indices for predicting incident psoriasis at 1, 3, and 5 years.</w:t>
      </w:r>
    </w:p>
    <w:p w14:paraId="49CAFCD8">
      <w:pPr>
        <w:pStyle w:val="2"/>
        <w:rPr>
          <w:rFonts w:hint="eastAsia" w:eastAsia="黑体"/>
          <w:lang w:val="en-US" w:eastAsia="zh-CN"/>
        </w:rPr>
      </w:pP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734"/>
        <w:gridCol w:w="876"/>
        <w:gridCol w:w="1586"/>
        <w:gridCol w:w="734"/>
        <w:gridCol w:w="876"/>
        <w:gridCol w:w="1586"/>
        <w:gridCol w:w="734"/>
        <w:gridCol w:w="876"/>
        <w:gridCol w:w="1587"/>
      </w:tblGrid>
      <w:tr w14:paraId="0C196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C384417">
            <w:pPr>
              <w:jc w:val="center"/>
              <w:rPr>
                <w:rFonts w:hint="eastAsia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36D36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1year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AF8BF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3year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7AF25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5year</w:t>
            </w:r>
          </w:p>
        </w:tc>
      </w:tr>
      <w:tr w14:paraId="291EF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18FFF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ndicators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66DE7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AUC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339E10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41674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for comparison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D6FDF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AUC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2207C3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128A6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for comparison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2546F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AUC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0546E8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14DB0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for comparison</w:t>
            </w:r>
          </w:p>
        </w:tc>
      </w:tr>
      <w:tr w14:paraId="448F9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4CB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eGDR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18A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11BE45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5C2B6">
            <w:pPr>
              <w:jc w:val="center"/>
              <w:rPr>
                <w:rFonts w:hint="default" w:ascii="Cambria" w:hAnsi="Cambria" w:cs="Cambria" w:eastAsiaTheme="minorEastAs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  <w:t>Reference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941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025C7C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2DF01">
            <w:pPr>
              <w:jc w:val="center"/>
              <w:rPr>
                <w:rFonts w:hint="default" w:ascii="Cambria" w:hAnsi="Cambria" w:cs="Cambria" w:eastAsiaTheme="minorEastAs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  <w:t>Reference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921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265263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C5148">
            <w:pPr>
              <w:jc w:val="center"/>
              <w:rPr>
                <w:rFonts w:hint="default" w:ascii="Cambria" w:hAnsi="Cambria" w:cs="Cambria" w:eastAsiaTheme="minorEastAs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  <w:t>Reference</w:t>
            </w:r>
          </w:p>
        </w:tc>
      </w:tr>
      <w:tr w14:paraId="35E438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8FD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735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2F5C62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C10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BFE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4357B3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C5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6A5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720336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3EE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</w:tr>
      <w:tr w14:paraId="53FB8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CB3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E8E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19C456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0B0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302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4CFAF5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5C4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B8C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0FB31D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34E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0.095</w:t>
            </w:r>
          </w:p>
        </w:tc>
      </w:tr>
      <w:tr w14:paraId="0F094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BE7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TyG-BMI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492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2AA901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FE1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F91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BB26C6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35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A13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302F47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DAF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0.232</w:t>
            </w:r>
          </w:p>
        </w:tc>
      </w:tr>
      <w:tr w14:paraId="67C44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2B0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TyG-WC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1E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32416D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F34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349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E9B9C5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6E2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267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7EDF22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380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0.621</w:t>
            </w:r>
          </w:p>
        </w:tc>
      </w:tr>
      <w:tr w14:paraId="0FBBB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88F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TyG-WHtR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B60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196143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9E6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434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1DDC3F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8E5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29D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275B1C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D77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0.672</w:t>
            </w:r>
          </w:p>
        </w:tc>
      </w:tr>
      <w:tr w14:paraId="33993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D2E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DBB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4A389C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145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DAA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F95BAB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D88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66A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5FBEFB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57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0.071</w:t>
            </w:r>
          </w:p>
        </w:tc>
      </w:tr>
      <w:tr w14:paraId="7E848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871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METS-IR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155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B7473D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03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4C2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AC8DEB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19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DCC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0F33292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3EA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0.211</w:t>
            </w:r>
          </w:p>
        </w:tc>
      </w:tr>
      <w:tr w14:paraId="072256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8C0CD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AIP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D391D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402AE36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4407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0.273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BC04C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100D360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E59BE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0.348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C058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0B091A9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CB655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mbria" w:hAnsi="Cambria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</w:tr>
      <w:tr w14:paraId="5BC13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gridSpan w:val="10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55E0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top"/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ROC, </w:t>
            </w:r>
            <w:r>
              <w:rPr>
                <w:rFonts w:hint="eastAsia" w:ascii="Cambria" w:hAnsi="Cambria" w:eastAsia="宋体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eceiver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perating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haracteristic;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AUC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rea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U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nder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he </w:t>
            </w:r>
            <w:r>
              <w:rPr>
                <w:rFonts w:hint="eastAsia" w:ascii="Cambria" w:hAnsi="Cambria" w:eastAsia="宋体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>urve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;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lasma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</w:tc>
      </w:tr>
    </w:tbl>
    <w:p w14:paraId="7BD01434">
      <w:pPr>
        <w:rPr>
          <w:rFonts w:hint="default" w:ascii="Cambria" w:hAnsi="Cambria" w:eastAsia="黑体" w:cs="Cambria"/>
          <w:lang w:val="en-US" w:eastAsia="zh-CN"/>
        </w:rPr>
      </w:pPr>
    </w:p>
    <w:p w14:paraId="3620EB0C">
      <w:pPr>
        <w:rPr>
          <w:rFonts w:hint="default" w:ascii="Cambria" w:hAnsi="Cambria" w:eastAsia="黑体" w:cs="Cambria"/>
          <w:lang w:val="en-US" w:eastAsia="zh-CN"/>
        </w:rPr>
      </w:pPr>
    </w:p>
    <w:p w14:paraId="6EC423F3">
      <w:pPr>
        <w:rPr>
          <w:rFonts w:hint="default" w:ascii="Cambria" w:hAnsi="Cambria" w:eastAsia="黑体" w:cs="Cambria"/>
          <w:lang w:val="en-US" w:eastAsia="zh-CN"/>
        </w:rPr>
      </w:pPr>
    </w:p>
    <w:p w14:paraId="64FCFEDE">
      <w:pPr>
        <w:rPr>
          <w:rFonts w:hint="default" w:ascii="Cambria" w:hAnsi="Cambria" w:eastAsia="黑体" w:cs="Cambria"/>
          <w:lang w:val="en-US" w:eastAsia="zh-CN"/>
        </w:rPr>
      </w:pPr>
    </w:p>
    <w:p w14:paraId="33769077">
      <w:pPr>
        <w:rPr>
          <w:rFonts w:hint="default" w:ascii="Cambria" w:hAnsi="Cambria" w:eastAsia="黑体" w:cs="Cambria"/>
          <w:lang w:val="en-US" w:eastAsia="zh-CN"/>
        </w:rPr>
      </w:pPr>
    </w:p>
    <w:p w14:paraId="77ED8F3C">
      <w:pPr>
        <w:rPr>
          <w:rFonts w:hint="default" w:ascii="Cambria" w:hAnsi="Cambria" w:eastAsia="黑体" w:cs="Cambria"/>
          <w:lang w:val="en-US" w:eastAsia="zh-CN"/>
        </w:rPr>
      </w:pPr>
    </w:p>
    <w:p w14:paraId="22B6B639">
      <w:pPr>
        <w:rPr>
          <w:rFonts w:hint="default" w:ascii="Cambria" w:hAnsi="Cambria" w:eastAsia="黑体" w:cs="Cambria"/>
          <w:lang w:val="en-US" w:eastAsia="zh-CN"/>
        </w:rPr>
      </w:pPr>
    </w:p>
    <w:p w14:paraId="0F5EA76C">
      <w:pPr>
        <w:rPr>
          <w:rFonts w:hint="default" w:ascii="Cambria" w:hAnsi="Cambria" w:eastAsia="黑体" w:cs="Cambria"/>
          <w:lang w:val="en-US" w:eastAsia="zh-CN"/>
        </w:rPr>
      </w:pPr>
    </w:p>
    <w:p w14:paraId="3839BC37">
      <w:pPr>
        <w:rPr>
          <w:rFonts w:hint="default" w:ascii="Cambria" w:hAnsi="Cambria" w:eastAsia="黑体" w:cs="Cambria"/>
          <w:lang w:val="en-US" w:eastAsia="zh-CN"/>
        </w:rPr>
      </w:pPr>
    </w:p>
    <w:p w14:paraId="4135A084">
      <w:pPr>
        <w:pStyle w:val="2"/>
        <w:rPr>
          <w:rFonts w:hint="default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 xml:space="preserve"> Association of insulin resistance surrogate indices with incident psoriasis after exclusion of participants with suspected diabetes at baseline.</w:t>
      </w:r>
    </w:p>
    <w:p w14:paraId="69C4DC5A">
      <w:pPr>
        <w:pStyle w:val="2"/>
      </w:pPr>
    </w:p>
    <w:tbl>
      <w:tblPr>
        <w:tblStyle w:val="3"/>
        <w:tblpPr w:leftFromText="180" w:rightFromText="180" w:vertAnchor="page" w:horzAnchor="page" w:tblpX="717" w:tblpY="1860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1628"/>
        <w:gridCol w:w="801"/>
        <w:gridCol w:w="1606"/>
        <w:gridCol w:w="801"/>
        <w:gridCol w:w="1606"/>
        <w:gridCol w:w="801"/>
        <w:gridCol w:w="1607"/>
        <w:gridCol w:w="800"/>
      </w:tblGrid>
      <w:tr w14:paraId="408E21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03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FF4D9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E8033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Model0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3F724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Model1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C02D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Model2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E8A4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Model3</w:t>
            </w:r>
          </w:p>
        </w:tc>
      </w:tr>
      <w:tr w14:paraId="30180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2C4E5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ndicators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73EE79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R(95%CI)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0297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421C3C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R(95%CI)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594C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2F39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R(95%CI)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238D3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E06E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R(95%CI)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0B65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</w:tr>
      <w:tr w14:paraId="0D7BC4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03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2784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eGDR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AF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0.742 (0.720–0.765)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497B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6C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0.755 (0.731–0.781)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1AAE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1F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0.758 (0.731–0.786)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FBEA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D2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0.775 (0.745–0.805)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7FD5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7BA50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FE65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VAI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634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1.125 (1.096–1.155)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F53D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07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1.105 (1.075–1.135)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B1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96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1.060 (1.030–1.091)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7A3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DC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1.052 (1.021–1.084)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F29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353B8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466766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43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1.141 (1.107–1.177)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EE31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F5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1.104 (1.069–1.139)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D66A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08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1.055 (1.020–1.090)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56AA2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F1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1.059 (1.008–1.114)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B787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0.024</w:t>
            </w:r>
          </w:p>
        </w:tc>
      </w:tr>
      <w:tr w14:paraId="5DD0B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A568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TyG-BMI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E97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1.227 (1.193–1.262)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1F89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4E2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1.195 (1.160–1.230)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2592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72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1.142 (1.106–1.180)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329B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81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1.136 (1.094–1.179)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0E5C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67CC6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FA07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TyG-WC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FC7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1.263 (1.226–1.301)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3543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B6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1.244 (1.203–1.285)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37CA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CA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1.177 (1.136–1.221)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2309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A1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1.190 (1.139–1.243)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1740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3BC3C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77AE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TyG-WHtR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95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1.267 (1.230–1.305)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AB9B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D1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1.226 (1.189–1.265)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DBCD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CC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1.164 (1.125–1.205)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A788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52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1.172 (1.125–1.222)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A142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3049F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8667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LAP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D4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1.180 (1.151–1.211)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C718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64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1.152 (1.122–1.184)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AB03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D2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1.102 (1.070–1.134)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05D2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64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1.158 (1.110–1.209)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960E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4D952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B8CD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METS-IR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64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1.231 (1.196–1.266)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486F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0F0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1.201 (1.166–1.237)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9A6A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70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1.146 (1.110–1.184)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5A39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A7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1.139 (1.093–1.188)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AEDB3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0C59F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03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54F5B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AIP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11477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1.152 (1.117–1.188)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3929AD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A9E9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1.120 (1.084–1.158)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6BA0C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D6BA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1.066 (1.031–1.103)</w:t>
            </w:r>
          </w:p>
        </w:tc>
        <w:tc>
          <w:tcPr>
            <w:tcW w:w="801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257D2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56FF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1.018 (0.913–1.134)</w:t>
            </w:r>
          </w:p>
        </w:tc>
        <w:tc>
          <w:tcPr>
            <w:tcW w:w="800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6D1AD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0.753</w:t>
            </w:r>
          </w:p>
        </w:tc>
      </w:tr>
      <w:tr w14:paraId="3F886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0682" w:type="dxa"/>
            <w:gridSpan w:val="9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7A68D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0: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Crude model.</w:t>
            </w:r>
          </w:p>
          <w:p w14:paraId="605BC04F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1: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age, sex, ethnicity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townsend deprivation index and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educational background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0CB6732B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2: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Adjusted for model 1 plus smoking status, alcohol status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,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physical activity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diabetes, hypertension, CVD and PRS.</w:t>
            </w:r>
          </w:p>
          <w:p w14:paraId="70DFA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3: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model 2 plus 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TG, TC, HDL-C, LDL-C, ALT, AST, Scr and CRP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1DBFF547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azard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onfidence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nterval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lasma;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CVD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,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ardiovascular 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>isease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PRS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olygenic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isk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core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TG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Triglycerides;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Total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High-Density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Low-Density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ALT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Alanine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AST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Aspartate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Scr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Serum Creatinine;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CRP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C-Reactive Protein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  <w:p w14:paraId="78B58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/>
              <w:jc w:val="left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Rs are presented as per 1 SD increase in the IR surrogate indexes for psoriasis risk.</w:t>
            </w:r>
          </w:p>
        </w:tc>
      </w:tr>
    </w:tbl>
    <w:p w14:paraId="269DDD55">
      <w:pPr>
        <w:rPr>
          <w:rFonts w:hint="default" w:ascii="Cambria" w:hAnsi="Cambria" w:eastAsia="黑体" w:cs="Cambria"/>
          <w:lang w:val="en-US" w:eastAsia="zh-CN"/>
        </w:rPr>
      </w:pPr>
    </w:p>
    <w:p w14:paraId="3DE8D44B">
      <w:pPr>
        <w:rPr>
          <w:rFonts w:hint="default" w:ascii="Cambria" w:hAnsi="Cambria" w:eastAsia="黑体" w:cs="Cambria"/>
          <w:lang w:val="en-US" w:eastAsia="zh-CN"/>
        </w:rPr>
      </w:pPr>
    </w:p>
    <w:p w14:paraId="216D0AC7">
      <w:pPr>
        <w:rPr>
          <w:rFonts w:hint="default" w:ascii="Cambria" w:hAnsi="Cambria" w:eastAsia="黑体" w:cs="Cambria"/>
          <w:lang w:val="en-US" w:eastAsia="zh-CN"/>
        </w:rPr>
      </w:pPr>
    </w:p>
    <w:p w14:paraId="049AC90B">
      <w:pPr>
        <w:rPr>
          <w:rFonts w:hint="default" w:ascii="Cambria" w:hAnsi="Cambria" w:eastAsia="黑体" w:cs="Cambria"/>
          <w:lang w:val="en-US" w:eastAsia="zh-CN"/>
        </w:rPr>
      </w:pPr>
    </w:p>
    <w:p w14:paraId="151274DF">
      <w:pPr>
        <w:rPr>
          <w:rFonts w:hint="default" w:ascii="Cambria" w:hAnsi="Cambria" w:eastAsia="黑体" w:cs="Cambria"/>
          <w:lang w:val="en-US" w:eastAsia="zh-CN"/>
        </w:rPr>
      </w:pPr>
    </w:p>
    <w:p w14:paraId="217A5F6F">
      <w:pPr>
        <w:rPr>
          <w:rFonts w:hint="default" w:ascii="Cambria" w:hAnsi="Cambria" w:eastAsia="黑体" w:cs="Cambria"/>
          <w:lang w:val="en-US" w:eastAsia="zh-CN"/>
        </w:rPr>
      </w:pPr>
    </w:p>
    <w:p w14:paraId="7D4DBB7F">
      <w:pPr>
        <w:rPr>
          <w:rFonts w:hint="default" w:ascii="Cambria" w:hAnsi="Cambria" w:eastAsia="黑体" w:cs="Cambria"/>
          <w:lang w:val="en-US" w:eastAsia="zh-CN"/>
        </w:rPr>
      </w:pPr>
    </w:p>
    <w:p w14:paraId="7BD07176">
      <w:pPr>
        <w:rPr>
          <w:rFonts w:hint="default" w:ascii="Cambria" w:hAnsi="Cambria" w:eastAsia="黑体" w:cs="Cambria"/>
          <w:lang w:val="en-US" w:eastAsia="zh-CN"/>
        </w:rPr>
      </w:pPr>
    </w:p>
    <w:p w14:paraId="58C27BDD">
      <w:pPr>
        <w:rPr>
          <w:rFonts w:hint="default" w:ascii="Cambria" w:hAnsi="Cambria" w:eastAsia="黑体" w:cs="Cambria"/>
          <w:lang w:val="en-US" w:eastAsia="zh-CN"/>
        </w:rPr>
      </w:pPr>
    </w:p>
    <w:p w14:paraId="2A0D2C14">
      <w:pPr>
        <w:rPr>
          <w:rFonts w:hint="default" w:ascii="Cambria" w:hAnsi="Cambria" w:eastAsia="黑体" w:cs="Cambria"/>
          <w:lang w:val="en-US" w:eastAsia="zh-CN"/>
        </w:rPr>
      </w:pPr>
    </w:p>
    <w:p w14:paraId="40AE238A">
      <w:pPr>
        <w:rPr>
          <w:rFonts w:hint="default" w:ascii="Cambria" w:hAnsi="Cambria" w:eastAsia="黑体" w:cs="Cambria"/>
          <w:lang w:val="en-US" w:eastAsia="zh-CN"/>
        </w:rPr>
      </w:pPr>
    </w:p>
    <w:p w14:paraId="2C00EE26">
      <w:pPr>
        <w:rPr>
          <w:rFonts w:hint="default" w:ascii="Cambria" w:hAnsi="Cambria" w:eastAsia="黑体" w:cs="Cambria"/>
          <w:lang w:val="en-US" w:eastAsia="zh-CN"/>
        </w:rPr>
      </w:pPr>
    </w:p>
    <w:p w14:paraId="5FCA3EE7">
      <w:pPr>
        <w:rPr>
          <w:rFonts w:hint="default" w:ascii="Cambria" w:hAnsi="Cambria" w:eastAsia="黑体" w:cs="Cambria"/>
          <w:lang w:val="en-US" w:eastAsia="zh-CN"/>
        </w:rPr>
      </w:pPr>
    </w:p>
    <w:p w14:paraId="7ABD7591">
      <w:pPr>
        <w:rPr>
          <w:rFonts w:hint="default" w:ascii="Cambria" w:hAnsi="Cambria" w:eastAsia="黑体" w:cs="Cambria"/>
          <w:lang w:val="en-US" w:eastAsia="zh-CN"/>
        </w:rPr>
      </w:pPr>
    </w:p>
    <w:p w14:paraId="0A66855D">
      <w:pPr>
        <w:rPr>
          <w:rFonts w:hint="default" w:ascii="Cambria" w:hAnsi="Cambria" w:eastAsia="黑体" w:cs="Cambria"/>
          <w:lang w:val="en-US" w:eastAsia="zh-CN"/>
        </w:rPr>
      </w:pPr>
    </w:p>
    <w:p w14:paraId="1BE4D797">
      <w:pPr>
        <w:rPr>
          <w:rFonts w:hint="default" w:ascii="Cambria" w:hAnsi="Cambria" w:eastAsia="黑体" w:cs="Cambria"/>
          <w:lang w:val="en-US" w:eastAsia="zh-CN"/>
        </w:rPr>
      </w:pPr>
    </w:p>
    <w:p w14:paraId="60F7D85A">
      <w:pPr>
        <w:rPr>
          <w:rFonts w:hint="default" w:ascii="Cambria" w:hAnsi="Cambria" w:eastAsia="黑体" w:cs="Cambria"/>
          <w:lang w:val="en-US" w:eastAsia="zh-CN"/>
        </w:rPr>
      </w:pPr>
    </w:p>
    <w:p w14:paraId="7AEDA0F4">
      <w:pPr>
        <w:rPr>
          <w:rFonts w:hint="default" w:ascii="Cambria" w:hAnsi="Cambria" w:eastAsia="黑体" w:cs="Cambria"/>
          <w:lang w:val="en-US" w:eastAsia="zh-CN"/>
        </w:rPr>
      </w:pPr>
    </w:p>
    <w:p w14:paraId="5CEF1E1C">
      <w:pPr>
        <w:rPr>
          <w:rFonts w:hint="default" w:ascii="Cambria" w:hAnsi="Cambria" w:eastAsia="黑体" w:cs="Cambria"/>
          <w:lang w:val="en-US" w:eastAsia="zh-CN"/>
        </w:rPr>
      </w:pPr>
    </w:p>
    <w:p w14:paraId="1E94D4B1">
      <w:pPr>
        <w:rPr>
          <w:rFonts w:hint="default" w:ascii="Cambria" w:hAnsi="Cambria" w:eastAsia="黑体" w:cs="Cambria"/>
          <w:lang w:val="en-US" w:eastAsia="zh-CN"/>
        </w:rPr>
      </w:pPr>
    </w:p>
    <w:p w14:paraId="54075B68">
      <w:pPr>
        <w:rPr>
          <w:rFonts w:hint="default" w:ascii="Cambria" w:hAnsi="Cambria" w:eastAsia="黑体" w:cs="Cambria"/>
          <w:lang w:val="en-US" w:eastAsia="zh-CN"/>
        </w:rPr>
      </w:pPr>
    </w:p>
    <w:p w14:paraId="4E2F11F9">
      <w:pPr>
        <w:rPr>
          <w:rFonts w:hint="default" w:ascii="Cambria" w:hAnsi="Cambria" w:eastAsia="黑体" w:cs="Cambria"/>
          <w:lang w:val="en-US" w:eastAsia="zh-CN"/>
        </w:rPr>
      </w:pPr>
    </w:p>
    <w:p w14:paraId="43C49ECA">
      <w:pPr>
        <w:rPr>
          <w:rFonts w:hint="default" w:ascii="Cambria" w:hAnsi="Cambria" w:eastAsia="黑体" w:cs="Cambria"/>
          <w:lang w:val="en-US" w:eastAsia="zh-CN"/>
        </w:rPr>
      </w:pPr>
    </w:p>
    <w:p w14:paraId="6244E1D8">
      <w:pPr>
        <w:rPr>
          <w:rFonts w:hint="default" w:ascii="Cambria" w:hAnsi="Cambria" w:eastAsia="黑体" w:cs="Cambria"/>
          <w:lang w:val="en-US" w:eastAsia="zh-CN"/>
        </w:rPr>
      </w:pPr>
    </w:p>
    <w:p w14:paraId="59AE9060">
      <w:pPr>
        <w:rPr>
          <w:rFonts w:hint="default" w:ascii="Cambria" w:hAnsi="Cambria" w:eastAsia="黑体" w:cs="Cambria"/>
          <w:lang w:val="en-US" w:eastAsia="zh-CN"/>
        </w:rPr>
      </w:pPr>
    </w:p>
    <w:p w14:paraId="01AD9BB5">
      <w:pPr>
        <w:rPr>
          <w:rFonts w:hint="default" w:ascii="Cambria" w:hAnsi="Cambria" w:eastAsia="黑体" w:cs="Cambria"/>
          <w:lang w:val="en-US" w:eastAsia="zh-CN"/>
        </w:rPr>
      </w:pPr>
    </w:p>
    <w:p w14:paraId="221D4CAC">
      <w:pPr>
        <w:rPr>
          <w:rFonts w:hint="default" w:ascii="Cambria" w:hAnsi="Cambria" w:eastAsia="黑体" w:cs="Cambria"/>
          <w:lang w:val="en-US" w:eastAsia="zh-CN"/>
        </w:rPr>
      </w:pPr>
    </w:p>
    <w:p w14:paraId="08EBCB18">
      <w:pPr>
        <w:pStyle w:val="2"/>
        <w:rPr>
          <w:rFonts w:hint="default" w:eastAsia="黑体"/>
          <w:lang w:val="en-US" w:eastAsia="zh-CN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t xml:space="preserve"> Association of insulin resistance surrogate indices with incident psoriasis after exclusion of participants with other baseline comorbid conditions.</w:t>
      </w:r>
    </w:p>
    <w:tbl>
      <w:tblPr>
        <w:tblStyle w:val="3"/>
        <w:tblpPr w:leftFromText="180" w:rightFromText="180" w:vertAnchor="page" w:horzAnchor="page" w:tblpX="680" w:tblpY="1676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609"/>
        <w:gridCol w:w="3"/>
        <w:gridCol w:w="807"/>
        <w:gridCol w:w="1589"/>
        <w:gridCol w:w="3"/>
        <w:gridCol w:w="809"/>
        <w:gridCol w:w="1589"/>
        <w:gridCol w:w="3"/>
        <w:gridCol w:w="809"/>
        <w:gridCol w:w="1589"/>
        <w:gridCol w:w="4"/>
        <w:gridCol w:w="808"/>
      </w:tblGrid>
      <w:tr w14:paraId="0F766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22DE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0AAA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Model0</w:t>
            </w:r>
          </w:p>
        </w:tc>
        <w:tc>
          <w:tcPr>
            <w:tcW w:w="240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FF09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Model1</w:t>
            </w:r>
          </w:p>
        </w:tc>
        <w:tc>
          <w:tcPr>
            <w:tcW w:w="240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308B5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Model2</w:t>
            </w:r>
          </w:p>
        </w:tc>
        <w:tc>
          <w:tcPr>
            <w:tcW w:w="240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2C667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Model3</w:t>
            </w:r>
          </w:p>
        </w:tc>
      </w:tr>
      <w:tr w14:paraId="26D0D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DC3AB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I</w:t>
            </w: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ndicators</w:t>
            </w:r>
          </w:p>
        </w:tc>
        <w:tc>
          <w:tcPr>
            <w:tcW w:w="16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6630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HR(95%CI)</w:t>
            </w:r>
          </w:p>
        </w:tc>
        <w:tc>
          <w:tcPr>
            <w:tcW w:w="8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B0C2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7C73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HR(95%CI)</w:t>
            </w:r>
          </w:p>
        </w:tc>
        <w:tc>
          <w:tcPr>
            <w:tcW w:w="8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70BA7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50BB1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HR(95%CI)</w:t>
            </w:r>
          </w:p>
        </w:tc>
        <w:tc>
          <w:tcPr>
            <w:tcW w:w="8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493F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A154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HR(95%CI)</w:t>
            </w:r>
          </w:p>
        </w:tc>
        <w:tc>
          <w:tcPr>
            <w:tcW w:w="8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1215B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bottom"/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P</w:t>
            </w:r>
          </w:p>
        </w:tc>
      </w:tr>
      <w:tr w14:paraId="181C1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5018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eGDR</w:t>
            </w:r>
          </w:p>
        </w:tc>
        <w:tc>
          <w:tcPr>
            <w:tcW w:w="1628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F4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0.717 (0.648–0.793)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CA01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A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0.712 (0.636–0.798)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1D84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A3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0.733 (0.654–0.821)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7F27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1B0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0.756 (0.665–0.859)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F775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28363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10486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VAI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E8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1.117 (1.065–1.171)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75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48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1.103 (1.051–1.158)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B9B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1C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1.084 (1.032–1.138)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10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DF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1.078 (1.024–1.135)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53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0.004</w:t>
            </w:r>
          </w:p>
        </w:tc>
      </w:tr>
      <w:tr w14:paraId="5980C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2293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56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1.097 (1.044–1.153)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A925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BC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1.070 (1.015–1.127)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5405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0.012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86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1.052 (0.998–1.108)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13C0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0.060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2F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1.059 (0.976–1.149)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678F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0.171</w:t>
            </w:r>
          </w:p>
        </w:tc>
      </w:tr>
      <w:tr w14:paraId="1F59E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7E76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TyG-BMI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F3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1.176 (1.116–1.239)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2F4C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A2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1.157 (1.097–1.221)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55AE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F4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1.151 (1.091–1.215)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D643A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00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1.163 (1.090–1.241)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A46C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02397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5BFE75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TyG-WC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24D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1.183 (1.123–1.246)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216C8B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6D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1.184 (1.117–1.256)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0E88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E2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1.166 (1.099–1.238)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A3B7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BB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1.194 (1.108–1.286)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3276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4A4DB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29860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TyG-WHtR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903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1.201 (1.140–1.266)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BD03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68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1.177 (1.114–1.244)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57FF8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14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1.161 (1.099–1.228)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442472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2A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1.187 (1.107–1.273)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E55A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2098E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90F4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LAP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AB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1.168 (1.112–1.226)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E43B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ADD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1.150 (1.093–1.211)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6CEB4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E9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1.131 (1.074–1.191)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0D303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3D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1.223 (1.130–1.324)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6EB6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2C064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3D4CC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METS-IR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32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1.177 (1.117–1.241)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7ACA8E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5F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1.169 (1.106–1.234)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ECD7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12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1.161 (1.099–1.227)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1BB36B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79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1.161 (1.079–1.250)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nil"/>
              <w:right w:val="nil"/>
            </w:tcBorders>
            <w:shd w:val="clear" w:color="auto" w:fill="F9F9F9"/>
            <w:vAlign w:val="bottom"/>
          </w:tcPr>
          <w:p w14:paraId="3A80D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</w:tr>
      <w:tr w14:paraId="7B137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 w14:paraId="157BA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AIP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700C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1.101 (1.049–1.155)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26472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&lt;0.001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A766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1.087 (1.032–1.145)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5D677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0.002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318C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1.068 (1.014–1.125)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69429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0.013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6B45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0.941 (0.797–1.110)</w:t>
            </w:r>
          </w:p>
        </w:tc>
        <w:tc>
          <w:tcPr>
            <w:tcW w:w="766" w:type="dxa"/>
            <w:tcBorders>
              <w:top w:val="single" w:color="DDDDDD" w:sz="8" w:space="0"/>
              <w:left w:val="nil"/>
              <w:bottom w:val="single" w:color="auto" w:sz="4" w:space="0"/>
              <w:right w:val="nil"/>
            </w:tcBorders>
            <w:shd w:val="clear" w:color="auto" w:fill="F9F9F9"/>
            <w:vAlign w:val="bottom"/>
          </w:tcPr>
          <w:p w14:paraId="6331C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default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Cambria" w:hAnsi="Cambria" w:eastAsia="Lucida Console" w:cs="Cambria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0.470</w:t>
            </w:r>
          </w:p>
        </w:tc>
      </w:tr>
      <w:tr w14:paraId="77F70B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0" w:type="auto"/>
            <w:gridSpan w:val="13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EAE2C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0: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Crude model.</w:t>
            </w:r>
          </w:p>
          <w:p w14:paraId="7C4E9C5B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1: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age, sex, ethnicity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, townsend deprivation index and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educational background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7E403DD9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Model 2: 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Adjusted for model 1 plus smoking status, alcohol status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,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physical activity and PRS.</w:t>
            </w:r>
          </w:p>
          <w:p w14:paraId="350AE9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/>
              <w:jc w:val="both"/>
              <w:textAlignment w:val="top"/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Cambria" w:hAnsi="Cambria" w:eastAsia="宋体" w:cs="Cambria"/>
                <w:b/>
                <w:bCs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Model 3: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Adjusted for model 2 plus 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TG, TC, HDL-C, LDL-C, ALT, AST, Scr and CRP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333333"/>
                <w:kern w:val="0"/>
                <w:sz w:val="16"/>
                <w:szCs w:val="16"/>
                <w:u w:val="none"/>
                <w:lang w:val="en-US" w:eastAsia="zh-CN" w:bidi="ar"/>
              </w:rPr>
              <w:t>.</w:t>
            </w:r>
          </w:p>
          <w:p w14:paraId="120B9FE6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Arial" w:cs="Cambria"/>
                <w:b/>
                <w:bCs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>Abbreviations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</w:rPr>
              <w:t xml:space="preserve">: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azard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onfidence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nterval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</w:t>
            </w:r>
            <w:r>
              <w:rPr>
                <w:rFonts w:hint="default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eGDR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estimated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D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isposal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VAI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Visceral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diposity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riglyceride-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G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lucose;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TyG-BMI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B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ody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ass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ircumference;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TyG-WHtR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 TyG-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W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aist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eight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atio; </w:t>
            </w:r>
            <w:r>
              <w:rPr>
                <w:rFonts w:hint="eastAsia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LAP</w:t>
            </w:r>
            <w:r>
              <w:rPr>
                <w:rFonts w:hint="eastAsia" w:ascii="Cambria" w:hAnsi="Cambria" w:eastAsia="Arial" w:cs="Cambria"/>
                <w:b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Lipid Accumulation Product;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METS-IR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M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etabolic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core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F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or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nsulin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esistance;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 AIP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therogenic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I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ndex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O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f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lasma;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PRS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P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olygenic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isk 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core</w:t>
            </w: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TG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Triglycerides;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TC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Total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High-Density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LDL-C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 xml:space="preserve">, 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Low-Density Lipoprotein Cholesterol;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ALT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Alanine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AST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Aspartate Aminotransferase;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Scr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Serum Creatinine; </w:t>
            </w:r>
            <w:r>
              <w:rPr>
                <w:rFonts w:hint="default" w:ascii="Cambria" w:hAnsi="Cambria" w:eastAsia="Arial" w:cs="Cambria"/>
                <w:b w:val="0"/>
                <w:i/>
                <w:iCs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CRP</w:t>
            </w:r>
            <w:r>
              <w:rPr>
                <w:rFonts w:hint="eastAsia" w:ascii="Cambria" w:hAnsi="Cambria" w:eastAsia="宋体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,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</w:rPr>
              <w:t xml:space="preserve"> C-Reactive Protein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.</w:t>
            </w:r>
          </w:p>
          <w:p w14:paraId="27DAE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/>
              <w:jc w:val="both"/>
              <w:textAlignment w:val="top"/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H</w:t>
            </w:r>
            <w:r>
              <w:rPr>
                <w:rFonts w:hint="default" w:ascii="Cambria" w:hAnsi="Cambria" w:eastAsia="Arial" w:cs="Cambria"/>
                <w:b w:val="0"/>
                <w:i w:val="0"/>
                <w:strike w:val="0"/>
                <w:color w:val="000000"/>
                <w:sz w:val="16"/>
                <w:szCs w:val="16"/>
                <w:u w:val="none"/>
                <w:lang w:val="en-US" w:eastAsia="zh-CN"/>
              </w:rPr>
              <w:t>Rs are presented as per 1 SD increase in the IR surrogate indexes for psoriasis risk.</w:t>
            </w:r>
          </w:p>
        </w:tc>
      </w:tr>
    </w:tbl>
    <w:p w14:paraId="65DE41C0">
      <w:pPr>
        <w:rPr>
          <w:rFonts w:hint="default" w:ascii="Cambria" w:hAnsi="Cambria" w:eastAsia="黑体" w:cs="Cambria"/>
          <w:lang w:val="en-US" w:eastAsia="zh-CN"/>
        </w:rPr>
      </w:pPr>
    </w:p>
    <w:p w14:paraId="70E91984">
      <w:pPr>
        <w:rPr>
          <w:rFonts w:hint="default" w:ascii="Cambria" w:hAnsi="Cambria" w:eastAsia="黑体" w:cs="Cambria"/>
          <w:lang w:val="en-US" w:eastAsia="zh-CN"/>
        </w:rPr>
      </w:pPr>
    </w:p>
    <w:p w14:paraId="4D42BDCA">
      <w:pPr>
        <w:rPr>
          <w:rFonts w:hint="default" w:ascii="Cambria" w:hAnsi="Cambria" w:eastAsia="黑体" w:cs="Cambria"/>
          <w:lang w:val="en-US" w:eastAsia="zh-CN"/>
        </w:rPr>
      </w:pPr>
    </w:p>
    <w:p w14:paraId="76BF2F3C">
      <w:pPr>
        <w:rPr>
          <w:rFonts w:hint="default" w:ascii="Cambria" w:hAnsi="Cambria" w:eastAsia="黑体" w:cs="Cambria"/>
          <w:lang w:val="en-US" w:eastAsia="zh-CN"/>
        </w:rPr>
      </w:pPr>
    </w:p>
    <w:p w14:paraId="177BD387">
      <w:pPr>
        <w:rPr>
          <w:rFonts w:hint="default" w:ascii="Cambria" w:hAnsi="Cambria" w:eastAsia="黑体" w:cs="Cambria"/>
          <w:lang w:val="en-US" w:eastAsia="zh-CN"/>
        </w:rPr>
      </w:pPr>
    </w:p>
    <w:p w14:paraId="56D8EB73">
      <w:pPr>
        <w:rPr>
          <w:rFonts w:hint="default" w:ascii="Cambria" w:hAnsi="Cambria" w:eastAsia="黑体" w:cs="Cambria"/>
          <w:lang w:val="en-US" w:eastAsia="zh-CN"/>
        </w:rPr>
      </w:pPr>
    </w:p>
    <w:p w14:paraId="3EFB499A">
      <w:pPr>
        <w:rPr>
          <w:rFonts w:hint="default" w:ascii="Cambria" w:hAnsi="Cambria" w:eastAsia="黑体" w:cs="Cambria"/>
          <w:lang w:val="en-US" w:eastAsia="zh-CN"/>
        </w:rPr>
      </w:pPr>
    </w:p>
    <w:p w14:paraId="032950A0">
      <w:pPr>
        <w:rPr>
          <w:rFonts w:hint="default" w:ascii="Cambria" w:hAnsi="Cambria" w:eastAsia="黑体" w:cs="Cambria"/>
          <w:lang w:val="en-US" w:eastAsia="zh-CN"/>
        </w:rPr>
      </w:pPr>
    </w:p>
    <w:p w14:paraId="422F482B">
      <w:pPr>
        <w:rPr>
          <w:rFonts w:hint="default" w:ascii="Cambria" w:hAnsi="Cambria" w:eastAsia="黑体" w:cs="Cambria"/>
          <w:lang w:val="en-US" w:eastAsia="zh-CN"/>
        </w:rPr>
      </w:pPr>
    </w:p>
    <w:p w14:paraId="2CE85D8D">
      <w:pPr>
        <w:rPr>
          <w:rFonts w:hint="default" w:ascii="Cambria" w:hAnsi="Cambria" w:eastAsia="黑体" w:cs="Cambria"/>
          <w:lang w:val="en-US" w:eastAsia="zh-CN"/>
        </w:rPr>
      </w:pPr>
    </w:p>
    <w:p w14:paraId="793911E3">
      <w:pPr>
        <w:rPr>
          <w:rFonts w:hint="default" w:ascii="Cambria" w:hAnsi="Cambria" w:eastAsia="黑体" w:cs="Cambria"/>
          <w:lang w:val="en-US" w:eastAsia="zh-CN"/>
        </w:rPr>
      </w:pPr>
    </w:p>
    <w:p w14:paraId="04EBD578">
      <w:pPr>
        <w:rPr>
          <w:rFonts w:hint="default" w:ascii="Cambria" w:hAnsi="Cambria" w:eastAsia="黑体" w:cs="Cambria"/>
          <w:lang w:val="en-US" w:eastAsia="zh-CN"/>
        </w:rPr>
      </w:pPr>
    </w:p>
    <w:p w14:paraId="2C038189">
      <w:pPr>
        <w:rPr>
          <w:rFonts w:hint="default" w:ascii="Cambria" w:hAnsi="Cambria" w:eastAsia="黑体" w:cs="Cambria"/>
          <w:lang w:val="en-US" w:eastAsia="zh-CN"/>
        </w:rPr>
      </w:pPr>
    </w:p>
    <w:p w14:paraId="79EBAC97">
      <w:pPr>
        <w:rPr>
          <w:rFonts w:hint="default" w:ascii="Cambria" w:hAnsi="Cambria" w:eastAsia="黑体" w:cs="Cambria"/>
          <w:lang w:val="en-US" w:eastAsia="zh-CN"/>
        </w:rPr>
      </w:pPr>
    </w:p>
    <w:p w14:paraId="360B2361">
      <w:pPr>
        <w:rPr>
          <w:rFonts w:hint="default" w:ascii="Cambria" w:hAnsi="Cambria" w:eastAsia="黑体" w:cs="Cambria"/>
          <w:lang w:val="en-US" w:eastAsia="zh-CN"/>
        </w:rPr>
      </w:pPr>
    </w:p>
    <w:p w14:paraId="63F11A68">
      <w:pPr>
        <w:rPr>
          <w:rFonts w:hint="default" w:ascii="Cambria" w:hAnsi="Cambria" w:eastAsia="黑体" w:cs="Cambria"/>
          <w:lang w:val="en-US" w:eastAsia="zh-CN"/>
        </w:rPr>
      </w:pPr>
    </w:p>
    <w:p w14:paraId="02CEB45F">
      <w:pPr>
        <w:rPr>
          <w:rFonts w:hint="default" w:ascii="Cambria" w:hAnsi="Cambria" w:eastAsia="黑体" w:cs="Cambria"/>
          <w:lang w:val="en-US" w:eastAsia="zh-CN"/>
        </w:rPr>
      </w:pPr>
    </w:p>
    <w:p w14:paraId="257AE597">
      <w:pPr>
        <w:rPr>
          <w:rFonts w:hint="default" w:ascii="Cambria" w:hAnsi="Cambria" w:eastAsia="黑体" w:cs="Cambria"/>
          <w:lang w:val="en-US" w:eastAsia="zh-CN"/>
        </w:rPr>
      </w:pPr>
    </w:p>
    <w:p w14:paraId="4ED7DB91">
      <w:pPr>
        <w:rPr>
          <w:rFonts w:hint="default" w:ascii="Cambria" w:hAnsi="Cambria" w:eastAsia="黑体" w:cs="Cambria"/>
          <w:lang w:val="en-US" w:eastAsia="zh-CN"/>
        </w:rPr>
      </w:pPr>
    </w:p>
    <w:p w14:paraId="2B1AC447">
      <w:pPr>
        <w:rPr>
          <w:rFonts w:hint="default" w:ascii="Cambria" w:hAnsi="Cambria" w:eastAsia="黑体" w:cs="Cambria"/>
          <w:lang w:val="en-US" w:eastAsia="zh-CN"/>
        </w:rPr>
      </w:pPr>
    </w:p>
    <w:p w14:paraId="2BCB5FFC">
      <w:pPr>
        <w:rPr>
          <w:rFonts w:hint="default" w:ascii="Cambria" w:hAnsi="Cambria" w:eastAsia="黑体" w:cs="Cambria"/>
          <w:lang w:val="en-US" w:eastAsia="zh-CN"/>
        </w:rPr>
      </w:pPr>
    </w:p>
    <w:p w14:paraId="575DCA57">
      <w:pPr>
        <w:rPr>
          <w:rFonts w:hint="default" w:ascii="Cambria" w:hAnsi="Cambria" w:eastAsia="黑体" w:cs="Cambria"/>
          <w:lang w:val="en-US" w:eastAsia="zh-CN"/>
        </w:rPr>
      </w:pPr>
    </w:p>
    <w:p w14:paraId="3386C203">
      <w:pPr>
        <w:rPr>
          <w:rFonts w:hint="default" w:ascii="Cambria" w:hAnsi="Cambria" w:eastAsia="黑体" w:cs="Cambria"/>
          <w:lang w:val="en-US" w:eastAsia="zh-CN"/>
        </w:rPr>
      </w:pPr>
    </w:p>
    <w:p w14:paraId="71EDF01E">
      <w:pPr>
        <w:rPr>
          <w:rFonts w:hint="default" w:ascii="Cambria" w:hAnsi="Cambria" w:eastAsia="黑体" w:cs="Cambria"/>
          <w:lang w:val="en-US" w:eastAsia="zh-CN"/>
        </w:rPr>
      </w:pPr>
    </w:p>
    <w:p w14:paraId="5080B5C1">
      <w:pPr>
        <w:rPr>
          <w:rFonts w:hint="default" w:ascii="Cambria" w:hAnsi="Cambria" w:eastAsia="黑体" w:cs="Cambria"/>
          <w:lang w:val="en-US" w:eastAsia="zh-CN"/>
        </w:rPr>
      </w:pPr>
    </w:p>
    <w:p w14:paraId="0F114B4F">
      <w:pPr>
        <w:rPr>
          <w:rFonts w:hint="default" w:ascii="Cambria" w:hAnsi="Cambria" w:eastAsia="黑体" w:cs="Cambria"/>
          <w:lang w:val="en-US" w:eastAsia="zh-CN"/>
        </w:rPr>
      </w:pPr>
    </w:p>
    <w:p w14:paraId="0E842187">
      <w:pPr>
        <w:rPr>
          <w:rFonts w:hint="eastAsia" w:ascii="Cambria" w:hAnsi="Cambria" w:cs="Cambria" w:eastAsiaTheme="minorEastAsia"/>
          <w:lang w:eastAsia="zh-CN"/>
        </w:rPr>
      </w:pPr>
      <w:r>
        <w:rPr>
          <w:rFonts w:hint="eastAsia" w:ascii="Cambria" w:hAnsi="Cambria" w:cs="Cambria" w:eastAsiaTheme="minorEastAsia"/>
          <w:lang w:eastAsia="zh-CN"/>
        </w:rPr>
        <w:drawing>
          <wp:inline distT="0" distB="0" distL="114300" distR="114300">
            <wp:extent cx="6642100" cy="4981575"/>
            <wp:effectExtent l="0" t="0" r="6350" b="0"/>
            <wp:docPr id="1" name="图片 1" descr="3-相关性热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相关性热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927E">
      <w:pPr>
        <w:pStyle w:val="2"/>
        <w:rPr>
          <w:rFonts w:hint="default" w:ascii="Cambria" w:hAnsi="Cambria" w:cs="Cambria"/>
          <w:sz w:val="18"/>
          <w:szCs w:val="22"/>
          <w:lang w:val="en-US" w:eastAsia="zh-CN"/>
        </w:rPr>
      </w:pPr>
      <w:r>
        <w:rPr>
          <w:rFonts w:hint="default" w:ascii="Cambria" w:hAnsi="Cambria" w:cs="Cambria"/>
          <w:sz w:val="18"/>
          <w:szCs w:val="22"/>
        </w:rPr>
        <w:t xml:space="preserve">Supplemnetary 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t xml:space="preserve">Figure 1 Pearson correlation heatmap of insulin resistance surrogate indexes. eGDR, estimated Glucose Disposal Rate; VAI, Visceral Adiposity Index; TyG, Triglyceride-Glucose; TyG-BMI, TyG-Body Mass Index; TyG-WC, TyG-Waist Circumference; TyG-WHtR, TyG-Waist To Height Ratio; LAP, Lipid Accumulation Product; METS-IR, Metabolic Score For Insulin Resistance; AIP, Atherogenic Index Of Plasma.Colors range from blue (negative correlation) to red (positive correlation), with darker shades indicating stronger correlations. Diagonal values are 1, representing perfect self-correlation. </w:t>
      </w:r>
    </w:p>
    <w:p w14:paraId="442B0E38">
      <w:pPr>
        <w:pStyle w:val="2"/>
        <w:rPr>
          <w:rFonts w:hint="eastAsia" w:ascii="Cambria" w:hAnsi="Cambria" w:cs="Cambria" w:eastAsiaTheme="minorEastAsia"/>
          <w:lang w:eastAsia="zh-CN"/>
        </w:rPr>
      </w:pPr>
    </w:p>
    <w:p w14:paraId="5AE8D457">
      <w:pPr>
        <w:rPr>
          <w:rFonts w:hint="eastAsia" w:ascii="Cambria" w:hAnsi="Cambria" w:cs="Cambria" w:eastAsiaTheme="minorEastAsia"/>
          <w:lang w:eastAsia="zh-CN"/>
        </w:rPr>
      </w:pPr>
    </w:p>
    <w:p w14:paraId="73EA7413">
      <w:pPr>
        <w:rPr>
          <w:rFonts w:hint="eastAsia" w:ascii="Cambria" w:hAnsi="Cambria" w:cs="Cambria" w:eastAsiaTheme="minorEastAsia"/>
          <w:lang w:eastAsia="zh-CN"/>
        </w:rPr>
      </w:pPr>
      <w:r>
        <w:rPr>
          <w:rFonts w:hint="eastAsia" w:ascii="Cambria" w:hAnsi="Cambria" w:cs="Cambria" w:eastAsiaTheme="minorEastAsia"/>
          <w:lang w:eastAsia="zh-CN"/>
        </w:rPr>
        <w:drawing>
          <wp:inline distT="0" distB="0" distL="114300" distR="114300">
            <wp:extent cx="6638290" cy="5532120"/>
            <wp:effectExtent l="0" t="0" r="635" b="1905"/>
            <wp:docPr id="2" name="图片 2" descr="4-IR-患病率趋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IR-患病率趋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0379">
      <w:pPr>
        <w:pStyle w:val="2"/>
        <w:rPr>
          <w:rFonts w:hint="default" w:ascii="Cambria" w:hAnsi="Cambria" w:cs="Cambria" w:eastAsiaTheme="minorEastAsia"/>
          <w:sz w:val="18"/>
          <w:szCs w:val="22"/>
          <w:lang w:val="en-US" w:eastAsia="zh-CN"/>
        </w:rPr>
      </w:pPr>
      <w:r>
        <w:rPr>
          <w:rFonts w:hint="default" w:ascii="Cambria" w:hAnsi="Cambria" w:cs="Cambria"/>
          <w:sz w:val="18"/>
          <w:szCs w:val="22"/>
        </w:rPr>
        <w:t xml:space="preserve">Supplemnetary </w:t>
      </w:r>
      <w:r>
        <w:rPr>
          <w:rFonts w:hint="default" w:ascii="Cambria" w:hAnsi="Cambria" w:cs="Cambria"/>
          <w:sz w:val="18"/>
          <w:szCs w:val="22"/>
          <w:lang w:val="en-US" w:eastAsia="zh-CN"/>
        </w:rPr>
        <w:t>Figure 2 Trend of insulin resistance prevalence across quintiles of insulin resistance surrogate indices among patients with psoriasis. eGDR, estimated Glucose Disposal Rate; VAI, Visceral Adiposity Index; TyG, Triglyceride-Glucose; TyG-BMI, TyG-Body Mass Index; TyG-WC, TyG-Waist Circumference; TyG-WHtR, TyG-Waist To Height Ratio; LAP, Lipid Accumulation Product; METS-IR, Metabolic Score For Insulin Resistance; AIP, Atherogenic Index Of Plasma</w:t>
      </w:r>
    </w:p>
    <w:p w14:paraId="2ED1A890">
      <w:pPr>
        <w:pStyle w:val="2"/>
        <w:rPr>
          <w:rFonts w:hint="eastAsia" w:ascii="Cambria" w:hAnsi="Cambria" w:cs="Cambria" w:eastAsiaTheme="minorEastAsia"/>
          <w:lang w:eastAsia="zh-CN"/>
        </w:rPr>
      </w:pPr>
    </w:p>
    <w:p w14:paraId="6EDE9B52">
      <w:pPr>
        <w:rPr>
          <w:rFonts w:hint="eastAsia" w:ascii="Cambria" w:hAnsi="Cambria" w:cs="Cambria" w:eastAsiaTheme="minorEastAsia"/>
          <w:lang w:eastAsia="zh-CN"/>
        </w:rPr>
      </w:pPr>
    </w:p>
    <w:p w14:paraId="00A032D2">
      <w:pPr>
        <w:rPr>
          <w:rFonts w:hint="eastAsia" w:ascii="Cambria" w:hAnsi="Cambria" w:cs="Cambria" w:eastAsiaTheme="minorEastAsia"/>
          <w:lang w:eastAsia="zh-CN"/>
        </w:rPr>
      </w:pPr>
    </w:p>
    <w:p w14:paraId="6480585B">
      <w:pPr>
        <w:rPr>
          <w:rFonts w:hint="eastAsia" w:ascii="Cambria" w:hAnsi="Cambria" w:cs="Cambria" w:eastAsiaTheme="minorEastAsia"/>
          <w:lang w:eastAsia="zh-CN"/>
        </w:rPr>
      </w:pPr>
    </w:p>
    <w:p w14:paraId="2E6B23F6">
      <w:pPr>
        <w:rPr>
          <w:rFonts w:hint="eastAsia" w:ascii="Cambria" w:hAnsi="Cambria" w:cs="Cambria" w:eastAsiaTheme="minorEastAsia"/>
          <w:lang w:eastAsia="zh-CN"/>
        </w:rPr>
      </w:pPr>
    </w:p>
    <w:p w14:paraId="780A7524">
      <w:pPr>
        <w:rPr>
          <w:rFonts w:hint="eastAsia" w:ascii="Cambria" w:hAnsi="Cambria" w:cs="Cambria" w:eastAsiaTheme="minorEastAsia"/>
          <w:lang w:eastAsia="zh-CN"/>
        </w:rPr>
      </w:pPr>
    </w:p>
    <w:p w14:paraId="5882BBB6">
      <w:pPr>
        <w:rPr>
          <w:rFonts w:hint="eastAsia" w:ascii="Cambria" w:hAnsi="Cambria" w:cs="Cambria" w:eastAsiaTheme="minorEastAsia"/>
          <w:lang w:eastAsia="zh-CN"/>
        </w:rPr>
      </w:pPr>
    </w:p>
    <w:p w14:paraId="708CB754">
      <w:pPr>
        <w:rPr>
          <w:rFonts w:hint="eastAsia" w:ascii="Cambria" w:hAnsi="Cambria" w:cs="Cambria" w:eastAsiaTheme="minorEastAsia"/>
          <w:lang w:eastAsia="zh-CN"/>
        </w:rPr>
      </w:pPr>
    </w:p>
    <w:p w14:paraId="3880AD62">
      <w:pPr>
        <w:rPr>
          <w:rFonts w:hint="eastAsia" w:ascii="Cambria" w:hAnsi="Cambria" w:cs="Cambria" w:eastAsiaTheme="minorEastAsia"/>
          <w:lang w:eastAsia="zh-CN"/>
        </w:rPr>
      </w:pPr>
    </w:p>
    <w:p w14:paraId="19818698">
      <w:pPr>
        <w:rPr>
          <w:rFonts w:hint="eastAsia" w:ascii="Cambria" w:hAnsi="Cambria" w:cs="Cambria" w:eastAsiaTheme="minorEastAsia"/>
          <w:lang w:eastAsia="zh-CN"/>
        </w:rPr>
      </w:pPr>
    </w:p>
    <w:p w14:paraId="481546D3">
      <w:pPr>
        <w:rPr>
          <w:rFonts w:hint="eastAsia" w:ascii="Cambria" w:hAnsi="Cambria" w:cs="Cambria" w:eastAsiaTheme="minorEastAsia"/>
          <w:lang w:eastAsia="zh-CN"/>
        </w:rPr>
      </w:pPr>
    </w:p>
    <w:p w14:paraId="57EDD80A">
      <w:pPr>
        <w:rPr>
          <w:rFonts w:hint="eastAsia" w:ascii="Cambria" w:hAnsi="Cambria" w:cs="Cambria" w:eastAsiaTheme="minorEastAsia"/>
          <w:lang w:eastAsia="zh-CN"/>
        </w:rPr>
      </w:pPr>
    </w:p>
    <w:p w14:paraId="53410414">
      <w:pPr>
        <w:rPr>
          <w:rFonts w:hint="eastAsia" w:ascii="Cambria" w:hAnsi="Cambria" w:cs="Cambria" w:eastAsiaTheme="minorEastAsia"/>
          <w:lang w:eastAsia="zh-CN"/>
        </w:rPr>
      </w:pPr>
    </w:p>
    <w:p w14:paraId="164D9D12">
      <w:pPr>
        <w:rPr>
          <w:rFonts w:hint="eastAsia" w:ascii="Cambria" w:hAnsi="Cambria" w:cs="Cambria" w:eastAsiaTheme="minorEastAsia"/>
          <w:lang w:eastAsia="zh-CN"/>
        </w:rPr>
      </w:pPr>
    </w:p>
    <w:p w14:paraId="2CBB2548">
      <w:pPr>
        <w:rPr>
          <w:rFonts w:hint="eastAsia" w:ascii="Cambria" w:hAnsi="Cambria" w:cs="Cambria" w:eastAsiaTheme="minorEastAsia"/>
          <w:lang w:eastAsia="zh-CN"/>
        </w:rPr>
      </w:pPr>
    </w:p>
    <w:p w14:paraId="05000C6C">
      <w:pPr>
        <w:rPr>
          <w:rFonts w:hint="eastAsia" w:ascii="Cambria" w:hAnsi="Cambria" w:cs="Cambria" w:eastAsiaTheme="minorEastAsia"/>
          <w:lang w:eastAsia="zh-CN"/>
        </w:rPr>
      </w:pPr>
    </w:p>
    <w:p w14:paraId="72FE2D88">
      <w:pPr>
        <w:rPr>
          <w:rFonts w:hint="eastAsia" w:ascii="Cambria" w:hAnsi="Cambria" w:cs="Cambria" w:eastAsiaTheme="minorEastAsia"/>
          <w:lang w:eastAsia="zh-CN"/>
        </w:rPr>
      </w:pPr>
      <w:bookmarkStart w:id="0" w:name="_GoBack"/>
      <w:bookmarkEnd w:id="0"/>
    </w:p>
    <w:p w14:paraId="42DB09E2">
      <w:pPr>
        <w:rPr>
          <w:rFonts w:hint="default" w:ascii="Cambria" w:hAnsi="Cambria" w:cs="Cambria" w:eastAsiaTheme="minorEastAsia"/>
          <w:lang w:val="en-US" w:eastAsia="zh-CN"/>
        </w:rPr>
      </w:pPr>
      <w:r>
        <w:rPr>
          <w:rFonts w:hint="default" w:ascii="Cambria" w:hAnsi="Cambria" w:cs="Cambria" w:eastAsiaTheme="minorEastAsia"/>
          <w:lang w:val="en-US" w:eastAsia="zh-CN"/>
        </w:rPr>
        <w:drawing>
          <wp:inline distT="0" distB="0" distL="114300" distR="114300">
            <wp:extent cx="6554470" cy="8602980"/>
            <wp:effectExtent l="0" t="0" r="8255" b="7620"/>
            <wp:docPr id="5" name="图片 5" descr="4-糖尿病亚组森林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糖尿病亚组森林图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0AAD">
      <w:pPr>
        <w:pStyle w:val="2"/>
        <w:rPr>
          <w:rFonts w:hint="eastAsia" w:ascii="Cambria" w:hAnsi="Cambria" w:cs="Cambria"/>
          <w:sz w:val="18"/>
          <w:szCs w:val="22"/>
          <w:lang w:val="en-US" w:eastAsia="zh-CN"/>
        </w:rPr>
      </w:pPr>
      <w:r>
        <w:rPr>
          <w:rFonts w:hint="default" w:ascii="Cambria" w:hAnsi="Cambria" w:cs="Cambria"/>
          <w:sz w:val="18"/>
          <w:szCs w:val="22"/>
        </w:rPr>
        <w:t>Supplemnetary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t xml:space="preserve"> Figure</w:t>
      </w:r>
      <w:r>
        <w:rPr>
          <w:rFonts w:hint="default" w:ascii="Cambria" w:hAnsi="Cambria" w:cs="Cambria"/>
          <w:sz w:val="18"/>
          <w:szCs w:val="22"/>
        </w:rPr>
        <w:t xml:space="preserve"> 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t>3 Association between insulin resistance surrogate indices and psoriasis risk in different subgroups of diabetes.Forest plot showing hazard ratios (HR) and 95% confidence intervals (CI) for the association of each insulin resistance surrogate index with psoriasis risk, stratified by diabetes status (non-diabetes, type 1 diabetes [T1DM], type 2 diabetes [T2DM]), along with the overall estimate. The X-axis represents HR values (range 0.75 to 1.75). P values for interaction are also shown.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br w:type="textWrapping"/>
      </w:r>
      <w:r>
        <w:rPr>
          <w:rFonts w:hint="eastAsia" w:ascii="Cambria" w:hAnsi="Cambria" w:cs="Cambria"/>
          <w:sz w:val="18"/>
          <w:szCs w:val="22"/>
          <w:lang w:val="en-US" w:eastAsia="zh-CN"/>
        </w:rPr>
        <w:t>Abbreviations: eGDR, estimated Glucose Disposal Rate; VAI, Visceral Adiposity Index; TyG, Triglyceride-Glucose; TyG-BMI, TyG-Body Mass Index; TyG-WC, TyG-Waist Circumference; TyG-WHR, TyG-Waist to Hip Ratio; LAP, Lipid Accumulation Product; METS-IR, Metabolic Score for Insulin Resistance; AIP, Atherogenic Index of Plasma.</w:t>
      </w:r>
    </w:p>
    <w:p w14:paraId="7D7693F2">
      <w:pPr>
        <w:rPr>
          <w:rFonts w:hint="eastAsia"/>
          <w:lang w:val="en-US" w:eastAsia="zh-CN"/>
        </w:rPr>
      </w:pPr>
    </w:p>
    <w:p w14:paraId="0DAEC9B5">
      <w:pPr>
        <w:rPr>
          <w:rFonts w:hint="eastAsia"/>
          <w:lang w:val="en-US" w:eastAsia="zh-CN"/>
        </w:rPr>
      </w:pPr>
    </w:p>
    <w:p w14:paraId="2C34CD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12890" cy="8679180"/>
            <wp:effectExtent l="0" t="0" r="6985" b="7620"/>
            <wp:docPr id="6" name="图片 6" descr="5-PRS亚组森林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PRS亚组森林图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045B">
      <w:pPr>
        <w:pStyle w:val="2"/>
        <w:rPr>
          <w:rFonts w:hint="eastAsia" w:ascii="Cambria" w:hAnsi="Cambria" w:cs="Cambria"/>
          <w:sz w:val="18"/>
          <w:szCs w:val="22"/>
          <w:lang w:val="en-US" w:eastAsia="zh-CN"/>
        </w:rPr>
      </w:pPr>
      <w:r>
        <w:rPr>
          <w:rFonts w:hint="default" w:ascii="Cambria" w:hAnsi="Cambria" w:cs="Cambria"/>
          <w:sz w:val="18"/>
          <w:szCs w:val="22"/>
        </w:rPr>
        <w:t xml:space="preserve">Supplemnetary 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t>Figure</w:t>
      </w:r>
      <w:r>
        <w:rPr>
          <w:rFonts w:hint="default" w:ascii="Cambria" w:hAnsi="Cambria" w:cs="Cambria"/>
          <w:sz w:val="18"/>
          <w:szCs w:val="22"/>
        </w:rPr>
        <w:t xml:space="preserve"> 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t>4 Association between insulin resistance surrogate indices and psoriasis risk in different subgroups of PRS.Forest plot showing hazard ratios (HR) and 95% confidence intervals (CI) for the association of each insulin resistance surrogate index with psoriasis risk, stratified by diabetes status (non-diabetes, type 1 diabetes [T1DM], type 2 diabetes [T2DM]), along with the overall estimate. The X-axis represents HR values (range 0.75 to 1.75). P values for interaction are also shown.</w:t>
      </w:r>
      <w:r>
        <w:rPr>
          <w:rFonts w:hint="eastAsia" w:ascii="Cambria" w:hAnsi="Cambria" w:cs="Cambria"/>
          <w:sz w:val="18"/>
          <w:szCs w:val="22"/>
          <w:lang w:val="en-US" w:eastAsia="zh-CN"/>
        </w:rPr>
        <w:br w:type="textWrapping"/>
      </w:r>
      <w:r>
        <w:rPr>
          <w:rFonts w:hint="eastAsia" w:ascii="Cambria" w:hAnsi="Cambria" w:cs="Cambria"/>
          <w:sz w:val="18"/>
          <w:szCs w:val="22"/>
          <w:lang w:val="en-US" w:eastAsia="zh-CN"/>
        </w:rPr>
        <w:t>Abbreviations: eGDR, estimated Glucose Disposal Rate; VAI, Visceral Adiposity Index; TyG, Triglyceride-Glucose; TyG-BMI, TyG-Body Mass Index; TyG-WC, TyG-Waist Circumference; TyG-WHR, TyG-Waist to Hip Ratio; LAP, Lipid Accumulation Product; METS-IR, Metabolic Score for Insulin Resistance; AIP, Atherogenic Index of Plasma.</w:t>
      </w:r>
    </w:p>
    <w:p w14:paraId="2B210A26">
      <w:pPr>
        <w:rPr>
          <w:rFonts w:hint="eastAsia"/>
          <w:lang w:val="en-US" w:eastAsia="zh-CN"/>
        </w:rPr>
      </w:pPr>
    </w:p>
    <w:p w14:paraId="126E412C">
      <w:pPr>
        <w:pStyle w:val="2"/>
        <w:rPr>
          <w:rFonts w:hint="eastAsia"/>
          <w:lang w:val="en-US" w:eastAsia="zh-CN"/>
        </w:rPr>
      </w:pPr>
    </w:p>
    <w:p w14:paraId="7D1438C5">
      <w:pPr>
        <w:pStyle w:val="2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aTeX_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04578A"/>
    <w:rsid w:val="10F47662"/>
    <w:rsid w:val="1B9B5189"/>
    <w:rsid w:val="24C6762A"/>
    <w:rsid w:val="34650A83"/>
    <w:rsid w:val="346D687B"/>
    <w:rsid w:val="3C8B212A"/>
    <w:rsid w:val="46E14962"/>
    <w:rsid w:val="48866372"/>
    <w:rsid w:val="611834CF"/>
    <w:rsid w:val="6AED47DE"/>
    <w:rsid w:val="6B54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962</Words>
  <Characters>5781</Characters>
  <Lines>0</Lines>
  <Paragraphs>0</Paragraphs>
  <TotalTime>20</TotalTime>
  <ScaleCrop>false</ScaleCrop>
  <LinksUpToDate>false</LinksUpToDate>
  <CharactersWithSpaces>6341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2025-11-27T08:00:00Z</dcterms:created>
  <dc:creator>16860</dc:creator>
  <cp:lastModifiedBy>黄biubiu</cp:lastModifiedBy>
  <dcterms:modified xsi:type="dcterms:W3CDTF">2026-03-06T17:09:41Z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eyJoZGlkIjoiNzVjYmFlOWIwNGUwMzk4ZmJiMTJhZDA3MjI5NDVkMGEiLCJ1c2VySWQiOiIzODExMDI4MjMifQ==</vt:lpwstr>
  </property>
  <property fmtid="{D5CDD505-2E9C-101B-9397-08002B2CF9AE}" pid="4" name="ICV">
    <vt:lpwstr>3F2E33ACF6004EABB8576E81322C9610_13</vt:lpwstr>
  </property>
</Properties>
</file>