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740"/>
        <w:tblW w:w="0" w:type="auto"/>
        <w:tblLook w:val="04A0" w:firstRow="1" w:lastRow="0" w:firstColumn="1" w:lastColumn="0" w:noHBand="0" w:noVBand="1"/>
      </w:tblPr>
      <w:tblGrid>
        <w:gridCol w:w="1527"/>
        <w:gridCol w:w="826"/>
        <w:gridCol w:w="826"/>
        <w:gridCol w:w="825"/>
        <w:gridCol w:w="825"/>
        <w:gridCol w:w="825"/>
        <w:gridCol w:w="825"/>
        <w:gridCol w:w="825"/>
        <w:gridCol w:w="887"/>
        <w:gridCol w:w="825"/>
      </w:tblGrid>
      <w:tr w:rsidR="000570FB" w:rsidRPr="000570FB" w:rsidTr="000570FB">
        <w:trPr>
          <w:trHeight w:val="290"/>
        </w:trPr>
        <w:tc>
          <w:tcPr>
            <w:tcW w:w="152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Feature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0570FB">
              <w:rPr>
                <w:rFonts w:ascii="Times New Roman" w:hAnsi="Times New Roman" w:cs="Times New Roman"/>
                <w:sz w:val="14"/>
                <w:szCs w:val="20"/>
              </w:rPr>
              <w:t>Volume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0570FB">
              <w:rPr>
                <w:rFonts w:ascii="Times New Roman" w:hAnsi="Times New Roman" w:cs="Times New Roman"/>
                <w:sz w:val="14"/>
                <w:szCs w:val="20"/>
              </w:rPr>
              <w:t>Surface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0570FB">
              <w:rPr>
                <w:rFonts w:ascii="Times New Roman" w:hAnsi="Times New Roman" w:cs="Times New Roman"/>
                <w:sz w:val="14"/>
                <w:szCs w:val="20"/>
              </w:rPr>
              <w:t>Depth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0570FB">
              <w:rPr>
                <w:rFonts w:ascii="Times New Roman" w:hAnsi="Times New Roman" w:cs="Times New Roman"/>
                <w:sz w:val="14"/>
                <w:szCs w:val="20"/>
              </w:rPr>
              <w:t>Sphe</w:t>
            </w:r>
            <w:r w:rsidR="000570FB" w:rsidRPr="000570FB">
              <w:rPr>
                <w:rFonts w:ascii="Times New Roman" w:hAnsi="Times New Roman" w:cs="Times New Roman"/>
                <w:sz w:val="14"/>
                <w:szCs w:val="20"/>
              </w:rPr>
              <w:t>ricity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0570FB">
              <w:rPr>
                <w:rFonts w:ascii="Times New Roman" w:hAnsi="Times New Roman" w:cs="Times New Roman"/>
                <w:sz w:val="14"/>
                <w:szCs w:val="20"/>
              </w:rPr>
              <w:t>Enclos</w:t>
            </w:r>
            <w:r w:rsidR="000570FB" w:rsidRPr="000570FB">
              <w:rPr>
                <w:rFonts w:ascii="Times New Roman" w:hAnsi="Times New Roman" w:cs="Times New Roman"/>
                <w:sz w:val="14"/>
                <w:szCs w:val="20"/>
              </w:rPr>
              <w:t>ure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0570FB">
              <w:rPr>
                <w:rFonts w:ascii="Times New Roman" w:hAnsi="Times New Roman" w:cs="Times New Roman"/>
                <w:sz w:val="14"/>
                <w:szCs w:val="20"/>
              </w:rPr>
              <w:t>Hydro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0570FB">
              <w:rPr>
                <w:rFonts w:ascii="Times New Roman" w:hAnsi="Times New Roman" w:cs="Times New Roman"/>
                <w:sz w:val="14"/>
                <w:szCs w:val="20"/>
              </w:rPr>
              <w:t>Polari</w:t>
            </w:r>
            <w:r w:rsidR="000570FB" w:rsidRPr="000570FB">
              <w:rPr>
                <w:rFonts w:ascii="Times New Roman" w:hAnsi="Times New Roman" w:cs="Times New Roman"/>
                <w:sz w:val="14"/>
                <w:szCs w:val="20"/>
              </w:rPr>
              <w:t>ty</w:t>
            </w:r>
          </w:p>
        </w:tc>
        <w:tc>
          <w:tcPr>
            <w:tcW w:w="88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0570FB">
              <w:rPr>
                <w:rFonts w:ascii="Times New Roman" w:hAnsi="Times New Roman" w:cs="Times New Roman"/>
                <w:sz w:val="14"/>
                <w:szCs w:val="20"/>
              </w:rPr>
              <w:t>Aromatic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0570FB">
              <w:rPr>
                <w:rFonts w:ascii="Times New Roman" w:hAnsi="Times New Roman" w:cs="Times New Roman"/>
                <w:sz w:val="14"/>
                <w:szCs w:val="20"/>
              </w:rPr>
              <w:t>Charge</w:t>
            </w:r>
          </w:p>
        </w:tc>
      </w:tr>
      <w:tr w:rsidR="000570FB" w:rsidRPr="000570FB" w:rsidTr="000570FB">
        <w:trPr>
          <w:trHeight w:val="290"/>
        </w:trPr>
        <w:tc>
          <w:tcPr>
            <w:tcW w:w="152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0570FB">
              <w:rPr>
                <w:rFonts w:ascii="Times New Roman" w:hAnsi="Times New Roman" w:cs="Times New Roman"/>
                <w:sz w:val="16"/>
                <w:szCs w:val="20"/>
              </w:rPr>
              <w:t>Volume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-0.38</w:t>
            </w:r>
          </w:p>
        </w:tc>
        <w:tc>
          <w:tcPr>
            <w:tcW w:w="88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-0.15</w:t>
            </w:r>
          </w:p>
        </w:tc>
      </w:tr>
      <w:tr w:rsidR="000570FB" w:rsidRPr="000570FB" w:rsidTr="000570FB">
        <w:trPr>
          <w:trHeight w:val="290"/>
        </w:trPr>
        <w:tc>
          <w:tcPr>
            <w:tcW w:w="152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0570FB">
              <w:rPr>
                <w:rFonts w:ascii="Times New Roman" w:hAnsi="Times New Roman" w:cs="Times New Roman"/>
                <w:sz w:val="16"/>
                <w:szCs w:val="20"/>
              </w:rPr>
              <w:t>Surface_Area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-0.35</w:t>
            </w:r>
          </w:p>
        </w:tc>
        <w:tc>
          <w:tcPr>
            <w:tcW w:w="88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</w:tc>
      </w:tr>
      <w:tr w:rsidR="000570FB" w:rsidRPr="000570FB" w:rsidTr="000570FB">
        <w:trPr>
          <w:trHeight w:val="290"/>
        </w:trPr>
        <w:tc>
          <w:tcPr>
            <w:tcW w:w="152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0570FB">
              <w:rPr>
                <w:rFonts w:ascii="Times New Roman" w:hAnsi="Times New Roman" w:cs="Times New Roman"/>
                <w:sz w:val="16"/>
                <w:szCs w:val="20"/>
              </w:rPr>
              <w:t>Depth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-0.32</w:t>
            </w:r>
          </w:p>
        </w:tc>
        <w:tc>
          <w:tcPr>
            <w:tcW w:w="88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-0.18</w:t>
            </w:r>
          </w:p>
        </w:tc>
      </w:tr>
      <w:tr w:rsidR="000570FB" w:rsidRPr="000570FB" w:rsidTr="000570FB">
        <w:trPr>
          <w:trHeight w:val="290"/>
        </w:trPr>
        <w:tc>
          <w:tcPr>
            <w:tcW w:w="152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0570FB">
              <w:rPr>
                <w:rFonts w:ascii="Times New Roman" w:hAnsi="Times New Roman" w:cs="Times New Roman"/>
                <w:sz w:val="16"/>
                <w:szCs w:val="20"/>
              </w:rPr>
              <w:t>Sphericity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</w:tc>
        <w:tc>
          <w:tcPr>
            <w:tcW w:w="88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-0.08</w:t>
            </w:r>
          </w:p>
        </w:tc>
      </w:tr>
      <w:tr w:rsidR="000570FB" w:rsidRPr="000570FB" w:rsidTr="000570FB">
        <w:trPr>
          <w:trHeight w:val="290"/>
        </w:trPr>
        <w:tc>
          <w:tcPr>
            <w:tcW w:w="152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0570FB">
              <w:rPr>
                <w:rFonts w:ascii="Times New Roman" w:hAnsi="Times New Roman" w:cs="Times New Roman"/>
                <w:sz w:val="16"/>
                <w:szCs w:val="20"/>
              </w:rPr>
              <w:t>Enclosure_Score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-0.35</w:t>
            </w:r>
          </w:p>
        </w:tc>
        <w:tc>
          <w:tcPr>
            <w:tcW w:w="88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-0.14</w:t>
            </w:r>
          </w:p>
        </w:tc>
      </w:tr>
      <w:tr w:rsidR="000570FB" w:rsidRPr="000570FB" w:rsidTr="000570FB">
        <w:trPr>
          <w:trHeight w:val="290"/>
        </w:trPr>
        <w:tc>
          <w:tcPr>
            <w:tcW w:w="152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0570FB">
              <w:rPr>
                <w:rFonts w:ascii="Times New Roman" w:hAnsi="Times New Roman" w:cs="Times New Roman"/>
                <w:sz w:val="16"/>
                <w:szCs w:val="20"/>
              </w:rPr>
              <w:t>Hydrophobicity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-0.58</w:t>
            </w:r>
          </w:p>
        </w:tc>
        <w:tc>
          <w:tcPr>
            <w:tcW w:w="88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</w:tr>
      <w:tr w:rsidR="000570FB" w:rsidRPr="000570FB" w:rsidTr="000570FB">
        <w:trPr>
          <w:trHeight w:val="290"/>
        </w:trPr>
        <w:tc>
          <w:tcPr>
            <w:tcW w:w="152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0570FB">
              <w:rPr>
                <w:rFonts w:ascii="Times New Roman" w:hAnsi="Times New Roman" w:cs="Times New Roman"/>
                <w:sz w:val="16"/>
                <w:szCs w:val="20"/>
              </w:rPr>
              <w:t>Polarity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-0.38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-0.35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-0.32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-0.35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-0.58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-0.61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-0.42</w:t>
            </w:r>
          </w:p>
        </w:tc>
      </w:tr>
      <w:tr w:rsidR="000570FB" w:rsidRPr="000570FB" w:rsidTr="000570FB">
        <w:trPr>
          <w:trHeight w:val="290"/>
        </w:trPr>
        <w:tc>
          <w:tcPr>
            <w:tcW w:w="152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0570FB">
              <w:rPr>
                <w:rFonts w:ascii="Times New Roman" w:hAnsi="Times New Roman" w:cs="Times New Roman"/>
                <w:sz w:val="16"/>
                <w:szCs w:val="20"/>
              </w:rPr>
              <w:t>Aromatic_Density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-0.61</w:t>
            </w:r>
          </w:p>
        </w:tc>
        <w:tc>
          <w:tcPr>
            <w:tcW w:w="88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</w:tr>
      <w:tr w:rsidR="000570FB" w:rsidRPr="000570FB" w:rsidTr="000570FB">
        <w:trPr>
          <w:trHeight w:val="290"/>
        </w:trPr>
        <w:tc>
          <w:tcPr>
            <w:tcW w:w="152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0570FB">
              <w:rPr>
                <w:rFonts w:ascii="Times New Roman" w:hAnsi="Times New Roman" w:cs="Times New Roman"/>
                <w:sz w:val="16"/>
                <w:szCs w:val="20"/>
              </w:rPr>
              <w:t>Charge_Balance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-0.15</w:t>
            </w:r>
          </w:p>
        </w:tc>
        <w:tc>
          <w:tcPr>
            <w:tcW w:w="826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-0.18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-0.08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-0.14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-0.42</w:t>
            </w:r>
          </w:p>
        </w:tc>
        <w:tc>
          <w:tcPr>
            <w:tcW w:w="887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825" w:type="dxa"/>
            <w:noWrap/>
            <w:hideMark/>
          </w:tcPr>
          <w:p w:rsidR="00620DBC" w:rsidRPr="000570FB" w:rsidRDefault="00620DBC" w:rsidP="000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0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570FB" w:rsidRPr="000570FB" w:rsidRDefault="000570FB" w:rsidP="000570FB">
      <w:pPr>
        <w:rPr>
          <w:rFonts w:ascii="Times New Roman" w:hAnsi="Times New Roman" w:cs="Times New Roman"/>
          <w:b/>
        </w:rPr>
      </w:pPr>
      <w:r w:rsidRPr="000570FB">
        <w:rPr>
          <w:rFonts w:ascii="Times New Roman" w:hAnsi="Times New Roman" w:cs="Times New Roman"/>
          <w:b/>
        </w:rPr>
        <w:t>Table S9. Feature Correlation Matrix for Geometric and Physicochemical Descriptors</w:t>
      </w:r>
    </w:p>
    <w:p w:rsidR="000570FB" w:rsidRDefault="000570FB" w:rsidP="000570FB"/>
    <w:p w:rsidR="000570FB" w:rsidRDefault="000570FB" w:rsidP="000570FB">
      <w:pPr>
        <w:rPr>
          <w:rFonts w:ascii="Times New Roman" w:hAnsi="Times New Roman" w:cs="Times New Roman"/>
          <w:sz w:val="20"/>
        </w:rPr>
      </w:pPr>
    </w:p>
    <w:p w:rsidR="00751FFD" w:rsidRPr="000570FB" w:rsidRDefault="000570FB" w:rsidP="000570FB">
      <w:pPr>
        <w:jc w:val="both"/>
        <w:rPr>
          <w:rFonts w:ascii="Times New Roman" w:hAnsi="Times New Roman" w:cs="Times New Roman"/>
          <w:sz w:val="20"/>
        </w:rPr>
      </w:pPr>
      <w:r w:rsidRPr="000570FB">
        <w:rPr>
          <w:rFonts w:ascii="Times New Roman" w:hAnsi="Times New Roman" w:cs="Times New Roman"/>
          <w:sz w:val="20"/>
        </w:rPr>
        <w:t>Pearson correlation coefficients (r) between all 9 features used in the SVM-Geometric model. High-correlation pairs are identified and explained through mechanistic links. No concerning multicollinearity detected (maximum r=0.89 between mechanistically related features: Volume and Surface Area). Diagonal elements equal 1.0 (perfect self-correlation). Correlations computed on the external validation set (N=199 orphan proteins). This matrix demonstrates that the feature set contains complementary rather than redundant information, justifying the multi-descriptor approach.</w:t>
      </w:r>
    </w:p>
    <w:p w:rsidR="000570FB" w:rsidRDefault="000570FB" w:rsidP="00620DBC"/>
    <w:p w:rsidR="000570FB" w:rsidRPr="00620DBC" w:rsidRDefault="000570FB" w:rsidP="00620DBC">
      <w:bookmarkStart w:id="0" w:name="_GoBack"/>
      <w:bookmarkEnd w:id="0"/>
    </w:p>
    <w:sectPr w:rsidR="000570FB" w:rsidRPr="00620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FD"/>
    <w:rsid w:val="000570FB"/>
    <w:rsid w:val="00620DBC"/>
    <w:rsid w:val="00751FFD"/>
    <w:rsid w:val="00F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1CE0"/>
  <w15:chartTrackingRefBased/>
  <w15:docId w15:val="{8D2F989A-4143-4201-A08C-B42ABA84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0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Sivakumar Dakshinamurthy</dc:creator>
  <cp:keywords/>
  <dc:description/>
  <cp:lastModifiedBy>Sivakumar Dakshinamurthy</cp:lastModifiedBy>
  <cp:revision>2</cp:revision>
  <dcterms:created xsi:type="dcterms:W3CDTF">2026-03-26T06:43:00Z</dcterms:created>
  <dcterms:modified xsi:type="dcterms:W3CDTF">2026-03-26T07:03:00Z</dcterms:modified>
</cp:coreProperties>
</file>