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1010"/>
        <w:tblW w:w="5000" w:type="pct"/>
        <w:tblLook w:val="04A0" w:firstRow="1" w:lastRow="0" w:firstColumn="1" w:lastColumn="0" w:noHBand="0" w:noVBand="1"/>
      </w:tblPr>
      <w:tblGrid>
        <w:gridCol w:w="2450"/>
        <w:gridCol w:w="2451"/>
        <w:gridCol w:w="2451"/>
        <w:gridCol w:w="1664"/>
      </w:tblGrid>
      <w:tr w:rsidR="00ED029F" w:rsidRPr="00ED029F" w:rsidTr="00ED029F">
        <w:trPr>
          <w:trHeight w:val="290"/>
        </w:trPr>
        <w:tc>
          <w:tcPr>
            <w:tcW w:w="1359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</w:pPr>
            <w:r w:rsidRPr="00ED029F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Model</w:t>
            </w:r>
          </w:p>
        </w:tc>
        <w:tc>
          <w:tcPr>
            <w:tcW w:w="1359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</w:pPr>
            <w:r w:rsidRPr="00ED029F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Model Rationale</w:t>
            </w:r>
          </w:p>
        </w:tc>
        <w:tc>
          <w:tcPr>
            <w:tcW w:w="1359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</w:pPr>
            <w:proofErr w:type="spellStart"/>
            <w:r w:rsidRPr="00ED029F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Hyperparameters</w:t>
            </w:r>
            <w:proofErr w:type="spellEnd"/>
            <w:r w:rsidRPr="00ED029F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 xml:space="preserve"> Optimized</w:t>
            </w:r>
          </w:p>
        </w:tc>
        <w:tc>
          <w:tcPr>
            <w:tcW w:w="923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</w:pPr>
            <w:r w:rsidRPr="00ED029F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Optimization Objective</w:t>
            </w:r>
          </w:p>
        </w:tc>
      </w:tr>
      <w:tr w:rsidR="00ED029F" w:rsidRPr="00ED029F" w:rsidTr="00ED029F">
        <w:trPr>
          <w:trHeight w:val="580"/>
        </w:trPr>
        <w:tc>
          <w:tcPr>
            <w:tcW w:w="1359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Random Forest</w:t>
            </w:r>
          </w:p>
        </w:tc>
        <w:tc>
          <w:tcPr>
            <w:tcW w:w="1359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Non-parametric ensemble model resilient to noise and overfitting</w:t>
            </w:r>
          </w:p>
        </w:tc>
        <w:tc>
          <w:tcPr>
            <w:tcW w:w="1359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n_estimators</w:t>
            </w:r>
            <w:proofErr w:type="spellEnd"/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max_depth</w:t>
            </w:r>
            <w:proofErr w:type="spellEnd"/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min_samples_split</w:t>
            </w:r>
            <w:proofErr w:type="spellEnd"/>
          </w:p>
        </w:tc>
        <w:tc>
          <w:tcPr>
            <w:tcW w:w="923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Improve generalization and MCC</w:t>
            </w:r>
          </w:p>
        </w:tc>
      </w:tr>
      <w:tr w:rsidR="00ED029F" w:rsidRPr="00ED029F" w:rsidTr="00ED029F">
        <w:trPr>
          <w:trHeight w:val="580"/>
        </w:trPr>
        <w:tc>
          <w:tcPr>
            <w:tcW w:w="1359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XGBoost</w:t>
            </w:r>
            <w:proofErr w:type="spellEnd"/>
          </w:p>
        </w:tc>
        <w:tc>
          <w:tcPr>
            <w:tcW w:w="1359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Boosted decision tree model with regularization and subsampling</w:t>
            </w:r>
          </w:p>
        </w:tc>
        <w:tc>
          <w:tcPr>
            <w:tcW w:w="1359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learning_rate</w:t>
            </w:r>
            <w:proofErr w:type="spellEnd"/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max_depth</w:t>
            </w:r>
            <w:proofErr w:type="spellEnd"/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subsample, </w:t>
            </w:r>
            <w:proofErr w:type="spellStart"/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colsample_bytree</w:t>
            </w:r>
            <w:proofErr w:type="spellEnd"/>
          </w:p>
        </w:tc>
        <w:tc>
          <w:tcPr>
            <w:tcW w:w="923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Maximize ROC-AUC and PR-AUC</w:t>
            </w:r>
          </w:p>
        </w:tc>
      </w:tr>
      <w:tr w:rsidR="00ED029F" w:rsidRPr="00ED029F" w:rsidTr="00ED029F">
        <w:trPr>
          <w:trHeight w:val="580"/>
        </w:trPr>
        <w:tc>
          <w:tcPr>
            <w:tcW w:w="1359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LightGBM</w:t>
            </w:r>
            <w:proofErr w:type="spellEnd"/>
          </w:p>
        </w:tc>
        <w:tc>
          <w:tcPr>
            <w:tcW w:w="1359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Histogram-based gradient boosting for efficient large-scale learning</w:t>
            </w:r>
          </w:p>
        </w:tc>
        <w:tc>
          <w:tcPr>
            <w:tcW w:w="1359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num_leaves</w:t>
            </w:r>
            <w:proofErr w:type="spellEnd"/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learning_rate</w:t>
            </w:r>
            <w:proofErr w:type="spellEnd"/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feature_fraction</w:t>
            </w:r>
            <w:proofErr w:type="spellEnd"/>
          </w:p>
        </w:tc>
        <w:tc>
          <w:tcPr>
            <w:tcW w:w="923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Balance accuracy and recall</w:t>
            </w:r>
          </w:p>
        </w:tc>
      </w:tr>
      <w:tr w:rsidR="00ED029F" w:rsidRPr="00ED029F" w:rsidTr="00ED029F">
        <w:trPr>
          <w:trHeight w:val="290"/>
        </w:trPr>
        <w:tc>
          <w:tcPr>
            <w:tcW w:w="1359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SVM</w:t>
            </w:r>
          </w:p>
        </w:tc>
        <w:tc>
          <w:tcPr>
            <w:tcW w:w="1359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Margin-based classifier for nonlinear decision boundaries</w:t>
            </w:r>
          </w:p>
        </w:tc>
        <w:tc>
          <w:tcPr>
            <w:tcW w:w="1359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C, gamma, kernel</w:t>
            </w:r>
          </w:p>
        </w:tc>
        <w:tc>
          <w:tcPr>
            <w:tcW w:w="923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Improve F1-score under imbalance</w:t>
            </w:r>
          </w:p>
        </w:tc>
      </w:tr>
      <w:tr w:rsidR="00ED029F" w:rsidRPr="00ED029F" w:rsidTr="00ED029F">
        <w:trPr>
          <w:trHeight w:val="290"/>
        </w:trPr>
        <w:tc>
          <w:tcPr>
            <w:tcW w:w="1359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Logistic Regression</w:t>
            </w:r>
          </w:p>
        </w:tc>
        <w:tc>
          <w:tcPr>
            <w:tcW w:w="1359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Linear, interpretable baseline classifier</w:t>
            </w:r>
          </w:p>
        </w:tc>
        <w:tc>
          <w:tcPr>
            <w:tcW w:w="1359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C, penalty</w:t>
            </w:r>
          </w:p>
        </w:tc>
        <w:tc>
          <w:tcPr>
            <w:tcW w:w="923" w:type="pct"/>
            <w:hideMark/>
          </w:tcPr>
          <w:p w:rsidR="00ED029F" w:rsidRPr="00ED029F" w:rsidRDefault="00ED029F" w:rsidP="00ED0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ED029F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Establish reference performance</w:t>
            </w:r>
          </w:p>
        </w:tc>
      </w:tr>
    </w:tbl>
    <w:p w:rsidR="000E680D" w:rsidRPr="00ED029F" w:rsidRDefault="00ED029F">
      <w:pPr>
        <w:rPr>
          <w:rFonts w:ascii="Times New Roman" w:hAnsi="Times New Roman" w:cs="Times New Roman"/>
          <w:sz w:val="20"/>
        </w:rPr>
      </w:pPr>
      <w:r w:rsidRPr="00ED029F">
        <w:rPr>
          <w:rFonts w:ascii="Times New Roman" w:hAnsi="Times New Roman" w:cs="Times New Roman"/>
          <w:sz w:val="20"/>
        </w:rPr>
        <w:t>TABLE S1: HYPE</w:t>
      </w:r>
      <w:bookmarkStart w:id="0" w:name="_GoBack"/>
      <w:bookmarkEnd w:id="0"/>
      <w:r w:rsidRPr="00ED029F">
        <w:rPr>
          <w:rFonts w:ascii="Times New Roman" w:hAnsi="Times New Roman" w:cs="Times New Roman"/>
          <w:sz w:val="20"/>
        </w:rPr>
        <w:t>RPARAMETER SEARCH SPACE AND MODEL RATIONALE</w:t>
      </w:r>
    </w:p>
    <w:sectPr w:rsidR="000E680D" w:rsidRPr="00ED0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9F"/>
    <w:rsid w:val="000E680D"/>
    <w:rsid w:val="00E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6D578-F12D-4772-9E0C-2C8E0960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>HP Inc.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Sivakumar Dakshinamurthy</dc:creator>
  <cp:keywords/>
  <dc:description/>
  <cp:lastModifiedBy>Sivakumar Dakshinamurthy</cp:lastModifiedBy>
  <cp:revision>1</cp:revision>
  <dcterms:created xsi:type="dcterms:W3CDTF">2026-03-26T10:37:00Z</dcterms:created>
  <dcterms:modified xsi:type="dcterms:W3CDTF">2026-03-26T10:39:00Z</dcterms:modified>
</cp:coreProperties>
</file>