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9A4241" w14:textId="7B2BCEC5" w:rsidR="000341FB" w:rsidRDefault="00906FC8" w:rsidP="00B77F7C">
      <w:pPr>
        <w:jc w:val="both"/>
      </w:pPr>
      <w:r>
        <w:rPr>
          <w:b/>
          <w:bCs/>
          <w:noProof/>
        </w:rPr>
        <w:drawing>
          <wp:inline distT="0" distB="0" distL="0" distR="0" wp14:anchorId="5D7AFA3B" wp14:editId="3578648F">
            <wp:extent cx="6858000" cy="6469380"/>
            <wp:effectExtent l="0" t="0" r="0" b="0"/>
            <wp:docPr id="568950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50177" name="Picture 568950177"/>
                    <pic:cNvPicPr/>
                  </pic:nvPicPr>
                  <pic:blipFill>
                    <a:blip r:embed="rId5" cstate="print">
                      <a:extLst>
                        <a:ext uri="{28A0092B-C50C-407E-A947-70E740481C1C}">
                          <a14:useLocalDpi xmlns:a14="http://schemas.microsoft.com/office/drawing/2010/main" val="0"/>
                        </a:ext>
                      </a:extLst>
                    </a:blip>
                    <a:stretch>
                      <a:fillRect/>
                    </a:stretch>
                  </pic:blipFill>
                  <pic:spPr>
                    <a:xfrm>
                      <a:off x="0" y="0"/>
                      <a:ext cx="6858000" cy="6469380"/>
                    </a:xfrm>
                    <a:prstGeom prst="rect">
                      <a:avLst/>
                    </a:prstGeom>
                  </pic:spPr>
                </pic:pic>
              </a:graphicData>
            </a:graphic>
          </wp:inline>
        </w:drawing>
      </w:r>
      <w:r w:rsidR="006B2CA5" w:rsidRPr="00743363">
        <w:rPr>
          <w:b/>
          <w:bCs/>
        </w:rPr>
        <w:t xml:space="preserve">Extended Data Fig. 1. </w:t>
      </w:r>
      <w:r w:rsidR="00CF7E7F">
        <w:rPr>
          <w:b/>
          <w:bCs/>
        </w:rPr>
        <w:t>M</w:t>
      </w:r>
      <w:r w:rsidR="00C05870" w:rsidRPr="00743363">
        <w:rPr>
          <w:b/>
          <w:bCs/>
        </w:rPr>
        <w:t>eningioma mass spectrometry</w:t>
      </w:r>
      <w:r w:rsidR="00027A5A">
        <w:rPr>
          <w:b/>
          <w:bCs/>
        </w:rPr>
        <w:t>-based proteomics</w:t>
      </w:r>
      <w:r w:rsidR="006B2CA5" w:rsidRPr="00743363">
        <w:rPr>
          <w:b/>
          <w:bCs/>
        </w:rPr>
        <w:t>. a</w:t>
      </w:r>
      <w:r w:rsidR="006B2CA5" w:rsidRPr="006B2CA5">
        <w:t>,</w:t>
      </w:r>
      <w:r w:rsidR="006B2CA5" w:rsidRPr="00743363">
        <w:rPr>
          <w:b/>
          <w:bCs/>
        </w:rPr>
        <w:t xml:space="preserve"> </w:t>
      </w:r>
      <w:r w:rsidR="00A806FA">
        <w:t>D</w:t>
      </w:r>
      <w:r w:rsidR="00743363">
        <w:t>istribution of the percentage of meningioma</w:t>
      </w:r>
      <w:r w:rsidR="008E35B9">
        <w:t xml:space="preserve">s </w:t>
      </w:r>
      <w:r w:rsidR="00A806FA">
        <w:t>(n=603)</w:t>
      </w:r>
      <w:r w:rsidR="00743363">
        <w:t xml:space="preserve"> expressing each protein</w:t>
      </w:r>
      <w:r w:rsidR="00C52D24">
        <w:t xml:space="preserve"> (n=</w:t>
      </w:r>
      <w:r w:rsidR="00375411">
        <w:t>6,472</w:t>
      </w:r>
      <w:r w:rsidR="00C52D24">
        <w:t>)</w:t>
      </w:r>
      <w:r w:rsidR="00A806FA">
        <w:t xml:space="preserve"> that was identified </w:t>
      </w:r>
      <w:r w:rsidR="00B77C16">
        <w:t>from</w:t>
      </w:r>
      <w:r w:rsidR="00375411">
        <w:t xml:space="preserve"> </w:t>
      </w:r>
      <w:r w:rsidR="000925CF">
        <w:t>≥</w:t>
      </w:r>
      <w:r w:rsidR="00375411">
        <w:t xml:space="preserve">2 peptides in </w:t>
      </w:r>
      <w:r w:rsidR="000925CF">
        <w:t>≥</w:t>
      </w:r>
      <w:r w:rsidR="00375411">
        <w:t xml:space="preserve">25% of samples </w:t>
      </w:r>
      <w:r w:rsidR="00C52D24">
        <w:t>by mass spectrometry</w:t>
      </w:r>
      <w:r w:rsidR="00027A5A">
        <w:t>-based proteomics</w:t>
      </w:r>
      <w:r w:rsidR="006B2CA5" w:rsidRPr="006B2CA5">
        <w:t xml:space="preserve">. </w:t>
      </w:r>
      <w:r w:rsidR="006B2CA5" w:rsidRPr="00743363">
        <w:rPr>
          <w:b/>
          <w:bCs/>
        </w:rPr>
        <w:t>b</w:t>
      </w:r>
      <w:r w:rsidR="006B2CA5" w:rsidRPr="006B2CA5">
        <w:t>,</w:t>
      </w:r>
      <w:r w:rsidR="00743363">
        <w:t xml:space="preserve"> </w:t>
      </w:r>
      <w:r w:rsidR="00A806FA">
        <w:t>D</w:t>
      </w:r>
      <w:r w:rsidR="00743363">
        <w:t>istribution of the percentage of total identified proteins expressed in each meningioma</w:t>
      </w:r>
      <w:r w:rsidR="006B2CA5" w:rsidRPr="006B2CA5">
        <w:t>.</w:t>
      </w:r>
      <w:r w:rsidR="006B2CA5">
        <w:t xml:space="preserve"> </w:t>
      </w:r>
      <w:r w:rsidR="006B2CA5" w:rsidRPr="00743363">
        <w:rPr>
          <w:b/>
          <w:bCs/>
        </w:rPr>
        <w:t>c</w:t>
      </w:r>
      <w:r w:rsidR="006B2CA5" w:rsidRPr="006B2CA5">
        <w:t>,</w:t>
      </w:r>
      <w:r w:rsidR="00743363">
        <w:t xml:space="preserve"> UMAP visualization of protein intensity distribution </w:t>
      </w:r>
      <w:r w:rsidR="00A806FA">
        <w:t>before batch</w:t>
      </w:r>
      <w:r w:rsidR="00743363">
        <w:t xml:space="preserve"> correction</w:t>
      </w:r>
      <w:r w:rsidR="005B05DD">
        <w:t xml:space="preserve">, revealing </w:t>
      </w:r>
      <w:r w:rsidR="002246C5">
        <w:t>minimal</w:t>
      </w:r>
      <w:r w:rsidR="005B05DD">
        <w:t xml:space="preserve"> batch effects</w:t>
      </w:r>
      <w:r w:rsidR="006B2CA5" w:rsidRPr="006B2CA5">
        <w:t xml:space="preserve">. </w:t>
      </w:r>
      <w:r w:rsidR="006B2CA5" w:rsidRPr="00743363">
        <w:rPr>
          <w:b/>
          <w:bCs/>
        </w:rPr>
        <w:t>d</w:t>
      </w:r>
      <w:r w:rsidR="006B2CA5" w:rsidRPr="006B2CA5">
        <w:t>,</w:t>
      </w:r>
      <w:r w:rsidR="006B2CA5" w:rsidRPr="00743363">
        <w:rPr>
          <w:b/>
          <w:bCs/>
        </w:rPr>
        <w:t xml:space="preserve"> </w:t>
      </w:r>
      <w:r w:rsidR="00743363">
        <w:t xml:space="preserve">UMAP visualization of protein intensity distribution </w:t>
      </w:r>
      <w:r w:rsidR="00A806FA">
        <w:t xml:space="preserve">after </w:t>
      </w:r>
      <w:r w:rsidR="00743363">
        <w:t>ComBat batch correction</w:t>
      </w:r>
      <w:r w:rsidR="006B2CA5" w:rsidRPr="006B2CA5">
        <w:t xml:space="preserve">. </w:t>
      </w:r>
      <w:r w:rsidR="006B2CA5" w:rsidRPr="00743363">
        <w:rPr>
          <w:b/>
          <w:bCs/>
        </w:rPr>
        <w:t>e</w:t>
      </w:r>
      <w:r w:rsidR="006B2CA5" w:rsidRPr="006B2CA5">
        <w:t>,</w:t>
      </w:r>
      <w:r w:rsidR="00743363">
        <w:t xml:space="preserve"> Continuous distribution function (CDF) curve</w:t>
      </w:r>
      <w:r w:rsidR="00A806FA">
        <w:t>s</w:t>
      </w:r>
      <w:r w:rsidR="00743363">
        <w:t xml:space="preserve"> for k=2 to k=6</w:t>
      </w:r>
      <w:r w:rsidR="00A806FA">
        <w:t xml:space="preserve"> hypothetical meningioma proteomic clusters, revealing no optimal number</w:t>
      </w:r>
      <w:r w:rsidR="002246C5">
        <w:t xml:space="preserve"> of clusters</w:t>
      </w:r>
      <w:r w:rsidR="006B2CA5" w:rsidRPr="006B2CA5">
        <w:t xml:space="preserve">. </w:t>
      </w:r>
      <w:r w:rsidR="006B2CA5" w:rsidRPr="00743363">
        <w:rPr>
          <w:b/>
          <w:bCs/>
        </w:rPr>
        <w:t>f</w:t>
      </w:r>
      <w:r w:rsidR="006B2CA5" w:rsidRPr="006B2CA5">
        <w:t>,</w:t>
      </w:r>
      <w:r w:rsidR="006B2CA5" w:rsidRPr="00743363">
        <w:rPr>
          <w:b/>
          <w:bCs/>
        </w:rPr>
        <w:t xml:space="preserve"> </w:t>
      </w:r>
      <w:r w:rsidR="00A806FA">
        <w:t>R</w:t>
      </w:r>
      <w:r w:rsidR="00743363" w:rsidRPr="007E1A23">
        <w:t xml:space="preserve">elative change in the area under the CDF curve </w:t>
      </w:r>
      <w:r w:rsidR="00A806FA">
        <w:t xml:space="preserve">plotted </w:t>
      </w:r>
      <w:r w:rsidR="00743363" w:rsidRPr="007E1A23">
        <w:t xml:space="preserve">against the number of </w:t>
      </w:r>
      <w:r w:rsidR="00A806FA">
        <w:t xml:space="preserve">hypothetical meningioma proteomic </w:t>
      </w:r>
      <w:r w:rsidR="00743363" w:rsidRPr="007E1A23">
        <w:t>clusters</w:t>
      </w:r>
      <w:r w:rsidR="002246C5">
        <w:t>, revealing no optimal number of clusters</w:t>
      </w:r>
      <w:r w:rsidR="006B2CA5" w:rsidRPr="006B2CA5">
        <w:t xml:space="preserve">. </w:t>
      </w:r>
      <w:r w:rsidR="000341FB" w:rsidRPr="00743363">
        <w:rPr>
          <w:b/>
          <w:bCs/>
        </w:rPr>
        <w:t>g</w:t>
      </w:r>
      <w:r w:rsidR="000341FB" w:rsidRPr="006B2CA5">
        <w:t>,</w:t>
      </w:r>
      <w:r w:rsidR="000341FB" w:rsidRPr="00743363">
        <w:rPr>
          <w:b/>
          <w:bCs/>
        </w:rPr>
        <w:t xml:space="preserve"> </w:t>
      </w:r>
      <w:r w:rsidR="00743363" w:rsidRPr="007E1A23">
        <w:t>Silhouette plot show</w:t>
      </w:r>
      <w:r w:rsidR="00743363">
        <w:t>ing</w:t>
      </w:r>
      <w:r w:rsidR="00743363" w:rsidRPr="007E1A23">
        <w:t xml:space="preserve"> </w:t>
      </w:r>
      <w:r w:rsidR="00A806FA">
        <w:t xml:space="preserve">low </w:t>
      </w:r>
      <w:r w:rsidR="00743363" w:rsidRPr="007E1A23">
        <w:t xml:space="preserve">average silhouette width </w:t>
      </w:r>
      <w:r w:rsidR="00A806FA">
        <w:t xml:space="preserve">plotted </w:t>
      </w:r>
      <w:r w:rsidR="00743363">
        <w:t xml:space="preserve">against </w:t>
      </w:r>
      <w:r w:rsidR="00743363" w:rsidRPr="007E1A23">
        <w:t xml:space="preserve">different numbers of </w:t>
      </w:r>
      <w:r w:rsidR="007C39DD">
        <w:t xml:space="preserve">hypothetical </w:t>
      </w:r>
      <w:r w:rsidR="00A806FA">
        <w:t xml:space="preserve">meningioma proteomic </w:t>
      </w:r>
      <w:r w:rsidR="00743363" w:rsidRPr="007E1A23">
        <w:t>clusters</w:t>
      </w:r>
      <w:r w:rsidR="000341FB" w:rsidRPr="006B2CA5">
        <w:t>.</w:t>
      </w:r>
      <w:r w:rsidR="000341FB" w:rsidRPr="00743363">
        <w:rPr>
          <w:b/>
          <w:bCs/>
        </w:rPr>
        <w:t xml:space="preserve"> h</w:t>
      </w:r>
      <w:r w:rsidR="000341FB" w:rsidRPr="006B2CA5">
        <w:t>,</w:t>
      </w:r>
      <w:r w:rsidR="00743363">
        <w:t xml:space="preserve"> </w:t>
      </w:r>
      <w:r w:rsidR="00743363" w:rsidRPr="007E1A23">
        <w:t>Elbow plot show</w:t>
      </w:r>
      <w:r w:rsidR="00743363">
        <w:t>ing</w:t>
      </w:r>
      <w:r w:rsidR="00743363" w:rsidRPr="007E1A23">
        <w:t xml:space="preserve"> the sum of squares </w:t>
      </w:r>
      <w:r w:rsidR="006A7D53">
        <w:t xml:space="preserve">plotted against </w:t>
      </w:r>
      <w:r w:rsidR="006A7D53" w:rsidRPr="007E1A23">
        <w:t xml:space="preserve">different numbers of </w:t>
      </w:r>
      <w:r w:rsidR="006A7D53">
        <w:t xml:space="preserve">hypothetical meningioma proteomic </w:t>
      </w:r>
      <w:r w:rsidR="006A7D53" w:rsidRPr="007E1A23">
        <w:t>clusters</w:t>
      </w:r>
      <w:r w:rsidR="002246C5">
        <w:t>, revealing no optimal number of clusters</w:t>
      </w:r>
      <w:r w:rsidR="000341FB" w:rsidRPr="006B2CA5">
        <w:t>.</w:t>
      </w:r>
      <w:r w:rsidR="000341FB" w:rsidRPr="00743363">
        <w:rPr>
          <w:b/>
          <w:bCs/>
        </w:rPr>
        <w:t xml:space="preserve"> i</w:t>
      </w:r>
      <w:r w:rsidR="000341FB" w:rsidRPr="006B2CA5">
        <w:t>,</w:t>
      </w:r>
      <w:r w:rsidR="000341FB" w:rsidRPr="00743363">
        <w:rPr>
          <w:b/>
          <w:bCs/>
        </w:rPr>
        <w:t xml:space="preserve"> </w:t>
      </w:r>
      <w:r w:rsidR="00743363" w:rsidRPr="007E1A23">
        <w:t>Consensus matrices for k=2 to k=6</w:t>
      </w:r>
      <w:r w:rsidR="00A806FA">
        <w:t xml:space="preserve"> </w:t>
      </w:r>
      <w:r w:rsidR="007C39DD">
        <w:t xml:space="preserve">hypothetical </w:t>
      </w:r>
      <w:r w:rsidR="00A806FA">
        <w:t>meningioma proteomic clusters</w:t>
      </w:r>
      <w:r w:rsidR="002246C5">
        <w:t>, revealing no optimal number of clusters</w:t>
      </w:r>
      <w:r w:rsidR="006A7D53">
        <w:t xml:space="preserve">. Blue, </w:t>
      </w:r>
      <w:r w:rsidR="00743363" w:rsidRPr="007E1A23">
        <w:t>high consensus</w:t>
      </w:r>
      <w:r w:rsidR="006A7D53">
        <w:t>. W</w:t>
      </w:r>
      <w:r w:rsidR="00743363" w:rsidRPr="007E1A23">
        <w:t>hite</w:t>
      </w:r>
      <w:r w:rsidR="002246C5">
        <w:t>,</w:t>
      </w:r>
      <w:r w:rsidR="00743363" w:rsidRPr="007E1A23">
        <w:t xml:space="preserve"> low consensus</w:t>
      </w:r>
      <w:r w:rsidR="00743363">
        <w:t xml:space="preserve">. </w:t>
      </w:r>
      <w:r w:rsidR="000341FB" w:rsidRPr="00743363">
        <w:rPr>
          <w:b/>
          <w:bCs/>
        </w:rPr>
        <w:t>j</w:t>
      </w:r>
      <w:r w:rsidR="000341FB" w:rsidRPr="006B2CA5">
        <w:t>,</w:t>
      </w:r>
      <w:r w:rsidR="000341FB" w:rsidRPr="00743363">
        <w:rPr>
          <w:b/>
          <w:bCs/>
        </w:rPr>
        <w:t xml:space="preserve"> </w:t>
      </w:r>
      <w:r w:rsidR="008D1DF8" w:rsidRPr="00F13922">
        <w:t>O</w:t>
      </w:r>
      <w:r w:rsidR="00E21378" w:rsidRPr="00743363">
        <w:rPr>
          <w:color w:val="000000" w:themeColor="text1"/>
        </w:rPr>
        <w:t xml:space="preserve">ntology analysis </w:t>
      </w:r>
      <w:r w:rsidR="003B44CD" w:rsidRPr="00743363">
        <w:rPr>
          <w:color w:val="000000" w:themeColor="text1"/>
        </w:rPr>
        <w:t>of</w:t>
      </w:r>
      <w:r w:rsidR="00E21378" w:rsidRPr="00743363">
        <w:rPr>
          <w:color w:val="000000" w:themeColor="text1"/>
        </w:rPr>
        <w:t xml:space="preserve"> </w:t>
      </w:r>
      <w:r w:rsidR="00E21378" w:rsidRPr="00C05870">
        <w:t xml:space="preserve">the top 2000 differentially expressed </w:t>
      </w:r>
      <w:r w:rsidR="00E21378">
        <w:t>proteins</w:t>
      </w:r>
      <w:r w:rsidR="00E21378" w:rsidRPr="00C05870">
        <w:t xml:space="preserve"> </w:t>
      </w:r>
      <w:r w:rsidR="00C52D24">
        <w:rPr>
          <w:color w:val="000000" w:themeColor="text1"/>
        </w:rPr>
        <w:t>in</w:t>
      </w:r>
      <w:r w:rsidR="00743363" w:rsidRPr="00743363">
        <w:rPr>
          <w:color w:val="000000" w:themeColor="text1"/>
        </w:rPr>
        <w:t xml:space="preserve"> meningioma. </w:t>
      </w:r>
      <w:r w:rsidR="00E21378" w:rsidRPr="00743363">
        <w:rPr>
          <w:color w:val="000000" w:themeColor="text1"/>
        </w:rPr>
        <w:t xml:space="preserve"> </w:t>
      </w:r>
      <w:r w:rsidR="000341FB">
        <w:br w:type="column"/>
      </w:r>
      <w:r w:rsidR="00027A5A">
        <w:rPr>
          <w:b/>
          <w:bCs/>
          <w:noProof/>
        </w:rPr>
        <w:lastRenderedPageBreak/>
        <w:drawing>
          <wp:inline distT="0" distB="0" distL="0" distR="0" wp14:anchorId="6C83ACF3" wp14:editId="01BB1F43">
            <wp:extent cx="6858000" cy="6473825"/>
            <wp:effectExtent l="0" t="0" r="0" b="3175"/>
            <wp:docPr id="1772691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91632" name="Picture 1772691632"/>
                    <pic:cNvPicPr/>
                  </pic:nvPicPr>
                  <pic:blipFill>
                    <a:blip r:embed="rId6" cstate="print">
                      <a:extLst>
                        <a:ext uri="{28A0092B-C50C-407E-A947-70E740481C1C}">
                          <a14:useLocalDpi xmlns:a14="http://schemas.microsoft.com/office/drawing/2010/main" val="0"/>
                        </a:ext>
                      </a:extLst>
                    </a:blip>
                    <a:stretch>
                      <a:fillRect/>
                    </a:stretch>
                  </pic:blipFill>
                  <pic:spPr>
                    <a:xfrm>
                      <a:off x="0" y="0"/>
                      <a:ext cx="6858000" cy="6473825"/>
                    </a:xfrm>
                    <a:prstGeom prst="rect">
                      <a:avLst/>
                    </a:prstGeom>
                  </pic:spPr>
                </pic:pic>
              </a:graphicData>
            </a:graphic>
          </wp:inline>
        </w:drawing>
      </w:r>
      <w:r w:rsidR="000341FB" w:rsidRPr="00743363">
        <w:rPr>
          <w:b/>
          <w:bCs/>
        </w:rPr>
        <w:t xml:space="preserve">Extended Data Fig. 2. </w:t>
      </w:r>
      <w:r w:rsidR="00C05870" w:rsidRPr="00743363">
        <w:rPr>
          <w:b/>
          <w:bCs/>
        </w:rPr>
        <w:t>Dog meningioma mass spectrometry</w:t>
      </w:r>
      <w:r w:rsidR="00027A5A">
        <w:rPr>
          <w:b/>
          <w:bCs/>
        </w:rPr>
        <w:t>-based proteomics</w:t>
      </w:r>
      <w:r w:rsidR="000341FB" w:rsidRPr="00743363">
        <w:rPr>
          <w:b/>
          <w:bCs/>
        </w:rPr>
        <w:t>. a</w:t>
      </w:r>
      <w:r w:rsidR="000341FB" w:rsidRPr="006B2CA5">
        <w:t>,</w:t>
      </w:r>
      <w:r w:rsidR="00F56A2C">
        <w:t xml:space="preserve"> </w:t>
      </w:r>
      <w:r w:rsidR="00C52D24">
        <w:t>Distribution of the percentage of dog meningioma</w:t>
      </w:r>
      <w:r w:rsidR="00D73AA1">
        <w:t xml:space="preserve">s </w:t>
      </w:r>
      <w:r w:rsidR="00C52D24">
        <w:t xml:space="preserve">(n=79) expressing each protein (n=6,694) that was identified </w:t>
      </w:r>
      <w:r w:rsidR="000925CF">
        <w:t>from</w:t>
      </w:r>
      <w:r w:rsidR="00375411">
        <w:t xml:space="preserve"> </w:t>
      </w:r>
      <w:r w:rsidR="000925CF">
        <w:t>≥</w:t>
      </w:r>
      <w:r w:rsidR="00375411">
        <w:t xml:space="preserve">2 peptides in </w:t>
      </w:r>
      <w:r w:rsidR="000925CF">
        <w:t>≥</w:t>
      </w:r>
      <w:r w:rsidR="00375411">
        <w:t>25% of samples</w:t>
      </w:r>
      <w:r w:rsidR="00C52D24">
        <w:t xml:space="preserve"> by mass spectrometry</w:t>
      </w:r>
      <w:r w:rsidR="00027A5A">
        <w:t>-based proteomics</w:t>
      </w:r>
      <w:r w:rsidR="00C52D24" w:rsidRPr="006B2CA5">
        <w:t xml:space="preserve">. </w:t>
      </w:r>
      <w:r w:rsidR="000341FB" w:rsidRPr="00743363">
        <w:rPr>
          <w:b/>
          <w:bCs/>
        </w:rPr>
        <w:t>b</w:t>
      </w:r>
      <w:r w:rsidR="000341FB" w:rsidRPr="006B2CA5">
        <w:t>,</w:t>
      </w:r>
      <w:r w:rsidR="000341FB" w:rsidRPr="00743363">
        <w:rPr>
          <w:b/>
          <w:bCs/>
        </w:rPr>
        <w:t xml:space="preserve"> </w:t>
      </w:r>
      <w:r w:rsidR="00C52D24">
        <w:t>Distribution of the percentage of total identified proteins expressed in each dog meningioma</w:t>
      </w:r>
      <w:r w:rsidR="00C52D24" w:rsidRPr="006B2CA5">
        <w:t>.</w:t>
      </w:r>
      <w:r w:rsidR="00C52D24">
        <w:t xml:space="preserve"> </w:t>
      </w:r>
      <w:r w:rsidR="00C52D24" w:rsidRPr="00743363">
        <w:rPr>
          <w:b/>
          <w:bCs/>
        </w:rPr>
        <w:t>c</w:t>
      </w:r>
      <w:r w:rsidR="00C52D24" w:rsidRPr="006B2CA5">
        <w:t>,</w:t>
      </w:r>
      <w:r w:rsidR="00C52D24">
        <w:t xml:space="preserve"> UMAP visualization of protein intensity distribution before batch correction</w:t>
      </w:r>
      <w:r w:rsidR="00DA49F0">
        <w:t>,</w:t>
      </w:r>
      <w:r w:rsidR="00DA49F0" w:rsidRPr="00DA49F0">
        <w:t xml:space="preserve"> </w:t>
      </w:r>
      <w:r w:rsidR="00DA49F0">
        <w:t xml:space="preserve">revealing </w:t>
      </w:r>
      <w:r w:rsidR="002246C5">
        <w:t>minimal</w:t>
      </w:r>
      <w:r w:rsidR="00DA49F0">
        <w:t xml:space="preserve"> batch effects</w:t>
      </w:r>
      <w:r w:rsidR="00C52D24" w:rsidRPr="006B2CA5">
        <w:t xml:space="preserve">. </w:t>
      </w:r>
      <w:r w:rsidR="00C52D24" w:rsidRPr="00743363">
        <w:rPr>
          <w:b/>
          <w:bCs/>
        </w:rPr>
        <w:t>d</w:t>
      </w:r>
      <w:r w:rsidR="00C52D24" w:rsidRPr="006B2CA5">
        <w:t>,</w:t>
      </w:r>
      <w:r w:rsidR="00C52D24" w:rsidRPr="00743363">
        <w:rPr>
          <w:b/>
          <w:bCs/>
        </w:rPr>
        <w:t xml:space="preserve"> </w:t>
      </w:r>
      <w:r w:rsidR="00C52D24">
        <w:t>UMAP visualization of protein intensity distribution after ComBat batch correction</w:t>
      </w:r>
      <w:r w:rsidR="00C52D24" w:rsidRPr="006B2CA5">
        <w:t>.</w:t>
      </w:r>
      <w:r w:rsidR="00C52D24">
        <w:t xml:space="preserve"> </w:t>
      </w:r>
      <w:r w:rsidR="000341FB" w:rsidRPr="00743363">
        <w:rPr>
          <w:b/>
          <w:bCs/>
        </w:rPr>
        <w:t>e</w:t>
      </w:r>
      <w:r w:rsidR="000341FB" w:rsidRPr="006B2CA5">
        <w:t>,</w:t>
      </w:r>
      <w:r w:rsidR="000341FB" w:rsidRPr="00743363">
        <w:rPr>
          <w:b/>
          <w:bCs/>
        </w:rPr>
        <w:t xml:space="preserve"> </w:t>
      </w:r>
      <w:r w:rsidR="00C52D24" w:rsidRPr="00C05870">
        <w:t xml:space="preserve">Heatmap showing </w:t>
      </w:r>
      <w:r w:rsidR="00C52D24">
        <w:t xml:space="preserve">unsupervised hierarchical clustering of </w:t>
      </w:r>
      <w:r w:rsidR="00C52D24" w:rsidRPr="00C05870">
        <w:t xml:space="preserve">the top </w:t>
      </w:r>
      <w:r w:rsidR="00C52D24">
        <w:t>3</w:t>
      </w:r>
      <w:r w:rsidR="00C52D24" w:rsidRPr="00C05870">
        <w:t xml:space="preserve">000 differentially expressed </w:t>
      </w:r>
      <w:r w:rsidR="00C52D24">
        <w:t>proteins</w:t>
      </w:r>
      <w:r w:rsidR="00C52D24" w:rsidRPr="00C05870">
        <w:t xml:space="preserve"> from </w:t>
      </w:r>
      <w:r w:rsidR="00C52D24">
        <w:t xml:space="preserve">proteomic </w:t>
      </w:r>
      <w:r w:rsidR="00027A5A">
        <w:t>analysis</w:t>
      </w:r>
      <w:r w:rsidR="00C52D24" w:rsidRPr="00C05870">
        <w:t xml:space="preserve"> of </w:t>
      </w:r>
      <w:r w:rsidR="00C52D24">
        <w:t>dog</w:t>
      </w:r>
      <w:r w:rsidR="00C52D24" w:rsidRPr="00C05870">
        <w:t xml:space="preserve"> meningiomas</w:t>
      </w:r>
      <w:r w:rsidR="00DA49F0">
        <w:t>.</w:t>
      </w:r>
      <w:r w:rsidR="00C52D24" w:rsidRPr="00743363">
        <w:rPr>
          <w:b/>
          <w:bCs/>
        </w:rPr>
        <w:t xml:space="preserve"> </w:t>
      </w:r>
      <w:r w:rsidR="000341FB" w:rsidRPr="00743363">
        <w:rPr>
          <w:b/>
          <w:bCs/>
        </w:rPr>
        <w:t>f</w:t>
      </w:r>
      <w:r w:rsidR="000341FB" w:rsidRPr="006B2CA5">
        <w:t>,</w:t>
      </w:r>
      <w:r w:rsidR="000341FB" w:rsidRPr="00743363">
        <w:rPr>
          <w:b/>
          <w:bCs/>
        </w:rPr>
        <w:t xml:space="preserve"> </w:t>
      </w:r>
      <w:r w:rsidR="00896A8A">
        <w:rPr>
          <w:color w:val="000000" w:themeColor="text1"/>
        </w:rPr>
        <w:t>O</w:t>
      </w:r>
      <w:r w:rsidR="00E21378" w:rsidRPr="00743363">
        <w:rPr>
          <w:color w:val="000000" w:themeColor="text1"/>
        </w:rPr>
        <w:t xml:space="preserve">ntology analysis </w:t>
      </w:r>
      <w:r w:rsidR="007226C2" w:rsidRPr="00743363">
        <w:rPr>
          <w:color w:val="000000" w:themeColor="text1"/>
        </w:rPr>
        <w:t>of</w:t>
      </w:r>
      <w:r w:rsidR="00E21378" w:rsidRPr="00743363">
        <w:rPr>
          <w:color w:val="000000" w:themeColor="text1"/>
        </w:rPr>
        <w:t xml:space="preserve"> </w:t>
      </w:r>
      <w:r w:rsidR="00E21378" w:rsidRPr="00C05870">
        <w:t xml:space="preserve">the top </w:t>
      </w:r>
      <w:r w:rsidR="00E21378">
        <w:t>3</w:t>
      </w:r>
      <w:r w:rsidR="00E21378" w:rsidRPr="00C05870">
        <w:t xml:space="preserve">000 differentially expressed </w:t>
      </w:r>
      <w:r w:rsidR="00E21378">
        <w:t>proteins</w:t>
      </w:r>
      <w:r w:rsidR="00E21378" w:rsidRPr="00C05870">
        <w:t xml:space="preserve"> </w:t>
      </w:r>
      <w:r w:rsidR="00E21378" w:rsidRPr="00743363">
        <w:rPr>
          <w:color w:val="000000" w:themeColor="text1"/>
        </w:rPr>
        <w:t>in dog meningioma.</w:t>
      </w:r>
      <w:r w:rsidR="000341FB" w:rsidRPr="006B2CA5">
        <w:t xml:space="preserve"> </w:t>
      </w:r>
      <w:r w:rsidR="007226C2" w:rsidRPr="00743363">
        <w:rPr>
          <w:b/>
          <w:bCs/>
        </w:rPr>
        <w:t>g</w:t>
      </w:r>
      <w:r w:rsidR="000341FB" w:rsidRPr="006B2CA5">
        <w:t>,</w:t>
      </w:r>
      <w:r w:rsidR="000341FB" w:rsidRPr="00743363">
        <w:rPr>
          <w:b/>
          <w:bCs/>
        </w:rPr>
        <w:t xml:space="preserve"> </w:t>
      </w:r>
      <w:r w:rsidR="00D73AA1">
        <w:t xml:space="preserve">Volcano plot showing differentially expressed proteins </w:t>
      </w:r>
      <w:r w:rsidR="00844FCD">
        <w:t xml:space="preserve">from proteomic </w:t>
      </w:r>
      <w:r w:rsidR="00027A5A">
        <w:t>analysis</w:t>
      </w:r>
      <w:r w:rsidR="00844FCD">
        <w:t xml:space="preserve"> of</w:t>
      </w:r>
      <w:r w:rsidR="00D73AA1">
        <w:t xml:space="preserve"> dog meningiomas versus dog meningeal samples (n=15). RNA processing proteins are shown in red, and oncogenes and tumor suppressors are shown in orange.</w:t>
      </w:r>
      <w:r w:rsidR="000341FB" w:rsidRPr="00743363">
        <w:rPr>
          <w:b/>
          <w:bCs/>
        </w:rPr>
        <w:t xml:space="preserve"> </w:t>
      </w:r>
      <w:r w:rsidR="007226C2" w:rsidRPr="00743363">
        <w:rPr>
          <w:b/>
          <w:bCs/>
        </w:rPr>
        <w:t>h</w:t>
      </w:r>
      <w:r w:rsidR="000341FB" w:rsidRPr="006B2CA5">
        <w:t>,</w:t>
      </w:r>
      <w:r w:rsidR="000341FB" w:rsidRPr="00743363">
        <w:rPr>
          <w:b/>
          <w:bCs/>
        </w:rPr>
        <w:t xml:space="preserve"> </w:t>
      </w:r>
      <w:r w:rsidR="004B0261" w:rsidRPr="004B0261">
        <w:t>O</w:t>
      </w:r>
      <w:r w:rsidR="00E21378" w:rsidRPr="00743363">
        <w:rPr>
          <w:color w:val="000000" w:themeColor="text1"/>
        </w:rPr>
        <w:t xml:space="preserve">ntology analysis </w:t>
      </w:r>
      <w:r w:rsidR="00042D3E" w:rsidRPr="00743363">
        <w:rPr>
          <w:color w:val="000000" w:themeColor="text1"/>
        </w:rPr>
        <w:t>of</w:t>
      </w:r>
      <w:r w:rsidR="00E21378" w:rsidRPr="00743363">
        <w:rPr>
          <w:color w:val="000000" w:themeColor="text1"/>
        </w:rPr>
        <w:t xml:space="preserve"> </w:t>
      </w:r>
      <w:r w:rsidR="00E21378" w:rsidRPr="00C05870">
        <w:t xml:space="preserve">differentially </w:t>
      </w:r>
      <w:r w:rsidR="00E21378">
        <w:t>enriched</w:t>
      </w:r>
      <w:r w:rsidR="00E21378" w:rsidRPr="00C05870">
        <w:t xml:space="preserve"> </w:t>
      </w:r>
      <w:r w:rsidR="00E21378">
        <w:t>proteins</w:t>
      </w:r>
      <w:r w:rsidR="00E21378" w:rsidRPr="00C05870">
        <w:t xml:space="preserve"> </w:t>
      </w:r>
      <w:r w:rsidR="00E21378" w:rsidRPr="00743363">
        <w:rPr>
          <w:color w:val="000000" w:themeColor="text1"/>
        </w:rPr>
        <w:t>in dog meningioma</w:t>
      </w:r>
      <w:r w:rsidR="00986A0C" w:rsidRPr="00743363">
        <w:rPr>
          <w:color w:val="000000" w:themeColor="text1"/>
        </w:rPr>
        <w:t>s</w:t>
      </w:r>
      <w:r w:rsidR="00E21378" w:rsidRPr="00743363">
        <w:rPr>
          <w:color w:val="000000" w:themeColor="text1"/>
        </w:rPr>
        <w:t xml:space="preserve"> versus dog </w:t>
      </w:r>
      <w:r w:rsidR="00D73AA1">
        <w:rPr>
          <w:color w:val="000000" w:themeColor="text1"/>
        </w:rPr>
        <w:t>meningeal samples</w:t>
      </w:r>
      <w:r w:rsidR="00E21378" w:rsidRPr="00743363">
        <w:rPr>
          <w:color w:val="000000" w:themeColor="text1"/>
        </w:rPr>
        <w:t>.</w:t>
      </w:r>
    </w:p>
    <w:p w14:paraId="0084BE17" w14:textId="4956AFE1" w:rsidR="000341FB" w:rsidRDefault="000341FB" w:rsidP="00DE7C72">
      <w:pPr>
        <w:jc w:val="both"/>
      </w:pPr>
      <w:r>
        <w:br w:type="column"/>
      </w:r>
      <w:r w:rsidR="003B4E37">
        <w:rPr>
          <w:b/>
          <w:bCs/>
          <w:noProof/>
        </w:rPr>
        <w:lastRenderedPageBreak/>
        <w:drawing>
          <wp:inline distT="0" distB="0" distL="0" distR="0" wp14:anchorId="0393AE4F" wp14:editId="0C46B3D6">
            <wp:extent cx="6858000" cy="3079115"/>
            <wp:effectExtent l="0" t="0" r="0" b="0"/>
            <wp:docPr id="1612190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90663" name="Picture 1612190663"/>
                    <pic:cNvPicPr/>
                  </pic:nvPicPr>
                  <pic:blipFill>
                    <a:blip r:embed="rId7" cstate="print">
                      <a:extLst>
                        <a:ext uri="{28A0092B-C50C-407E-A947-70E740481C1C}">
                          <a14:useLocalDpi xmlns:a14="http://schemas.microsoft.com/office/drawing/2010/main" val="0"/>
                        </a:ext>
                      </a:extLst>
                    </a:blip>
                    <a:stretch>
                      <a:fillRect/>
                    </a:stretch>
                  </pic:blipFill>
                  <pic:spPr>
                    <a:xfrm>
                      <a:off x="0" y="0"/>
                      <a:ext cx="6858000" cy="3079115"/>
                    </a:xfrm>
                    <a:prstGeom prst="rect">
                      <a:avLst/>
                    </a:prstGeom>
                  </pic:spPr>
                </pic:pic>
              </a:graphicData>
            </a:graphic>
          </wp:inline>
        </w:drawing>
      </w:r>
      <w:r>
        <w:rPr>
          <w:b/>
          <w:bCs/>
        </w:rPr>
        <w:t xml:space="preserve">Extended Data Fig. 3. </w:t>
      </w:r>
      <w:r w:rsidR="000E4CC4">
        <w:rPr>
          <w:b/>
          <w:bCs/>
        </w:rPr>
        <w:t>Meningioma RNA processing score validation</w:t>
      </w:r>
      <w:r w:rsidR="00CE6A54">
        <w:rPr>
          <w:b/>
          <w:bCs/>
        </w:rPr>
        <w:t xml:space="preserve"> and</w:t>
      </w:r>
      <w:r w:rsidR="000E4CC4">
        <w:rPr>
          <w:b/>
          <w:bCs/>
        </w:rPr>
        <w:t xml:space="preserve"> </w:t>
      </w:r>
      <w:r w:rsidR="00CF7E7F">
        <w:rPr>
          <w:b/>
          <w:bCs/>
        </w:rPr>
        <w:t>CLIP sequencin</w:t>
      </w:r>
      <w:r w:rsidR="00CE6A54">
        <w:rPr>
          <w:b/>
          <w:bCs/>
        </w:rPr>
        <w:t>g</w:t>
      </w:r>
      <w:r>
        <w:rPr>
          <w:b/>
          <w:bCs/>
        </w:rPr>
        <w:t>. a</w:t>
      </w:r>
      <w:r w:rsidRPr="006B2CA5">
        <w:t>,</w:t>
      </w:r>
      <w:r>
        <w:rPr>
          <w:b/>
          <w:bCs/>
        </w:rPr>
        <w:t xml:space="preserve"> </w:t>
      </w:r>
      <w:r w:rsidR="0078011C">
        <w:t>Kaplan-Meier curves showing clinical outcomes across RNA processing score risk strata using mass spectrometry</w:t>
      </w:r>
      <w:r w:rsidR="00027A5A">
        <w:t>-based proteomic</w:t>
      </w:r>
      <w:r w:rsidR="0078011C">
        <w:t xml:space="preserve"> data from </w:t>
      </w:r>
      <w:r w:rsidR="000925CF">
        <w:t xml:space="preserve">validation cohort </w:t>
      </w:r>
      <w:r w:rsidR="0078011C">
        <w:t xml:space="preserve">meningiomas that were not used for </w:t>
      </w:r>
      <w:r w:rsidR="00D00AB6">
        <w:t xml:space="preserve">risk </w:t>
      </w:r>
      <w:r w:rsidR="0078011C">
        <w:t>score development (n=176)</w:t>
      </w:r>
      <w:r w:rsidRPr="006B2CA5">
        <w:t>.</w:t>
      </w:r>
      <w:r w:rsidR="0078011C" w:rsidRPr="0078011C">
        <w:t xml:space="preserve"> </w:t>
      </w:r>
      <w:r w:rsidR="0078011C">
        <w:t xml:space="preserve">Log-rank tests. </w:t>
      </w:r>
      <w:r>
        <w:rPr>
          <w:b/>
          <w:bCs/>
        </w:rPr>
        <w:t>b</w:t>
      </w:r>
      <w:r w:rsidRPr="006B2CA5">
        <w:t>,</w:t>
      </w:r>
      <w:r>
        <w:rPr>
          <w:b/>
          <w:bCs/>
        </w:rPr>
        <w:t xml:space="preserve"> </w:t>
      </w:r>
      <w:r w:rsidR="000E4CC4">
        <w:t xml:space="preserve">Transcript recovery from </w:t>
      </w:r>
      <w:r w:rsidR="00C05374">
        <w:t xml:space="preserve">CLIP sequencing </w:t>
      </w:r>
      <w:r w:rsidR="000E4CC4">
        <w:t>of</w:t>
      </w:r>
      <w:r w:rsidR="00C05374">
        <w:t xml:space="preserve"> </w:t>
      </w:r>
      <w:r w:rsidR="00375411">
        <w:t>M10G</w:t>
      </w:r>
      <w:r w:rsidR="00C05374">
        <w:t xml:space="preserve"> meningioma cells after treatment with progesterone (P4) </w:t>
      </w:r>
      <w:r w:rsidR="00375411">
        <w:t>1</w:t>
      </w:r>
      <w:r w:rsidR="001F540E">
        <w:t>µ</w:t>
      </w:r>
      <w:r w:rsidR="00375411">
        <w:t>m</w:t>
      </w:r>
      <w:r w:rsidR="00C05374">
        <w:t xml:space="preserve">, medroxyprogesterone </w:t>
      </w:r>
      <w:r w:rsidR="000925CF">
        <w:t>acetate</w:t>
      </w:r>
      <w:r w:rsidR="00C05374">
        <w:t xml:space="preserve"> (MPA) </w:t>
      </w:r>
      <w:r w:rsidR="00375411">
        <w:t>1</w:t>
      </w:r>
      <w:r w:rsidR="001F540E">
        <w:t>µ</w:t>
      </w:r>
      <w:r w:rsidR="00375411">
        <w:t>m</w:t>
      </w:r>
      <w:r w:rsidR="00C05374">
        <w:t xml:space="preserve">, or vehicle control for </w:t>
      </w:r>
      <w:r w:rsidR="00375411">
        <w:t>4</w:t>
      </w:r>
      <w:r w:rsidR="00784A89">
        <w:t xml:space="preserve">hrs </w:t>
      </w:r>
      <w:r w:rsidR="00C05374">
        <w:t>and immunoprecipitation (IP) of</w:t>
      </w:r>
      <w:r w:rsidR="00375411">
        <w:t xml:space="preserve"> </w:t>
      </w:r>
      <w:r w:rsidR="00C012D1">
        <w:t xml:space="preserve">FLAG-tagged </w:t>
      </w:r>
      <w:r w:rsidR="00C05374">
        <w:t>FXR1 or RBM3</w:t>
      </w:r>
      <w:r w:rsidR="005B1234">
        <w:t>9</w:t>
      </w:r>
      <w:r w:rsidRPr="006B2CA5">
        <w:t>.</w:t>
      </w:r>
      <w:r w:rsidR="00973BCD">
        <w:t xml:space="preserve"> </w:t>
      </w:r>
      <w:r w:rsidR="00973BCD">
        <w:rPr>
          <w:b/>
          <w:bCs/>
        </w:rPr>
        <w:t>c</w:t>
      </w:r>
      <w:r w:rsidR="00973BCD" w:rsidRPr="006B2CA5">
        <w:t>,</w:t>
      </w:r>
      <w:r w:rsidR="00973BCD">
        <w:rPr>
          <w:b/>
          <w:bCs/>
        </w:rPr>
        <w:t xml:space="preserve"> </w:t>
      </w:r>
      <w:r w:rsidR="00C05374">
        <w:t xml:space="preserve">Overlapping and unique transcripts bound by FXR1 or RBM39 in </w:t>
      </w:r>
      <w:r w:rsidR="00D00AB6">
        <w:t>M10G</w:t>
      </w:r>
      <w:r w:rsidR="00C05374">
        <w:t xml:space="preserve"> cells after treatment with P4 or MPA and CLIP sequencing</w:t>
      </w:r>
      <w:r w:rsidR="00D00AB6">
        <w:t xml:space="preserve"> as described in </w:t>
      </w:r>
      <w:r w:rsidR="00D00AB6">
        <w:rPr>
          <w:b/>
          <w:bCs/>
        </w:rPr>
        <w:t>b</w:t>
      </w:r>
      <w:r w:rsidR="00973BCD" w:rsidRPr="006B2CA5">
        <w:t>.</w:t>
      </w:r>
      <w:r w:rsidR="00C05374">
        <w:t xml:space="preserve"> </w:t>
      </w:r>
      <w:r w:rsidR="00C05374">
        <w:rPr>
          <w:b/>
          <w:bCs/>
        </w:rPr>
        <w:t>d</w:t>
      </w:r>
      <w:r w:rsidR="00C05374">
        <w:t xml:space="preserve">, </w:t>
      </w:r>
      <w:r w:rsidR="00344D05">
        <w:t>O</w:t>
      </w:r>
      <w:r w:rsidR="00C05374">
        <w:t xml:space="preserve">ntology analysis of overlapping transcripts bound by FXR1 or RBM39 in </w:t>
      </w:r>
      <w:r w:rsidR="00D00AB6">
        <w:t>M10G</w:t>
      </w:r>
      <w:r w:rsidR="00C05374">
        <w:t xml:space="preserve"> cells after treatment with P4 </w:t>
      </w:r>
      <w:r w:rsidR="000E4CC4">
        <w:t>and</w:t>
      </w:r>
      <w:r w:rsidR="00C05374">
        <w:t xml:space="preserve"> MPA and CLIP sequencing. </w:t>
      </w:r>
    </w:p>
    <w:p w14:paraId="465D8918" w14:textId="63184809" w:rsidR="00B24AFF" w:rsidRDefault="000341FB" w:rsidP="00DE7C72">
      <w:pPr>
        <w:jc w:val="both"/>
      </w:pPr>
      <w:r>
        <w:br w:type="column"/>
      </w:r>
      <w:r w:rsidR="00906FC8">
        <w:rPr>
          <w:b/>
          <w:bCs/>
          <w:noProof/>
        </w:rPr>
        <w:lastRenderedPageBreak/>
        <w:drawing>
          <wp:inline distT="0" distB="0" distL="0" distR="0" wp14:anchorId="10E61D8E" wp14:editId="78F9680E">
            <wp:extent cx="6858000" cy="6448425"/>
            <wp:effectExtent l="0" t="0" r="0" b="3175"/>
            <wp:docPr id="2035719799" name="Picture 4" descr="A chart of different colored circl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719799" name="Picture 4" descr="A chart of different colored circles and number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58000" cy="6448425"/>
                    </a:xfrm>
                    <a:prstGeom prst="rect">
                      <a:avLst/>
                    </a:prstGeom>
                  </pic:spPr>
                </pic:pic>
              </a:graphicData>
            </a:graphic>
          </wp:inline>
        </w:drawing>
      </w:r>
      <w:r>
        <w:rPr>
          <w:b/>
          <w:bCs/>
        </w:rPr>
        <w:t xml:space="preserve">Extended Data Fig. 4. </w:t>
      </w:r>
      <w:r w:rsidR="001D1F6C">
        <w:rPr>
          <w:b/>
          <w:bCs/>
        </w:rPr>
        <w:t>Meningioma alternative</w:t>
      </w:r>
      <w:r w:rsidR="008D7A84">
        <w:rPr>
          <w:b/>
          <w:bCs/>
        </w:rPr>
        <w:t xml:space="preserve"> RNA splicing events</w:t>
      </w:r>
      <w:r>
        <w:rPr>
          <w:b/>
          <w:bCs/>
        </w:rPr>
        <w:t>. a</w:t>
      </w:r>
      <w:r w:rsidRPr="006B2CA5">
        <w:t>,</w:t>
      </w:r>
      <w:r>
        <w:rPr>
          <w:b/>
          <w:bCs/>
        </w:rPr>
        <w:t xml:space="preserve"> </w:t>
      </w:r>
      <w:r w:rsidR="00DE7C72">
        <w:t xml:space="preserve">Schematic of alternative RNA splicing event types detected by long-read </w:t>
      </w:r>
      <w:r w:rsidR="00DE7C72" w:rsidRPr="00C05870">
        <w:t>RNA sequencing</w:t>
      </w:r>
      <w:r w:rsidRPr="00C05870">
        <w:t xml:space="preserve">. </w:t>
      </w:r>
      <w:r w:rsidRPr="00C05870">
        <w:rPr>
          <w:b/>
          <w:bCs/>
        </w:rPr>
        <w:t>b</w:t>
      </w:r>
      <w:r w:rsidRPr="00C05870">
        <w:t>,</w:t>
      </w:r>
      <w:r w:rsidRPr="00C05870">
        <w:rPr>
          <w:b/>
          <w:bCs/>
        </w:rPr>
        <w:t xml:space="preserve"> </w:t>
      </w:r>
      <w:r w:rsidR="00DE7C72" w:rsidRPr="00C05870">
        <w:t xml:space="preserve">Heatmap showing </w:t>
      </w:r>
      <w:r w:rsidR="008C7066">
        <w:t xml:space="preserve">unsupervised hierarchical clustering of </w:t>
      </w:r>
      <w:r w:rsidR="00C05870" w:rsidRPr="00C05870">
        <w:t xml:space="preserve">the </w:t>
      </w:r>
      <w:r w:rsidR="00DE7C72" w:rsidRPr="00C05870">
        <w:t>top 2000 differentially expressed alternative RNA splicing events from</w:t>
      </w:r>
      <w:r w:rsidR="001D1F6C">
        <w:t xml:space="preserve"> meningioma</w:t>
      </w:r>
      <w:r w:rsidR="00DE7C72" w:rsidRPr="00C05870">
        <w:t xml:space="preserve"> long-read RNA sequencing </w:t>
      </w:r>
      <w:r w:rsidR="001D1F6C">
        <w:t>(n=84)</w:t>
      </w:r>
      <w:r w:rsidR="00DE7C72" w:rsidRPr="00C05870">
        <w:t>. Alternative RNA splicing event type colors (</w:t>
      </w:r>
      <w:r w:rsidR="001515A4">
        <w:t>rows</w:t>
      </w:r>
      <w:r w:rsidR="00DE7C72" w:rsidRPr="00C05870">
        <w:t xml:space="preserve">) are defined in </w:t>
      </w:r>
      <w:r w:rsidR="00DE7C72" w:rsidRPr="00C05870">
        <w:rPr>
          <w:b/>
          <w:bCs/>
        </w:rPr>
        <w:t>a</w:t>
      </w:r>
      <w:r w:rsidRPr="00C05870">
        <w:t>.</w:t>
      </w:r>
      <w:r w:rsidR="00DE7C72" w:rsidRPr="00C05870">
        <w:t xml:space="preserve"> Histological, genomic, and clinical data colors for each meningioma (</w:t>
      </w:r>
      <w:r w:rsidR="00026C61">
        <w:t>columns</w:t>
      </w:r>
      <w:r w:rsidR="00DE7C72" w:rsidRPr="00C05870">
        <w:t xml:space="preserve">) are defined in </w:t>
      </w:r>
      <w:r w:rsidR="00DE7C72" w:rsidRPr="00C05870">
        <w:rPr>
          <w:color w:val="0070C0"/>
        </w:rPr>
        <w:t>Fig. 1a</w:t>
      </w:r>
      <w:r w:rsidR="00DE7C72" w:rsidRPr="00C05870">
        <w:t>.</w:t>
      </w:r>
      <w:r w:rsidRPr="00C05870">
        <w:t xml:space="preserve"> </w:t>
      </w:r>
      <w:r w:rsidRPr="00C05870">
        <w:rPr>
          <w:b/>
          <w:bCs/>
        </w:rPr>
        <w:t>c</w:t>
      </w:r>
      <w:r w:rsidRPr="00C05870">
        <w:t>,</w:t>
      </w:r>
      <w:r w:rsidRPr="00C05870">
        <w:rPr>
          <w:b/>
          <w:bCs/>
        </w:rPr>
        <w:t xml:space="preserve"> </w:t>
      </w:r>
      <w:r w:rsidR="006B4E0C" w:rsidRPr="006B4E0C">
        <w:t>O</w:t>
      </w:r>
      <w:r w:rsidR="00C05870" w:rsidRPr="00C05870">
        <w:rPr>
          <w:color w:val="000000" w:themeColor="text1"/>
        </w:rPr>
        <w:t xml:space="preserve">ntology analysis </w:t>
      </w:r>
      <w:r w:rsidR="003B44CD">
        <w:rPr>
          <w:color w:val="000000" w:themeColor="text1"/>
        </w:rPr>
        <w:t>of</w:t>
      </w:r>
      <w:r w:rsidR="00C05870" w:rsidRPr="00C05870">
        <w:rPr>
          <w:color w:val="000000" w:themeColor="text1"/>
        </w:rPr>
        <w:t xml:space="preserve"> </w:t>
      </w:r>
      <w:r w:rsidR="00C05870" w:rsidRPr="00C05870">
        <w:t>the top 2000 differentially expressed alternative</w:t>
      </w:r>
      <w:r w:rsidR="00C05870">
        <w:t>ly</w:t>
      </w:r>
      <w:r w:rsidR="00C05870" w:rsidRPr="00C05870">
        <w:t xml:space="preserve"> splicing </w:t>
      </w:r>
      <w:r w:rsidR="00C05870">
        <w:t>genes</w:t>
      </w:r>
      <w:r w:rsidR="00C05870" w:rsidRPr="00C05870">
        <w:t xml:space="preserve"> </w:t>
      </w:r>
      <w:r w:rsidR="00C05870" w:rsidRPr="00C05870">
        <w:rPr>
          <w:color w:val="000000" w:themeColor="text1"/>
        </w:rPr>
        <w:t xml:space="preserve">in meningioma. </w:t>
      </w:r>
      <w:r w:rsidRPr="00C05870">
        <w:rPr>
          <w:b/>
          <w:bCs/>
        </w:rPr>
        <w:t>d</w:t>
      </w:r>
      <w:r w:rsidRPr="00C05870">
        <w:t>,</w:t>
      </w:r>
      <w:r w:rsidRPr="00C05870">
        <w:rPr>
          <w:b/>
          <w:bCs/>
        </w:rPr>
        <w:t xml:space="preserve"> </w:t>
      </w:r>
      <w:r w:rsidR="00C05870" w:rsidRPr="00C05870">
        <w:t xml:space="preserve">Pie charts showing alternative RNA splicing event types (colors defined in </w:t>
      </w:r>
      <w:r w:rsidR="00C05870" w:rsidRPr="00C05870">
        <w:rPr>
          <w:b/>
          <w:bCs/>
        </w:rPr>
        <w:t>a</w:t>
      </w:r>
      <w:r w:rsidR="00C05870" w:rsidRPr="00C05870">
        <w:t xml:space="preserve">) and histograms showing change in percent spliced in (PSI) for all differentially expressed alternative RNA splicing events </w:t>
      </w:r>
      <w:r w:rsidR="00026C61">
        <w:t xml:space="preserve">identified </w:t>
      </w:r>
      <w:r w:rsidR="00C05870" w:rsidRPr="00C05870">
        <w:t>across demographic</w:t>
      </w:r>
      <w:r w:rsidR="00C05870">
        <w:t xml:space="preserve">, histological, </w:t>
      </w:r>
      <w:r w:rsidR="00A54533">
        <w:t>or</w:t>
      </w:r>
      <w:r w:rsidR="00C05870">
        <w:t xml:space="preserve"> molecular group</w:t>
      </w:r>
      <w:r w:rsidR="001D1F6C">
        <w:t>s</w:t>
      </w:r>
      <w:r w:rsidR="00016B0C">
        <w:t xml:space="preserve"> of meningiomas</w:t>
      </w:r>
      <w:r w:rsidRPr="006B2CA5">
        <w:t>.</w:t>
      </w:r>
      <w:r w:rsidR="00B64285">
        <w:t xml:space="preserve"> PR, progesterone receptor protein. </w:t>
      </w:r>
    </w:p>
    <w:p w14:paraId="0E483815" w14:textId="42F6A943" w:rsidR="00B24AFF" w:rsidRDefault="00B24AFF" w:rsidP="00DE7C72">
      <w:pPr>
        <w:jc w:val="both"/>
      </w:pPr>
      <w:r>
        <w:br w:type="column"/>
      </w:r>
      <w:r w:rsidR="006003A9">
        <w:rPr>
          <w:b/>
          <w:bCs/>
          <w:noProof/>
        </w:rPr>
        <w:lastRenderedPageBreak/>
        <w:drawing>
          <wp:inline distT="0" distB="0" distL="0" distR="0" wp14:anchorId="2A32A545" wp14:editId="2F4CE4EF">
            <wp:extent cx="6858000" cy="5452745"/>
            <wp:effectExtent l="0" t="0" r="0" b="0"/>
            <wp:docPr id="607556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56659" name="Picture 607556659"/>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58000" cy="5452745"/>
                    </a:xfrm>
                    <a:prstGeom prst="rect">
                      <a:avLst/>
                    </a:prstGeom>
                  </pic:spPr>
                </pic:pic>
              </a:graphicData>
            </a:graphic>
          </wp:inline>
        </w:drawing>
      </w:r>
      <w:r>
        <w:rPr>
          <w:b/>
          <w:bCs/>
        </w:rPr>
        <w:t xml:space="preserve">Extended Data Fig. 5. </w:t>
      </w:r>
      <w:r w:rsidR="008D7A84">
        <w:rPr>
          <w:b/>
          <w:bCs/>
        </w:rPr>
        <w:t xml:space="preserve">Progesterone receptor alternative RNA splicing </w:t>
      </w:r>
      <w:r w:rsidR="005F1FA9">
        <w:rPr>
          <w:b/>
          <w:bCs/>
        </w:rPr>
        <w:t>and stabilization</w:t>
      </w:r>
      <w:r>
        <w:rPr>
          <w:b/>
          <w:bCs/>
        </w:rPr>
        <w:t>. a</w:t>
      </w:r>
      <w:r w:rsidRPr="006B2CA5">
        <w:t>,</w:t>
      </w:r>
      <w:r>
        <w:rPr>
          <w:b/>
          <w:bCs/>
        </w:rPr>
        <w:t xml:space="preserve"> </w:t>
      </w:r>
      <w:r w:rsidR="00016B0C" w:rsidRPr="00016B0C">
        <w:t xml:space="preserve">Progesterone receptor </w:t>
      </w:r>
      <w:r w:rsidR="00B11B63">
        <w:t xml:space="preserve">transcript </w:t>
      </w:r>
      <w:r w:rsidR="00016B0C" w:rsidRPr="00016B0C">
        <w:t>(</w:t>
      </w:r>
      <w:r w:rsidR="00016B0C" w:rsidRPr="00016B0C">
        <w:rPr>
          <w:i/>
          <w:iCs/>
        </w:rPr>
        <w:t>P</w:t>
      </w:r>
      <w:r w:rsidR="00B11B63">
        <w:rPr>
          <w:i/>
          <w:iCs/>
        </w:rPr>
        <w:t>G</w:t>
      </w:r>
      <w:r w:rsidR="00016B0C" w:rsidRPr="00016B0C">
        <w:rPr>
          <w:i/>
          <w:iCs/>
        </w:rPr>
        <w:t>R</w:t>
      </w:r>
      <w:r w:rsidR="00016B0C" w:rsidRPr="00016B0C">
        <w:t>)</w:t>
      </w:r>
      <w:r w:rsidR="00016B0C">
        <w:rPr>
          <w:b/>
          <w:bCs/>
        </w:rPr>
        <w:t xml:space="preserve"> </w:t>
      </w:r>
      <w:r w:rsidR="00016B0C" w:rsidRPr="00016B0C">
        <w:t>a</w:t>
      </w:r>
      <w:r w:rsidR="00016B0C">
        <w:t xml:space="preserve">lternative RNA splicing events from meningioma long-read RNA sequencing (n=84) </w:t>
      </w:r>
      <w:r w:rsidR="00B64285">
        <w:t xml:space="preserve">showing </w:t>
      </w:r>
      <w:r w:rsidR="006003A9">
        <w:t xml:space="preserve">predominant </w:t>
      </w:r>
      <w:r w:rsidR="00B64285">
        <w:t xml:space="preserve">expression of the same 5 transcripts </w:t>
      </w:r>
      <w:r w:rsidR="00016B0C">
        <w:t>across</w:t>
      </w:r>
      <w:r w:rsidR="00B64285">
        <w:t xml:space="preserve"> </w:t>
      </w:r>
      <w:r w:rsidR="00016B0C" w:rsidRPr="00C05870">
        <w:t>demographic</w:t>
      </w:r>
      <w:r w:rsidR="00016B0C">
        <w:t xml:space="preserve">, clinical, histological, </w:t>
      </w:r>
      <w:r w:rsidR="00A54533">
        <w:t>or</w:t>
      </w:r>
      <w:r w:rsidR="00016B0C">
        <w:t xml:space="preserve"> molecular groups</w:t>
      </w:r>
      <w:r w:rsidR="00016B0C" w:rsidRPr="006B2CA5">
        <w:t>.</w:t>
      </w:r>
      <w:r w:rsidR="00016B0C">
        <w:t xml:space="preserve"> </w:t>
      </w:r>
      <w:r w:rsidR="001D1F6C">
        <w:rPr>
          <w:b/>
          <w:bCs/>
        </w:rPr>
        <w:t>b</w:t>
      </w:r>
      <w:r w:rsidR="001D1F6C" w:rsidRPr="006B2CA5">
        <w:t>,</w:t>
      </w:r>
      <w:r w:rsidR="001D1F6C">
        <w:rPr>
          <w:b/>
          <w:bCs/>
        </w:rPr>
        <w:t xml:space="preserve"> </w:t>
      </w:r>
      <w:r w:rsidR="000E6FFE">
        <w:t xml:space="preserve">Expression of a representative </w:t>
      </w:r>
      <w:r w:rsidR="000E6FFE">
        <w:rPr>
          <w:i/>
          <w:iCs/>
        </w:rPr>
        <w:t>P</w:t>
      </w:r>
      <w:r w:rsidR="00B11B63">
        <w:rPr>
          <w:i/>
          <w:iCs/>
        </w:rPr>
        <w:t>G</w:t>
      </w:r>
      <w:r w:rsidR="000E6FFE">
        <w:rPr>
          <w:i/>
          <w:iCs/>
        </w:rPr>
        <w:t>R</w:t>
      </w:r>
      <w:r w:rsidR="000E6FFE">
        <w:t xml:space="preserve"> transcript (PB.10540.236) from meningioma long-read RNA sequencing across </w:t>
      </w:r>
      <w:r w:rsidR="000E6FFE" w:rsidRPr="00C05870">
        <w:t>demographic</w:t>
      </w:r>
      <w:r w:rsidR="000E6FFE">
        <w:t xml:space="preserve">, clinical, histological, </w:t>
      </w:r>
      <w:r w:rsidR="00A54533">
        <w:t>or</w:t>
      </w:r>
      <w:r w:rsidR="000E6FFE">
        <w:t xml:space="preserve"> molecular groups. </w:t>
      </w:r>
      <w:r w:rsidR="0086548B">
        <w:rPr>
          <w:b/>
          <w:bCs/>
        </w:rPr>
        <w:t>c</w:t>
      </w:r>
      <w:r w:rsidR="0086548B">
        <w:t xml:space="preserve">, QPCR showing siRNA knockdown (KD) of </w:t>
      </w:r>
      <w:r w:rsidR="0086548B">
        <w:rPr>
          <w:i/>
          <w:iCs/>
        </w:rPr>
        <w:t xml:space="preserve">FXR1 </w:t>
      </w:r>
      <w:r w:rsidR="0086548B">
        <w:t xml:space="preserve">or </w:t>
      </w:r>
      <w:r w:rsidR="0086548B">
        <w:rPr>
          <w:i/>
          <w:iCs/>
        </w:rPr>
        <w:t>RBM39</w:t>
      </w:r>
      <w:r w:rsidR="0086548B">
        <w:t xml:space="preserve"> compared </w:t>
      </w:r>
      <w:r w:rsidR="004E31C0">
        <w:t>with</w:t>
      </w:r>
      <w:r w:rsidR="0086548B">
        <w:t xml:space="preserve"> non-targeted control (NTC) siRNA in CH157-MN meningioma cells.</w:t>
      </w:r>
      <w:r w:rsidR="0086548B" w:rsidRPr="003300C7">
        <w:rPr>
          <w:b/>
          <w:bCs/>
        </w:rPr>
        <w:t xml:space="preserve"> </w:t>
      </w:r>
      <w:r w:rsidR="0086548B">
        <w:rPr>
          <w:b/>
          <w:bCs/>
        </w:rPr>
        <w:t>d</w:t>
      </w:r>
      <w:r w:rsidR="0086548B">
        <w:t>,</w:t>
      </w:r>
      <w:r w:rsidR="0086548B">
        <w:rPr>
          <w:b/>
          <w:bCs/>
        </w:rPr>
        <w:t xml:space="preserve"> </w:t>
      </w:r>
      <w:r w:rsidR="0086548B" w:rsidRPr="0086548B">
        <w:t>Immunoblot for</w:t>
      </w:r>
      <w:r w:rsidR="0086548B">
        <w:rPr>
          <w:b/>
          <w:bCs/>
        </w:rPr>
        <w:t xml:space="preserve"> </w:t>
      </w:r>
      <w:r w:rsidR="0086548B">
        <w:t xml:space="preserve">RBM39 expression in CH157-MN meningioma cells treated with the RBM39 degrader indisulam for </w:t>
      </w:r>
      <w:r w:rsidR="00B94527">
        <w:t xml:space="preserve">48hrs. </w:t>
      </w:r>
      <w:r w:rsidR="00B94527">
        <w:rPr>
          <w:b/>
          <w:bCs/>
        </w:rPr>
        <w:t>e</w:t>
      </w:r>
      <w:r w:rsidR="00B94527">
        <w:t xml:space="preserve">, </w:t>
      </w:r>
      <w:r w:rsidR="00B94527" w:rsidRPr="00162804">
        <w:t xml:space="preserve">QPCR for </w:t>
      </w:r>
      <w:r w:rsidR="00B94527" w:rsidRPr="00162804">
        <w:rPr>
          <w:i/>
          <w:iCs/>
        </w:rPr>
        <w:t>P</w:t>
      </w:r>
      <w:r w:rsidR="00B94527">
        <w:rPr>
          <w:i/>
          <w:iCs/>
        </w:rPr>
        <w:t>G</w:t>
      </w:r>
      <w:r w:rsidR="00B94527" w:rsidRPr="00162804">
        <w:rPr>
          <w:i/>
          <w:iCs/>
        </w:rPr>
        <w:t xml:space="preserve">R </w:t>
      </w:r>
      <w:r w:rsidR="00B94527" w:rsidRPr="00162804">
        <w:t>expression</w:t>
      </w:r>
      <w:r w:rsidR="00B94527">
        <w:rPr>
          <w:b/>
          <w:bCs/>
        </w:rPr>
        <w:t xml:space="preserve"> </w:t>
      </w:r>
      <w:r w:rsidR="00B94527" w:rsidRPr="00162804">
        <w:t xml:space="preserve">over </w:t>
      </w:r>
      <w:r w:rsidR="00B94527" w:rsidRPr="007D4BAB">
        <w:rPr>
          <w:color w:val="000000" w:themeColor="text1"/>
        </w:rPr>
        <w:t>time</w:t>
      </w:r>
      <w:r w:rsidR="00B94527" w:rsidRPr="007D4BAB">
        <w:rPr>
          <w:b/>
          <w:bCs/>
          <w:color w:val="000000" w:themeColor="text1"/>
        </w:rPr>
        <w:t xml:space="preserve"> </w:t>
      </w:r>
      <w:r w:rsidR="00B94527" w:rsidRPr="007D4BAB">
        <w:rPr>
          <w:color w:val="000000" w:themeColor="text1"/>
        </w:rPr>
        <w:t xml:space="preserve">in </w:t>
      </w:r>
      <w:r w:rsidR="00F85EFB" w:rsidRPr="007D4BAB">
        <w:rPr>
          <w:color w:val="000000" w:themeColor="text1"/>
        </w:rPr>
        <w:t>MCF7 (</w:t>
      </w:r>
      <w:r w:rsidR="006003A9" w:rsidRPr="007D4BAB">
        <w:rPr>
          <w:color w:val="000000" w:themeColor="text1"/>
        </w:rPr>
        <w:t>left</w:t>
      </w:r>
      <w:r w:rsidR="00F85EFB" w:rsidRPr="007D4BAB">
        <w:rPr>
          <w:color w:val="000000" w:themeColor="text1"/>
        </w:rPr>
        <w:t>)</w:t>
      </w:r>
      <w:r w:rsidR="006003A9" w:rsidRPr="007D4BAB">
        <w:rPr>
          <w:color w:val="000000" w:themeColor="text1"/>
        </w:rPr>
        <w:t xml:space="preserve"> or T74D (right)</w:t>
      </w:r>
      <w:r w:rsidR="00F85EFB" w:rsidRPr="007D4BAB">
        <w:rPr>
          <w:color w:val="000000" w:themeColor="text1"/>
        </w:rPr>
        <w:t xml:space="preserve"> </w:t>
      </w:r>
      <w:r w:rsidR="00813EA2" w:rsidRPr="007D4BAB">
        <w:rPr>
          <w:color w:val="000000" w:themeColor="text1"/>
        </w:rPr>
        <w:t xml:space="preserve">ER+/PR+ </w:t>
      </w:r>
      <w:r w:rsidR="00F85EFB" w:rsidRPr="007D4BAB">
        <w:rPr>
          <w:color w:val="000000" w:themeColor="text1"/>
        </w:rPr>
        <w:t>breast cancer</w:t>
      </w:r>
      <w:r w:rsidR="00B94527" w:rsidRPr="007D4BAB">
        <w:rPr>
          <w:color w:val="000000" w:themeColor="text1"/>
        </w:rPr>
        <w:t xml:space="preserve"> cells treated with actinomycin D 5µM for the time shown </w:t>
      </w:r>
      <w:r w:rsidR="00B94527" w:rsidRPr="007D4BAB">
        <w:rPr>
          <w:color w:val="000000" w:themeColor="text1"/>
        </w:rPr>
        <w:sym w:font="Symbol" w:char="F0B1"/>
      </w:r>
      <w:r w:rsidR="00B94527" w:rsidRPr="007D4BAB">
        <w:rPr>
          <w:color w:val="000000" w:themeColor="text1"/>
        </w:rPr>
        <w:t xml:space="preserve"> </w:t>
      </w:r>
      <w:r w:rsidR="00B94527" w:rsidRPr="007D4BAB">
        <w:rPr>
          <w:i/>
          <w:iCs/>
          <w:color w:val="000000" w:themeColor="text1"/>
        </w:rPr>
        <w:t>FXR1</w:t>
      </w:r>
      <w:r w:rsidR="00B94527" w:rsidRPr="007D4BAB">
        <w:rPr>
          <w:color w:val="000000" w:themeColor="text1"/>
        </w:rPr>
        <w:t xml:space="preserve"> siRNA knockdown (KD</w:t>
      </w:r>
      <w:r w:rsidR="00B94527">
        <w:t xml:space="preserve">) or treatment with indisulam 20µM for 48hrs. Data at each timepoint are normalized to </w:t>
      </w:r>
      <w:r w:rsidR="00B94527">
        <w:rPr>
          <w:i/>
          <w:iCs/>
        </w:rPr>
        <w:t>PGR</w:t>
      </w:r>
      <w:r w:rsidR="00B94527">
        <w:t xml:space="preserve"> transcript expression in cells with control treatment</w:t>
      </w:r>
      <w:r w:rsidR="00F85EFB">
        <w:t>, showing that RNA processing protein</w:t>
      </w:r>
      <w:r w:rsidR="00251167">
        <w:t>s</w:t>
      </w:r>
      <w:r w:rsidR="00382254">
        <w:t xml:space="preserve"> transiently</w:t>
      </w:r>
      <w:r w:rsidR="00251167">
        <w:t xml:space="preserve"> </w:t>
      </w:r>
      <w:r w:rsidR="00F85EFB">
        <w:t xml:space="preserve">influence </w:t>
      </w:r>
      <w:r w:rsidR="00F85EFB">
        <w:rPr>
          <w:i/>
          <w:iCs/>
        </w:rPr>
        <w:t>PGR</w:t>
      </w:r>
      <w:r w:rsidR="00F85EFB">
        <w:t xml:space="preserve"> </w:t>
      </w:r>
      <w:r w:rsidR="006003A9">
        <w:t xml:space="preserve">expression and </w:t>
      </w:r>
      <w:r w:rsidR="00F85EFB">
        <w:t>stability in breast cancer cells</w:t>
      </w:r>
      <w:r w:rsidR="00B94527">
        <w:t>.</w:t>
      </w:r>
      <w:r w:rsidR="00B94527">
        <w:rPr>
          <w:b/>
          <w:bCs/>
        </w:rPr>
        <w:t xml:space="preserve"> </w:t>
      </w:r>
      <w:r w:rsidR="0086548B">
        <w:rPr>
          <w:b/>
          <w:bCs/>
        </w:rPr>
        <w:t>f</w:t>
      </w:r>
      <w:r w:rsidR="008D3340">
        <w:t xml:space="preserve">, Immunoblot for </w:t>
      </w:r>
      <w:r w:rsidR="00234A78">
        <w:t>progesterone receptor</w:t>
      </w:r>
      <w:r w:rsidR="008D3340">
        <w:t xml:space="preserve"> protein</w:t>
      </w:r>
      <w:r w:rsidR="00234A78">
        <w:t xml:space="preserve"> (PR)</w:t>
      </w:r>
      <w:r w:rsidR="008D3340">
        <w:t xml:space="preserve"> expression in </w:t>
      </w:r>
      <w:r w:rsidR="00375411">
        <w:t>CH157</w:t>
      </w:r>
      <w:r w:rsidR="000925CF">
        <w:t>-</w:t>
      </w:r>
      <w:r w:rsidR="00375411">
        <w:t>MN</w:t>
      </w:r>
      <w:r w:rsidR="008D3340">
        <w:t xml:space="preserve"> meningioma cells treated with progesterone (P4) </w:t>
      </w:r>
      <w:r w:rsidR="00375411">
        <w:t>1</w:t>
      </w:r>
      <w:r w:rsidR="001F540E">
        <w:t>µ</w:t>
      </w:r>
      <w:r w:rsidR="00375411">
        <w:t>m</w:t>
      </w:r>
      <w:r w:rsidR="008D3340">
        <w:t xml:space="preserve">, medroxyprogesterone acetate (MPA) </w:t>
      </w:r>
      <w:r w:rsidR="00375411">
        <w:t>1</w:t>
      </w:r>
      <w:r w:rsidR="001F540E">
        <w:t>µ</w:t>
      </w:r>
      <w:r w:rsidR="00375411">
        <w:t>m</w:t>
      </w:r>
      <w:r w:rsidR="008D3340">
        <w:t xml:space="preserve">, cyproterone acetate (CPA) </w:t>
      </w:r>
      <w:r w:rsidR="00375411">
        <w:t>1</w:t>
      </w:r>
      <w:r w:rsidR="001F540E">
        <w:t>µ</w:t>
      </w:r>
      <w:r w:rsidR="00375411">
        <w:t>m</w:t>
      </w:r>
      <w:r w:rsidR="008D3340">
        <w:t xml:space="preserve">, or vehicle control for </w:t>
      </w:r>
      <w:r w:rsidR="00375411">
        <w:t xml:space="preserve">14 </w:t>
      </w:r>
      <w:r w:rsidR="008D3340">
        <w:t>days.</w:t>
      </w:r>
      <w:r w:rsidR="00A54533">
        <w:t xml:space="preserve"> </w:t>
      </w:r>
      <w:r w:rsidR="001A7BCD">
        <w:t xml:space="preserve">Lines represent means and error bars represent the standard error of the means. </w:t>
      </w:r>
      <w:r w:rsidR="00A54533">
        <w:t xml:space="preserve">Student’s t-tests, </w:t>
      </w:r>
      <w:r w:rsidR="00A54533" w:rsidRPr="00496263">
        <w:rPr>
          <w:bCs/>
        </w:rPr>
        <w:t>*p</w:t>
      </w:r>
      <w:r w:rsidR="000925CF">
        <w:rPr>
          <w:rFonts w:eastAsia="Symbol"/>
        </w:rPr>
        <w:t>≤</w:t>
      </w:r>
      <w:r w:rsidR="00A54533" w:rsidRPr="00496263">
        <w:rPr>
          <w:bCs/>
        </w:rPr>
        <w:t>0.05, **p</w:t>
      </w:r>
      <w:r w:rsidR="000925CF">
        <w:rPr>
          <w:rFonts w:eastAsia="Symbol"/>
        </w:rPr>
        <w:t>≤</w:t>
      </w:r>
      <w:r w:rsidR="00A54533" w:rsidRPr="00496263">
        <w:rPr>
          <w:bCs/>
        </w:rPr>
        <w:t>0.01, ***p</w:t>
      </w:r>
      <w:r w:rsidR="000925CF">
        <w:rPr>
          <w:rFonts w:eastAsia="Symbol"/>
        </w:rPr>
        <w:t>≤</w:t>
      </w:r>
      <w:r w:rsidR="00A54533" w:rsidRPr="00496263">
        <w:rPr>
          <w:bCs/>
        </w:rPr>
        <w:t>0.0001</w:t>
      </w:r>
      <w:r w:rsidR="00A54533">
        <w:rPr>
          <w:bCs/>
        </w:rPr>
        <w:t xml:space="preserve">. </w:t>
      </w:r>
    </w:p>
    <w:p w14:paraId="5FB90800" w14:textId="0BA8F4D9" w:rsidR="00D83815" w:rsidRDefault="00B24AFF" w:rsidP="00DE7C72">
      <w:pPr>
        <w:jc w:val="both"/>
      </w:pPr>
      <w:r>
        <w:br w:type="column"/>
      </w:r>
      <w:r w:rsidR="00AE1356">
        <w:rPr>
          <w:b/>
          <w:bCs/>
          <w:noProof/>
        </w:rPr>
        <w:lastRenderedPageBreak/>
        <w:drawing>
          <wp:inline distT="0" distB="0" distL="0" distR="0" wp14:anchorId="23F6BAD4" wp14:editId="167CEB8C">
            <wp:extent cx="6858000" cy="3487420"/>
            <wp:effectExtent l="0" t="0" r="0" b="5080"/>
            <wp:docPr id="1617402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02450" name="Picture 161740245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3487420"/>
                    </a:xfrm>
                    <a:prstGeom prst="rect">
                      <a:avLst/>
                    </a:prstGeom>
                  </pic:spPr>
                </pic:pic>
              </a:graphicData>
            </a:graphic>
          </wp:inline>
        </w:drawing>
      </w:r>
      <w:r w:rsidR="00143508">
        <w:rPr>
          <w:b/>
          <w:bCs/>
        </w:rPr>
        <w:t xml:space="preserve">Extended Data Fig. 6. </w:t>
      </w:r>
      <w:r w:rsidR="00737AD2">
        <w:rPr>
          <w:b/>
          <w:bCs/>
        </w:rPr>
        <w:t>Progesterone receptor and RNA processing protein expression in meningioma</w:t>
      </w:r>
      <w:r w:rsidR="00143508">
        <w:rPr>
          <w:b/>
          <w:bCs/>
        </w:rPr>
        <w:t>. a</w:t>
      </w:r>
      <w:r w:rsidR="00143508" w:rsidRPr="006B2CA5">
        <w:t>,</w:t>
      </w:r>
      <w:r w:rsidR="00143508">
        <w:rPr>
          <w:b/>
          <w:bCs/>
        </w:rPr>
        <w:t xml:space="preserve"> </w:t>
      </w:r>
      <w:r w:rsidR="00143508" w:rsidRPr="00143508">
        <w:t xml:space="preserve">Progesterone receptor </w:t>
      </w:r>
      <w:r w:rsidR="00234A78" w:rsidRPr="00143508">
        <w:t xml:space="preserve">protein </w:t>
      </w:r>
      <w:r w:rsidR="00143508" w:rsidRPr="00143508">
        <w:t>(PR) expression</w:t>
      </w:r>
      <w:r w:rsidR="00143508">
        <w:t>, and FXR1 or RBM39 protein intensity, from meningioma mass spectrometry</w:t>
      </w:r>
      <w:r w:rsidR="00027A5A">
        <w:t>-based proteomics</w:t>
      </w:r>
      <w:r w:rsidR="00143508">
        <w:t xml:space="preserve"> (n=603) across </w:t>
      </w:r>
      <w:r w:rsidR="00143508" w:rsidRPr="00C05870">
        <w:t>demographic</w:t>
      </w:r>
      <w:r w:rsidR="00143508">
        <w:t>, clinical, histological, or molecular groups</w:t>
      </w:r>
      <w:r w:rsidR="00143508" w:rsidRPr="006B2CA5">
        <w:t>.</w:t>
      </w:r>
      <w:r w:rsidR="00143508" w:rsidRPr="001D1F6C">
        <w:rPr>
          <w:b/>
          <w:bCs/>
        </w:rPr>
        <w:t xml:space="preserve"> </w:t>
      </w:r>
      <w:r w:rsidR="00A54533">
        <w:t xml:space="preserve">Lines represent means and error bars represent the standard error of the means. Student’s t-tests, </w:t>
      </w:r>
      <w:r w:rsidR="00A54533" w:rsidRPr="00496263">
        <w:rPr>
          <w:bCs/>
        </w:rPr>
        <w:t>*p</w:t>
      </w:r>
      <w:r w:rsidR="00A54533" w:rsidRPr="00496263">
        <w:rPr>
          <w:rFonts w:eastAsia="Symbol"/>
        </w:rPr>
        <w:sym w:font="Symbol" w:char="F0A3"/>
      </w:r>
      <w:r w:rsidR="00A54533" w:rsidRPr="00496263">
        <w:rPr>
          <w:bCs/>
        </w:rPr>
        <w:t>0.05</w:t>
      </w:r>
      <w:r w:rsidR="00A54533">
        <w:rPr>
          <w:bCs/>
        </w:rPr>
        <w:t xml:space="preserve">. All other p-values from ANOVA. </w:t>
      </w:r>
      <w:r w:rsidR="00143508">
        <w:rPr>
          <w:b/>
          <w:bCs/>
        </w:rPr>
        <w:t>b</w:t>
      </w:r>
      <w:r w:rsidR="00143508" w:rsidRPr="006B2CA5">
        <w:t>,</w:t>
      </w:r>
      <w:r w:rsidR="00143508">
        <w:rPr>
          <w:b/>
          <w:bCs/>
        </w:rPr>
        <w:t xml:space="preserve"> </w:t>
      </w:r>
      <w:r w:rsidR="00143508">
        <w:t>Hierarchical clustering of Pearson correlation coefficients show</w:t>
      </w:r>
      <w:r w:rsidR="00DD31BE">
        <w:t>ing</w:t>
      </w:r>
      <w:r w:rsidR="00143508">
        <w:t xml:space="preserve"> that FXR1 and RBM39 protein expression </w:t>
      </w:r>
      <w:r w:rsidR="00737AD2">
        <w:t xml:space="preserve">from </w:t>
      </w:r>
      <w:r w:rsidR="005F16AF">
        <w:t xml:space="preserve">meningioma </w:t>
      </w:r>
      <w:r w:rsidR="00737AD2">
        <w:t xml:space="preserve">proteomic </w:t>
      </w:r>
      <w:r w:rsidR="00027A5A">
        <w:t xml:space="preserve">analysis </w:t>
      </w:r>
      <w:r w:rsidR="00143508">
        <w:t>does not correlate with</w:t>
      </w:r>
      <w:r w:rsidR="00DD31BE">
        <w:t xml:space="preserve"> progesterone receptor transcript (</w:t>
      </w:r>
      <w:r w:rsidR="00143508">
        <w:rPr>
          <w:i/>
          <w:iCs/>
        </w:rPr>
        <w:t>P</w:t>
      </w:r>
      <w:r w:rsidR="005F16AF">
        <w:rPr>
          <w:i/>
          <w:iCs/>
        </w:rPr>
        <w:t>G</w:t>
      </w:r>
      <w:r w:rsidR="00143508">
        <w:rPr>
          <w:i/>
          <w:iCs/>
        </w:rPr>
        <w:t>R</w:t>
      </w:r>
      <w:r w:rsidR="00DD31BE">
        <w:t>)</w:t>
      </w:r>
      <w:r w:rsidR="00143508">
        <w:rPr>
          <w:i/>
          <w:iCs/>
        </w:rPr>
        <w:t xml:space="preserve"> </w:t>
      </w:r>
      <w:r w:rsidR="00737AD2">
        <w:t xml:space="preserve">expression from long-read RNA sequencing </w:t>
      </w:r>
      <w:r w:rsidR="00A54533">
        <w:t xml:space="preserve">or PR </w:t>
      </w:r>
      <w:r w:rsidR="00143508">
        <w:t xml:space="preserve">expression </w:t>
      </w:r>
      <w:r w:rsidR="00737AD2">
        <w:t xml:space="preserve">from proteomic </w:t>
      </w:r>
      <w:r w:rsidR="00027A5A">
        <w:t>analysis</w:t>
      </w:r>
      <w:r w:rsidR="00F95B69">
        <w:t>,</w:t>
      </w:r>
      <w:r w:rsidR="00737AD2">
        <w:t xml:space="preserve"> </w:t>
      </w:r>
      <w:r w:rsidR="00143508">
        <w:t xml:space="preserve">but </w:t>
      </w:r>
      <w:r w:rsidR="00F95B69">
        <w:t xml:space="preserve">that </w:t>
      </w:r>
      <w:r w:rsidR="00143508">
        <w:t>PGRMC1 protein expression does</w:t>
      </w:r>
      <w:r w:rsidR="00F95B69">
        <w:t xml:space="preserve"> correlate with both </w:t>
      </w:r>
      <w:r w:rsidR="00F95B69">
        <w:rPr>
          <w:i/>
          <w:iCs/>
        </w:rPr>
        <w:t xml:space="preserve">PGR </w:t>
      </w:r>
      <w:r w:rsidR="00F95B69">
        <w:t>and PR expression</w:t>
      </w:r>
      <w:r w:rsidR="00143508" w:rsidRPr="006B2CA5">
        <w:t>.</w:t>
      </w:r>
    </w:p>
    <w:p w14:paraId="29C1D22E" w14:textId="25BB85F6" w:rsidR="00143508" w:rsidRPr="001A113E" w:rsidRDefault="00D83815" w:rsidP="00DE7C72">
      <w:pPr>
        <w:jc w:val="both"/>
      </w:pPr>
      <w:r>
        <w:br w:type="column"/>
      </w:r>
      <w:r w:rsidR="001A113E">
        <w:rPr>
          <w:b/>
          <w:bCs/>
          <w:noProof/>
        </w:rPr>
        <w:lastRenderedPageBreak/>
        <w:drawing>
          <wp:inline distT="0" distB="0" distL="0" distR="0" wp14:anchorId="42B781C5" wp14:editId="260F0027">
            <wp:extent cx="6858000" cy="4210685"/>
            <wp:effectExtent l="0" t="0" r="0" b="5715"/>
            <wp:docPr id="22231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1144" name="Picture 2223114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4210685"/>
                    </a:xfrm>
                    <a:prstGeom prst="rect">
                      <a:avLst/>
                    </a:prstGeom>
                  </pic:spPr>
                </pic:pic>
              </a:graphicData>
            </a:graphic>
          </wp:inline>
        </w:drawing>
      </w:r>
      <w:r>
        <w:rPr>
          <w:b/>
          <w:bCs/>
        </w:rPr>
        <w:t>E</w:t>
      </w:r>
      <w:r w:rsidRPr="00680632">
        <w:rPr>
          <w:b/>
          <w:bCs/>
        </w:rPr>
        <w:t xml:space="preserve">xtended Data Fig. </w:t>
      </w:r>
      <w:r w:rsidR="002F2ACC">
        <w:rPr>
          <w:b/>
          <w:bCs/>
        </w:rPr>
        <w:t>7</w:t>
      </w:r>
      <w:r w:rsidRPr="00680632">
        <w:rPr>
          <w:b/>
          <w:bCs/>
        </w:rPr>
        <w:t xml:space="preserve">. FXR1 and RBM39 protein interactions in meningioma cells. </w:t>
      </w:r>
      <w:r w:rsidR="00680632" w:rsidRPr="00680632">
        <w:rPr>
          <w:b/>
          <w:bCs/>
        </w:rPr>
        <w:t>a</w:t>
      </w:r>
      <w:r w:rsidR="00680632" w:rsidRPr="00680632">
        <w:t xml:space="preserve">, </w:t>
      </w:r>
      <w:r w:rsidR="00680632" w:rsidRPr="00680632">
        <w:rPr>
          <w:color w:val="000000"/>
        </w:rPr>
        <w:t>STRING analysis of protein</w:t>
      </w:r>
      <w:r w:rsidR="00680632">
        <w:rPr>
          <w:color w:val="000000"/>
        </w:rPr>
        <w:t xml:space="preserve"> networks</w:t>
      </w:r>
      <w:r w:rsidR="00680632" w:rsidRPr="00680632">
        <w:rPr>
          <w:color w:val="000000"/>
        </w:rPr>
        <w:t xml:space="preserve"> showing greater than 2-fold enrichment with </w:t>
      </w:r>
      <w:r w:rsidR="00680632">
        <w:rPr>
          <w:color w:val="000000"/>
        </w:rPr>
        <w:t>vehicle control treatment</w:t>
      </w:r>
      <w:r w:rsidR="00680632" w:rsidRPr="00680632">
        <w:rPr>
          <w:color w:val="000000"/>
        </w:rPr>
        <w:t xml:space="preserve"> </w:t>
      </w:r>
      <w:r w:rsidR="00CA7DAE">
        <w:rPr>
          <w:color w:val="000000"/>
        </w:rPr>
        <w:t xml:space="preserve">as compared to </w:t>
      </w:r>
      <w:r w:rsidR="00CA7DAE">
        <w:rPr>
          <w:color w:val="000000"/>
        </w:rPr>
        <w:t>medroxyprogesterone acetate (MPA)</w:t>
      </w:r>
      <w:r w:rsidR="00CA7DAE" w:rsidRPr="00680632">
        <w:rPr>
          <w:color w:val="000000"/>
        </w:rPr>
        <w:t xml:space="preserve"> treatment </w:t>
      </w:r>
      <w:r w:rsidR="00680632" w:rsidRPr="00680632">
        <w:rPr>
          <w:color w:val="000000"/>
        </w:rPr>
        <w:t xml:space="preserve">with FXR1 </w:t>
      </w:r>
      <w:r w:rsidR="00680632">
        <w:rPr>
          <w:color w:val="000000"/>
        </w:rPr>
        <w:t>immunoprecipitation mass spectrometry</w:t>
      </w:r>
      <w:r w:rsidR="00680632" w:rsidRPr="00680632">
        <w:rPr>
          <w:color w:val="000000"/>
        </w:rPr>
        <w:t xml:space="preserve"> </w:t>
      </w:r>
      <w:r w:rsidR="00680632">
        <w:rPr>
          <w:color w:val="000000"/>
        </w:rPr>
        <w:t>(IP-MS) from CH-157MN meningioma cells. P</w:t>
      </w:r>
      <w:r w:rsidR="00680632" w:rsidRPr="00680632">
        <w:rPr>
          <w:color w:val="000000"/>
        </w:rPr>
        <w:t xml:space="preserve">rotein lists </w:t>
      </w:r>
      <w:r w:rsidR="00680632">
        <w:rPr>
          <w:color w:val="000000"/>
        </w:rPr>
        <w:t xml:space="preserve">were uploaded </w:t>
      </w:r>
      <w:r w:rsidR="00680632" w:rsidRPr="00680632">
        <w:rPr>
          <w:color w:val="000000"/>
        </w:rPr>
        <w:t>to the STRING website (</w:t>
      </w:r>
      <w:hyperlink r:id="rId12" w:history="1">
        <w:r w:rsidR="00680632" w:rsidRPr="00680632">
          <w:rPr>
            <w:rStyle w:val="Hyperlink"/>
            <w:color w:val="0078D4"/>
          </w:rPr>
          <w:t>https://string-db.org/</w:t>
        </w:r>
      </w:hyperlink>
      <w:r w:rsidR="00680632" w:rsidRPr="00680632">
        <w:rPr>
          <w:color w:val="000000"/>
        </w:rPr>
        <w:t xml:space="preserve">) and analyses </w:t>
      </w:r>
      <w:r w:rsidR="00680632">
        <w:rPr>
          <w:color w:val="000000"/>
        </w:rPr>
        <w:t>were performed</w:t>
      </w:r>
      <w:r w:rsidR="00680632" w:rsidRPr="00680632">
        <w:rPr>
          <w:color w:val="000000"/>
        </w:rPr>
        <w:t xml:space="preserve"> using high stringency with k-means clustering</w:t>
      </w:r>
      <w:r w:rsidR="00680632">
        <w:rPr>
          <w:color w:val="000000"/>
        </w:rPr>
        <w:t>.</w:t>
      </w:r>
      <w:r w:rsidR="001A113E">
        <w:rPr>
          <w:color w:val="000000"/>
        </w:rPr>
        <w:t xml:space="preserve"> Key describes evidence supporting protein interactions.</w:t>
      </w:r>
      <w:r w:rsidR="00680632">
        <w:rPr>
          <w:color w:val="000000"/>
        </w:rPr>
        <w:t xml:space="preserve"> </w:t>
      </w:r>
      <w:r w:rsidR="00680632">
        <w:rPr>
          <w:b/>
          <w:bCs/>
          <w:color w:val="000000"/>
        </w:rPr>
        <w:t>b</w:t>
      </w:r>
      <w:r w:rsidR="00680632">
        <w:rPr>
          <w:color w:val="000000"/>
        </w:rPr>
        <w:t xml:space="preserve">, STRING analysis as in </w:t>
      </w:r>
      <w:r w:rsidR="00680632">
        <w:rPr>
          <w:b/>
          <w:bCs/>
          <w:color w:val="000000"/>
        </w:rPr>
        <w:t>a</w:t>
      </w:r>
      <w:r w:rsidR="00680632">
        <w:rPr>
          <w:color w:val="000000"/>
        </w:rPr>
        <w:t xml:space="preserve"> but with RBM39 IP-MS. </w:t>
      </w:r>
      <w:r w:rsidR="001A113E">
        <w:rPr>
          <w:color w:val="000000"/>
        </w:rPr>
        <w:t xml:space="preserve">Key as in </w:t>
      </w:r>
      <w:r w:rsidR="001A113E">
        <w:rPr>
          <w:b/>
          <w:bCs/>
          <w:color w:val="000000"/>
        </w:rPr>
        <w:t>b</w:t>
      </w:r>
      <w:r w:rsidR="001A113E">
        <w:rPr>
          <w:color w:val="000000"/>
        </w:rPr>
        <w:t>.</w:t>
      </w:r>
    </w:p>
    <w:p w14:paraId="28CD8241" w14:textId="4C46E9C1" w:rsidR="00EF286F" w:rsidRPr="007B5E35" w:rsidRDefault="00143508" w:rsidP="00EF286F">
      <w:pPr>
        <w:jc w:val="both"/>
      </w:pPr>
      <w:r>
        <w:br w:type="column"/>
      </w:r>
      <w:r w:rsidR="001A339C">
        <w:rPr>
          <w:b/>
          <w:bCs/>
          <w:noProof/>
        </w:rPr>
        <w:lastRenderedPageBreak/>
        <w:drawing>
          <wp:inline distT="0" distB="0" distL="0" distR="0" wp14:anchorId="57826B7A" wp14:editId="4847FD3D">
            <wp:extent cx="6858000" cy="6458585"/>
            <wp:effectExtent l="0" t="0" r="0" b="5715"/>
            <wp:docPr id="9424440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44080" name="Picture 94244408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6458585"/>
                    </a:xfrm>
                    <a:prstGeom prst="rect">
                      <a:avLst/>
                    </a:prstGeom>
                  </pic:spPr>
                </pic:pic>
              </a:graphicData>
            </a:graphic>
          </wp:inline>
        </w:drawing>
      </w:r>
      <w:r w:rsidR="00B24AFF">
        <w:rPr>
          <w:b/>
          <w:bCs/>
        </w:rPr>
        <w:t xml:space="preserve">Extended Data Fig. </w:t>
      </w:r>
      <w:r w:rsidR="003E14EE">
        <w:rPr>
          <w:b/>
          <w:bCs/>
        </w:rPr>
        <w:t>8</w:t>
      </w:r>
      <w:r w:rsidR="00B24AFF">
        <w:rPr>
          <w:b/>
          <w:bCs/>
        </w:rPr>
        <w:t xml:space="preserve">. </w:t>
      </w:r>
      <w:r w:rsidR="00A06206">
        <w:rPr>
          <w:b/>
          <w:bCs/>
        </w:rPr>
        <w:t>PGRMC1 interacts with FXR1 and RBM39</w:t>
      </w:r>
      <w:r w:rsidR="00A13A04">
        <w:rPr>
          <w:b/>
          <w:bCs/>
        </w:rPr>
        <w:t xml:space="preserve"> in </w:t>
      </w:r>
      <w:r w:rsidR="00A13A04" w:rsidRPr="00E15403">
        <w:rPr>
          <w:b/>
          <w:bCs/>
          <w:color w:val="000000" w:themeColor="text1"/>
        </w:rPr>
        <w:t>meningioma cells</w:t>
      </w:r>
      <w:r w:rsidR="00B24AFF" w:rsidRPr="00E15403">
        <w:rPr>
          <w:b/>
          <w:bCs/>
          <w:color w:val="000000" w:themeColor="text1"/>
        </w:rPr>
        <w:t xml:space="preserve">. </w:t>
      </w:r>
      <w:r w:rsidR="00FA45CA" w:rsidRPr="00E15403">
        <w:rPr>
          <w:b/>
          <w:bCs/>
          <w:color w:val="000000" w:themeColor="text1"/>
        </w:rPr>
        <w:t>a</w:t>
      </w:r>
      <w:r w:rsidR="00FA45CA" w:rsidRPr="00E15403">
        <w:rPr>
          <w:color w:val="000000" w:themeColor="text1"/>
        </w:rPr>
        <w:t>,</w:t>
      </w:r>
      <w:r w:rsidR="00FA45CA" w:rsidRPr="00E15403">
        <w:rPr>
          <w:b/>
          <w:bCs/>
          <w:color w:val="000000" w:themeColor="text1"/>
        </w:rPr>
        <w:t xml:space="preserve"> </w:t>
      </w:r>
      <w:r w:rsidR="00D55696" w:rsidRPr="00E15403">
        <w:rPr>
          <w:color w:val="000000" w:themeColor="text1"/>
        </w:rPr>
        <w:t xml:space="preserve">Proteins identified </w:t>
      </w:r>
      <w:r w:rsidR="00E15403">
        <w:rPr>
          <w:color w:val="000000" w:themeColor="text1"/>
        </w:rPr>
        <w:t xml:space="preserve">after immunoprecipitation </w:t>
      </w:r>
      <w:r w:rsidR="00D55696" w:rsidRPr="00E15403">
        <w:rPr>
          <w:color w:val="000000" w:themeColor="text1"/>
        </w:rPr>
        <w:t xml:space="preserve">mass spectrometry </w:t>
      </w:r>
      <w:r w:rsidR="00270318">
        <w:rPr>
          <w:color w:val="000000" w:themeColor="text1"/>
        </w:rPr>
        <w:t xml:space="preserve">(IP-MS) </w:t>
      </w:r>
      <w:r w:rsidR="00E15403">
        <w:rPr>
          <w:color w:val="000000" w:themeColor="text1"/>
        </w:rPr>
        <w:t>of endogenous</w:t>
      </w:r>
      <w:r w:rsidR="00D55696" w:rsidRPr="00E15403">
        <w:rPr>
          <w:color w:val="000000" w:themeColor="text1"/>
        </w:rPr>
        <w:t xml:space="preserve"> PGRMC1 across 3 </w:t>
      </w:r>
      <w:r w:rsidR="005B1234" w:rsidRPr="00E15403">
        <w:rPr>
          <w:color w:val="000000" w:themeColor="text1"/>
        </w:rPr>
        <w:t xml:space="preserve">meningioma </w:t>
      </w:r>
      <w:r w:rsidR="00D55696" w:rsidRPr="00E15403">
        <w:rPr>
          <w:color w:val="000000" w:themeColor="text1"/>
        </w:rPr>
        <w:t>cell lines</w:t>
      </w:r>
      <w:r w:rsidR="00E15403">
        <w:rPr>
          <w:color w:val="000000" w:themeColor="text1"/>
        </w:rPr>
        <w:t xml:space="preserve"> (ID1654, IOMM-Lee, CH157-MN) </w:t>
      </w:r>
      <w:r w:rsidR="00E15403">
        <w:sym w:font="Symbol" w:char="F0B1"/>
      </w:r>
      <w:r w:rsidR="00E15403">
        <w:t xml:space="preserve"> treatment with medroxyprogesterone acetate (MPA) 1</w:t>
      </w:r>
      <w:r w:rsidR="001F540E">
        <w:t>µ</w:t>
      </w:r>
      <w:r w:rsidR="00E15403">
        <w:t xml:space="preserve">M for </w:t>
      </w:r>
      <w:r w:rsidR="009B3E98">
        <w:t>1hr</w:t>
      </w:r>
      <w:r w:rsidR="00D55696" w:rsidRPr="00E15403">
        <w:rPr>
          <w:color w:val="000000" w:themeColor="text1"/>
        </w:rPr>
        <w:t xml:space="preserve">. </w:t>
      </w:r>
      <w:r w:rsidR="00E15403">
        <w:rPr>
          <w:color w:val="000000" w:themeColor="text1"/>
        </w:rPr>
        <w:t>The p</w:t>
      </w:r>
      <w:r w:rsidR="00D55696" w:rsidRPr="00E15403">
        <w:rPr>
          <w:color w:val="000000" w:themeColor="text1"/>
        </w:rPr>
        <w:t xml:space="preserve">roteins </w:t>
      </w:r>
      <w:r w:rsidR="00E15403">
        <w:rPr>
          <w:color w:val="000000" w:themeColor="text1"/>
        </w:rPr>
        <w:t xml:space="preserve">displayed were identified from </w:t>
      </w:r>
      <w:r w:rsidR="00D55696" w:rsidRPr="00E15403">
        <w:rPr>
          <w:color w:val="000000" w:themeColor="text1"/>
          <w:shd w:val="clear" w:color="auto" w:fill="FFFFFF"/>
        </w:rPr>
        <w:t>≥2</w:t>
      </w:r>
      <w:r w:rsidR="00E15403">
        <w:rPr>
          <w:color w:val="000000" w:themeColor="text1"/>
          <w:shd w:val="clear" w:color="auto" w:fill="FFFFFF"/>
        </w:rPr>
        <w:t xml:space="preserve"> </w:t>
      </w:r>
      <w:r w:rsidR="00E15403" w:rsidRPr="00E15403">
        <w:rPr>
          <w:color w:val="000000" w:themeColor="text1"/>
        </w:rPr>
        <w:t>peptides</w:t>
      </w:r>
      <w:r w:rsidR="00D55696" w:rsidRPr="00E15403">
        <w:rPr>
          <w:color w:val="000000" w:themeColor="text1"/>
          <w:shd w:val="clear" w:color="auto" w:fill="FFFFFF"/>
        </w:rPr>
        <w:t xml:space="preserve">, </w:t>
      </w:r>
      <w:r w:rsidR="00E15403">
        <w:rPr>
          <w:color w:val="000000" w:themeColor="text1"/>
          <w:shd w:val="clear" w:color="auto" w:fill="FFFFFF"/>
        </w:rPr>
        <w:t xml:space="preserve">were </w:t>
      </w:r>
      <w:r w:rsidR="00D55696" w:rsidRPr="00E15403">
        <w:rPr>
          <w:color w:val="000000" w:themeColor="text1"/>
          <w:shd w:val="clear" w:color="auto" w:fill="FFFFFF"/>
        </w:rPr>
        <w:t xml:space="preserve">not present in IgG </w:t>
      </w:r>
      <w:r w:rsidR="00E15403">
        <w:rPr>
          <w:color w:val="000000" w:themeColor="text1"/>
          <w:shd w:val="clear" w:color="auto" w:fill="FFFFFF"/>
        </w:rPr>
        <w:t xml:space="preserve">immunoprecipitation </w:t>
      </w:r>
      <w:r w:rsidR="00D55696" w:rsidRPr="00E15403">
        <w:rPr>
          <w:color w:val="000000" w:themeColor="text1"/>
          <w:shd w:val="clear" w:color="auto" w:fill="FFFFFF"/>
        </w:rPr>
        <w:t>control</w:t>
      </w:r>
      <w:r w:rsidR="00E15403">
        <w:rPr>
          <w:color w:val="000000" w:themeColor="text1"/>
          <w:shd w:val="clear" w:color="auto" w:fill="FFFFFF"/>
        </w:rPr>
        <w:t xml:space="preserve"> conditions</w:t>
      </w:r>
      <w:r w:rsidR="00D55696" w:rsidRPr="00E15403">
        <w:rPr>
          <w:color w:val="000000" w:themeColor="text1"/>
        </w:rPr>
        <w:t xml:space="preserve">, </w:t>
      </w:r>
      <w:r w:rsidR="005B1234" w:rsidRPr="00E15403">
        <w:rPr>
          <w:color w:val="000000" w:themeColor="text1"/>
        </w:rPr>
        <w:t xml:space="preserve">and </w:t>
      </w:r>
      <w:r w:rsidR="00E15403">
        <w:rPr>
          <w:color w:val="000000" w:themeColor="text1"/>
        </w:rPr>
        <w:t xml:space="preserve">were </w:t>
      </w:r>
      <w:r w:rsidR="00D55696" w:rsidRPr="00E15403">
        <w:rPr>
          <w:color w:val="000000" w:themeColor="text1"/>
        </w:rPr>
        <w:t>identified in at least 2 cell lines</w:t>
      </w:r>
      <w:r w:rsidR="00FA45CA" w:rsidRPr="00E15403">
        <w:rPr>
          <w:color w:val="000000" w:themeColor="text1"/>
        </w:rPr>
        <w:t>.</w:t>
      </w:r>
      <w:r w:rsidR="00E15403">
        <w:rPr>
          <w:color w:val="000000" w:themeColor="text1"/>
        </w:rPr>
        <w:t xml:space="preserve"> Protein </w:t>
      </w:r>
      <w:r w:rsidR="00270318">
        <w:rPr>
          <w:color w:val="000000" w:themeColor="text1"/>
        </w:rPr>
        <w:t>intensity</w:t>
      </w:r>
      <w:r w:rsidR="00E15403">
        <w:rPr>
          <w:color w:val="000000" w:themeColor="text1"/>
        </w:rPr>
        <w:t xml:space="preserve"> was normalized to PGRMC1 </w:t>
      </w:r>
      <w:r w:rsidR="00270318">
        <w:rPr>
          <w:color w:val="000000" w:themeColor="text1"/>
        </w:rPr>
        <w:t xml:space="preserve">intensity </w:t>
      </w:r>
      <w:r w:rsidR="00E15403">
        <w:rPr>
          <w:color w:val="000000" w:themeColor="text1"/>
        </w:rPr>
        <w:t>in each condition</w:t>
      </w:r>
      <w:r w:rsidR="009B3E98">
        <w:rPr>
          <w:color w:val="000000" w:themeColor="text1"/>
        </w:rPr>
        <w:t xml:space="preserve"> and relative expression within conditions for each protein is shown</w:t>
      </w:r>
      <w:r w:rsidR="00E15403">
        <w:rPr>
          <w:color w:val="000000" w:themeColor="text1"/>
        </w:rPr>
        <w:t xml:space="preserve">. Grey and pink numbers show that FXR1 and RBM39 were the only </w:t>
      </w:r>
      <w:r w:rsidR="00E15403" w:rsidRPr="00E3127D">
        <w:rPr>
          <w:color w:val="000000" w:themeColor="text1"/>
        </w:rPr>
        <w:t>proteins that decreased in proximity to PGRMC1 with MPA versus vehicle control treatment in at least 2 cell lines.</w:t>
      </w:r>
      <w:r w:rsidR="00FA45CA" w:rsidRPr="00E3127D">
        <w:rPr>
          <w:b/>
          <w:bCs/>
          <w:color w:val="000000" w:themeColor="text1"/>
        </w:rPr>
        <w:t xml:space="preserve"> b</w:t>
      </w:r>
      <w:r w:rsidR="00FA45CA" w:rsidRPr="00E3127D">
        <w:rPr>
          <w:color w:val="000000" w:themeColor="text1"/>
        </w:rPr>
        <w:t>,</w:t>
      </w:r>
      <w:r w:rsidR="00FA45CA" w:rsidRPr="00E3127D">
        <w:rPr>
          <w:b/>
          <w:bCs/>
          <w:color w:val="000000" w:themeColor="text1"/>
        </w:rPr>
        <w:t xml:space="preserve"> </w:t>
      </w:r>
      <w:r w:rsidR="00E3127D" w:rsidRPr="00E3127D">
        <w:rPr>
          <w:color w:val="000000" w:themeColor="text1"/>
        </w:rPr>
        <w:t>FXR1 or RBM39 immunoprecipitation (IP) for co-IP immunoblots of PGRMC1 from CH157-MN meningioma cells treated with medroxyprogesterone acetate (MPA) 1µM versus vehicle control for 30 min.</w:t>
      </w:r>
      <w:r w:rsidR="00FA45CA" w:rsidRPr="00E3127D">
        <w:rPr>
          <w:color w:val="000000" w:themeColor="text1"/>
        </w:rPr>
        <w:t xml:space="preserve"> </w:t>
      </w:r>
      <w:r w:rsidR="00FA45CA" w:rsidRPr="00E3127D">
        <w:rPr>
          <w:b/>
          <w:bCs/>
          <w:color w:val="000000" w:themeColor="text1"/>
        </w:rPr>
        <w:t>c</w:t>
      </w:r>
      <w:r w:rsidR="00FA45CA" w:rsidRPr="00E3127D">
        <w:rPr>
          <w:color w:val="000000" w:themeColor="text1"/>
        </w:rPr>
        <w:t xml:space="preserve">, </w:t>
      </w:r>
      <w:r w:rsidR="00A06206" w:rsidRPr="00E3127D">
        <w:rPr>
          <w:color w:val="000000" w:themeColor="text1"/>
        </w:rPr>
        <w:t xml:space="preserve">Structural modeling of </w:t>
      </w:r>
      <w:r w:rsidR="00C9515B" w:rsidRPr="00E3127D">
        <w:rPr>
          <w:color w:val="000000" w:themeColor="text1"/>
        </w:rPr>
        <w:t xml:space="preserve">full-length </w:t>
      </w:r>
      <w:r w:rsidR="00A06206" w:rsidRPr="00E3127D">
        <w:rPr>
          <w:color w:val="000000" w:themeColor="text1"/>
        </w:rPr>
        <w:t>PGRMC1 interaction with progest</w:t>
      </w:r>
      <w:r w:rsidR="00A3726A" w:rsidRPr="00E3127D">
        <w:rPr>
          <w:color w:val="000000" w:themeColor="text1"/>
        </w:rPr>
        <w:t>ogens or</w:t>
      </w:r>
      <w:r w:rsidR="00A06206" w:rsidRPr="00E3127D">
        <w:rPr>
          <w:color w:val="000000" w:themeColor="text1"/>
        </w:rPr>
        <w:t xml:space="preserve"> the small molecule antagonist AG205. </w:t>
      </w:r>
      <w:r w:rsidR="00873639" w:rsidRPr="00E3127D">
        <w:rPr>
          <w:color w:val="000000" w:themeColor="text1"/>
        </w:rPr>
        <w:t xml:space="preserve">Surface model </w:t>
      </w:r>
      <w:r w:rsidR="00522F4F" w:rsidRPr="00E3127D">
        <w:rPr>
          <w:color w:val="000000" w:themeColor="text1"/>
        </w:rPr>
        <w:t xml:space="preserve">(left) </w:t>
      </w:r>
      <w:r w:rsidR="008C2479" w:rsidRPr="00E3127D">
        <w:rPr>
          <w:color w:val="000000" w:themeColor="text1"/>
        </w:rPr>
        <w:t>showing</w:t>
      </w:r>
      <w:r w:rsidR="00873639" w:rsidRPr="00E3127D">
        <w:rPr>
          <w:color w:val="000000" w:themeColor="text1"/>
        </w:rPr>
        <w:t xml:space="preserve"> PGRMC1 in grey and </w:t>
      </w:r>
      <w:r w:rsidR="00E01B1C" w:rsidRPr="00E3127D">
        <w:rPr>
          <w:color w:val="000000" w:themeColor="text1"/>
        </w:rPr>
        <w:t>Y107, Y113, and Y164</w:t>
      </w:r>
      <w:r w:rsidR="00522F4F" w:rsidRPr="00E3127D">
        <w:rPr>
          <w:color w:val="000000" w:themeColor="text1"/>
        </w:rPr>
        <w:t xml:space="preserve"> residues</w:t>
      </w:r>
      <w:r w:rsidR="00E01B1C" w:rsidRPr="00E3127D">
        <w:rPr>
          <w:color w:val="000000" w:themeColor="text1"/>
        </w:rPr>
        <w:t xml:space="preserve">, </w:t>
      </w:r>
      <w:r w:rsidR="00D32733" w:rsidRPr="00E3127D">
        <w:rPr>
          <w:color w:val="000000" w:themeColor="text1"/>
        </w:rPr>
        <w:t xml:space="preserve">which are </w:t>
      </w:r>
      <w:r w:rsidR="00F16778" w:rsidRPr="00E3127D">
        <w:rPr>
          <w:color w:val="000000" w:themeColor="text1"/>
        </w:rPr>
        <w:t>necessary</w:t>
      </w:r>
      <w:r w:rsidR="00D32733" w:rsidRPr="00E3127D">
        <w:rPr>
          <w:color w:val="000000" w:themeColor="text1"/>
        </w:rPr>
        <w:t xml:space="preserve"> for heme </w:t>
      </w:r>
      <w:r w:rsidR="00F16778" w:rsidRPr="00E3127D">
        <w:rPr>
          <w:color w:val="000000" w:themeColor="text1"/>
        </w:rPr>
        <w:t xml:space="preserve">interaction </w:t>
      </w:r>
      <w:r w:rsidR="00F16778">
        <w:t>with</w:t>
      </w:r>
      <w:r w:rsidR="00D32733">
        <w:t xml:space="preserve"> PGRMC1, in </w:t>
      </w:r>
      <w:r w:rsidR="00873639">
        <w:t xml:space="preserve">dark </w:t>
      </w:r>
      <w:r w:rsidR="00D32733">
        <w:t xml:space="preserve">green. </w:t>
      </w:r>
      <w:r w:rsidR="00873639">
        <w:t xml:space="preserve">Ribbon models </w:t>
      </w:r>
      <w:r w:rsidR="00522F4F">
        <w:t xml:space="preserve">(right) </w:t>
      </w:r>
      <w:r w:rsidR="00873639">
        <w:t xml:space="preserve">show </w:t>
      </w:r>
      <w:r w:rsidR="00CF461C">
        <w:t>PGRMC1 in grey and b</w:t>
      </w:r>
      <w:r w:rsidR="00B423AD">
        <w:t>inding pocket residues within 4Å of ligands</w:t>
      </w:r>
      <w:r w:rsidR="00E01B1C">
        <w:t xml:space="preserve">, </w:t>
      </w:r>
      <w:r w:rsidR="00873639">
        <w:t>including</w:t>
      </w:r>
      <w:r w:rsidR="00E01B1C">
        <w:t xml:space="preserve"> Y107, Y113, and Y164,</w:t>
      </w:r>
      <w:r w:rsidR="00B423AD">
        <w:t xml:space="preserve"> in </w:t>
      </w:r>
      <w:r w:rsidR="009816E4">
        <w:t xml:space="preserve">dark </w:t>
      </w:r>
      <w:r w:rsidR="00B423AD">
        <w:t xml:space="preserve">green. Polar interactions between ligands and binding pocket residues are shown </w:t>
      </w:r>
      <w:r w:rsidR="00522F4F">
        <w:t>by</w:t>
      </w:r>
      <w:r w:rsidR="00B423AD">
        <w:t xml:space="preserve"> </w:t>
      </w:r>
      <w:r w:rsidR="00672407">
        <w:t xml:space="preserve">dashed </w:t>
      </w:r>
      <w:r w:rsidR="00B423AD">
        <w:t>yellow</w:t>
      </w:r>
      <w:r w:rsidR="00522F4F">
        <w:t xml:space="preserve"> lines</w:t>
      </w:r>
      <w:r w:rsidR="00B423AD">
        <w:t xml:space="preserve">. </w:t>
      </w:r>
      <w:r w:rsidR="00775887">
        <w:t>Progest</w:t>
      </w:r>
      <w:r w:rsidR="009F3B06">
        <w:t xml:space="preserve">ogens </w:t>
      </w:r>
      <w:r w:rsidR="00775887">
        <w:t xml:space="preserve">are shown in </w:t>
      </w:r>
      <w:r w:rsidR="00193FB3">
        <w:t>violet</w:t>
      </w:r>
      <w:r w:rsidR="00CF461C">
        <w:t xml:space="preserve">, </w:t>
      </w:r>
      <w:r w:rsidR="00775887">
        <w:t xml:space="preserve">AG205 is shown in cyan, </w:t>
      </w:r>
      <w:r w:rsidR="00CF461C">
        <w:t>and</w:t>
      </w:r>
      <w:r w:rsidR="00B423AD">
        <w:t xml:space="preserve"> </w:t>
      </w:r>
      <w:r w:rsidR="00787493">
        <w:t xml:space="preserve">PGRMC1 residue </w:t>
      </w:r>
      <w:r w:rsidR="00B423AD">
        <w:t>D120</w:t>
      </w:r>
      <w:r w:rsidR="00873639">
        <w:t>, which is necessary for progesterone interaction,</w:t>
      </w:r>
      <w:r w:rsidR="00CF461C">
        <w:t xml:space="preserve"> </w:t>
      </w:r>
      <w:r w:rsidR="00B423AD">
        <w:t xml:space="preserve">is shown in orange. </w:t>
      </w:r>
      <w:r w:rsidR="00CF461C">
        <w:t>E</w:t>
      </w:r>
      <w:r w:rsidR="00873639">
        <w:t>lectronegative e</w:t>
      </w:r>
      <w:r w:rsidR="00CF461C">
        <w:t xml:space="preserve">lements on ligands and </w:t>
      </w:r>
      <w:r w:rsidR="00873639">
        <w:t xml:space="preserve">binding pocket residues </w:t>
      </w:r>
      <w:r w:rsidR="00CF461C">
        <w:lastRenderedPageBreak/>
        <w:t xml:space="preserve">within 4Å of ligands are </w:t>
      </w:r>
      <w:r w:rsidR="00873639">
        <w:t>shown</w:t>
      </w:r>
      <w:r w:rsidR="00CF461C">
        <w:t xml:space="preserve"> as follows:</w:t>
      </w:r>
      <w:r w:rsidR="008F550C">
        <w:t xml:space="preserve"> oxygen, red; nitrogen, blue; chloride, light green</w:t>
      </w:r>
      <w:r w:rsidR="00873639">
        <w:t>;</w:t>
      </w:r>
      <w:r w:rsidR="009C4F47">
        <w:t xml:space="preserve"> </w:t>
      </w:r>
      <w:r w:rsidR="00873639">
        <w:t>sulfur</w:t>
      </w:r>
      <w:r w:rsidR="009C4F47">
        <w:t>, gold</w:t>
      </w:r>
      <w:r w:rsidR="00AE3849">
        <w:t>.</w:t>
      </w:r>
      <w:r w:rsidR="000D4654">
        <w:t xml:space="preserve"> P4, progesterone</w:t>
      </w:r>
      <w:r w:rsidR="00C9515B">
        <w:t>.</w:t>
      </w:r>
      <w:r w:rsidR="000D4654">
        <w:t xml:space="preserve"> MPA, medroxyprogesterone acetate</w:t>
      </w:r>
      <w:r w:rsidR="00C9515B">
        <w:t>.</w:t>
      </w:r>
      <w:r w:rsidR="000D4654">
        <w:t xml:space="preserve"> CPA, cyproterone acetate</w:t>
      </w:r>
      <w:r w:rsidR="00C9515B">
        <w:t>.</w:t>
      </w:r>
      <w:r w:rsidR="000D4654">
        <w:t xml:space="preserve"> NOMA, nomegestrol acetate</w:t>
      </w:r>
      <w:r w:rsidR="00C9515B">
        <w:t>.</w:t>
      </w:r>
      <w:r w:rsidR="000D4654">
        <w:t xml:space="preserve"> CMA, chlormadinone acetate. </w:t>
      </w:r>
      <w:r w:rsidR="00C9515B">
        <w:rPr>
          <w:b/>
          <w:bCs/>
        </w:rPr>
        <w:t>d</w:t>
      </w:r>
      <w:r w:rsidR="00C9515B">
        <w:t xml:space="preserve">, </w:t>
      </w:r>
      <w:r w:rsidR="00EF286F">
        <w:t xml:space="preserve">Structural modeling of full-length proteins </w:t>
      </w:r>
      <w:r w:rsidR="008C2479">
        <w:t>showing</w:t>
      </w:r>
      <w:r w:rsidR="00EF286F">
        <w:t xml:space="preserve"> that AG205 bridges interactions between the cytochrome </w:t>
      </w:r>
      <w:r w:rsidR="00EF286F" w:rsidRPr="001304E8">
        <w:rPr>
          <w:i/>
          <w:iCs/>
        </w:rPr>
        <w:t>b</w:t>
      </w:r>
      <w:r w:rsidR="00EF286F" w:rsidRPr="001304E8">
        <w:rPr>
          <w:i/>
          <w:iCs/>
          <w:vertAlign w:val="subscript"/>
        </w:rPr>
        <w:t>5</w:t>
      </w:r>
      <w:r w:rsidR="00EF286F" w:rsidRPr="001304E8">
        <w:t>-like domain</w:t>
      </w:r>
      <w:r w:rsidR="00EF286F">
        <w:t xml:space="preserve"> of PGRMC1 (grey </w:t>
      </w:r>
      <w:r w:rsidR="00C9515B">
        <w:t xml:space="preserve">residues </w:t>
      </w:r>
      <w:r w:rsidR="00EF286F">
        <w:t xml:space="preserve">72-171) and the KH2 domain of FXR1 (gold </w:t>
      </w:r>
      <w:r w:rsidR="00C9515B">
        <w:t xml:space="preserve">residues </w:t>
      </w:r>
      <w:r w:rsidR="00EF286F">
        <w:t>285-314</w:t>
      </w:r>
      <w:r w:rsidR="00C9515B">
        <w:t>, left</w:t>
      </w:r>
      <w:r w:rsidR="00EF286F">
        <w:t xml:space="preserve">), which regulates RNA binding and stability, </w:t>
      </w:r>
      <w:r w:rsidR="00403748">
        <w:t>and</w:t>
      </w:r>
      <w:r w:rsidR="00EF286F">
        <w:t xml:space="preserve"> the RRM2 domain of RBM39 (aqua </w:t>
      </w:r>
      <w:r w:rsidR="007564E7">
        <w:t xml:space="preserve">residues </w:t>
      </w:r>
      <w:r w:rsidR="00EF286F">
        <w:t>250-328</w:t>
      </w:r>
      <w:r w:rsidR="007564E7">
        <w:t>, right</w:t>
      </w:r>
      <w:r w:rsidR="00EF286F">
        <w:t xml:space="preserve">), which regulates RNA binding and interaction with </w:t>
      </w:r>
      <w:r w:rsidR="007564E7">
        <w:t xml:space="preserve">the </w:t>
      </w:r>
      <w:r w:rsidR="001A180A">
        <w:t xml:space="preserve">selective </w:t>
      </w:r>
      <w:r w:rsidR="007564E7">
        <w:t xml:space="preserve">RBM39 degrader </w:t>
      </w:r>
      <w:r w:rsidR="001A180A">
        <w:t>i</w:t>
      </w:r>
      <w:r w:rsidR="00EF286F">
        <w:t xml:space="preserve">ndisulam (purple residues). Binding pocket residues within 4Å of AG205 are shown in dark green and are labeled for FXR1 </w:t>
      </w:r>
      <w:r w:rsidR="005A2D2D">
        <w:t xml:space="preserve">(left) </w:t>
      </w:r>
      <w:r w:rsidR="00EF286F">
        <w:t>and RBM</w:t>
      </w:r>
      <w:r w:rsidR="005B1234">
        <w:t>3</w:t>
      </w:r>
      <w:r w:rsidR="00EF286F">
        <w:t>9 (</w:t>
      </w:r>
      <w:r w:rsidR="00AB4E2D">
        <w:t>right</w:t>
      </w:r>
      <w:r w:rsidR="00EF286F">
        <w:t>). Electronegative elements on ligands and binding pocket residues within 4Å of AG205 are shown as follows: oxygen, red; nitrogen, blue; chloride, light green; sulfur, gold.</w:t>
      </w:r>
      <w:r w:rsidR="00495E82" w:rsidRPr="00495E82">
        <w:rPr>
          <w:b/>
          <w:bCs/>
        </w:rPr>
        <w:t xml:space="preserve"> </w:t>
      </w:r>
      <w:r w:rsidR="00495E82" w:rsidRPr="006B2CA5">
        <w:rPr>
          <w:b/>
          <w:bCs/>
        </w:rPr>
        <w:t>e</w:t>
      </w:r>
      <w:r w:rsidR="00495E82" w:rsidRPr="006B2CA5">
        <w:t>,</w:t>
      </w:r>
      <w:r w:rsidR="00495E82">
        <w:rPr>
          <w:b/>
          <w:bCs/>
        </w:rPr>
        <w:t xml:space="preserve"> </w:t>
      </w:r>
      <w:r w:rsidR="00495E82">
        <w:t xml:space="preserve">QPCR for </w:t>
      </w:r>
      <w:r w:rsidR="00495E82" w:rsidRPr="000E276A">
        <w:rPr>
          <w:i/>
          <w:iCs/>
        </w:rPr>
        <w:t>P</w:t>
      </w:r>
      <w:r w:rsidR="00495E82">
        <w:rPr>
          <w:i/>
          <w:iCs/>
        </w:rPr>
        <w:t>G</w:t>
      </w:r>
      <w:r w:rsidR="00495E82" w:rsidRPr="000E276A">
        <w:rPr>
          <w:i/>
          <w:iCs/>
        </w:rPr>
        <w:t>R</w:t>
      </w:r>
      <w:r w:rsidR="00495E82">
        <w:rPr>
          <w:i/>
          <w:iCs/>
        </w:rPr>
        <w:t>MC1</w:t>
      </w:r>
      <w:r w:rsidR="00495E82">
        <w:t xml:space="preserve"> transcript expression in CH157-MN cells stably expressing CRISPRi machinery (dCas9-KRAB) and sgRNAs targeting </w:t>
      </w:r>
      <w:r w:rsidR="00495E82">
        <w:rPr>
          <w:i/>
          <w:iCs/>
        </w:rPr>
        <w:t xml:space="preserve">PGRMC1 </w:t>
      </w:r>
      <w:r w:rsidR="00495E82">
        <w:t>(sg</w:t>
      </w:r>
      <w:r w:rsidR="00495E82">
        <w:rPr>
          <w:i/>
          <w:iCs/>
        </w:rPr>
        <w:t>PGRMC1</w:t>
      </w:r>
      <w:r w:rsidR="00495E82">
        <w:t>) versus non-targeted control sgRNAs (sgNTC)</w:t>
      </w:r>
      <w:r w:rsidR="00495E82" w:rsidRPr="006B2CA5">
        <w:t>.</w:t>
      </w:r>
      <w:r w:rsidR="00495E82" w:rsidRPr="00495E82">
        <w:t xml:space="preserve"> </w:t>
      </w:r>
      <w:r w:rsidR="00495E82">
        <w:t>Lines represent means and error bars represent the standard error of the means. Student’s t-test,</w:t>
      </w:r>
      <w:r w:rsidR="00495E82" w:rsidRPr="00496263">
        <w:rPr>
          <w:bCs/>
        </w:rPr>
        <w:t xml:space="preserve"> ***p</w:t>
      </w:r>
      <w:r w:rsidR="00495E82">
        <w:rPr>
          <w:rFonts w:eastAsia="Symbol"/>
        </w:rPr>
        <w:t>≤</w:t>
      </w:r>
      <w:r w:rsidR="00495E82" w:rsidRPr="00496263">
        <w:rPr>
          <w:bCs/>
        </w:rPr>
        <w:t>0.000</w:t>
      </w:r>
      <w:r w:rsidR="00495E82">
        <w:rPr>
          <w:bCs/>
        </w:rPr>
        <w:t>1.</w:t>
      </w:r>
    </w:p>
    <w:p w14:paraId="2471476A" w14:textId="77777777" w:rsidR="00EF286F" w:rsidRDefault="00EF286F" w:rsidP="00DE7C72">
      <w:pPr>
        <w:jc w:val="both"/>
      </w:pPr>
    </w:p>
    <w:p w14:paraId="2C1DC415" w14:textId="77777777" w:rsidR="00EF286F" w:rsidRDefault="00EF286F" w:rsidP="00DE7C72">
      <w:pPr>
        <w:jc w:val="both"/>
      </w:pPr>
    </w:p>
    <w:p w14:paraId="6BCF6EDB" w14:textId="26CE9505" w:rsidR="00CE279F" w:rsidRDefault="00B24AFF" w:rsidP="00DE7C72">
      <w:pPr>
        <w:jc w:val="both"/>
      </w:pPr>
      <w:r>
        <w:br w:type="column"/>
      </w:r>
      <w:r w:rsidR="00512769">
        <w:rPr>
          <w:b/>
          <w:bCs/>
          <w:noProof/>
        </w:rPr>
        <w:lastRenderedPageBreak/>
        <w:drawing>
          <wp:inline distT="0" distB="0" distL="0" distR="0" wp14:anchorId="71D27277" wp14:editId="1BE873FF">
            <wp:extent cx="6858000" cy="6442075"/>
            <wp:effectExtent l="0" t="0" r="0" b="0"/>
            <wp:docPr id="1748551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51689" name="Picture 174855168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6442075"/>
                    </a:xfrm>
                    <a:prstGeom prst="rect">
                      <a:avLst/>
                    </a:prstGeom>
                  </pic:spPr>
                </pic:pic>
              </a:graphicData>
            </a:graphic>
          </wp:inline>
        </w:drawing>
      </w:r>
      <w:r>
        <w:rPr>
          <w:b/>
          <w:bCs/>
        </w:rPr>
        <w:t xml:space="preserve">Extended Data Fig. </w:t>
      </w:r>
      <w:r w:rsidR="003E14EE">
        <w:rPr>
          <w:b/>
          <w:bCs/>
        </w:rPr>
        <w:t>9</w:t>
      </w:r>
      <w:r>
        <w:rPr>
          <w:b/>
          <w:bCs/>
        </w:rPr>
        <w:t xml:space="preserve">. </w:t>
      </w:r>
      <w:r w:rsidR="00543517">
        <w:rPr>
          <w:b/>
          <w:bCs/>
        </w:rPr>
        <w:t>PGRMC1 expression and activity in meningioma</w:t>
      </w:r>
      <w:r>
        <w:rPr>
          <w:b/>
          <w:bCs/>
        </w:rPr>
        <w:t>. a</w:t>
      </w:r>
      <w:r w:rsidRPr="006B2CA5">
        <w:t>,</w:t>
      </w:r>
      <w:r>
        <w:rPr>
          <w:b/>
          <w:bCs/>
        </w:rPr>
        <w:t xml:space="preserve"> </w:t>
      </w:r>
      <w:r w:rsidR="004D378F">
        <w:t>Re-a</w:t>
      </w:r>
      <w:r w:rsidR="00543517">
        <w:t>nalysis of H3K27Ac ChIP sequencing data from 33 meningiomas show</w:t>
      </w:r>
      <w:r w:rsidR="00A673B5">
        <w:t>ing</w:t>
      </w:r>
      <w:r w:rsidR="00543517">
        <w:t xml:space="preserve"> peaks for </w:t>
      </w:r>
      <w:r w:rsidR="00543517">
        <w:rPr>
          <w:i/>
          <w:iCs/>
        </w:rPr>
        <w:t xml:space="preserve">PGRMC1, </w:t>
      </w:r>
      <w:r w:rsidR="006A77DE" w:rsidRPr="004D378F">
        <w:rPr>
          <w:i/>
          <w:iCs/>
        </w:rPr>
        <w:t>FXR1</w:t>
      </w:r>
      <w:r w:rsidR="006A77DE">
        <w:t xml:space="preserve">, </w:t>
      </w:r>
      <w:r w:rsidR="006A77DE" w:rsidRPr="004D378F">
        <w:rPr>
          <w:i/>
          <w:iCs/>
        </w:rPr>
        <w:t>RBM39</w:t>
      </w:r>
      <w:r w:rsidR="006A77DE">
        <w:t>, progesterone receptor (</w:t>
      </w:r>
      <w:r w:rsidR="006A77DE">
        <w:rPr>
          <w:i/>
          <w:iCs/>
        </w:rPr>
        <w:t>PGR)</w:t>
      </w:r>
      <w:r w:rsidR="006A77DE">
        <w:t xml:space="preserve">, </w:t>
      </w:r>
      <w:r w:rsidR="00543517" w:rsidRPr="006A77DE">
        <w:t>the</w:t>
      </w:r>
      <w:r w:rsidR="00543517">
        <w:t xml:space="preserve"> meningioma tumor suppressor </w:t>
      </w:r>
      <w:r w:rsidR="00543517">
        <w:rPr>
          <w:i/>
          <w:iCs/>
        </w:rPr>
        <w:t xml:space="preserve">NF2, </w:t>
      </w:r>
      <w:r w:rsidR="00543517">
        <w:t xml:space="preserve">and the meningioma oncogene </w:t>
      </w:r>
      <w:r w:rsidR="00543517">
        <w:rPr>
          <w:i/>
          <w:iCs/>
        </w:rPr>
        <w:t>FOXM1</w:t>
      </w:r>
      <w:r w:rsidR="00543517">
        <w:t>, but not for estrogen receptor (</w:t>
      </w:r>
      <w:r w:rsidR="00543517">
        <w:rPr>
          <w:i/>
          <w:iCs/>
        </w:rPr>
        <w:t>ESR1</w:t>
      </w:r>
      <w:r w:rsidR="00543517">
        <w:t xml:space="preserve">) </w:t>
      </w:r>
      <w:r w:rsidR="000E385D">
        <w:t>or androgen receptor (</w:t>
      </w:r>
      <w:r w:rsidR="000E385D">
        <w:rPr>
          <w:i/>
          <w:iCs/>
        </w:rPr>
        <w:t>AR</w:t>
      </w:r>
      <w:r w:rsidR="000E385D">
        <w:t>),</w:t>
      </w:r>
      <w:r w:rsidR="000E385D">
        <w:rPr>
          <w:i/>
          <w:iCs/>
        </w:rPr>
        <w:t xml:space="preserve"> </w:t>
      </w:r>
      <w:r w:rsidR="00543517">
        <w:t xml:space="preserve">which </w:t>
      </w:r>
      <w:r w:rsidR="000E385D">
        <w:t>were</w:t>
      </w:r>
      <w:r w:rsidR="00A13A04">
        <w:t xml:space="preserve"> not detected by mass spectrometry</w:t>
      </w:r>
      <w:r w:rsidR="00027A5A">
        <w:t>-based proteomics</w:t>
      </w:r>
      <w:r w:rsidR="00A13A04">
        <w:t xml:space="preserve"> of human or dog meningiomas (</w:t>
      </w:r>
      <w:r w:rsidR="00A13A04" w:rsidRPr="00A13A04">
        <w:rPr>
          <w:color w:val="0070C0"/>
        </w:rPr>
        <w:t>Fig. 1, Extended Data Fig. 1, 2</w:t>
      </w:r>
      <w:r w:rsidR="00A13A04">
        <w:t>)</w:t>
      </w:r>
      <w:r w:rsidRPr="006B2CA5">
        <w:t xml:space="preserve">. </w:t>
      </w:r>
      <w:r>
        <w:rPr>
          <w:b/>
          <w:bCs/>
        </w:rPr>
        <w:t>b</w:t>
      </w:r>
      <w:r w:rsidRPr="006B2CA5">
        <w:t>,</w:t>
      </w:r>
      <w:r>
        <w:rPr>
          <w:b/>
          <w:bCs/>
        </w:rPr>
        <w:t xml:space="preserve"> </w:t>
      </w:r>
      <w:r w:rsidR="00543517">
        <w:t>PGRMC1 protein intensity from meningioma mass spectrometry</w:t>
      </w:r>
      <w:r w:rsidR="00027A5A">
        <w:t>-based proteomics</w:t>
      </w:r>
      <w:r w:rsidR="00543517">
        <w:t xml:space="preserve"> (n=603) across </w:t>
      </w:r>
      <w:r w:rsidR="00543517" w:rsidRPr="00C05870">
        <w:t>demographic</w:t>
      </w:r>
      <w:r w:rsidR="00543517">
        <w:t>, clinical, histological, or molecular groups</w:t>
      </w:r>
      <w:r w:rsidR="008A1055">
        <w:t xml:space="preserve">, </w:t>
      </w:r>
      <w:r w:rsidR="008C2479">
        <w:t>showing</w:t>
      </w:r>
      <w:r w:rsidR="008A1055">
        <w:t xml:space="preserve"> similar trends as </w:t>
      </w:r>
      <w:r w:rsidR="00054027">
        <w:t xml:space="preserve">progesterone receptor </w:t>
      </w:r>
      <w:r w:rsidR="008A1055">
        <w:t>protein</w:t>
      </w:r>
      <w:r w:rsidR="00054027">
        <w:t xml:space="preserve"> (PR) expression</w:t>
      </w:r>
      <w:r w:rsidR="008A1055">
        <w:t xml:space="preserve"> across the same groups </w:t>
      </w:r>
      <w:r w:rsidR="008C2479">
        <w:t>(</w:t>
      </w:r>
      <w:r w:rsidR="008A1055" w:rsidRPr="004D18B6">
        <w:rPr>
          <w:color w:val="0070C0"/>
        </w:rPr>
        <w:t>Extended Data Fig. 6a</w:t>
      </w:r>
      <w:r w:rsidR="008C2479">
        <w:t>).</w:t>
      </w:r>
      <w:r w:rsidR="00543517" w:rsidRPr="001D1F6C">
        <w:rPr>
          <w:b/>
          <w:bCs/>
        </w:rPr>
        <w:t xml:space="preserve"> </w:t>
      </w:r>
      <w:r>
        <w:rPr>
          <w:b/>
          <w:bCs/>
        </w:rPr>
        <w:t>c</w:t>
      </w:r>
      <w:r w:rsidRPr="006B2CA5">
        <w:t>,</w:t>
      </w:r>
      <w:r>
        <w:rPr>
          <w:b/>
          <w:bCs/>
        </w:rPr>
        <w:t xml:space="preserve"> </w:t>
      </w:r>
      <w:r w:rsidR="006B04BB">
        <w:t xml:space="preserve">Immunofluorescence microscopy for PGRMC1, </w:t>
      </w:r>
      <w:r w:rsidR="00B8786B">
        <w:t>the nuclear envelop marker l</w:t>
      </w:r>
      <w:r w:rsidR="006B04BB">
        <w:t>amin A/C,</w:t>
      </w:r>
      <w:r w:rsidR="00B8786B">
        <w:t xml:space="preserve"> the golgi marker</w:t>
      </w:r>
      <w:r w:rsidR="006B04BB">
        <w:t xml:space="preserve"> GORASP2, </w:t>
      </w:r>
      <w:r w:rsidR="00B8786B">
        <w:t xml:space="preserve">the cell membrane marker </w:t>
      </w:r>
      <w:r w:rsidR="006B04BB">
        <w:t>calnexin</w:t>
      </w:r>
      <w:r w:rsidR="00B8786B">
        <w:t xml:space="preserve">, </w:t>
      </w:r>
      <w:r w:rsidR="006B04BB">
        <w:t xml:space="preserve">and </w:t>
      </w:r>
      <w:r w:rsidR="00B8786B">
        <w:t>DNA (Hoechst)</w:t>
      </w:r>
      <w:r w:rsidR="006B04BB">
        <w:t xml:space="preserve"> across </w:t>
      </w:r>
      <w:r w:rsidR="00B71FEF">
        <w:t xml:space="preserve">BenMen, IOMM-Lee, and CH157-MN </w:t>
      </w:r>
      <w:r w:rsidR="006B04BB">
        <w:t>meningioma cell lines show</w:t>
      </w:r>
      <w:r w:rsidR="004D18B6">
        <w:t>ing</w:t>
      </w:r>
      <w:r w:rsidR="006B04BB">
        <w:t xml:space="preserve"> that PGRMC1 localizes to</w:t>
      </w:r>
      <w:r w:rsidR="00163188">
        <w:t xml:space="preserve"> the endoplasmic reticulum and other</w:t>
      </w:r>
      <w:r w:rsidR="006B04BB">
        <w:t xml:space="preserve"> cell membranes</w:t>
      </w:r>
      <w:r w:rsidRPr="006B2CA5">
        <w:t xml:space="preserve">. </w:t>
      </w:r>
      <w:r w:rsidR="007B0FEC">
        <w:t>Scale bar, 10</w:t>
      </w:r>
      <w:r w:rsidR="001F540E">
        <w:t>µ</w:t>
      </w:r>
      <w:r w:rsidR="007B0FEC">
        <w:t xml:space="preserve">m. </w:t>
      </w:r>
      <w:r>
        <w:rPr>
          <w:b/>
          <w:bCs/>
        </w:rPr>
        <w:t>d</w:t>
      </w:r>
      <w:r w:rsidRPr="006B2CA5">
        <w:t>,</w:t>
      </w:r>
      <w:r>
        <w:rPr>
          <w:b/>
          <w:bCs/>
        </w:rPr>
        <w:t xml:space="preserve"> </w:t>
      </w:r>
      <w:r w:rsidR="007B0FEC" w:rsidRPr="007B0FEC">
        <w:t>Meningioma i</w:t>
      </w:r>
      <w:r w:rsidR="00B8786B" w:rsidRPr="007B0FEC">
        <w:t>mmunofluorescence</w:t>
      </w:r>
      <w:r w:rsidR="00B8786B">
        <w:t xml:space="preserve"> microscopy</w:t>
      </w:r>
      <w:r w:rsidR="007B0FEC">
        <w:t xml:space="preserve"> show</w:t>
      </w:r>
      <w:r w:rsidR="004D18B6">
        <w:t>ing</w:t>
      </w:r>
      <w:r w:rsidR="007B0FEC">
        <w:t xml:space="preserve"> </w:t>
      </w:r>
      <w:r w:rsidR="00B71FEF">
        <w:t>expression</w:t>
      </w:r>
      <w:r w:rsidR="007B0FEC">
        <w:t xml:space="preserve"> of PGRMC1 and PR in tumor cells marked by SSTR2. Scale bar, 10</w:t>
      </w:r>
      <w:r w:rsidR="001F540E">
        <w:t>µ</w:t>
      </w:r>
      <w:r w:rsidR="007B0FEC">
        <w:t>m</w:t>
      </w:r>
      <w:r w:rsidRPr="006B2CA5">
        <w:t xml:space="preserve">. </w:t>
      </w:r>
      <w:r w:rsidR="00CC4616">
        <w:rPr>
          <w:b/>
          <w:bCs/>
        </w:rPr>
        <w:t>e</w:t>
      </w:r>
      <w:r w:rsidR="00543517" w:rsidRPr="006B2CA5">
        <w:t>,</w:t>
      </w:r>
      <w:r w:rsidR="00543517">
        <w:rPr>
          <w:b/>
          <w:bCs/>
        </w:rPr>
        <w:t xml:space="preserve"> </w:t>
      </w:r>
      <w:r w:rsidR="007404B8">
        <w:t xml:space="preserve">Clonogenic growth of </w:t>
      </w:r>
      <w:r w:rsidR="00722660">
        <w:t>CH157-MN</w:t>
      </w:r>
      <w:r w:rsidR="007404B8">
        <w:t xml:space="preserve"> cells after CRISPRi suppression of </w:t>
      </w:r>
      <w:r w:rsidR="007404B8">
        <w:rPr>
          <w:i/>
          <w:iCs/>
        </w:rPr>
        <w:t xml:space="preserve">PGRMC1 </w:t>
      </w:r>
      <w:r w:rsidR="007404B8">
        <w:sym w:font="Symbol" w:char="F0B1"/>
      </w:r>
      <w:r w:rsidR="007404B8">
        <w:t xml:space="preserve"> </w:t>
      </w:r>
      <w:r w:rsidR="00570B2A">
        <w:t xml:space="preserve">treatment with </w:t>
      </w:r>
      <w:r w:rsidR="007404B8">
        <w:t>medroxyprogesterone acetate (MPA) 1</w:t>
      </w:r>
      <w:r w:rsidR="001F540E">
        <w:t>µ</w:t>
      </w:r>
      <w:r w:rsidR="007404B8">
        <w:t xml:space="preserve">M for </w:t>
      </w:r>
      <w:r w:rsidR="00722660">
        <w:t>10 days</w:t>
      </w:r>
      <w:r w:rsidR="004D18B6">
        <w:t xml:space="preserve"> showing that PGRMC1 drives the growth and response of meningioma cells to MPA</w:t>
      </w:r>
      <w:r w:rsidR="00543517" w:rsidRPr="006B2CA5">
        <w:t>.</w:t>
      </w:r>
      <w:r w:rsidR="00543517" w:rsidRPr="00543517">
        <w:t xml:space="preserve"> </w:t>
      </w:r>
      <w:r w:rsidR="00CC4616">
        <w:rPr>
          <w:b/>
          <w:bCs/>
        </w:rPr>
        <w:t>f</w:t>
      </w:r>
      <w:r w:rsidR="00543517" w:rsidRPr="006B2CA5">
        <w:t>,</w:t>
      </w:r>
      <w:r w:rsidR="00543517">
        <w:rPr>
          <w:b/>
          <w:bCs/>
        </w:rPr>
        <w:t xml:space="preserve"> </w:t>
      </w:r>
      <w:r w:rsidR="001F04E0">
        <w:t xml:space="preserve">Immunoblots for reported downstream effectors of PGRMC1 activity in </w:t>
      </w:r>
      <w:r w:rsidR="00722660">
        <w:t>CH157-MN</w:t>
      </w:r>
      <w:r w:rsidR="001F04E0">
        <w:t xml:space="preserve"> cells stably expressing CRISPRi machinery and sg</w:t>
      </w:r>
      <w:r w:rsidR="001F04E0">
        <w:rPr>
          <w:i/>
          <w:iCs/>
        </w:rPr>
        <w:t>PGRMC1</w:t>
      </w:r>
      <w:r w:rsidR="001F04E0">
        <w:t xml:space="preserve"> or sgNTC </w:t>
      </w:r>
      <w:r w:rsidR="001F04E0">
        <w:sym w:font="Symbol" w:char="F0B1"/>
      </w:r>
      <w:r w:rsidR="001F04E0">
        <w:t xml:space="preserve"> MPA treatment showing comparable phosphorylation of EGFR (pEGFR) and AKT </w:t>
      </w:r>
      <w:r w:rsidR="001F04E0">
        <w:lastRenderedPageBreak/>
        <w:t xml:space="preserve">(pAKT) </w:t>
      </w:r>
      <w:r w:rsidR="00783CC0">
        <w:t>with or without</w:t>
      </w:r>
      <w:r w:rsidR="001F04E0">
        <w:t xml:space="preserve"> </w:t>
      </w:r>
      <w:r w:rsidR="001F04E0">
        <w:rPr>
          <w:i/>
          <w:iCs/>
        </w:rPr>
        <w:t xml:space="preserve">PGRMC1 </w:t>
      </w:r>
      <w:r w:rsidR="001F04E0">
        <w:t xml:space="preserve">suppression </w:t>
      </w:r>
      <w:r w:rsidR="00783CC0">
        <w:t xml:space="preserve">and/or </w:t>
      </w:r>
      <w:r w:rsidR="001F04E0">
        <w:t>MPA treatment</w:t>
      </w:r>
      <w:r w:rsidR="00784A89">
        <w:t>, suggesting that PGRMC1 drives</w:t>
      </w:r>
      <w:r w:rsidR="006F1765">
        <w:t xml:space="preserve"> </w:t>
      </w:r>
      <w:r w:rsidR="00784A89">
        <w:rPr>
          <w:i/>
          <w:iCs/>
        </w:rPr>
        <w:t>PGR</w:t>
      </w:r>
      <w:r w:rsidR="00784A89">
        <w:t xml:space="preserve"> expression and meningioma cell proliferation through alternative pathways</w:t>
      </w:r>
      <w:r w:rsidR="00543517" w:rsidRPr="006B2CA5">
        <w:t>.</w:t>
      </w:r>
      <w:r w:rsidR="00543517" w:rsidRPr="00543517">
        <w:t xml:space="preserve"> </w:t>
      </w:r>
      <w:r w:rsidR="00CC4616">
        <w:rPr>
          <w:b/>
          <w:bCs/>
        </w:rPr>
        <w:t>g</w:t>
      </w:r>
      <w:r w:rsidR="00543517" w:rsidRPr="006B2CA5">
        <w:t>,</w:t>
      </w:r>
      <w:r w:rsidR="00543517">
        <w:rPr>
          <w:b/>
          <w:bCs/>
        </w:rPr>
        <w:t xml:space="preserve"> </w:t>
      </w:r>
      <w:r w:rsidR="003F7B1E">
        <w:t xml:space="preserve">QPCR for </w:t>
      </w:r>
      <w:r w:rsidR="003F7B1E" w:rsidRPr="000E276A">
        <w:rPr>
          <w:i/>
          <w:iCs/>
        </w:rPr>
        <w:t>P</w:t>
      </w:r>
      <w:r w:rsidR="003F7B1E">
        <w:rPr>
          <w:i/>
          <w:iCs/>
        </w:rPr>
        <w:t>G</w:t>
      </w:r>
      <w:r w:rsidR="003F7B1E" w:rsidRPr="000E276A">
        <w:rPr>
          <w:i/>
          <w:iCs/>
        </w:rPr>
        <w:t>R</w:t>
      </w:r>
      <w:r w:rsidR="003F7B1E">
        <w:rPr>
          <w:i/>
          <w:iCs/>
        </w:rPr>
        <w:t>MC2</w:t>
      </w:r>
      <w:r w:rsidR="003F7B1E">
        <w:t xml:space="preserve"> transcript expression in </w:t>
      </w:r>
      <w:r w:rsidR="00495E82">
        <w:t xml:space="preserve">CH157-MN cells stably expressing CRISPRi machinery (dCas9-KRAB) and sgRNAs targeting </w:t>
      </w:r>
      <w:r w:rsidR="00495E82">
        <w:rPr>
          <w:i/>
          <w:iCs/>
        </w:rPr>
        <w:t xml:space="preserve">PGRMC2 </w:t>
      </w:r>
      <w:r w:rsidR="00495E82">
        <w:t>(sg</w:t>
      </w:r>
      <w:r w:rsidR="00495E82">
        <w:rPr>
          <w:i/>
          <w:iCs/>
        </w:rPr>
        <w:t>PGRMC2</w:t>
      </w:r>
      <w:r w:rsidR="00495E82">
        <w:t>) versus non-targeted control sgRNAs (sgNTC)</w:t>
      </w:r>
      <w:r w:rsidR="00543517" w:rsidRPr="006B2CA5">
        <w:t>.</w:t>
      </w:r>
      <w:r w:rsidR="00543517" w:rsidRPr="00543517">
        <w:t xml:space="preserve"> </w:t>
      </w:r>
      <w:r w:rsidR="00CC4616">
        <w:rPr>
          <w:b/>
          <w:bCs/>
        </w:rPr>
        <w:t>h</w:t>
      </w:r>
      <w:r w:rsidR="00543517" w:rsidRPr="006B2CA5">
        <w:t>,</w:t>
      </w:r>
      <w:r w:rsidR="00543517">
        <w:rPr>
          <w:b/>
          <w:bCs/>
        </w:rPr>
        <w:t xml:space="preserve"> </w:t>
      </w:r>
      <w:r w:rsidR="003F7B1E">
        <w:t xml:space="preserve">QPCR for </w:t>
      </w:r>
      <w:r w:rsidR="003F7B1E" w:rsidRPr="000E276A">
        <w:rPr>
          <w:i/>
          <w:iCs/>
        </w:rPr>
        <w:t>P</w:t>
      </w:r>
      <w:r w:rsidR="003F7B1E">
        <w:rPr>
          <w:i/>
          <w:iCs/>
        </w:rPr>
        <w:t>G</w:t>
      </w:r>
      <w:r w:rsidR="003F7B1E" w:rsidRPr="000E276A">
        <w:rPr>
          <w:i/>
          <w:iCs/>
        </w:rPr>
        <w:t>R</w:t>
      </w:r>
      <w:r w:rsidR="003F7B1E">
        <w:t xml:space="preserve"> expression in </w:t>
      </w:r>
      <w:r w:rsidR="00722660">
        <w:t>CH157-MN</w:t>
      </w:r>
      <w:r w:rsidR="003F7B1E">
        <w:t xml:space="preserve"> cells after CRISPRi suppression of </w:t>
      </w:r>
      <w:r w:rsidR="003F7B1E">
        <w:rPr>
          <w:i/>
          <w:iCs/>
        </w:rPr>
        <w:t>PGRMC</w:t>
      </w:r>
      <w:r w:rsidR="001E3BC4">
        <w:rPr>
          <w:i/>
          <w:iCs/>
        </w:rPr>
        <w:t>2</w:t>
      </w:r>
      <w:r w:rsidR="003F7B1E">
        <w:rPr>
          <w:i/>
          <w:iCs/>
        </w:rPr>
        <w:t xml:space="preserve"> </w:t>
      </w:r>
      <w:r w:rsidR="003F7B1E">
        <w:sym w:font="Symbol" w:char="F0B1"/>
      </w:r>
      <w:r w:rsidR="003F7B1E">
        <w:t xml:space="preserve"> </w:t>
      </w:r>
      <w:r w:rsidR="001E3BC4">
        <w:t xml:space="preserve">treatment with </w:t>
      </w:r>
      <w:r w:rsidR="003F7B1E">
        <w:t>MPA</w:t>
      </w:r>
      <w:r w:rsidR="00B25066">
        <w:t xml:space="preserve"> for </w:t>
      </w:r>
      <w:r w:rsidR="00722660">
        <w:t>48</w:t>
      </w:r>
      <w:r w:rsidR="009A1BA6">
        <w:t xml:space="preserve">hrs </w:t>
      </w:r>
      <w:r w:rsidR="001E3BC4">
        <w:t xml:space="preserve">showing that PGRMC2 does </w:t>
      </w:r>
      <w:r w:rsidR="00722660">
        <w:t>not</w:t>
      </w:r>
      <w:r w:rsidR="001E3BC4">
        <w:t xml:space="preserve"> regulate meningioma cell expression of </w:t>
      </w:r>
      <w:r w:rsidR="001E3BC4">
        <w:rPr>
          <w:i/>
          <w:iCs/>
        </w:rPr>
        <w:t xml:space="preserve">PGR </w:t>
      </w:r>
      <w:r w:rsidR="001E3BC4">
        <w:t>in response to MPA, in contrast to PGRMC1</w:t>
      </w:r>
      <w:r w:rsidR="00543517" w:rsidRPr="006B2CA5">
        <w:t>.</w:t>
      </w:r>
      <w:r w:rsidR="00543517" w:rsidRPr="00543517">
        <w:t xml:space="preserve"> </w:t>
      </w:r>
      <w:r w:rsidR="00CC4616">
        <w:rPr>
          <w:b/>
          <w:bCs/>
        </w:rPr>
        <w:t>i</w:t>
      </w:r>
      <w:r w:rsidR="00543517" w:rsidRPr="006B2CA5">
        <w:t>,</w:t>
      </w:r>
      <w:r w:rsidR="00543517">
        <w:rPr>
          <w:b/>
          <w:bCs/>
        </w:rPr>
        <w:t xml:space="preserve"> </w:t>
      </w:r>
      <w:r w:rsidR="00C41B3E">
        <w:t xml:space="preserve">Clonogenic growth of </w:t>
      </w:r>
      <w:r w:rsidR="00722660">
        <w:t>CH157-MN</w:t>
      </w:r>
      <w:r w:rsidR="00C41B3E">
        <w:t xml:space="preserve"> cells after CRISPRi suppression of </w:t>
      </w:r>
      <w:r w:rsidR="00C41B3E">
        <w:rPr>
          <w:i/>
          <w:iCs/>
        </w:rPr>
        <w:t xml:space="preserve">PGRMC2 </w:t>
      </w:r>
      <w:r w:rsidR="00C41B3E">
        <w:sym w:font="Symbol" w:char="F0B1"/>
      </w:r>
      <w:r w:rsidR="00C41B3E">
        <w:t xml:space="preserve"> CRISPRi suppression of </w:t>
      </w:r>
      <w:r w:rsidR="00C41B3E">
        <w:rPr>
          <w:i/>
          <w:iCs/>
        </w:rPr>
        <w:t xml:space="preserve">PGRMC1 </w:t>
      </w:r>
      <w:r w:rsidR="00C41B3E">
        <w:t xml:space="preserve">and treatment with MPA </w:t>
      </w:r>
      <w:r w:rsidR="00B25066">
        <w:t xml:space="preserve">for </w:t>
      </w:r>
      <w:r w:rsidR="00722660">
        <w:t xml:space="preserve">10 days </w:t>
      </w:r>
      <w:r w:rsidR="00C41B3E">
        <w:t>showing that PGRMC2 does not drive the growth of meningioma cells in response to MPA, in contrast to PGRMC1</w:t>
      </w:r>
      <w:r w:rsidR="00543517" w:rsidRPr="006B2CA5">
        <w:t>.</w:t>
      </w:r>
      <w:r w:rsidR="00543517" w:rsidRPr="00543517">
        <w:t xml:space="preserve"> </w:t>
      </w:r>
      <w:r w:rsidR="00543517">
        <w:t xml:space="preserve">Lines represent means and error bars represent the standard error of the means. Student’s t-tests, </w:t>
      </w:r>
      <w:r w:rsidR="00543517" w:rsidRPr="00496263">
        <w:rPr>
          <w:bCs/>
        </w:rPr>
        <w:t>*p</w:t>
      </w:r>
      <w:r w:rsidR="00543517">
        <w:rPr>
          <w:rFonts w:eastAsia="Symbol"/>
        </w:rPr>
        <w:t>≤</w:t>
      </w:r>
      <w:r w:rsidR="00543517" w:rsidRPr="00496263">
        <w:rPr>
          <w:bCs/>
        </w:rPr>
        <w:t>0.05, **p</w:t>
      </w:r>
      <w:r w:rsidR="00543517">
        <w:rPr>
          <w:rFonts w:eastAsia="Symbol"/>
        </w:rPr>
        <w:t>≤</w:t>
      </w:r>
      <w:r w:rsidR="00543517" w:rsidRPr="00496263">
        <w:rPr>
          <w:bCs/>
        </w:rPr>
        <w:t>0.01, ***p</w:t>
      </w:r>
      <w:r w:rsidR="00543517">
        <w:rPr>
          <w:rFonts w:eastAsia="Symbol"/>
        </w:rPr>
        <w:t>≤</w:t>
      </w:r>
      <w:r w:rsidR="00543517" w:rsidRPr="00496263">
        <w:rPr>
          <w:bCs/>
        </w:rPr>
        <w:t>0.000</w:t>
      </w:r>
      <w:r w:rsidR="00543517">
        <w:rPr>
          <w:bCs/>
        </w:rPr>
        <w:t>1. All other p-values from ANOVA.</w:t>
      </w:r>
    </w:p>
    <w:p w14:paraId="717FFAB9" w14:textId="6E028CAB" w:rsidR="002537BC" w:rsidRDefault="00CE279F" w:rsidP="0056283F">
      <w:pPr>
        <w:jc w:val="both"/>
      </w:pPr>
      <w:r>
        <w:br w:type="column"/>
      </w:r>
      <w:r w:rsidR="00BB2391">
        <w:rPr>
          <w:b/>
          <w:bCs/>
          <w:noProof/>
        </w:rPr>
        <w:lastRenderedPageBreak/>
        <w:drawing>
          <wp:inline distT="0" distB="0" distL="0" distR="0" wp14:anchorId="380F7172" wp14:editId="01936881">
            <wp:extent cx="6858000" cy="6323330"/>
            <wp:effectExtent l="0" t="0" r="0" b="1270"/>
            <wp:docPr id="157556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62145" name="Picture 157556214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6323330"/>
                    </a:xfrm>
                    <a:prstGeom prst="rect">
                      <a:avLst/>
                    </a:prstGeom>
                  </pic:spPr>
                </pic:pic>
              </a:graphicData>
            </a:graphic>
          </wp:inline>
        </w:drawing>
      </w:r>
      <w:r>
        <w:rPr>
          <w:b/>
          <w:bCs/>
        </w:rPr>
        <w:t xml:space="preserve">Extended Data Fig. </w:t>
      </w:r>
      <w:r w:rsidR="003E14EE">
        <w:rPr>
          <w:b/>
          <w:bCs/>
        </w:rPr>
        <w:t>10</w:t>
      </w:r>
      <w:r>
        <w:rPr>
          <w:b/>
          <w:bCs/>
        </w:rPr>
        <w:t xml:space="preserve">. </w:t>
      </w:r>
      <w:r w:rsidR="00054027">
        <w:rPr>
          <w:b/>
          <w:bCs/>
        </w:rPr>
        <w:t>Progestogens</w:t>
      </w:r>
      <w:r w:rsidR="006134F1">
        <w:rPr>
          <w:b/>
          <w:bCs/>
        </w:rPr>
        <w:t xml:space="preserve"> and testosterone regulate meningioma growth through PGRMC1, RNA processing proteins, and </w:t>
      </w:r>
      <w:r w:rsidR="00912EFA">
        <w:rPr>
          <w:b/>
          <w:bCs/>
        </w:rPr>
        <w:t>progesterone receptor</w:t>
      </w:r>
      <w:r>
        <w:rPr>
          <w:b/>
          <w:bCs/>
        </w:rPr>
        <w:t xml:space="preserve">. </w:t>
      </w:r>
      <w:r w:rsidR="004F5DDC">
        <w:rPr>
          <w:b/>
          <w:bCs/>
        </w:rPr>
        <w:t>a</w:t>
      </w:r>
      <w:r w:rsidRPr="006B2CA5">
        <w:t>,</w:t>
      </w:r>
      <w:r w:rsidR="00912EFA">
        <w:rPr>
          <w:b/>
          <w:bCs/>
        </w:rPr>
        <w:t xml:space="preserve"> </w:t>
      </w:r>
      <w:r w:rsidR="00912EFA">
        <w:t xml:space="preserve">Clonogenic growth of CH-157MN </w:t>
      </w:r>
      <w:r w:rsidR="003C5E0C">
        <w:t xml:space="preserve">(C), BenMen (B), </w:t>
      </w:r>
      <w:r w:rsidR="00D939EC">
        <w:t xml:space="preserve">M10G (M), </w:t>
      </w:r>
      <w:r w:rsidR="003C5E0C">
        <w:t>or Iomm-Lee (I) meningioma cells,</w:t>
      </w:r>
      <w:r w:rsidR="00912EFA">
        <w:t xml:space="preserve"> or LN18 glioblastoma cells</w:t>
      </w:r>
      <w:r w:rsidR="003C5E0C">
        <w:t>,</w:t>
      </w:r>
      <w:r w:rsidR="00912EFA">
        <w:t xml:space="preserve"> </w:t>
      </w:r>
      <w:r w:rsidR="000B3FF3">
        <w:t xml:space="preserve">cultured </w:t>
      </w:r>
      <w:r w:rsidR="00912EFA">
        <w:t xml:space="preserve">in female versus male </w:t>
      </w:r>
      <w:r w:rsidR="00722660">
        <w:t>adult</w:t>
      </w:r>
      <w:r w:rsidR="00912EFA">
        <w:t xml:space="preserve"> bovine serum for </w:t>
      </w:r>
      <w:r w:rsidR="00722660">
        <w:t>10 days</w:t>
      </w:r>
      <w:r w:rsidR="005C3C28">
        <w:t xml:space="preserve"> showing that meningioma </w:t>
      </w:r>
      <w:r w:rsidR="00874091">
        <w:t xml:space="preserve">but not glioma </w:t>
      </w:r>
      <w:r w:rsidR="005C3C28">
        <w:t xml:space="preserve">cell growth is attenuated </w:t>
      </w:r>
      <w:r w:rsidR="004F6D02">
        <w:t>by male bovine serum</w:t>
      </w:r>
      <w:r w:rsidRPr="006B2CA5">
        <w:t>.</w:t>
      </w:r>
      <w:r>
        <w:t xml:space="preserve"> </w:t>
      </w:r>
      <w:r w:rsidR="004F5DDC">
        <w:rPr>
          <w:b/>
          <w:bCs/>
        </w:rPr>
        <w:t>b</w:t>
      </w:r>
      <w:r w:rsidR="004F5DDC" w:rsidRPr="006B2CA5">
        <w:t>,</w:t>
      </w:r>
      <w:r w:rsidR="004F5DDC">
        <w:rPr>
          <w:b/>
          <w:bCs/>
        </w:rPr>
        <w:t xml:space="preserve"> </w:t>
      </w:r>
      <w:r w:rsidR="004F5DDC">
        <w:t xml:space="preserve">Clonogenic growth of CH157-MN meningioma cells after treatment with progesterone (P4) 1µM, medroxyprogesterone acetate (MPA) 1µM, </w:t>
      </w:r>
      <w:r w:rsidR="008A318D">
        <w:t>cyproterone</w:t>
      </w:r>
      <w:r w:rsidR="004F5DDC">
        <w:t xml:space="preserve"> acetate (CPA) 1µM, or vehicle control for 10 days showing that progestogens drive the growth of meningioma cells. </w:t>
      </w:r>
      <w:r>
        <w:rPr>
          <w:b/>
          <w:bCs/>
        </w:rPr>
        <w:t>c</w:t>
      </w:r>
      <w:r w:rsidRPr="006B2CA5">
        <w:t>,</w:t>
      </w:r>
      <w:r>
        <w:rPr>
          <w:b/>
          <w:bCs/>
        </w:rPr>
        <w:t xml:space="preserve"> </w:t>
      </w:r>
      <w:r w:rsidR="002537BC">
        <w:t xml:space="preserve">Growth of CH157-MN female meningioma xenografts in male versus female </w:t>
      </w:r>
      <w:r w:rsidR="002537BC">
        <w:rPr>
          <w:i/>
          <w:iCs/>
        </w:rPr>
        <w:t xml:space="preserve">Nu/Nu </w:t>
      </w:r>
      <w:r w:rsidR="002537BC">
        <w:t>mice</w:t>
      </w:r>
      <w:r w:rsidRPr="006B2CA5">
        <w:t>.</w:t>
      </w:r>
      <w:r w:rsidR="00610AC2">
        <w:t xml:space="preserve"> </w:t>
      </w:r>
      <w:r w:rsidR="00610AC2">
        <w:rPr>
          <w:b/>
          <w:bCs/>
        </w:rPr>
        <w:t>d</w:t>
      </w:r>
      <w:r w:rsidR="00610AC2">
        <w:t>, Growth of IOMM-Lee male meningioma xenografts in</w:t>
      </w:r>
      <w:r w:rsidR="00610AC2" w:rsidRPr="00610AC2">
        <w:t xml:space="preserve"> </w:t>
      </w:r>
      <w:r w:rsidR="00610AC2">
        <w:t xml:space="preserve">male versus female </w:t>
      </w:r>
      <w:r w:rsidR="00610AC2">
        <w:rPr>
          <w:i/>
          <w:iCs/>
        </w:rPr>
        <w:t xml:space="preserve">Nu/Nu </w:t>
      </w:r>
      <w:r w:rsidR="00610AC2">
        <w:t>mice.</w:t>
      </w:r>
      <w:r w:rsidRPr="006B2CA5">
        <w:t xml:space="preserve"> </w:t>
      </w:r>
      <w:r w:rsidR="00610AC2">
        <w:rPr>
          <w:b/>
          <w:bCs/>
        </w:rPr>
        <w:t>e</w:t>
      </w:r>
      <w:r w:rsidRPr="006B2CA5">
        <w:t>,</w:t>
      </w:r>
      <w:r>
        <w:rPr>
          <w:b/>
          <w:bCs/>
        </w:rPr>
        <w:t xml:space="preserve"> </w:t>
      </w:r>
      <w:r w:rsidR="000B3FF3">
        <w:t>Immunoblots</w:t>
      </w:r>
      <w:r w:rsidR="00874091">
        <w:t xml:space="preserve"> for</w:t>
      </w:r>
      <w:r w:rsidR="000B3FF3">
        <w:t xml:space="preserve"> </w:t>
      </w:r>
      <w:r w:rsidR="00874091">
        <w:t xml:space="preserve">progesterone receptor protein (PR) expression in CH157-MN meningioma xenografts </w:t>
      </w:r>
      <w:r w:rsidR="009F5729">
        <w:t xml:space="preserve">stably expressing CRISPRi machinery (dCas9-KRAB) and sgRNAs targeting </w:t>
      </w:r>
      <w:r w:rsidR="009F5729">
        <w:rPr>
          <w:i/>
          <w:iCs/>
        </w:rPr>
        <w:t xml:space="preserve">PGRMC1 </w:t>
      </w:r>
      <w:r w:rsidR="009F5729">
        <w:t>(sg</w:t>
      </w:r>
      <w:r w:rsidR="009F5729">
        <w:rPr>
          <w:i/>
          <w:iCs/>
        </w:rPr>
        <w:t>PGRMC1</w:t>
      </w:r>
      <w:r w:rsidR="009F5729">
        <w:t>) versus non-targeted control sgRNAs (sgNTC)</w:t>
      </w:r>
      <w:r w:rsidR="00FD79B1">
        <w:t xml:space="preserve"> </w:t>
      </w:r>
      <w:r w:rsidR="00874091">
        <w:t xml:space="preserve">in meningioma cells </w:t>
      </w:r>
      <w:r w:rsidR="000B3FF3">
        <w:sym w:font="Symbol" w:char="F0B1"/>
      </w:r>
      <w:r w:rsidR="00941E32">
        <w:t xml:space="preserve"> treatment of female</w:t>
      </w:r>
      <w:r w:rsidR="000B3FF3">
        <w:t xml:space="preserve"> </w:t>
      </w:r>
      <w:r w:rsidR="00941E32">
        <w:rPr>
          <w:i/>
          <w:iCs/>
        </w:rPr>
        <w:t xml:space="preserve">Nu/Nu </w:t>
      </w:r>
      <w:r w:rsidR="00941E32">
        <w:t>mice</w:t>
      </w:r>
      <w:r w:rsidR="00E041AD">
        <w:t xml:space="preserve"> with </w:t>
      </w:r>
      <w:r w:rsidR="000B3FF3">
        <w:t>MPA</w:t>
      </w:r>
      <w:r w:rsidR="00E041AD">
        <w:t xml:space="preserve"> 10mg/kg daily via IP injection</w:t>
      </w:r>
      <w:r w:rsidR="000B3FF3">
        <w:t xml:space="preserve"> </w:t>
      </w:r>
      <w:r w:rsidR="00BC6009">
        <w:t xml:space="preserve">versus vehicle control </w:t>
      </w:r>
      <w:r w:rsidR="00FD79B1">
        <w:t>for</w:t>
      </w:r>
      <w:r w:rsidR="00D55696">
        <w:t xml:space="preserve"> 25</w:t>
      </w:r>
      <w:r w:rsidR="00FD79B1">
        <w:t xml:space="preserve"> days </w:t>
      </w:r>
      <w:r w:rsidR="000B3FF3">
        <w:t xml:space="preserve">showing </w:t>
      </w:r>
      <w:r w:rsidR="00FD79B1">
        <w:t xml:space="preserve">that </w:t>
      </w:r>
      <w:r w:rsidR="00FD79B1" w:rsidRPr="00FD79B1">
        <w:t>PGRMC1</w:t>
      </w:r>
      <w:r w:rsidR="00FD79B1">
        <w:t xml:space="preserve"> is required for </w:t>
      </w:r>
      <w:r w:rsidR="00656D9C">
        <w:t>proges</w:t>
      </w:r>
      <w:r w:rsidR="00610AC2">
        <w:t>tin</w:t>
      </w:r>
      <w:r w:rsidR="00656D9C">
        <w:t>-induced</w:t>
      </w:r>
      <w:r w:rsidR="00054027">
        <w:t xml:space="preserve"> </w:t>
      </w:r>
      <w:r w:rsidR="00874091">
        <w:t>PR expression</w:t>
      </w:r>
      <w:r w:rsidR="00FD79B1">
        <w:t xml:space="preserve"> in meningioma</w:t>
      </w:r>
      <w:r w:rsidRPr="006B2CA5">
        <w:t xml:space="preserve">. </w:t>
      </w:r>
      <w:r w:rsidR="00610AC2">
        <w:rPr>
          <w:b/>
          <w:bCs/>
        </w:rPr>
        <w:t>f</w:t>
      </w:r>
      <w:r w:rsidRPr="006B2CA5">
        <w:t>,</w:t>
      </w:r>
      <w:r>
        <w:rPr>
          <w:b/>
          <w:bCs/>
        </w:rPr>
        <w:t xml:space="preserve"> </w:t>
      </w:r>
      <w:r w:rsidR="009F5DDD">
        <w:t xml:space="preserve">QPCR for </w:t>
      </w:r>
      <w:r w:rsidR="006F1765">
        <w:t>progesterone receptor transcript (</w:t>
      </w:r>
      <w:r w:rsidR="009F5DDD">
        <w:rPr>
          <w:i/>
          <w:iCs/>
        </w:rPr>
        <w:t>PGR</w:t>
      </w:r>
      <w:r w:rsidR="006F1765">
        <w:t>)</w:t>
      </w:r>
      <w:r w:rsidR="009F5DDD">
        <w:t xml:space="preserve"> expression in </w:t>
      </w:r>
      <w:r w:rsidR="00722660">
        <w:t>CH157-MN</w:t>
      </w:r>
      <w:r w:rsidR="009F5DDD">
        <w:t xml:space="preserve"> cells </w:t>
      </w:r>
      <w:r w:rsidR="00941E32">
        <w:t xml:space="preserve">expressing CRISPRi machinery and sgRNAs targeting </w:t>
      </w:r>
      <w:r w:rsidR="00941E32">
        <w:rPr>
          <w:i/>
          <w:iCs/>
        </w:rPr>
        <w:t xml:space="preserve">PGR </w:t>
      </w:r>
      <w:r w:rsidR="00941E32">
        <w:t>(sg</w:t>
      </w:r>
      <w:r w:rsidR="00941E32">
        <w:rPr>
          <w:i/>
          <w:iCs/>
        </w:rPr>
        <w:t>PGR</w:t>
      </w:r>
      <w:r w:rsidR="00941E32">
        <w:t>) versus sgNTC</w:t>
      </w:r>
      <w:r w:rsidRPr="006B2CA5">
        <w:t>.</w:t>
      </w:r>
      <w:r w:rsidR="006931F9">
        <w:t xml:space="preserve"> </w:t>
      </w:r>
      <w:r w:rsidR="00610AC2">
        <w:rPr>
          <w:b/>
          <w:bCs/>
        </w:rPr>
        <w:t>g</w:t>
      </w:r>
      <w:r w:rsidR="006931F9">
        <w:t xml:space="preserve">, Growth of </w:t>
      </w:r>
      <w:r w:rsidR="00722660">
        <w:t>CH157-MN</w:t>
      </w:r>
      <w:r w:rsidR="006931F9">
        <w:t xml:space="preserve"> xenografts </w:t>
      </w:r>
      <w:r w:rsidR="00776D8F">
        <w:t xml:space="preserve">in female </w:t>
      </w:r>
      <w:r w:rsidR="00776D8F">
        <w:rPr>
          <w:i/>
          <w:iCs/>
        </w:rPr>
        <w:t xml:space="preserve">Nu/Nu </w:t>
      </w:r>
      <w:r w:rsidR="00776D8F">
        <w:t xml:space="preserve">mice </w:t>
      </w:r>
      <w:r w:rsidR="00E66B99">
        <w:t>with</w:t>
      </w:r>
      <w:r w:rsidR="006931F9">
        <w:t xml:space="preserve"> CRISPRi </w:t>
      </w:r>
      <w:r w:rsidR="00E66B99">
        <w:t xml:space="preserve">suppression of </w:t>
      </w:r>
      <w:r w:rsidR="00E66B99">
        <w:rPr>
          <w:i/>
          <w:iCs/>
        </w:rPr>
        <w:t xml:space="preserve">PGRMC1 </w:t>
      </w:r>
      <w:r w:rsidR="00E66B99">
        <w:t>(</w:t>
      </w:r>
      <w:r w:rsidR="00610AC2">
        <w:t>left</w:t>
      </w:r>
      <w:r w:rsidR="00E66B99">
        <w:t xml:space="preserve">) or </w:t>
      </w:r>
      <w:r w:rsidR="00E66B99">
        <w:rPr>
          <w:i/>
          <w:iCs/>
        </w:rPr>
        <w:t xml:space="preserve">PGR </w:t>
      </w:r>
      <w:r w:rsidR="00E66B99">
        <w:t>(</w:t>
      </w:r>
      <w:r w:rsidR="00610AC2">
        <w:t>right</w:t>
      </w:r>
      <w:r w:rsidR="00E66B99">
        <w:t xml:space="preserve">) </w:t>
      </w:r>
      <w:r w:rsidR="00776D8F">
        <w:t xml:space="preserve">in meningioma cells </w:t>
      </w:r>
      <w:r w:rsidR="00776D8F">
        <w:sym w:font="Symbol" w:char="F0B1"/>
      </w:r>
      <w:r w:rsidR="00776D8F">
        <w:t xml:space="preserve"> </w:t>
      </w:r>
      <w:r w:rsidR="00DD5A04">
        <w:t xml:space="preserve">treatment of mice with </w:t>
      </w:r>
      <w:r w:rsidR="00776D8F">
        <w:t xml:space="preserve">MPA </w:t>
      </w:r>
      <w:r w:rsidR="00722660">
        <w:t xml:space="preserve">10mg/kg daily via IP injection </w:t>
      </w:r>
      <w:r w:rsidR="00776D8F" w:rsidRPr="00A9007A">
        <w:rPr>
          <w:color w:val="000000" w:themeColor="text1"/>
        </w:rPr>
        <w:t xml:space="preserve">versus vehicle control </w:t>
      </w:r>
      <w:r w:rsidR="00A5366E" w:rsidRPr="00A9007A">
        <w:rPr>
          <w:color w:val="000000" w:themeColor="text1"/>
        </w:rPr>
        <w:t xml:space="preserve">showing that </w:t>
      </w:r>
      <w:r w:rsidR="00656D9C" w:rsidRPr="00A9007A">
        <w:rPr>
          <w:i/>
          <w:iCs/>
          <w:color w:val="000000" w:themeColor="text1"/>
        </w:rPr>
        <w:t>PGRMC1</w:t>
      </w:r>
      <w:r w:rsidR="00656D9C" w:rsidRPr="00A9007A">
        <w:rPr>
          <w:color w:val="000000" w:themeColor="text1"/>
        </w:rPr>
        <w:t xml:space="preserve"> and </w:t>
      </w:r>
      <w:r w:rsidR="00656D9C" w:rsidRPr="00A9007A">
        <w:rPr>
          <w:i/>
          <w:iCs/>
          <w:color w:val="000000" w:themeColor="text1"/>
        </w:rPr>
        <w:t>PR</w:t>
      </w:r>
      <w:r w:rsidR="00656D9C" w:rsidRPr="00A9007A">
        <w:rPr>
          <w:color w:val="000000" w:themeColor="text1"/>
        </w:rPr>
        <w:t xml:space="preserve"> are required for progestin-induced meningioma growth.</w:t>
      </w:r>
      <w:r w:rsidR="003D06C9" w:rsidRPr="00A9007A">
        <w:rPr>
          <w:color w:val="000000" w:themeColor="text1"/>
        </w:rPr>
        <w:t xml:space="preserve"> </w:t>
      </w:r>
      <w:r w:rsidR="00610AC2" w:rsidRPr="00A9007A">
        <w:rPr>
          <w:b/>
          <w:bCs/>
          <w:color w:val="000000" w:themeColor="text1"/>
        </w:rPr>
        <w:t>h</w:t>
      </w:r>
      <w:r w:rsidR="003D06C9" w:rsidRPr="00A9007A">
        <w:rPr>
          <w:color w:val="000000" w:themeColor="text1"/>
        </w:rPr>
        <w:t xml:space="preserve">, </w:t>
      </w:r>
      <w:r w:rsidR="00610AC2" w:rsidRPr="00A9007A">
        <w:rPr>
          <w:color w:val="000000" w:themeColor="text1"/>
        </w:rPr>
        <w:t xml:space="preserve">Clonogenic </w:t>
      </w:r>
      <w:r w:rsidR="00610AC2" w:rsidRPr="00A9007A">
        <w:rPr>
          <w:color w:val="000000" w:themeColor="text1"/>
        </w:rPr>
        <w:lastRenderedPageBreak/>
        <w:t xml:space="preserve">growth of CH157-MN cells with CRISPRi suppression of </w:t>
      </w:r>
      <w:r w:rsidR="00610AC2" w:rsidRPr="00A9007A">
        <w:rPr>
          <w:i/>
          <w:iCs/>
          <w:color w:val="000000" w:themeColor="text1"/>
        </w:rPr>
        <w:t xml:space="preserve">PGRMC1 </w:t>
      </w:r>
      <w:r w:rsidR="00610AC2" w:rsidRPr="00A9007A">
        <w:rPr>
          <w:color w:val="000000" w:themeColor="text1"/>
        </w:rPr>
        <w:sym w:font="Symbol" w:char="F0B1"/>
      </w:r>
      <w:r w:rsidR="00610AC2" w:rsidRPr="00A9007A">
        <w:rPr>
          <w:color w:val="000000" w:themeColor="text1"/>
        </w:rPr>
        <w:t xml:space="preserve"> MPA </w:t>
      </w:r>
      <w:r w:rsidR="004848C2">
        <w:rPr>
          <w:color w:val="000000" w:themeColor="text1"/>
        </w:rPr>
        <w:t xml:space="preserve">versus vehicle control </w:t>
      </w:r>
      <w:r w:rsidR="00610AC2" w:rsidRPr="00A9007A">
        <w:rPr>
          <w:color w:val="000000" w:themeColor="text1"/>
        </w:rPr>
        <w:t xml:space="preserve">treatment for 10 days </w:t>
      </w:r>
      <w:r w:rsidR="00610AC2" w:rsidRPr="00A9007A">
        <w:rPr>
          <w:color w:val="000000" w:themeColor="text1"/>
        </w:rPr>
        <w:sym w:font="Symbol" w:char="F0B1"/>
      </w:r>
      <w:r w:rsidR="00610AC2" w:rsidRPr="00A9007A">
        <w:rPr>
          <w:color w:val="000000" w:themeColor="text1"/>
        </w:rPr>
        <w:t xml:space="preserve"> rescue expression of PGRMC1</w:t>
      </w:r>
      <w:r w:rsidR="00610AC2" w:rsidRPr="00A9007A">
        <w:rPr>
          <w:color w:val="000000" w:themeColor="text1"/>
          <w:vertAlign w:val="superscript"/>
        </w:rPr>
        <w:t>WT</w:t>
      </w:r>
      <w:r w:rsidR="00610AC2" w:rsidRPr="00A9007A">
        <w:rPr>
          <w:color w:val="000000" w:themeColor="text1"/>
        </w:rPr>
        <w:t xml:space="preserve"> or PGRMC1</w:t>
      </w:r>
      <w:r w:rsidR="00610AC2" w:rsidRPr="00A9007A">
        <w:rPr>
          <w:color w:val="000000" w:themeColor="text1"/>
          <w:vertAlign w:val="superscript"/>
        </w:rPr>
        <w:t>D120G</w:t>
      </w:r>
      <w:r w:rsidR="00610AC2" w:rsidRPr="00A9007A">
        <w:rPr>
          <w:color w:val="000000" w:themeColor="text1"/>
        </w:rPr>
        <w:t xml:space="preserve"> showing that PGRMC1</w:t>
      </w:r>
      <w:r w:rsidR="00610AC2" w:rsidRPr="00A9007A">
        <w:rPr>
          <w:color w:val="000000" w:themeColor="text1"/>
          <w:vertAlign w:val="superscript"/>
        </w:rPr>
        <w:t>D120G</w:t>
      </w:r>
      <w:r w:rsidR="004848C2">
        <w:rPr>
          <w:color w:val="000000" w:themeColor="text1"/>
          <w:vertAlign w:val="superscript"/>
        </w:rPr>
        <w:t xml:space="preserve"> </w:t>
      </w:r>
      <w:r w:rsidR="004848C2">
        <w:rPr>
          <w:color w:val="000000" w:themeColor="text1"/>
        </w:rPr>
        <w:t xml:space="preserve">cannot rescue </w:t>
      </w:r>
      <w:r w:rsidR="00610AC2" w:rsidRPr="00A9007A">
        <w:rPr>
          <w:color w:val="000000" w:themeColor="text1"/>
        </w:rPr>
        <w:t>meningioma cell sensitivity to progestin treatment</w:t>
      </w:r>
      <w:r w:rsidR="003D06C9" w:rsidRPr="00A9007A">
        <w:rPr>
          <w:color w:val="000000" w:themeColor="text1"/>
        </w:rPr>
        <w:t>.</w:t>
      </w:r>
      <w:r w:rsidR="00387578" w:rsidRPr="00A9007A">
        <w:rPr>
          <w:color w:val="000000" w:themeColor="text1"/>
        </w:rPr>
        <w:t xml:space="preserve"> </w:t>
      </w:r>
      <w:r w:rsidR="00610AC2" w:rsidRPr="00A9007A">
        <w:rPr>
          <w:b/>
          <w:bCs/>
          <w:color w:val="000000" w:themeColor="text1"/>
        </w:rPr>
        <w:t>i</w:t>
      </w:r>
      <w:r w:rsidR="00387578" w:rsidRPr="00A9007A">
        <w:rPr>
          <w:color w:val="000000" w:themeColor="text1"/>
        </w:rPr>
        <w:t xml:space="preserve">, </w:t>
      </w:r>
      <w:r w:rsidR="00E57F6F" w:rsidRPr="00A9007A">
        <w:rPr>
          <w:color w:val="000000" w:themeColor="text1"/>
        </w:rPr>
        <w:t xml:space="preserve">Clonogenic growth of </w:t>
      </w:r>
      <w:r w:rsidR="00722660" w:rsidRPr="00A9007A">
        <w:rPr>
          <w:color w:val="000000" w:themeColor="text1"/>
        </w:rPr>
        <w:t>CH157-MN</w:t>
      </w:r>
      <w:r w:rsidR="00E57F6F" w:rsidRPr="00A9007A">
        <w:rPr>
          <w:color w:val="000000" w:themeColor="text1"/>
        </w:rPr>
        <w:t xml:space="preserve"> cells treated with MPA for </w:t>
      </w:r>
      <w:r w:rsidR="00722660" w:rsidRPr="00A9007A">
        <w:rPr>
          <w:color w:val="000000" w:themeColor="text1"/>
        </w:rPr>
        <w:t xml:space="preserve">10 </w:t>
      </w:r>
      <w:r w:rsidR="00E57F6F" w:rsidRPr="00A9007A">
        <w:rPr>
          <w:color w:val="000000" w:themeColor="text1"/>
        </w:rPr>
        <w:t xml:space="preserve">days </w:t>
      </w:r>
      <w:r w:rsidR="0097792D" w:rsidRPr="00A9007A">
        <w:rPr>
          <w:color w:val="000000" w:themeColor="text1"/>
        </w:rPr>
        <w:sym w:font="Symbol" w:char="F0B1"/>
      </w:r>
      <w:r w:rsidR="0097792D" w:rsidRPr="00A9007A">
        <w:rPr>
          <w:color w:val="000000" w:themeColor="text1"/>
        </w:rPr>
        <w:t xml:space="preserve"> CRISPRi suppression of </w:t>
      </w:r>
      <w:r w:rsidR="0097792D" w:rsidRPr="00A9007A">
        <w:rPr>
          <w:i/>
          <w:iCs/>
          <w:color w:val="000000" w:themeColor="text1"/>
        </w:rPr>
        <w:t xml:space="preserve">PGRMC1 </w:t>
      </w:r>
      <w:r w:rsidR="0097792D" w:rsidRPr="00A9007A">
        <w:rPr>
          <w:color w:val="000000" w:themeColor="text1"/>
        </w:rPr>
        <w:sym w:font="Symbol" w:char="F0B1"/>
      </w:r>
      <w:r w:rsidR="0097792D" w:rsidRPr="00A9007A">
        <w:rPr>
          <w:color w:val="000000" w:themeColor="text1"/>
        </w:rPr>
        <w:t xml:space="preserve"> </w:t>
      </w:r>
      <w:r w:rsidR="0097792D" w:rsidRPr="00A9007A">
        <w:rPr>
          <w:i/>
          <w:iCs/>
          <w:color w:val="000000" w:themeColor="text1"/>
        </w:rPr>
        <w:t xml:space="preserve">PGR </w:t>
      </w:r>
      <w:r w:rsidR="0097792D" w:rsidRPr="00A9007A">
        <w:rPr>
          <w:color w:val="000000" w:themeColor="text1"/>
        </w:rPr>
        <w:t>over</w:t>
      </w:r>
      <w:r w:rsidR="0097792D">
        <w:t xml:space="preserve">-expression (OE) showing that PR can </w:t>
      </w:r>
      <w:r w:rsidR="00610AC2">
        <w:t>rescue</w:t>
      </w:r>
      <w:r w:rsidR="0097792D">
        <w:t xml:space="preserve"> </w:t>
      </w:r>
      <w:r w:rsidR="00FA6A20">
        <w:t xml:space="preserve">progestin-induced </w:t>
      </w:r>
      <w:r w:rsidR="004F6D02">
        <w:t xml:space="preserve">meningioma cell growth in </w:t>
      </w:r>
      <w:r w:rsidR="00FA6A20">
        <w:t xml:space="preserve">the absence of </w:t>
      </w:r>
      <w:r w:rsidR="00FA6A20">
        <w:rPr>
          <w:i/>
          <w:iCs/>
        </w:rPr>
        <w:t>PGRMC1</w:t>
      </w:r>
      <w:r w:rsidR="00FA6A20">
        <w:t xml:space="preserve">. </w:t>
      </w:r>
      <w:r w:rsidR="004848C2">
        <w:rPr>
          <w:b/>
          <w:bCs/>
        </w:rPr>
        <w:t>j</w:t>
      </w:r>
      <w:r w:rsidR="004848C2">
        <w:t>,</w:t>
      </w:r>
      <w:r w:rsidR="004848C2">
        <w:rPr>
          <w:b/>
          <w:bCs/>
        </w:rPr>
        <w:t xml:space="preserve"> </w:t>
      </w:r>
      <w:r w:rsidR="004848C2">
        <w:t xml:space="preserve">Growth of IOMM-Lee xenografts in female (left) versus male (right) </w:t>
      </w:r>
      <w:r w:rsidR="004848C2">
        <w:rPr>
          <w:i/>
          <w:iCs/>
        </w:rPr>
        <w:t xml:space="preserve">Nu/Nu </w:t>
      </w:r>
      <w:r w:rsidR="004848C2">
        <w:t xml:space="preserve">mice treated with beta-estradiol (estrogen) 1µg/day via IP injection </w:t>
      </w:r>
      <w:r w:rsidR="004848C2">
        <w:sym w:font="Symbol" w:char="F0B1"/>
      </w:r>
      <w:r w:rsidR="004848C2">
        <w:t xml:space="preserve"> MPA versus vehicle control showing that estrogen does not drive progestin-induced meningioma growth in either female or male mice</w:t>
      </w:r>
      <w:r w:rsidR="004848C2" w:rsidRPr="006B2CA5">
        <w:t>.</w:t>
      </w:r>
      <w:r w:rsidR="003A57BF">
        <w:t xml:space="preserve"> </w:t>
      </w:r>
      <w:r w:rsidR="003A57BF">
        <w:rPr>
          <w:b/>
          <w:bCs/>
        </w:rPr>
        <w:t>k</w:t>
      </w:r>
      <w:r w:rsidR="001A3E47">
        <w:t xml:space="preserve">, Histological quantification of meningioma xenograft cells expressing </w:t>
      </w:r>
      <w:r w:rsidR="003A57BF">
        <w:t xml:space="preserve">IBA1 (top) or </w:t>
      </w:r>
      <w:r w:rsidR="001A3E47">
        <w:t xml:space="preserve">cleaved caspase 3 </w:t>
      </w:r>
      <w:r w:rsidR="003A57BF">
        <w:t xml:space="preserve">(CC3, bottom) </w:t>
      </w:r>
      <w:r w:rsidR="001A3E47">
        <w:t xml:space="preserve">from </w:t>
      </w:r>
      <w:r w:rsidR="001A3E47" w:rsidRPr="001A3E47">
        <w:rPr>
          <w:color w:val="0070C0"/>
        </w:rPr>
        <w:t>Fig. 4c</w:t>
      </w:r>
      <w:r w:rsidR="001A3E47">
        <w:rPr>
          <w:b/>
          <w:bCs/>
        </w:rPr>
        <w:t xml:space="preserve"> </w:t>
      </w:r>
      <w:r w:rsidR="001A3E47">
        <w:t xml:space="preserve">after </w:t>
      </w:r>
      <w:r w:rsidR="00722660">
        <w:t>30</w:t>
      </w:r>
      <w:r w:rsidR="001A3E47">
        <w:t xml:space="preserve"> days of treatment, showing no significant changes </w:t>
      </w:r>
      <w:r w:rsidR="003A57BF">
        <w:t>in tumor-associated macrophages or</w:t>
      </w:r>
      <w:r w:rsidR="001A3E47">
        <w:t xml:space="preserve"> meningioma apoptosis with sex hormone perturbations.</w:t>
      </w:r>
      <w:r w:rsidR="001A3E47" w:rsidRPr="001A3E47">
        <w:rPr>
          <w:b/>
          <w:bCs/>
        </w:rPr>
        <w:t xml:space="preserve"> </w:t>
      </w:r>
      <w:r w:rsidR="003A57BF">
        <w:rPr>
          <w:b/>
          <w:bCs/>
        </w:rPr>
        <w:t>l</w:t>
      </w:r>
      <w:r w:rsidR="003A57BF">
        <w:t>, Immune score deconvolution from RNA sequencing of Merlin-intact PR- versus PR+ human meningiomas showing no significant differences. Wilcoxon signed-rank tests.</w:t>
      </w:r>
      <w:r w:rsidR="003A57BF">
        <w:rPr>
          <w:b/>
          <w:bCs/>
        </w:rPr>
        <w:t xml:space="preserve"> m</w:t>
      </w:r>
      <w:r w:rsidR="00524175" w:rsidRPr="00524175">
        <w:t>,</w:t>
      </w:r>
      <w:r w:rsidR="00524175">
        <w:rPr>
          <w:b/>
          <w:bCs/>
        </w:rPr>
        <w:t xml:space="preserve"> </w:t>
      </w:r>
      <w:r w:rsidR="0056283F">
        <w:t xml:space="preserve">Structural modeling of full-length proteins </w:t>
      </w:r>
      <w:r w:rsidR="008C2479">
        <w:t>showing</w:t>
      </w:r>
      <w:r w:rsidR="0056283F">
        <w:t xml:space="preserve"> that testosterone bridges interactions between the</w:t>
      </w:r>
      <w:r w:rsidR="0056283F" w:rsidRPr="00864630">
        <w:t xml:space="preserve"> </w:t>
      </w:r>
      <w:r w:rsidR="0056283F">
        <w:t xml:space="preserve">cytochrome </w:t>
      </w:r>
      <w:r w:rsidR="0056283F" w:rsidRPr="001304E8">
        <w:rPr>
          <w:i/>
          <w:iCs/>
        </w:rPr>
        <w:t>b</w:t>
      </w:r>
      <w:r w:rsidR="0056283F" w:rsidRPr="001304E8">
        <w:rPr>
          <w:i/>
          <w:iCs/>
          <w:vertAlign w:val="subscript"/>
        </w:rPr>
        <w:t>5</w:t>
      </w:r>
      <w:r w:rsidR="0056283F" w:rsidRPr="001304E8">
        <w:t>-like domain</w:t>
      </w:r>
      <w:r w:rsidR="0056283F">
        <w:t xml:space="preserve"> of PGRMC1 (grey</w:t>
      </w:r>
      <w:r w:rsidR="00524175">
        <w:t xml:space="preserve"> residues</w:t>
      </w:r>
      <w:r w:rsidR="0056283F">
        <w:t xml:space="preserve"> 72-171), and the Tud1 (</w:t>
      </w:r>
      <w:r w:rsidR="00524175">
        <w:t xml:space="preserve">residues </w:t>
      </w:r>
      <w:r w:rsidR="0056283F">
        <w:t>4-50) and Tud2 (</w:t>
      </w:r>
      <w:r w:rsidR="00524175">
        <w:t xml:space="preserve">residues </w:t>
      </w:r>
      <w:r w:rsidR="0056283F">
        <w:t>65-115) domains of FXR1 (gold), which regulate protein-protein interactions. Binding pocket residues within 4Å of testosterone are shown in dark green, and electronegative elements on testosterone and binding pocket residues within 4Å of testosterone are shown as follows: oxygen, red; nitrogen, blue; chloride, light green; sulfur, gold.</w:t>
      </w:r>
      <w:r w:rsidR="00522F4F" w:rsidRPr="00522F4F">
        <w:t xml:space="preserve"> </w:t>
      </w:r>
      <w:r w:rsidR="00522F4F">
        <w:t>Polar interactions between testosterone and binding pocket residues are shown by dashed yellow lines</w:t>
      </w:r>
      <w:r w:rsidR="00787493">
        <w:t>, and</w:t>
      </w:r>
      <w:r w:rsidR="00787493" w:rsidRPr="00787493">
        <w:t xml:space="preserve"> </w:t>
      </w:r>
      <w:r w:rsidR="00787493">
        <w:t xml:space="preserve">PGRMC1 residue D120, which is necessary for </w:t>
      </w:r>
      <w:r w:rsidR="00383519">
        <w:t>progestogen</w:t>
      </w:r>
      <w:r w:rsidR="00787493">
        <w:t xml:space="preserve"> interaction, is shown in orange.</w:t>
      </w:r>
      <w:r w:rsidR="003C3EA0">
        <w:t xml:space="preserve"> </w:t>
      </w:r>
      <w:r w:rsidR="00E21A53" w:rsidRPr="00E21A53">
        <w:rPr>
          <w:b/>
          <w:bCs/>
        </w:rPr>
        <w:t>n</w:t>
      </w:r>
      <w:r w:rsidR="00E21A53">
        <w:t xml:space="preserve">, </w:t>
      </w:r>
      <w:r w:rsidR="003B22A9">
        <w:t xml:space="preserve">Quantification of minimum (Min) backbone distance of the </w:t>
      </w:r>
      <w:r w:rsidR="009E6C27">
        <w:t>best seed’s</w:t>
      </w:r>
      <w:r w:rsidR="003B22A9">
        <w:t xml:space="preserve"> 5 structural models of the</w:t>
      </w:r>
      <w:r w:rsidR="003B22A9" w:rsidRPr="00864630">
        <w:t xml:space="preserve"> </w:t>
      </w:r>
      <w:r w:rsidR="003B22A9">
        <w:t xml:space="preserve">cytochrome </w:t>
      </w:r>
      <w:r w:rsidR="003B22A9" w:rsidRPr="001304E8">
        <w:rPr>
          <w:i/>
          <w:iCs/>
        </w:rPr>
        <w:t>b</w:t>
      </w:r>
      <w:r w:rsidR="003B22A9" w:rsidRPr="001304E8">
        <w:rPr>
          <w:i/>
          <w:iCs/>
          <w:vertAlign w:val="subscript"/>
        </w:rPr>
        <w:t>5</w:t>
      </w:r>
      <w:r w:rsidR="003B22A9" w:rsidRPr="001304E8">
        <w:t>-like domain</w:t>
      </w:r>
      <w:r w:rsidR="003B22A9">
        <w:t xml:space="preserve"> of PGRMC1 and FXR1 showing that AG205 enables interactions between PGRMC1 and the KH2 domain of FXR1 while testosterone enables interactions between PGRMC1 and the Tud1 and Tud2 domains of FXR1</w:t>
      </w:r>
      <w:r w:rsidR="00E21A53">
        <w:t xml:space="preserve">. </w:t>
      </w:r>
      <w:r w:rsidR="00E21A53">
        <w:rPr>
          <w:b/>
          <w:bCs/>
        </w:rPr>
        <w:t>o</w:t>
      </w:r>
      <w:r w:rsidR="009D1B14">
        <w:t>, Quantification of the number of residue contacts within 4Å (top) or the minimum backbone distance (bottom) from the</w:t>
      </w:r>
      <w:r w:rsidR="009E6C27" w:rsidRPr="009E6C27">
        <w:t xml:space="preserve"> </w:t>
      </w:r>
      <w:r w:rsidR="009E6C27">
        <w:t xml:space="preserve">best seed’s </w:t>
      </w:r>
      <w:r w:rsidR="009D1B14">
        <w:t>5 structural models of the</w:t>
      </w:r>
      <w:r w:rsidR="009D1B14" w:rsidRPr="00864630">
        <w:t xml:space="preserve"> </w:t>
      </w:r>
      <w:r w:rsidR="009D1B14">
        <w:t xml:space="preserve">cytochrome </w:t>
      </w:r>
      <w:r w:rsidR="009D1B14" w:rsidRPr="001304E8">
        <w:rPr>
          <w:i/>
          <w:iCs/>
        </w:rPr>
        <w:t>b</w:t>
      </w:r>
      <w:r w:rsidR="009D1B14" w:rsidRPr="001304E8">
        <w:rPr>
          <w:i/>
          <w:iCs/>
          <w:vertAlign w:val="subscript"/>
        </w:rPr>
        <w:t>5</w:t>
      </w:r>
      <w:r w:rsidR="009D1B14" w:rsidRPr="001304E8">
        <w:t>-like domain</w:t>
      </w:r>
      <w:r w:rsidR="009D1B14">
        <w:t xml:space="preserve"> of PGRMC1 and the Tud1 and Tud2 domains of FXR1 in the presence of P4, MPA, CPA, or testosterone, showing that progestogens inhibit but testosterone enables PGRMC1</w:t>
      </w:r>
      <w:r w:rsidR="004B096D">
        <w:t xml:space="preserve"> interactions with </w:t>
      </w:r>
      <w:r w:rsidR="009D1B14">
        <w:t xml:space="preserve">FXR1. </w:t>
      </w:r>
      <w:r w:rsidR="00E21A53">
        <w:rPr>
          <w:b/>
          <w:bCs/>
        </w:rPr>
        <w:t>p</w:t>
      </w:r>
      <w:r w:rsidR="003C3EA0">
        <w:t xml:space="preserve">, </w:t>
      </w:r>
      <w:r w:rsidR="008A6545">
        <w:t xml:space="preserve">Clonogenic growth of </w:t>
      </w:r>
      <w:r w:rsidR="00722660">
        <w:t>CH157-MN</w:t>
      </w:r>
      <w:r w:rsidR="008A6545">
        <w:t xml:space="preserve"> cells treated with MPA and/or testosterone </w:t>
      </w:r>
      <w:r w:rsidR="00722660">
        <w:t>10</w:t>
      </w:r>
      <w:r w:rsidR="001F540E">
        <w:t>µ</w:t>
      </w:r>
      <w:r w:rsidR="00722660">
        <w:t xml:space="preserve">M </w:t>
      </w:r>
      <w:r w:rsidR="008A6545">
        <w:t xml:space="preserve">for </w:t>
      </w:r>
      <w:r w:rsidR="00722660">
        <w:t xml:space="preserve">10 </w:t>
      </w:r>
      <w:r w:rsidR="008A6545">
        <w:t xml:space="preserve">days showing that testosterone blocks progestin-induced </w:t>
      </w:r>
      <w:r w:rsidR="00637A22">
        <w:t xml:space="preserve">meningioma cell growth. </w:t>
      </w:r>
      <w:r w:rsidR="00E21A53">
        <w:rPr>
          <w:b/>
          <w:bCs/>
        </w:rPr>
        <w:t>q</w:t>
      </w:r>
      <w:r w:rsidR="00637A22">
        <w:t>,</w:t>
      </w:r>
      <w:r w:rsidR="00A7187E">
        <w:t xml:space="preserve"> Immunoblot for PR expression in </w:t>
      </w:r>
      <w:r w:rsidR="00722660">
        <w:t>IOMM-Lee</w:t>
      </w:r>
      <w:r w:rsidR="00A7187E">
        <w:t xml:space="preserve"> xenografts grown in female versus male </w:t>
      </w:r>
      <w:r w:rsidR="00A7187E">
        <w:rPr>
          <w:i/>
          <w:iCs/>
        </w:rPr>
        <w:t xml:space="preserve">Nu/Nu </w:t>
      </w:r>
      <w:r w:rsidR="00A7187E">
        <w:t xml:space="preserve">mice treated with MPA and/or </w:t>
      </w:r>
      <w:r w:rsidR="001A180A">
        <w:t>i</w:t>
      </w:r>
      <w:r w:rsidR="00A7187E">
        <w:t xml:space="preserve">ndisulam </w:t>
      </w:r>
      <w:r w:rsidR="00722660" w:rsidRPr="00D66EB7">
        <w:t>25mg/kg</w:t>
      </w:r>
      <w:r w:rsidR="00722660" w:rsidDel="00722660">
        <w:t xml:space="preserve"> </w:t>
      </w:r>
      <w:r w:rsidR="00722660">
        <w:t xml:space="preserve">daily via IP injection </w:t>
      </w:r>
      <w:r w:rsidR="00100A81">
        <w:t xml:space="preserve">for </w:t>
      </w:r>
      <w:r w:rsidR="00722660">
        <w:t xml:space="preserve">30 </w:t>
      </w:r>
      <w:r w:rsidR="00100A81">
        <w:t xml:space="preserve">days showing that </w:t>
      </w:r>
      <w:r w:rsidR="001A180A">
        <w:t>i</w:t>
      </w:r>
      <w:r w:rsidR="00100A81">
        <w:t xml:space="preserve">ndisulam blocks progestin-induced PR expression and castration enables progestin-induced PR expression in male mice. </w:t>
      </w:r>
      <w:r w:rsidR="002537BC" w:rsidRPr="001608A0">
        <w:t>Lines</w:t>
      </w:r>
      <w:r w:rsidR="002537BC">
        <w:t xml:space="preserve"> represent means and error bars represent the standard error of the means. Student’s t-tests, </w:t>
      </w:r>
      <w:r w:rsidR="003B22A9" w:rsidRPr="00496263">
        <w:rPr>
          <w:bCs/>
        </w:rPr>
        <w:t>*p</w:t>
      </w:r>
      <w:r w:rsidR="003B22A9">
        <w:rPr>
          <w:rFonts w:eastAsia="Symbol"/>
        </w:rPr>
        <w:t>≤</w:t>
      </w:r>
      <w:r w:rsidR="003B22A9" w:rsidRPr="00496263">
        <w:rPr>
          <w:bCs/>
        </w:rPr>
        <w:t>0.0</w:t>
      </w:r>
      <w:r w:rsidR="003B22A9">
        <w:rPr>
          <w:bCs/>
        </w:rPr>
        <w:t>5</w:t>
      </w:r>
      <w:r w:rsidR="003B22A9" w:rsidRPr="00496263">
        <w:rPr>
          <w:bCs/>
        </w:rPr>
        <w:t xml:space="preserve">, </w:t>
      </w:r>
      <w:r w:rsidR="002537BC" w:rsidRPr="00496263">
        <w:rPr>
          <w:bCs/>
        </w:rPr>
        <w:t>**p</w:t>
      </w:r>
      <w:r w:rsidR="002537BC">
        <w:rPr>
          <w:rFonts w:eastAsia="Symbol"/>
        </w:rPr>
        <w:t>≤</w:t>
      </w:r>
      <w:r w:rsidR="002537BC" w:rsidRPr="00496263">
        <w:rPr>
          <w:bCs/>
        </w:rPr>
        <w:t>0.01, ***p</w:t>
      </w:r>
      <w:r w:rsidR="002537BC">
        <w:rPr>
          <w:rFonts w:eastAsia="Symbol"/>
        </w:rPr>
        <w:t>≤</w:t>
      </w:r>
      <w:r w:rsidR="002537BC" w:rsidRPr="00496263">
        <w:rPr>
          <w:bCs/>
        </w:rPr>
        <w:t>0.0</w:t>
      </w:r>
      <w:r w:rsidR="002537BC">
        <w:rPr>
          <w:bCs/>
        </w:rPr>
        <w:t>5.</w:t>
      </w:r>
    </w:p>
    <w:p w14:paraId="76322CA9" w14:textId="77777777" w:rsidR="0056283F" w:rsidRDefault="0056283F" w:rsidP="00DE7C72">
      <w:pPr>
        <w:jc w:val="both"/>
      </w:pPr>
    </w:p>
    <w:p w14:paraId="4B3A8E16" w14:textId="678E214C" w:rsidR="00F1177D" w:rsidRDefault="00143508" w:rsidP="00DE7C72">
      <w:pPr>
        <w:jc w:val="both"/>
      </w:pPr>
      <w:r>
        <w:br w:type="column"/>
      </w:r>
      <w:r w:rsidR="005B6288">
        <w:rPr>
          <w:b/>
          <w:bCs/>
          <w:noProof/>
        </w:rPr>
        <w:lastRenderedPageBreak/>
        <w:drawing>
          <wp:inline distT="0" distB="0" distL="0" distR="0" wp14:anchorId="1C40FE59" wp14:editId="109979EF">
            <wp:extent cx="6858000" cy="1680210"/>
            <wp:effectExtent l="0" t="0" r="0" b="0"/>
            <wp:docPr id="1799779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79923" name="Picture 179977992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1680210"/>
                    </a:xfrm>
                    <a:prstGeom prst="rect">
                      <a:avLst/>
                    </a:prstGeom>
                  </pic:spPr>
                </pic:pic>
              </a:graphicData>
            </a:graphic>
          </wp:inline>
        </w:drawing>
      </w:r>
      <w:r>
        <w:rPr>
          <w:b/>
          <w:bCs/>
        </w:rPr>
        <w:t>Extended Data Fig. 1</w:t>
      </w:r>
      <w:r w:rsidR="003E14EE">
        <w:rPr>
          <w:b/>
          <w:bCs/>
        </w:rPr>
        <w:t>1</w:t>
      </w:r>
      <w:r>
        <w:rPr>
          <w:b/>
          <w:bCs/>
        </w:rPr>
        <w:t xml:space="preserve">. </w:t>
      </w:r>
      <w:r w:rsidR="00100670">
        <w:rPr>
          <w:b/>
          <w:bCs/>
        </w:rPr>
        <w:t xml:space="preserve">Meningioma volume </w:t>
      </w:r>
      <w:r w:rsidR="00FF7D79">
        <w:rPr>
          <w:b/>
          <w:bCs/>
        </w:rPr>
        <w:t>in the context of</w:t>
      </w:r>
      <w:r w:rsidR="00100670">
        <w:rPr>
          <w:b/>
          <w:bCs/>
        </w:rPr>
        <w:t xml:space="preserve"> serum testosterone levels</w:t>
      </w:r>
      <w:r>
        <w:rPr>
          <w:b/>
          <w:bCs/>
        </w:rPr>
        <w:t>. a</w:t>
      </w:r>
      <w:r w:rsidRPr="006B2CA5">
        <w:t>,</w:t>
      </w:r>
      <w:r>
        <w:rPr>
          <w:b/>
          <w:bCs/>
        </w:rPr>
        <w:t xml:space="preserve"> </w:t>
      </w:r>
      <w:r w:rsidR="00100670">
        <w:t>All patients from the U</w:t>
      </w:r>
      <w:r w:rsidR="00FF7D79">
        <w:t>niversity of California San Francisco</w:t>
      </w:r>
      <w:r w:rsidR="00100670">
        <w:t xml:space="preserve"> electronic medical record with serum testosterone measurements </w:t>
      </w:r>
      <w:r w:rsidR="00FF7D79">
        <w:t xml:space="preserve">within </w:t>
      </w:r>
      <w:r w:rsidR="009354BC">
        <w:t>12</w:t>
      </w:r>
      <w:r w:rsidR="00FF7D79">
        <w:t xml:space="preserve"> months of </w:t>
      </w:r>
      <w:r w:rsidR="00100670">
        <w:t>meningioma diagnosis and brain imaging</w:t>
      </w:r>
      <w:r w:rsidR="00120FD1">
        <w:t xml:space="preserve"> sufficient for volumetric assessment</w:t>
      </w:r>
      <w:r w:rsidRPr="006B2CA5">
        <w:t xml:space="preserve">. </w:t>
      </w:r>
      <w:r w:rsidR="00B62053">
        <w:t>P-values from Kruskal-Wallis test (age)</w:t>
      </w:r>
      <w:r w:rsidR="00CE6A54">
        <w:t xml:space="preserve">, </w:t>
      </w:r>
      <w:r w:rsidR="00B62053">
        <w:t>Fisher’s exact test</w:t>
      </w:r>
      <w:r w:rsidR="00CE6A54">
        <w:t>, or Chi-squared test</w:t>
      </w:r>
      <w:r w:rsidR="00B62053">
        <w:t xml:space="preserve">. </w:t>
      </w:r>
      <w:r w:rsidR="00100670">
        <w:t xml:space="preserve">ADT, androgen deprivation therapy. </w:t>
      </w:r>
      <w:r>
        <w:rPr>
          <w:b/>
          <w:bCs/>
        </w:rPr>
        <w:t>b</w:t>
      </w:r>
      <w:r w:rsidRPr="006B2CA5">
        <w:t>,</w:t>
      </w:r>
      <w:r>
        <w:rPr>
          <w:b/>
          <w:bCs/>
        </w:rPr>
        <w:t xml:space="preserve"> </w:t>
      </w:r>
      <w:r w:rsidR="00100670">
        <w:t>Serum testosterone measurements in female, male, and male patients on ADT with meningioma showing that testosterone levels are lower in female and in male patients on ADT</w:t>
      </w:r>
      <w:r w:rsidR="00B62053">
        <w:t>.</w:t>
      </w:r>
      <w:r>
        <w:t xml:space="preserve"> </w:t>
      </w:r>
      <w:r w:rsidR="00CE6A54">
        <w:t xml:space="preserve">Student’s t-tests, </w:t>
      </w:r>
      <w:r w:rsidR="00CE6A54" w:rsidRPr="00496263">
        <w:rPr>
          <w:bCs/>
        </w:rPr>
        <w:t>*p</w:t>
      </w:r>
      <w:r w:rsidR="00CE6A54">
        <w:rPr>
          <w:rFonts w:eastAsia="Symbol"/>
        </w:rPr>
        <w:t>≤</w:t>
      </w:r>
      <w:r w:rsidR="00CE6A54" w:rsidRPr="00496263">
        <w:rPr>
          <w:bCs/>
        </w:rPr>
        <w:t>0.05, ***p</w:t>
      </w:r>
      <w:r w:rsidR="00CE6A54">
        <w:rPr>
          <w:rFonts w:eastAsia="Symbol"/>
        </w:rPr>
        <w:t>≤</w:t>
      </w:r>
      <w:r w:rsidR="00CE6A54" w:rsidRPr="00496263">
        <w:rPr>
          <w:bCs/>
        </w:rPr>
        <w:t>0.0001</w:t>
      </w:r>
      <w:r w:rsidR="00CE6A54">
        <w:rPr>
          <w:bCs/>
        </w:rPr>
        <w:t xml:space="preserve">. </w:t>
      </w:r>
      <w:r>
        <w:rPr>
          <w:b/>
          <w:bCs/>
        </w:rPr>
        <w:t>c</w:t>
      </w:r>
      <w:r w:rsidRPr="006B2CA5">
        <w:t>,</w:t>
      </w:r>
      <w:r>
        <w:rPr>
          <w:b/>
          <w:bCs/>
        </w:rPr>
        <w:t xml:space="preserve"> </w:t>
      </w:r>
      <w:r w:rsidR="00100670">
        <w:t>Meningioma volumetrics from brain imaging showing that men</w:t>
      </w:r>
      <w:r w:rsidR="0040189B">
        <w:t>ingiomas are smaller in men with high testosterone levels</w:t>
      </w:r>
      <w:r w:rsidR="005B6288">
        <w:t xml:space="preserve"> compared to meningiomas in women or in men with low testosterone levels</w:t>
      </w:r>
      <w:r w:rsidR="00100670">
        <w:t>. Low testosterone defined according to American Urological Association guidelines (&lt;300 ng/dl)</w:t>
      </w:r>
      <w:r w:rsidRPr="006B2CA5">
        <w:t xml:space="preserve">. </w:t>
      </w:r>
      <w:r w:rsidR="00100670">
        <w:t xml:space="preserve">Lines represent means and error bars represent the standard error of the means. </w:t>
      </w:r>
      <w:r w:rsidR="00CE6A54">
        <w:t>ANOVA.</w:t>
      </w:r>
    </w:p>
    <w:p w14:paraId="7500239E" w14:textId="6992CC91" w:rsidR="00F1177D" w:rsidRPr="00982E27" w:rsidRDefault="00F1177D" w:rsidP="00DE7C72">
      <w:pPr>
        <w:jc w:val="both"/>
      </w:pPr>
      <w:r>
        <w:br w:type="column"/>
      </w:r>
      <w:r w:rsidR="008776F6">
        <w:rPr>
          <w:b/>
          <w:bCs/>
          <w:noProof/>
        </w:rPr>
        <w:lastRenderedPageBreak/>
        <w:drawing>
          <wp:inline distT="0" distB="0" distL="0" distR="0" wp14:anchorId="430AE474" wp14:editId="6216BD61">
            <wp:extent cx="6858000" cy="4979670"/>
            <wp:effectExtent l="0" t="0" r="0" b="0"/>
            <wp:docPr id="1988964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64045" name="Picture 198896404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4979670"/>
                    </a:xfrm>
                    <a:prstGeom prst="rect">
                      <a:avLst/>
                    </a:prstGeom>
                  </pic:spPr>
                </pic:pic>
              </a:graphicData>
            </a:graphic>
          </wp:inline>
        </w:drawing>
      </w:r>
      <w:r>
        <w:rPr>
          <w:b/>
          <w:bCs/>
        </w:rPr>
        <w:t>Extended Data Fig. 1</w:t>
      </w:r>
      <w:r w:rsidR="003E14EE">
        <w:rPr>
          <w:b/>
          <w:bCs/>
        </w:rPr>
        <w:t>2</w:t>
      </w:r>
      <w:r>
        <w:rPr>
          <w:b/>
          <w:bCs/>
        </w:rPr>
        <w:t xml:space="preserve">. </w:t>
      </w:r>
      <w:r w:rsidR="00F97E1B">
        <w:rPr>
          <w:b/>
          <w:bCs/>
        </w:rPr>
        <w:t xml:space="preserve">Progesterone receptor signaling and </w:t>
      </w:r>
      <w:r w:rsidR="00E214CC">
        <w:rPr>
          <w:b/>
          <w:bCs/>
        </w:rPr>
        <w:t xml:space="preserve">subcellular </w:t>
      </w:r>
      <w:r w:rsidR="00F97E1B">
        <w:rPr>
          <w:b/>
          <w:bCs/>
        </w:rPr>
        <w:t>compartmentalization in meningioma</w:t>
      </w:r>
      <w:r w:rsidR="006F41A9">
        <w:rPr>
          <w:b/>
          <w:bCs/>
        </w:rPr>
        <w:t xml:space="preserve"> cells</w:t>
      </w:r>
      <w:r>
        <w:rPr>
          <w:b/>
          <w:bCs/>
        </w:rPr>
        <w:t>. a</w:t>
      </w:r>
      <w:r w:rsidRPr="006B2CA5">
        <w:t>,</w:t>
      </w:r>
      <w:r w:rsidR="00AD55CC">
        <w:rPr>
          <w:b/>
          <w:bCs/>
        </w:rPr>
        <w:t xml:space="preserve"> </w:t>
      </w:r>
      <w:r w:rsidR="00AD55CC" w:rsidRPr="00AD55CC">
        <w:t xml:space="preserve">Immunoblots </w:t>
      </w:r>
      <w:r w:rsidR="0053007D">
        <w:t xml:space="preserve">for phosphorylated proteins </w:t>
      </w:r>
      <w:r w:rsidR="00EC7F1C">
        <w:t xml:space="preserve">in </w:t>
      </w:r>
      <w:r w:rsidR="00722660">
        <w:t>BenMen</w:t>
      </w:r>
      <w:r w:rsidR="00EC7F1C">
        <w:t xml:space="preserve"> meningioma cells </w:t>
      </w:r>
      <w:r w:rsidR="00A774DB">
        <w:t>treated with</w:t>
      </w:r>
      <w:r w:rsidR="00C231D1">
        <w:t xml:space="preserve"> medroxyprogesterone acetate (MPA) </w:t>
      </w:r>
      <w:r w:rsidR="00722660">
        <w:t>1</w:t>
      </w:r>
      <w:r w:rsidR="001F540E">
        <w:t>µ</w:t>
      </w:r>
      <w:r w:rsidR="00722660">
        <w:t>M</w:t>
      </w:r>
      <w:r w:rsidR="00722660" w:rsidDel="00722660">
        <w:t xml:space="preserve"> </w:t>
      </w:r>
      <w:r w:rsidR="00A774DB">
        <w:t>showing progestin</w:t>
      </w:r>
      <w:r w:rsidR="00457B74">
        <w:t xml:space="preserve">-induced phosphorylation of </w:t>
      </w:r>
      <w:r w:rsidR="00054027">
        <w:t>progesterone receptor protein (</w:t>
      </w:r>
      <w:r w:rsidR="00457B74">
        <w:t>PR</w:t>
      </w:r>
      <w:r w:rsidR="00054027">
        <w:t>)</w:t>
      </w:r>
      <w:r w:rsidR="00457B74">
        <w:t xml:space="preserve"> residue </w:t>
      </w:r>
      <w:r w:rsidR="00257A66">
        <w:t xml:space="preserve">serine </w:t>
      </w:r>
      <w:r w:rsidR="00457B74">
        <w:t>345 (pPR</w:t>
      </w:r>
      <w:r w:rsidR="00457B74" w:rsidRPr="00457B74">
        <w:rPr>
          <w:vertAlign w:val="superscript"/>
        </w:rPr>
        <w:t>S345</w:t>
      </w:r>
      <w:r w:rsidR="00457B74">
        <w:t>)</w:t>
      </w:r>
      <w:r w:rsidR="00953677">
        <w:t xml:space="preserve">, </w:t>
      </w:r>
      <w:r w:rsidR="00827303">
        <w:t xml:space="preserve">and activation of the MAPK pathway through </w:t>
      </w:r>
      <w:r w:rsidR="00953677">
        <w:t>MEK (pMEK) and ERK (pERK)</w:t>
      </w:r>
      <w:r w:rsidR="00827303">
        <w:t xml:space="preserve"> phosphorylation</w:t>
      </w:r>
      <w:r w:rsidRPr="006B2CA5">
        <w:t>.</w:t>
      </w:r>
      <w:r w:rsidR="00F97E1B">
        <w:t xml:space="preserve"> </w:t>
      </w:r>
      <w:r w:rsidR="004D7098">
        <w:rPr>
          <w:b/>
          <w:bCs/>
        </w:rPr>
        <w:t>b</w:t>
      </w:r>
      <w:r w:rsidR="004D7098" w:rsidRPr="006B2CA5">
        <w:t>,</w:t>
      </w:r>
      <w:r w:rsidR="004D7098">
        <w:rPr>
          <w:b/>
          <w:bCs/>
        </w:rPr>
        <w:t xml:space="preserve"> </w:t>
      </w:r>
      <w:r w:rsidR="004D7098">
        <w:t>Immunoblots for cell cycle and phosphorylated proteins in CH157-MN meningioma cells treated with MPA showing progestin-induced expression of CCND1</w:t>
      </w:r>
      <w:r w:rsidR="004D7098" w:rsidRPr="006B2CA5">
        <w:t>.</w:t>
      </w:r>
      <w:r w:rsidR="004D7098">
        <w:t xml:space="preserve"> </w:t>
      </w:r>
      <w:r w:rsidR="004D7098">
        <w:rPr>
          <w:b/>
          <w:bCs/>
        </w:rPr>
        <w:t>c</w:t>
      </w:r>
      <w:r w:rsidR="00F97E1B" w:rsidRPr="006B2CA5">
        <w:t>,</w:t>
      </w:r>
      <w:r w:rsidR="00F97E1B">
        <w:rPr>
          <w:b/>
          <w:bCs/>
        </w:rPr>
        <w:t xml:space="preserve"> </w:t>
      </w:r>
      <w:r w:rsidR="0053007D">
        <w:t xml:space="preserve">Immunoblots for phosphorylated proteins in </w:t>
      </w:r>
      <w:r w:rsidR="00722660">
        <w:t>BenMen</w:t>
      </w:r>
      <w:r w:rsidR="00177D30">
        <w:t xml:space="preserve"> </w:t>
      </w:r>
      <w:r w:rsidR="0053007D">
        <w:t xml:space="preserve">cells </w:t>
      </w:r>
      <w:r w:rsidR="00BB2C47">
        <w:t xml:space="preserve">treatment with MPA and </w:t>
      </w:r>
      <w:r w:rsidR="00A866C2">
        <w:t>stably expressing CRISPRi machinery (dCas9-</w:t>
      </w:r>
      <w:r w:rsidR="00664D35">
        <w:t>Zim3</w:t>
      </w:r>
      <w:r w:rsidR="00A866C2">
        <w:t>)</w:t>
      </w:r>
      <w:r w:rsidR="00BB2C47">
        <w:t xml:space="preserve"> and sgRNAs suppressing endogenous </w:t>
      </w:r>
      <w:r w:rsidR="006F1765">
        <w:t>progesterone receptor transcript</w:t>
      </w:r>
      <w:r w:rsidR="0053007D">
        <w:t xml:space="preserve"> </w:t>
      </w:r>
      <w:r w:rsidR="006F1765">
        <w:t>(</w:t>
      </w:r>
      <w:r w:rsidR="0053007D">
        <w:rPr>
          <w:i/>
          <w:iCs/>
        </w:rPr>
        <w:t>PGR</w:t>
      </w:r>
      <w:r w:rsidR="006F1765">
        <w:t>)</w:t>
      </w:r>
      <w:r w:rsidR="00BB2C47">
        <w:t xml:space="preserve"> plus </w:t>
      </w:r>
      <w:r w:rsidR="00E74859">
        <w:t>rescue expression</w:t>
      </w:r>
      <w:r w:rsidR="00BB2C47">
        <w:t xml:space="preserve"> of </w:t>
      </w:r>
      <w:r w:rsidR="00722660">
        <w:t xml:space="preserve">mutant PR </w:t>
      </w:r>
      <w:r w:rsidR="00722660" w:rsidRPr="00D66EB7">
        <w:rPr>
          <w:color w:val="000000" w:themeColor="text1"/>
        </w:rPr>
        <w:t>(P422A, P423A, P426A)</w:t>
      </w:r>
      <w:r w:rsidR="00722660">
        <w:rPr>
          <w:color w:val="000000" w:themeColor="text1"/>
        </w:rPr>
        <w:t xml:space="preserve"> </w:t>
      </w:r>
      <w:r w:rsidR="00BB2C47">
        <w:t>that is unable to bind</w:t>
      </w:r>
      <w:r w:rsidR="00722660">
        <w:t xml:space="preserve"> c-SRC</w:t>
      </w:r>
      <w:r w:rsidR="00BB2C47">
        <w:t xml:space="preserve"> (an interaction that is</w:t>
      </w:r>
      <w:r w:rsidR="00722660">
        <w:t xml:space="preserve"> necessary for PR-induced MAPK signaling</w:t>
      </w:r>
      <w:r w:rsidR="00BB2C47">
        <w:t>)</w:t>
      </w:r>
      <w:r w:rsidR="00722660">
        <w:t xml:space="preserve"> </w:t>
      </w:r>
      <w:r w:rsidR="00177D30">
        <w:t>showing that inhibition of PR</w:t>
      </w:r>
      <w:r w:rsidR="00722660">
        <w:t xml:space="preserve">/c-Src interaction </w:t>
      </w:r>
      <w:r w:rsidR="00177D30">
        <w:t>blocks progestin-induced MEK and ERK phosphorylation</w:t>
      </w:r>
      <w:r w:rsidR="00E214CC">
        <w:t xml:space="preserve"> in meningioma cells</w:t>
      </w:r>
      <w:r w:rsidR="00177D30">
        <w:t xml:space="preserve">. </w:t>
      </w:r>
      <w:r w:rsidR="00F97E1B">
        <w:rPr>
          <w:b/>
          <w:bCs/>
        </w:rPr>
        <w:t>d</w:t>
      </w:r>
      <w:r w:rsidR="00F97E1B" w:rsidRPr="006B2CA5">
        <w:t>,</w:t>
      </w:r>
      <w:r w:rsidR="00F97E1B">
        <w:rPr>
          <w:b/>
          <w:bCs/>
        </w:rPr>
        <w:t xml:space="preserve"> </w:t>
      </w:r>
      <w:r w:rsidR="00F97E1B">
        <w:t xml:space="preserve">Immunoblots for PGRMC1 and PR after subcellular fractionation of CH157-MN cells treated with MPA </w:t>
      </w:r>
      <w:r w:rsidR="00722660">
        <w:t>1</w:t>
      </w:r>
      <w:r w:rsidR="001F540E">
        <w:t>µ</w:t>
      </w:r>
      <w:r w:rsidR="00722660">
        <w:t>M</w:t>
      </w:r>
      <w:r w:rsidR="00722660" w:rsidDel="00722660">
        <w:t xml:space="preserve"> </w:t>
      </w:r>
      <w:r w:rsidR="00F8436E">
        <w:t>showing progestin</w:t>
      </w:r>
      <w:r w:rsidR="00BB2C47">
        <w:t xml:space="preserve">-induced </w:t>
      </w:r>
      <w:r w:rsidR="003B5334">
        <w:t xml:space="preserve">nuclear enrichment of PR but </w:t>
      </w:r>
      <w:r w:rsidR="00BB2C47">
        <w:t>no</w:t>
      </w:r>
      <w:r w:rsidR="003B5334">
        <w:t xml:space="preserve"> change the subcellular localization of PGRMC1</w:t>
      </w:r>
      <w:r w:rsidR="00732011">
        <w:t xml:space="preserve"> in meningioma cells</w:t>
      </w:r>
      <w:r w:rsidR="00F97E1B" w:rsidRPr="006B2CA5">
        <w:t>.</w:t>
      </w:r>
      <w:r w:rsidR="003B5334">
        <w:t xml:space="preserve"> Immunoblots for tubulin, calnexin, lamin B, and HH3 mark the cytoplasmic, membrane, nuclear, and chromatin fraction</w:t>
      </w:r>
      <w:r w:rsidR="00732011">
        <w:t>s of cells</w:t>
      </w:r>
      <w:r w:rsidR="003B5334">
        <w:t xml:space="preserve">, respectively. </w:t>
      </w:r>
      <w:r w:rsidR="00F97E1B">
        <w:rPr>
          <w:b/>
          <w:bCs/>
        </w:rPr>
        <w:t>e</w:t>
      </w:r>
      <w:r w:rsidR="00F97E1B" w:rsidRPr="006B2CA5">
        <w:t>,</w:t>
      </w:r>
      <w:r w:rsidR="00F97E1B">
        <w:rPr>
          <w:b/>
          <w:bCs/>
        </w:rPr>
        <w:t xml:space="preserve"> </w:t>
      </w:r>
      <w:r w:rsidR="00982E27" w:rsidRPr="00982E27">
        <w:t>I</w:t>
      </w:r>
      <w:r w:rsidR="00982E27">
        <w:t xml:space="preserve">mmunoblots for PGRMC1 and PR after subcellular fractionation of BenMen meningioma cells treated with MPA, showing similar results as in </w:t>
      </w:r>
      <w:r w:rsidR="00982E27">
        <w:rPr>
          <w:b/>
          <w:bCs/>
        </w:rPr>
        <w:t>d</w:t>
      </w:r>
      <w:r w:rsidR="00982E27">
        <w:t xml:space="preserve">. </w:t>
      </w:r>
      <w:r w:rsidR="00F973C1">
        <w:t>Immunoblots for tubulin, calnexin, pRB, and HH3 mark the cytoplasmic, membrane, nuclear, and chromatin fractions of cells, respectively.</w:t>
      </w:r>
      <w:r w:rsidR="003B3CA9">
        <w:t xml:space="preserve"> </w:t>
      </w:r>
      <w:r w:rsidR="003B3CA9">
        <w:rPr>
          <w:b/>
          <w:bCs/>
        </w:rPr>
        <w:t>f</w:t>
      </w:r>
      <w:r w:rsidR="003B3CA9" w:rsidRPr="006B2CA5">
        <w:t>,</w:t>
      </w:r>
      <w:r w:rsidR="003B3CA9">
        <w:t xml:space="preserve"> Immunoblots for PR-A and PR-B in meningioma showing that both variants are expressed, or not expressed, in human tumors</w:t>
      </w:r>
      <w:r w:rsidR="00F73924">
        <w:t xml:space="preserve"> (n=10)</w:t>
      </w:r>
      <w:r w:rsidR="003B3CA9">
        <w:t xml:space="preserve">. </w:t>
      </w:r>
    </w:p>
    <w:p w14:paraId="040E06A6" w14:textId="1346F574" w:rsidR="00F1177D" w:rsidRPr="00CF396A" w:rsidRDefault="00F1177D" w:rsidP="00DE7C72">
      <w:pPr>
        <w:jc w:val="both"/>
      </w:pPr>
      <w:r>
        <w:br w:type="column"/>
      </w:r>
      <w:r w:rsidR="005A7E4B">
        <w:rPr>
          <w:b/>
          <w:bCs/>
          <w:noProof/>
        </w:rPr>
        <w:lastRenderedPageBreak/>
        <w:drawing>
          <wp:inline distT="0" distB="0" distL="0" distR="0" wp14:anchorId="1990C340" wp14:editId="14528624">
            <wp:extent cx="6858000" cy="3890645"/>
            <wp:effectExtent l="0" t="0" r="0" b="0"/>
            <wp:docPr id="11910066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06676" name="Picture 119100667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3890645"/>
                    </a:xfrm>
                    <a:prstGeom prst="rect">
                      <a:avLst/>
                    </a:prstGeom>
                  </pic:spPr>
                </pic:pic>
              </a:graphicData>
            </a:graphic>
          </wp:inline>
        </w:drawing>
      </w:r>
      <w:r>
        <w:rPr>
          <w:b/>
          <w:bCs/>
        </w:rPr>
        <w:t>Extended Data Fig. 1</w:t>
      </w:r>
      <w:r w:rsidR="003E14EE">
        <w:rPr>
          <w:b/>
          <w:bCs/>
        </w:rPr>
        <w:t>3</w:t>
      </w:r>
      <w:r>
        <w:rPr>
          <w:b/>
          <w:bCs/>
        </w:rPr>
        <w:t xml:space="preserve">. </w:t>
      </w:r>
      <w:r w:rsidR="005A7E4B">
        <w:rPr>
          <w:b/>
          <w:bCs/>
        </w:rPr>
        <w:t xml:space="preserve">Progestogen signaling drives actin remodeling and cell adhesion in meningioma. </w:t>
      </w:r>
      <w:r w:rsidR="00064713" w:rsidRPr="005A0A7D">
        <w:rPr>
          <w:b/>
          <w:bCs/>
          <w:color w:val="000000" w:themeColor="text1"/>
        </w:rPr>
        <w:t>a</w:t>
      </w:r>
      <w:r w:rsidR="00064713" w:rsidRPr="005A0A7D">
        <w:rPr>
          <w:color w:val="000000" w:themeColor="text1"/>
        </w:rPr>
        <w:t xml:space="preserve">, </w:t>
      </w:r>
      <w:r w:rsidR="005A0A7D">
        <w:t>QPCR for progesterone receptor transcript (</w:t>
      </w:r>
      <w:r w:rsidR="005A0A7D">
        <w:rPr>
          <w:i/>
          <w:iCs/>
        </w:rPr>
        <w:t>PGR</w:t>
      </w:r>
      <w:r w:rsidR="005A0A7D">
        <w:t>) expression in CH157-MN meningioma cells with stable over-expression (OE) o</w:t>
      </w:r>
      <w:r w:rsidR="006C0349">
        <w:t>f</w:t>
      </w:r>
      <w:r w:rsidR="005A0A7D">
        <w:t xml:space="preserve"> </w:t>
      </w:r>
      <w:r w:rsidR="005A0A7D">
        <w:rPr>
          <w:i/>
          <w:iCs/>
        </w:rPr>
        <w:t>PGR</w:t>
      </w:r>
      <w:r w:rsidR="006C0349">
        <w:rPr>
          <w:i/>
          <w:iCs/>
        </w:rPr>
        <w:t xml:space="preserve"> </w:t>
      </w:r>
      <w:r w:rsidR="005A0A7D">
        <w:t>versus empty vector.</w:t>
      </w:r>
      <w:r w:rsidR="00064713">
        <w:rPr>
          <w:color w:val="EE0000"/>
        </w:rPr>
        <w:t xml:space="preserve"> </w:t>
      </w:r>
      <w:r w:rsidR="00064713">
        <w:rPr>
          <w:b/>
          <w:bCs/>
          <w:color w:val="000000" w:themeColor="text1"/>
        </w:rPr>
        <w:t>b</w:t>
      </w:r>
      <w:r w:rsidR="00064713" w:rsidRPr="00064713">
        <w:rPr>
          <w:color w:val="000000" w:themeColor="text1"/>
        </w:rPr>
        <w:t>,</w:t>
      </w:r>
      <w:r w:rsidR="00064713">
        <w:rPr>
          <w:color w:val="000000" w:themeColor="text1"/>
        </w:rPr>
        <w:t xml:space="preserve"> </w:t>
      </w:r>
      <w:r w:rsidR="00AE3C89">
        <w:rPr>
          <w:color w:val="000000" w:themeColor="text1"/>
        </w:rPr>
        <w:t xml:space="preserve">Stacked bar plot showing the distribution </w:t>
      </w:r>
      <w:r w:rsidR="00972F8B">
        <w:rPr>
          <w:color w:val="000000" w:themeColor="text1"/>
        </w:rPr>
        <w:t xml:space="preserve">of peaks from </w:t>
      </w:r>
      <w:r w:rsidR="00054027">
        <w:rPr>
          <w:color w:val="000000" w:themeColor="text1"/>
        </w:rPr>
        <w:t>progesterone receptor protein (</w:t>
      </w:r>
      <w:r w:rsidR="00972F8B">
        <w:rPr>
          <w:color w:val="000000" w:themeColor="text1"/>
        </w:rPr>
        <w:t>PR</w:t>
      </w:r>
      <w:r w:rsidR="00054027">
        <w:rPr>
          <w:color w:val="000000" w:themeColor="text1"/>
        </w:rPr>
        <w:t>)</w:t>
      </w:r>
      <w:r w:rsidR="00972F8B">
        <w:rPr>
          <w:color w:val="000000" w:themeColor="text1"/>
        </w:rPr>
        <w:t xml:space="preserve"> ChIP sequencing of </w:t>
      </w:r>
      <w:r w:rsidR="005F0DC5">
        <w:rPr>
          <w:color w:val="000000" w:themeColor="text1"/>
        </w:rPr>
        <w:t>CH157-MN</w:t>
      </w:r>
      <w:r w:rsidR="00972F8B">
        <w:rPr>
          <w:color w:val="000000" w:themeColor="text1"/>
        </w:rPr>
        <w:t xml:space="preserve"> cells </w:t>
      </w:r>
      <w:r w:rsidR="005A0A7D">
        <w:rPr>
          <w:color w:val="000000" w:themeColor="text1"/>
        </w:rPr>
        <w:t xml:space="preserve">expressing </w:t>
      </w:r>
      <w:r w:rsidR="005F0DC5">
        <w:rPr>
          <w:color w:val="000000" w:themeColor="text1"/>
        </w:rPr>
        <w:t xml:space="preserve">full length PR-B or PR-A and PR-B </w:t>
      </w:r>
      <w:r w:rsidR="004B3D91">
        <w:rPr>
          <w:color w:val="000000" w:themeColor="text1"/>
        </w:rPr>
        <w:t xml:space="preserve">treated with </w:t>
      </w:r>
      <w:r w:rsidR="000A39D9">
        <w:t>medroxyprogesterone acetate (</w:t>
      </w:r>
      <w:r w:rsidR="004B3D91">
        <w:t>MPA</w:t>
      </w:r>
      <w:r w:rsidR="000A39D9">
        <w:t>)</w:t>
      </w:r>
      <w:r w:rsidR="004B3D91">
        <w:t xml:space="preserve"> </w:t>
      </w:r>
      <w:r w:rsidR="002E73EC">
        <w:t>1</w:t>
      </w:r>
      <w:r w:rsidR="001F540E">
        <w:t>µ</w:t>
      </w:r>
      <w:r w:rsidR="002E73EC">
        <w:t>M</w:t>
      </w:r>
      <w:r w:rsidR="002E73EC" w:rsidDel="00722660">
        <w:t xml:space="preserve"> </w:t>
      </w:r>
      <w:r w:rsidR="004B3D91">
        <w:t>for 4</w:t>
      </w:r>
      <w:r w:rsidR="00784A89">
        <w:t>hrs</w:t>
      </w:r>
      <w:r w:rsidR="00A761E6">
        <w:t>, conditions which were selected to differentiate target genes bound by PR-B (</w:t>
      </w:r>
      <w:r w:rsidR="00A761E6">
        <w:rPr>
          <w:i/>
          <w:iCs/>
        </w:rPr>
        <w:t xml:space="preserve">e.g. </w:t>
      </w:r>
      <w:r w:rsidR="00A761E6">
        <w:t>present in both PR-B and PR-A+B conditions) from target genes which were specific to PR-</w:t>
      </w:r>
      <w:r w:rsidR="006C0349">
        <w:t>A</w:t>
      </w:r>
      <w:r w:rsidR="00A761E6">
        <w:t xml:space="preserve"> (</w:t>
      </w:r>
      <w:r w:rsidR="00A761E6">
        <w:rPr>
          <w:i/>
          <w:iCs/>
        </w:rPr>
        <w:t xml:space="preserve">e.g. </w:t>
      </w:r>
      <w:r w:rsidR="00A761E6">
        <w:t>present in PR-A+B but not overlapping with PR-B).</w:t>
      </w:r>
      <w:r w:rsidR="00F149BE">
        <w:rPr>
          <w:color w:val="000000" w:themeColor="text1"/>
        </w:rPr>
        <w:t xml:space="preserve"> </w:t>
      </w:r>
      <w:r w:rsidR="00F149BE">
        <w:rPr>
          <w:b/>
          <w:bCs/>
          <w:color w:val="000000" w:themeColor="text1"/>
        </w:rPr>
        <w:t>c</w:t>
      </w:r>
      <w:r w:rsidR="00F149BE">
        <w:rPr>
          <w:color w:val="000000" w:themeColor="text1"/>
        </w:rPr>
        <w:t xml:space="preserve">, </w:t>
      </w:r>
      <w:r w:rsidR="00F1471A">
        <w:rPr>
          <w:color w:val="000000" w:themeColor="text1"/>
        </w:rPr>
        <w:t xml:space="preserve">Venn diagram showing overlapping versus unique genes </w:t>
      </w:r>
      <w:r w:rsidR="005A0A7D">
        <w:rPr>
          <w:color w:val="000000" w:themeColor="text1"/>
        </w:rPr>
        <w:t xml:space="preserve">with peaks </w:t>
      </w:r>
      <w:r w:rsidR="00F1471A">
        <w:rPr>
          <w:color w:val="000000" w:themeColor="text1"/>
        </w:rPr>
        <w:t xml:space="preserve">from PR ChIP sequencing of </w:t>
      </w:r>
      <w:r w:rsidR="004B3D91">
        <w:rPr>
          <w:color w:val="000000" w:themeColor="text1"/>
        </w:rPr>
        <w:t>CH157-MN</w:t>
      </w:r>
      <w:r w:rsidR="00F1471A">
        <w:rPr>
          <w:color w:val="000000" w:themeColor="text1"/>
        </w:rPr>
        <w:t xml:space="preserve"> meningioma cells</w:t>
      </w:r>
      <w:r w:rsidR="006D3F4D">
        <w:rPr>
          <w:color w:val="000000" w:themeColor="text1"/>
        </w:rPr>
        <w:t xml:space="preserve"> in </w:t>
      </w:r>
      <w:r w:rsidR="006D3F4D">
        <w:rPr>
          <w:b/>
          <w:bCs/>
          <w:color w:val="000000" w:themeColor="text1"/>
        </w:rPr>
        <w:t>b</w:t>
      </w:r>
      <w:r w:rsidR="00F1471A">
        <w:rPr>
          <w:color w:val="000000" w:themeColor="text1"/>
        </w:rPr>
        <w:t xml:space="preserve"> </w:t>
      </w:r>
      <w:r w:rsidR="003B3073">
        <w:rPr>
          <w:color w:val="000000" w:themeColor="text1"/>
        </w:rPr>
        <w:t xml:space="preserve">intersected with RNA sequencing </w:t>
      </w:r>
      <w:r w:rsidR="006D3F4D">
        <w:rPr>
          <w:color w:val="000000" w:themeColor="text1"/>
        </w:rPr>
        <w:t>results from</w:t>
      </w:r>
      <w:r w:rsidR="003B3073">
        <w:rPr>
          <w:color w:val="000000" w:themeColor="text1"/>
        </w:rPr>
        <w:t xml:space="preserve"> </w:t>
      </w:r>
      <w:r w:rsidR="004B3D91">
        <w:rPr>
          <w:color w:val="000000" w:themeColor="text1"/>
        </w:rPr>
        <w:t>CH157-MN</w:t>
      </w:r>
      <w:r w:rsidR="003B3073">
        <w:rPr>
          <w:color w:val="000000" w:themeColor="text1"/>
        </w:rPr>
        <w:t xml:space="preserve"> cells </w:t>
      </w:r>
      <w:r w:rsidR="005A0A7D">
        <w:rPr>
          <w:color w:val="000000" w:themeColor="text1"/>
        </w:rPr>
        <w:t xml:space="preserve">stably expressing CRISPRi machinery (dCas9-KRAB) and sgRNAs targeting </w:t>
      </w:r>
      <w:r w:rsidR="005A0A7D">
        <w:rPr>
          <w:i/>
          <w:iCs/>
          <w:color w:val="000000" w:themeColor="text1"/>
        </w:rPr>
        <w:t xml:space="preserve">PGR </w:t>
      </w:r>
      <w:r w:rsidR="005A0A7D">
        <w:rPr>
          <w:color w:val="000000" w:themeColor="text1"/>
        </w:rPr>
        <w:t xml:space="preserve">or </w:t>
      </w:r>
      <w:r w:rsidR="00F13AE6">
        <w:t>PR</w:t>
      </w:r>
      <w:r w:rsidR="00646AC1">
        <w:t xml:space="preserve"> OE</w:t>
      </w:r>
      <w:r w:rsidR="002E73EC">
        <w:t xml:space="preserve"> </w:t>
      </w:r>
      <w:r w:rsidR="001D5023">
        <w:sym w:font="Symbol" w:char="F0B1"/>
      </w:r>
      <w:r w:rsidR="001D5023">
        <w:t xml:space="preserve"> </w:t>
      </w:r>
      <w:r w:rsidR="004B3D91">
        <w:t>MPA</w:t>
      </w:r>
      <w:r w:rsidR="001D5023">
        <w:rPr>
          <w:color w:val="000000" w:themeColor="text1"/>
        </w:rPr>
        <w:t xml:space="preserve"> </w:t>
      </w:r>
      <w:r w:rsidR="00E867D5">
        <w:rPr>
          <w:color w:val="000000" w:themeColor="text1"/>
        </w:rPr>
        <w:t>or</w:t>
      </w:r>
      <w:r w:rsidR="001D5023">
        <w:rPr>
          <w:color w:val="000000" w:themeColor="text1"/>
        </w:rPr>
        <w:t xml:space="preserve"> vehicle control for </w:t>
      </w:r>
      <w:r w:rsidR="00D55696">
        <w:rPr>
          <w:color w:val="000000" w:themeColor="text1"/>
        </w:rPr>
        <w:t>48</w:t>
      </w:r>
      <w:r w:rsidR="00E15403">
        <w:rPr>
          <w:color w:val="000000" w:themeColor="text1"/>
        </w:rPr>
        <w:t xml:space="preserve">hrs. </w:t>
      </w:r>
      <w:r w:rsidR="004B3D91">
        <w:rPr>
          <w:color w:val="000000" w:themeColor="text1"/>
        </w:rPr>
        <w:t xml:space="preserve">Transcripts </w:t>
      </w:r>
      <w:r w:rsidR="003C1840">
        <w:rPr>
          <w:color w:val="000000" w:themeColor="text1"/>
        </w:rPr>
        <w:t>with increased</w:t>
      </w:r>
      <w:r w:rsidR="004B3D91">
        <w:rPr>
          <w:color w:val="000000" w:themeColor="text1"/>
        </w:rPr>
        <w:t xml:space="preserve"> expression </w:t>
      </w:r>
      <w:r w:rsidR="003C1840">
        <w:rPr>
          <w:color w:val="000000" w:themeColor="text1"/>
        </w:rPr>
        <w:t xml:space="preserve">after </w:t>
      </w:r>
      <w:r w:rsidR="004B3D91">
        <w:rPr>
          <w:color w:val="000000" w:themeColor="text1"/>
        </w:rPr>
        <w:t xml:space="preserve">MPA </w:t>
      </w:r>
      <w:r w:rsidR="003C1840">
        <w:rPr>
          <w:color w:val="000000" w:themeColor="text1"/>
        </w:rPr>
        <w:t xml:space="preserve">treatment and </w:t>
      </w:r>
      <w:r w:rsidR="003C1840">
        <w:rPr>
          <w:i/>
          <w:iCs/>
          <w:color w:val="000000" w:themeColor="text1"/>
        </w:rPr>
        <w:t xml:space="preserve">PGR </w:t>
      </w:r>
      <w:r w:rsidR="003C1840">
        <w:rPr>
          <w:color w:val="000000" w:themeColor="text1"/>
        </w:rPr>
        <w:t xml:space="preserve">suppression </w:t>
      </w:r>
      <w:r w:rsidR="004B3D91">
        <w:rPr>
          <w:color w:val="000000" w:themeColor="text1"/>
        </w:rPr>
        <w:t>(</w:t>
      </w:r>
      <w:r w:rsidR="003C1840" w:rsidRPr="003C1840">
        <w:rPr>
          <w:i/>
          <w:iCs/>
          <w:color w:val="000000" w:themeColor="text1"/>
        </w:rPr>
        <w:t>e.g.</w:t>
      </w:r>
      <w:r w:rsidR="003C1840">
        <w:rPr>
          <w:color w:val="000000" w:themeColor="text1"/>
        </w:rPr>
        <w:t xml:space="preserve"> </w:t>
      </w:r>
      <w:r w:rsidR="004B3D91">
        <w:rPr>
          <w:color w:val="000000" w:themeColor="text1"/>
        </w:rPr>
        <w:t xml:space="preserve">responsive to MPA but not downstream of PR) </w:t>
      </w:r>
      <w:r w:rsidR="00CE5BBB">
        <w:rPr>
          <w:color w:val="000000" w:themeColor="text1"/>
        </w:rPr>
        <w:t>or</w:t>
      </w:r>
      <w:r w:rsidR="00987E15">
        <w:rPr>
          <w:color w:val="000000" w:themeColor="text1"/>
        </w:rPr>
        <w:t xml:space="preserve"> with</w:t>
      </w:r>
      <w:r w:rsidR="004B3D91">
        <w:rPr>
          <w:color w:val="000000" w:themeColor="text1"/>
        </w:rPr>
        <w:t xml:space="preserve"> increased </w:t>
      </w:r>
      <w:r w:rsidR="00987E15">
        <w:rPr>
          <w:color w:val="000000" w:themeColor="text1"/>
        </w:rPr>
        <w:t xml:space="preserve">expression after </w:t>
      </w:r>
      <w:r w:rsidR="004B3D91">
        <w:rPr>
          <w:color w:val="000000" w:themeColor="text1"/>
        </w:rPr>
        <w:t xml:space="preserve">PR </w:t>
      </w:r>
      <w:r w:rsidR="00E867D5">
        <w:rPr>
          <w:color w:val="000000" w:themeColor="text1"/>
        </w:rPr>
        <w:t>OE</w:t>
      </w:r>
      <w:r w:rsidR="004B3D91">
        <w:rPr>
          <w:color w:val="000000" w:themeColor="text1"/>
        </w:rPr>
        <w:t xml:space="preserve"> without MPA  (</w:t>
      </w:r>
      <w:r w:rsidR="0014286B">
        <w:rPr>
          <w:i/>
          <w:iCs/>
          <w:color w:val="000000" w:themeColor="text1"/>
        </w:rPr>
        <w:t xml:space="preserve">e.g. </w:t>
      </w:r>
      <w:r w:rsidR="004B3D91">
        <w:rPr>
          <w:color w:val="000000" w:themeColor="text1"/>
        </w:rPr>
        <w:t xml:space="preserve">responsive to PR </w:t>
      </w:r>
      <w:r w:rsidR="00A90808">
        <w:rPr>
          <w:color w:val="000000" w:themeColor="text1"/>
        </w:rPr>
        <w:t>OE</w:t>
      </w:r>
      <w:r w:rsidR="004B3D91">
        <w:rPr>
          <w:color w:val="000000" w:themeColor="text1"/>
        </w:rPr>
        <w:t xml:space="preserve"> but </w:t>
      </w:r>
      <w:r w:rsidR="00A90808">
        <w:rPr>
          <w:color w:val="000000" w:themeColor="text1"/>
        </w:rPr>
        <w:t xml:space="preserve">not to </w:t>
      </w:r>
      <w:r w:rsidR="006C0349">
        <w:rPr>
          <w:color w:val="000000" w:themeColor="text1"/>
        </w:rPr>
        <w:t>ligand</w:t>
      </w:r>
      <w:r w:rsidR="00A90808">
        <w:rPr>
          <w:color w:val="000000" w:themeColor="text1"/>
        </w:rPr>
        <w:t xml:space="preserve"> activation</w:t>
      </w:r>
      <w:r w:rsidR="004B3D91">
        <w:rPr>
          <w:color w:val="000000" w:themeColor="text1"/>
        </w:rPr>
        <w:t>) were removed</w:t>
      </w:r>
      <w:r w:rsidR="008A69B2">
        <w:rPr>
          <w:color w:val="000000" w:themeColor="text1"/>
        </w:rPr>
        <w:t>, leaving only transcripts that responded to MPA stimulation downstream of PR</w:t>
      </w:r>
      <w:r w:rsidR="00A90808">
        <w:rPr>
          <w:color w:val="000000" w:themeColor="text1"/>
        </w:rPr>
        <w:t>.</w:t>
      </w:r>
      <w:r w:rsidR="004B3D91">
        <w:rPr>
          <w:color w:val="000000" w:themeColor="text1"/>
        </w:rPr>
        <w:t xml:space="preserve"> </w:t>
      </w:r>
      <w:r w:rsidR="004B3D91" w:rsidRPr="005A0A7D">
        <w:rPr>
          <w:b/>
          <w:bCs/>
          <w:color w:val="000000" w:themeColor="text1"/>
        </w:rPr>
        <w:t>d</w:t>
      </w:r>
      <w:r w:rsidR="004B3D91" w:rsidRPr="00A90808">
        <w:rPr>
          <w:color w:val="000000" w:themeColor="text1"/>
        </w:rPr>
        <w:t>,</w:t>
      </w:r>
      <w:r w:rsidR="004B3D91">
        <w:rPr>
          <w:color w:val="000000" w:themeColor="text1"/>
        </w:rPr>
        <w:t xml:space="preserve"> </w:t>
      </w:r>
      <w:r w:rsidR="001C1854">
        <w:t xml:space="preserve">Ontology analysis of overlapping </w:t>
      </w:r>
      <w:r w:rsidR="00560780">
        <w:t xml:space="preserve">genes from PR ChIP sequencing and RNA sequencing of </w:t>
      </w:r>
      <w:r w:rsidR="008A69B2">
        <w:t>CH157-MN</w:t>
      </w:r>
      <w:r w:rsidR="00560780">
        <w:t xml:space="preserve"> meningioma cells</w:t>
      </w:r>
      <w:r w:rsidR="00AE773B">
        <w:t xml:space="preserve"> from </w:t>
      </w:r>
      <w:r w:rsidR="00AE773B">
        <w:rPr>
          <w:b/>
          <w:bCs/>
        </w:rPr>
        <w:t>c</w:t>
      </w:r>
      <w:r w:rsidR="00524636">
        <w:rPr>
          <w:b/>
          <w:bCs/>
        </w:rPr>
        <w:t xml:space="preserve"> </w:t>
      </w:r>
      <w:r w:rsidR="00524636">
        <w:t xml:space="preserve">showing enrichment of cell </w:t>
      </w:r>
      <w:r w:rsidR="00196B36">
        <w:t xml:space="preserve">membrane and cytoskeleton </w:t>
      </w:r>
      <w:r w:rsidR="00524636">
        <w:t>remodeling genes</w:t>
      </w:r>
      <w:r w:rsidR="00560780">
        <w:t xml:space="preserve">. </w:t>
      </w:r>
      <w:r w:rsidR="005A7E4B">
        <w:rPr>
          <w:b/>
          <w:bCs/>
        </w:rPr>
        <w:t>e</w:t>
      </w:r>
      <w:r w:rsidR="005A7E4B">
        <w:t xml:space="preserve">, Immunoblot for phosphorylated paxillin (pPAX) expression in CH157-MN meningioma cells with over-expression </w:t>
      </w:r>
      <w:r w:rsidR="006C0349">
        <w:t xml:space="preserve">or CRISPRi suppression </w:t>
      </w:r>
      <w:r w:rsidR="005A7E4B">
        <w:t xml:space="preserve">of </w:t>
      </w:r>
      <w:r w:rsidR="005A7E4B">
        <w:rPr>
          <w:i/>
          <w:iCs/>
        </w:rPr>
        <w:t>PGR</w:t>
      </w:r>
      <w:r w:rsidR="005A7E4B">
        <w:t xml:space="preserve"> and treatment with medroxyprogesterone acetate (MPA) 1µM showing that pPAX expression does not increase until long after treatment initiation, suggesting that these changes are a biproduct of gene expression. </w:t>
      </w:r>
      <w:r w:rsidR="005A7E4B">
        <w:rPr>
          <w:b/>
          <w:bCs/>
        </w:rPr>
        <w:t>f</w:t>
      </w:r>
      <w:r w:rsidR="005A7E4B" w:rsidRPr="006B2CA5">
        <w:t>,</w:t>
      </w:r>
      <w:r w:rsidR="005A7E4B">
        <w:rPr>
          <w:b/>
          <w:bCs/>
        </w:rPr>
        <w:t xml:space="preserve"> </w:t>
      </w:r>
      <w:r w:rsidR="005A7E4B">
        <w:t>Immunofluorescence microscopy for actin (phallodin) and DNA (Hoechst) in BenMen meningioma cells with stable expression of CRISPRi machinery (dCas9-Zim3) and sg</w:t>
      </w:r>
      <w:r w:rsidR="005A7E4B">
        <w:rPr>
          <w:i/>
          <w:iCs/>
        </w:rPr>
        <w:t>PGR</w:t>
      </w:r>
      <w:r w:rsidR="005A7E4B">
        <w:t xml:space="preserve">, or with </w:t>
      </w:r>
      <w:r w:rsidR="005A7E4B">
        <w:rPr>
          <w:i/>
          <w:iCs/>
        </w:rPr>
        <w:t xml:space="preserve">PGR </w:t>
      </w:r>
      <w:r w:rsidR="006C0349">
        <w:t>over-expression</w:t>
      </w:r>
      <w:r w:rsidR="005A7E4B">
        <w:rPr>
          <w:i/>
          <w:iCs/>
        </w:rPr>
        <w:t>,</w:t>
      </w:r>
      <w:r w:rsidR="005A7E4B">
        <w:t xml:space="preserve"> and treatment with medroxyprogesterone acetate (MPA) 1µM for 48hrs</w:t>
      </w:r>
      <w:r w:rsidR="005A7E4B" w:rsidRPr="006B2CA5">
        <w:t>.</w:t>
      </w:r>
      <w:r w:rsidR="005A7E4B">
        <w:t xml:space="preserve"> Actin filament length is quantified for BenMen and CH157-MN cells with overexpression of </w:t>
      </w:r>
      <w:r w:rsidR="005A7E4B">
        <w:rPr>
          <w:i/>
          <w:iCs/>
        </w:rPr>
        <w:t xml:space="preserve">PGR </w:t>
      </w:r>
      <w:r w:rsidR="005A7E4B">
        <w:sym w:font="Symbol" w:char="F0B1"/>
      </w:r>
      <w:r w:rsidR="005A7E4B">
        <w:t xml:space="preserve"> MPA treatment (right). Scale bar, 10µm. </w:t>
      </w:r>
      <w:r w:rsidR="005A7E4B">
        <w:rPr>
          <w:b/>
          <w:bCs/>
        </w:rPr>
        <w:t>g</w:t>
      </w:r>
      <w:r w:rsidR="005A7E4B" w:rsidRPr="006B2CA5">
        <w:t>,</w:t>
      </w:r>
      <w:r w:rsidR="005A7E4B">
        <w:rPr>
          <w:b/>
          <w:bCs/>
        </w:rPr>
        <w:t xml:space="preserve"> </w:t>
      </w:r>
      <w:r w:rsidR="005A7E4B">
        <w:t xml:space="preserve">Immunofluorescence microscopy for pPAX and DNA (Hoechst) in BenMen cells with CRISPRi suppression or over-expression of </w:t>
      </w:r>
      <w:r w:rsidR="005A7E4B">
        <w:rPr>
          <w:i/>
          <w:iCs/>
        </w:rPr>
        <w:t>PGR</w:t>
      </w:r>
      <w:r w:rsidR="005A7E4B">
        <w:t xml:space="preserve"> and treatment with MPA 1µM for 48hrs</w:t>
      </w:r>
      <w:r w:rsidR="005A7E4B" w:rsidRPr="006B2CA5">
        <w:t>.</w:t>
      </w:r>
      <w:r w:rsidR="005A7E4B">
        <w:t xml:space="preserve"> pPax puncta are quantified for BenMen and CH157-MN cells with genetic perturbation of </w:t>
      </w:r>
      <w:r w:rsidR="005A7E4B">
        <w:rPr>
          <w:i/>
          <w:iCs/>
        </w:rPr>
        <w:t xml:space="preserve">PGR </w:t>
      </w:r>
      <w:r w:rsidR="005A7E4B">
        <w:t>and MPA treatment (right).</w:t>
      </w:r>
      <w:r w:rsidR="005A7E4B" w:rsidRPr="007B0FEC">
        <w:t xml:space="preserve"> </w:t>
      </w:r>
      <w:r w:rsidR="005A7E4B">
        <w:t>Scale bar, 10µm.</w:t>
      </w:r>
      <w:r w:rsidR="005A7E4B" w:rsidRPr="005A1EEA">
        <w:t xml:space="preserve"> </w:t>
      </w:r>
      <w:r w:rsidR="005A7E4B">
        <w:t xml:space="preserve">Lines represent means and error bars represent the standard error of the means. Student’s t-tests, </w:t>
      </w:r>
      <w:r w:rsidR="005A7E4B" w:rsidRPr="00496263">
        <w:rPr>
          <w:bCs/>
        </w:rPr>
        <w:t>*</w:t>
      </w:r>
      <w:r w:rsidR="005A7E4B">
        <w:rPr>
          <w:bCs/>
        </w:rPr>
        <w:t>**</w:t>
      </w:r>
      <w:r w:rsidR="005A7E4B" w:rsidRPr="00496263">
        <w:rPr>
          <w:bCs/>
        </w:rPr>
        <w:t>p</w:t>
      </w:r>
      <w:r w:rsidR="005A7E4B" w:rsidRPr="00496263">
        <w:rPr>
          <w:rFonts w:eastAsia="Symbol"/>
        </w:rPr>
        <w:sym w:font="Symbol" w:char="F0A3"/>
      </w:r>
      <w:r w:rsidR="005A7E4B" w:rsidRPr="00496263">
        <w:rPr>
          <w:bCs/>
        </w:rPr>
        <w:t>0.0</w:t>
      </w:r>
      <w:r w:rsidR="005A7E4B">
        <w:rPr>
          <w:bCs/>
        </w:rPr>
        <w:t>001.</w:t>
      </w:r>
    </w:p>
    <w:p w14:paraId="345C4916" w14:textId="3DA57F4B" w:rsidR="00A766AF" w:rsidRDefault="00F1177D" w:rsidP="00783443">
      <w:pPr>
        <w:jc w:val="both"/>
      </w:pPr>
      <w:r>
        <w:br w:type="column"/>
      </w:r>
      <w:r w:rsidR="0003669A">
        <w:rPr>
          <w:b/>
          <w:bCs/>
          <w:noProof/>
        </w:rPr>
        <w:lastRenderedPageBreak/>
        <w:drawing>
          <wp:inline distT="0" distB="0" distL="0" distR="0" wp14:anchorId="73528E8C" wp14:editId="269B4217">
            <wp:extent cx="6858000" cy="6247765"/>
            <wp:effectExtent l="0" t="0" r="0" b="635"/>
            <wp:docPr id="2121561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61366" name="Picture 212156136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6247765"/>
                    </a:xfrm>
                    <a:prstGeom prst="rect">
                      <a:avLst/>
                    </a:prstGeom>
                  </pic:spPr>
                </pic:pic>
              </a:graphicData>
            </a:graphic>
          </wp:inline>
        </w:drawing>
      </w:r>
      <w:r>
        <w:rPr>
          <w:b/>
          <w:bCs/>
        </w:rPr>
        <w:t>Extended Data Fig. 1</w:t>
      </w:r>
      <w:r w:rsidR="003E14EE">
        <w:rPr>
          <w:b/>
          <w:bCs/>
        </w:rPr>
        <w:t>4</w:t>
      </w:r>
      <w:r>
        <w:rPr>
          <w:b/>
          <w:bCs/>
        </w:rPr>
        <w:t xml:space="preserve">. </w:t>
      </w:r>
      <w:r w:rsidR="005A7E4B">
        <w:rPr>
          <w:b/>
          <w:bCs/>
        </w:rPr>
        <w:t xml:space="preserve">Progesterone receptor target gene expression in meningioma. </w:t>
      </w:r>
      <w:r w:rsidR="00DF17C9">
        <w:rPr>
          <w:b/>
          <w:bCs/>
          <w:color w:val="000000" w:themeColor="text1"/>
        </w:rPr>
        <w:t>a</w:t>
      </w:r>
      <w:r w:rsidR="005A7E4B" w:rsidRPr="00560780">
        <w:rPr>
          <w:color w:val="000000" w:themeColor="text1"/>
        </w:rPr>
        <w:t>,</w:t>
      </w:r>
      <w:r w:rsidR="005A7E4B" w:rsidRPr="00672F10">
        <w:rPr>
          <w:color w:val="000000" w:themeColor="text1"/>
        </w:rPr>
        <w:t xml:space="preserve"> Weighted correlation network analysis</w:t>
      </w:r>
      <w:r w:rsidR="005A7E4B">
        <w:rPr>
          <w:color w:val="000000" w:themeColor="text1"/>
        </w:rPr>
        <w:t xml:space="preserve"> (WGCNA) heatmap of meningiomas with matched proteomic, DNA methylation profiling, RNA sequencing, and histological data (n=200) showing 58 PR target genes that were identified through enrichment in (1) human tumors with expression of PR transcript and protein, (2) female xenografts treated with MPA, and (3) meningioma cells expressing with PR and treated with MPA</w:t>
      </w:r>
      <w:r w:rsidR="00DF17C9">
        <w:rPr>
          <w:color w:val="000000" w:themeColor="text1"/>
        </w:rPr>
        <w:t xml:space="preserve"> from </w:t>
      </w:r>
      <w:r w:rsidR="00DF17C9" w:rsidRPr="0001104F">
        <w:rPr>
          <w:color w:val="0070C0"/>
        </w:rPr>
        <w:t>Extended Data Fig. 1</w:t>
      </w:r>
      <w:r w:rsidR="003E14EE">
        <w:rPr>
          <w:color w:val="0070C0"/>
        </w:rPr>
        <w:t>3</w:t>
      </w:r>
      <w:r w:rsidR="00DF17C9">
        <w:rPr>
          <w:color w:val="0070C0"/>
        </w:rPr>
        <w:t>a-d</w:t>
      </w:r>
      <w:r w:rsidR="005A7E4B">
        <w:rPr>
          <w:color w:val="000000" w:themeColor="text1"/>
        </w:rPr>
        <w:t xml:space="preserve">. Direct versus indirect PR target genes were defined using PR ChIP sequencing of meningioma cells in </w:t>
      </w:r>
      <w:r w:rsidR="00DF17C9" w:rsidRPr="0001104F">
        <w:rPr>
          <w:color w:val="0070C0"/>
        </w:rPr>
        <w:t>Extended Data Fig. 1</w:t>
      </w:r>
      <w:r w:rsidR="003E14EE">
        <w:rPr>
          <w:color w:val="0070C0"/>
        </w:rPr>
        <w:t>3</w:t>
      </w:r>
      <w:r w:rsidR="00DF17C9">
        <w:rPr>
          <w:color w:val="0070C0"/>
        </w:rPr>
        <w:t>b, c</w:t>
      </w:r>
      <w:r w:rsidR="005A7E4B">
        <w:rPr>
          <w:color w:val="000000" w:themeColor="text1"/>
        </w:rPr>
        <w:t>, where direct PR target genes were defined as those (1) overlapping with ChIP-sequencing peaks</w:t>
      </w:r>
      <w:r w:rsidR="005A7E4B">
        <w:rPr>
          <w:b/>
          <w:bCs/>
          <w:color w:val="000000" w:themeColor="text1"/>
        </w:rPr>
        <w:t xml:space="preserve"> </w:t>
      </w:r>
      <w:r w:rsidR="005A7E4B">
        <w:rPr>
          <w:color w:val="000000" w:themeColor="text1"/>
        </w:rPr>
        <w:t xml:space="preserve">and (2) enriched in meningiomas cells expressing PR after MPA treatment. </w:t>
      </w:r>
      <w:r w:rsidR="0011155A">
        <w:rPr>
          <w:color w:val="000000" w:themeColor="text1"/>
        </w:rPr>
        <w:t xml:space="preserve">The two WGCNA modules that were enriched in tumors with high </w:t>
      </w:r>
      <w:r w:rsidR="0011155A">
        <w:rPr>
          <w:i/>
          <w:iCs/>
          <w:color w:val="000000" w:themeColor="text1"/>
        </w:rPr>
        <w:t xml:space="preserve">PGR </w:t>
      </w:r>
      <w:r w:rsidR="0011155A">
        <w:rPr>
          <w:color w:val="000000" w:themeColor="text1"/>
        </w:rPr>
        <w:t xml:space="preserve">and PR expression were distinguished by </w:t>
      </w:r>
      <w:r w:rsidR="00D250AE">
        <w:rPr>
          <w:color w:val="000000" w:themeColor="text1"/>
        </w:rPr>
        <w:t xml:space="preserve">expression </w:t>
      </w:r>
      <w:r w:rsidR="0011155A">
        <w:rPr>
          <w:color w:val="000000" w:themeColor="text1"/>
        </w:rPr>
        <w:t>of direct or indirect PR target genes</w:t>
      </w:r>
      <w:r w:rsidR="00B15390">
        <w:rPr>
          <w:color w:val="000000" w:themeColor="text1"/>
        </w:rPr>
        <w:t>.</w:t>
      </w:r>
      <w:r w:rsidR="0011155A">
        <w:rPr>
          <w:color w:val="000000" w:themeColor="text1"/>
        </w:rPr>
        <w:t xml:space="preserve"> </w:t>
      </w:r>
      <w:r w:rsidR="005A7E4B">
        <w:t xml:space="preserve">Cell cycle and </w:t>
      </w:r>
      <w:r w:rsidR="00DF17C9">
        <w:t xml:space="preserve">membrane and cytoskeleton </w:t>
      </w:r>
      <w:r w:rsidR="005A7E4B">
        <w:t>remodeling genes are marked with asterisks.</w:t>
      </w:r>
      <w:r w:rsidR="005A7E4B" w:rsidRPr="00314F74">
        <w:rPr>
          <w:color w:val="000000" w:themeColor="text1"/>
        </w:rPr>
        <w:t xml:space="preserve"> </w:t>
      </w:r>
      <w:r w:rsidR="00A54F3F">
        <w:rPr>
          <w:b/>
          <w:bCs/>
          <w:color w:val="000000" w:themeColor="text1"/>
        </w:rPr>
        <w:t>b</w:t>
      </w:r>
      <w:r w:rsidR="00A54F3F" w:rsidRPr="00B34551">
        <w:rPr>
          <w:color w:val="000000" w:themeColor="text1"/>
        </w:rPr>
        <w:t>,</w:t>
      </w:r>
      <w:r w:rsidR="00A54F3F">
        <w:rPr>
          <w:color w:val="000000" w:themeColor="text1"/>
        </w:rPr>
        <w:t xml:space="preserve"> </w:t>
      </w:r>
      <w:r w:rsidR="007A20CF">
        <w:rPr>
          <w:color w:val="000000" w:themeColor="text1"/>
        </w:rPr>
        <w:t xml:space="preserve">Expression of PR target genes from RNA sequencing of meningeal samples (n=6) compared </w:t>
      </w:r>
      <w:r w:rsidR="004E31C0">
        <w:rPr>
          <w:color w:val="000000" w:themeColor="text1"/>
        </w:rPr>
        <w:t>with</w:t>
      </w:r>
      <w:r w:rsidR="007A20CF">
        <w:rPr>
          <w:color w:val="000000" w:themeColor="text1"/>
        </w:rPr>
        <w:t xml:space="preserve"> meningioma samples (n=200) across Merlin-intact, Immune-enriched, or Hypermitotic DNA methylation groups</w:t>
      </w:r>
      <w:r w:rsidR="00A54F3F">
        <w:rPr>
          <w:color w:val="000000" w:themeColor="text1"/>
        </w:rPr>
        <w:t>.</w:t>
      </w:r>
      <w:r w:rsidR="00884404" w:rsidRPr="00884404">
        <w:t xml:space="preserve"> </w:t>
      </w:r>
      <w:r w:rsidR="00884404">
        <w:t xml:space="preserve">PR target gene order and key for expression of PR target genes as in </w:t>
      </w:r>
      <w:r w:rsidR="00884404">
        <w:rPr>
          <w:b/>
          <w:bCs/>
        </w:rPr>
        <w:t>a</w:t>
      </w:r>
      <w:r w:rsidR="00884404">
        <w:t>.</w:t>
      </w:r>
      <w:r w:rsidR="00884404">
        <w:rPr>
          <w:b/>
          <w:bCs/>
        </w:rPr>
        <w:t xml:space="preserve"> </w:t>
      </w:r>
      <w:r w:rsidR="00B34551">
        <w:rPr>
          <w:b/>
          <w:bCs/>
          <w:color w:val="000000" w:themeColor="text1"/>
        </w:rPr>
        <w:t>c</w:t>
      </w:r>
      <w:r w:rsidR="00B34551" w:rsidRPr="00B34551">
        <w:rPr>
          <w:color w:val="000000" w:themeColor="text1"/>
        </w:rPr>
        <w:t>,</w:t>
      </w:r>
      <w:r w:rsidR="005A7E4B">
        <w:rPr>
          <w:color w:val="000000" w:themeColor="text1"/>
        </w:rPr>
        <w:t xml:space="preserve"> Protein-protein expression correlation of PR target genes (rows) with PGRMC1, FXR1, RBM39, or PR (columns) from meningioma mass spectrometry</w:t>
      </w:r>
      <w:r w:rsidR="00027A5A">
        <w:rPr>
          <w:color w:val="000000" w:themeColor="text1"/>
        </w:rPr>
        <w:t>-based proteomics</w:t>
      </w:r>
      <w:r w:rsidR="005A7E4B">
        <w:rPr>
          <w:color w:val="000000" w:themeColor="text1"/>
        </w:rPr>
        <w:t xml:space="preserve"> (n=603). </w:t>
      </w:r>
      <w:r w:rsidR="005A7E4B">
        <w:t xml:space="preserve">PR target gene order as in </w:t>
      </w:r>
      <w:r w:rsidR="00DF17C9">
        <w:rPr>
          <w:b/>
          <w:bCs/>
        </w:rPr>
        <w:t>a</w:t>
      </w:r>
      <w:r w:rsidR="005A7E4B">
        <w:t>.</w:t>
      </w:r>
      <w:r w:rsidR="005A7E4B">
        <w:rPr>
          <w:b/>
          <w:bCs/>
        </w:rPr>
        <w:t xml:space="preserve"> </w:t>
      </w:r>
      <w:r w:rsidR="00424DEC">
        <w:rPr>
          <w:b/>
          <w:bCs/>
          <w:color w:val="000000" w:themeColor="text1"/>
        </w:rPr>
        <w:t>d</w:t>
      </w:r>
      <w:r w:rsidR="005A7E4B">
        <w:rPr>
          <w:color w:val="000000" w:themeColor="text1"/>
        </w:rPr>
        <w:t xml:space="preserve">, </w:t>
      </w:r>
      <w:r w:rsidR="005A7E4B">
        <w:t>QPCR for progesterone receptor transcript (</w:t>
      </w:r>
      <w:r w:rsidR="005A7E4B">
        <w:rPr>
          <w:i/>
          <w:iCs/>
        </w:rPr>
        <w:t>PGR</w:t>
      </w:r>
      <w:r w:rsidR="005A7E4B">
        <w:t xml:space="preserve">) expression in meningioma xenografts from </w:t>
      </w:r>
      <w:r w:rsidR="005A7E4B" w:rsidRPr="001A3E47">
        <w:rPr>
          <w:color w:val="0070C0"/>
        </w:rPr>
        <w:t>Fig. 4c</w:t>
      </w:r>
      <w:r w:rsidR="005A7E4B">
        <w:rPr>
          <w:b/>
          <w:bCs/>
        </w:rPr>
        <w:t xml:space="preserve"> </w:t>
      </w:r>
      <w:r w:rsidR="005A7E4B">
        <w:t xml:space="preserve">after 30 days of treatment, showing increased expression in female mice after MPA treatment and in male mice after castration and MPA treatment. </w:t>
      </w:r>
      <w:r w:rsidR="00424DEC">
        <w:t xml:space="preserve">Lines represent means and error bars represent the standard error of the means. Student’s t-tests, </w:t>
      </w:r>
      <w:r w:rsidR="00424DEC">
        <w:rPr>
          <w:bCs/>
        </w:rPr>
        <w:t>**p</w:t>
      </w:r>
      <w:r w:rsidR="00424DEC">
        <w:rPr>
          <w:rFonts w:eastAsia="Symbol"/>
        </w:rPr>
        <w:t>≤0.01,</w:t>
      </w:r>
      <w:r w:rsidR="00424DEC">
        <w:rPr>
          <w:bCs/>
        </w:rPr>
        <w:t xml:space="preserve"> </w:t>
      </w:r>
      <w:r w:rsidR="00424DEC" w:rsidRPr="00496263">
        <w:rPr>
          <w:bCs/>
        </w:rPr>
        <w:t>***p</w:t>
      </w:r>
      <w:r w:rsidR="00424DEC">
        <w:rPr>
          <w:rFonts w:eastAsia="Symbol"/>
        </w:rPr>
        <w:t>≤</w:t>
      </w:r>
      <w:r w:rsidR="00424DEC" w:rsidRPr="00496263">
        <w:rPr>
          <w:bCs/>
        </w:rPr>
        <w:t>0.0001</w:t>
      </w:r>
      <w:r w:rsidR="00424DEC">
        <w:rPr>
          <w:bCs/>
        </w:rPr>
        <w:t>.</w:t>
      </w:r>
      <w:r w:rsidR="00424DEC">
        <w:t xml:space="preserve"> </w:t>
      </w:r>
      <w:r w:rsidR="00424DEC">
        <w:rPr>
          <w:b/>
          <w:bCs/>
        </w:rPr>
        <w:t>e</w:t>
      </w:r>
      <w:r w:rsidR="005A7E4B">
        <w:t xml:space="preserve">, Heatmap </w:t>
      </w:r>
      <w:r w:rsidR="005A7E4B">
        <w:lastRenderedPageBreak/>
        <w:t>of PR target gene expression (rows) from RNA sequencing of meningioma xenografts (columns)</w:t>
      </w:r>
      <w:r w:rsidR="005A7E4B" w:rsidRPr="00CF396A">
        <w:t xml:space="preserve"> </w:t>
      </w:r>
      <w:r w:rsidR="005A7E4B">
        <w:t xml:space="preserve">from </w:t>
      </w:r>
      <w:r w:rsidR="005A7E4B" w:rsidRPr="001A3E47">
        <w:rPr>
          <w:color w:val="0070C0"/>
        </w:rPr>
        <w:t>Fig. 4c</w:t>
      </w:r>
      <w:r w:rsidR="00424DEC">
        <w:rPr>
          <w:b/>
          <w:bCs/>
        </w:rPr>
        <w:t xml:space="preserve"> </w:t>
      </w:r>
      <w:r w:rsidR="005A7E4B">
        <w:t>after 30 days of treatment</w:t>
      </w:r>
      <w:r w:rsidR="00424DEC">
        <w:t xml:space="preserve">, or from RNA sequencing of meningioma cells from </w:t>
      </w:r>
      <w:r w:rsidR="00424DEC" w:rsidRPr="0001104F">
        <w:rPr>
          <w:color w:val="0070C0"/>
        </w:rPr>
        <w:t>Extended Data Fig. 1</w:t>
      </w:r>
      <w:r w:rsidR="003E14EE">
        <w:rPr>
          <w:color w:val="0070C0"/>
        </w:rPr>
        <w:t>3</w:t>
      </w:r>
      <w:r w:rsidR="00DF17C9">
        <w:rPr>
          <w:color w:val="0070C0"/>
        </w:rPr>
        <w:t>a-d</w:t>
      </w:r>
      <w:r w:rsidR="0001104F">
        <w:t xml:space="preserve">. Xenograft data show </w:t>
      </w:r>
      <w:r w:rsidR="005A7E4B">
        <w:t xml:space="preserve">enrichment of direct and indirect PR target genes in female mice after MPA treatment and in male mice after castration and MPA treatment, and suppression after indisulam treatment with or without MPA. </w:t>
      </w:r>
      <w:r w:rsidR="0001104F">
        <w:t xml:space="preserve">Cell data show enrichment of direct and indirect PR target genes after long-term MPA treatment and </w:t>
      </w:r>
      <w:r w:rsidR="0001104F" w:rsidRPr="006F1765">
        <w:rPr>
          <w:i/>
          <w:iCs/>
        </w:rPr>
        <w:t>PGR</w:t>
      </w:r>
      <w:r w:rsidR="0001104F">
        <w:t xml:space="preserve"> OE that is blocked by CRISRPi suppression of </w:t>
      </w:r>
      <w:r w:rsidR="0001104F">
        <w:rPr>
          <w:i/>
          <w:iCs/>
        </w:rPr>
        <w:t xml:space="preserve">PGR </w:t>
      </w:r>
      <w:r w:rsidR="0001104F">
        <w:t>(sg</w:t>
      </w:r>
      <w:r w:rsidR="0001104F">
        <w:rPr>
          <w:i/>
          <w:iCs/>
        </w:rPr>
        <w:t>PGRMC1</w:t>
      </w:r>
      <w:r w:rsidR="0001104F">
        <w:t xml:space="preserve">). </w:t>
      </w:r>
      <w:r w:rsidR="005A7E4B">
        <w:t xml:space="preserve">PR target gene order </w:t>
      </w:r>
      <w:r w:rsidR="0001104F">
        <w:t>and k</w:t>
      </w:r>
      <w:r w:rsidR="005A7E4B">
        <w:t xml:space="preserve">ey for expression of PR target genes as in </w:t>
      </w:r>
      <w:r w:rsidR="0001104F">
        <w:rPr>
          <w:b/>
          <w:bCs/>
        </w:rPr>
        <w:t>a</w:t>
      </w:r>
      <w:r w:rsidR="005A7E4B">
        <w:t>.</w:t>
      </w:r>
      <w:r w:rsidR="005A7E4B">
        <w:rPr>
          <w:b/>
          <w:bCs/>
        </w:rPr>
        <w:t xml:space="preserve"> </w:t>
      </w:r>
      <w:r w:rsidR="00BA4936">
        <w:rPr>
          <w:b/>
          <w:bCs/>
          <w:color w:val="000000" w:themeColor="text1"/>
        </w:rPr>
        <w:t>f</w:t>
      </w:r>
      <w:r w:rsidRPr="005B2B94">
        <w:rPr>
          <w:color w:val="000000" w:themeColor="text1"/>
        </w:rPr>
        <w:t>,</w:t>
      </w:r>
      <w:r w:rsidRPr="005B2B94">
        <w:rPr>
          <w:b/>
          <w:bCs/>
          <w:color w:val="000000" w:themeColor="text1"/>
        </w:rPr>
        <w:t xml:space="preserve"> </w:t>
      </w:r>
      <w:r w:rsidR="005B2B94">
        <w:rPr>
          <w:color w:val="000000" w:themeColor="text1"/>
        </w:rPr>
        <w:t>Hematoxylin and eosin (H&amp;E) histology and progesterone receptor protein (PR) immunohistochemistry chemistry (IHC) staining for 8 meningiomas that were analyzed using spatial transcriptomic sequencing</w:t>
      </w:r>
      <w:r w:rsidRPr="005B2B94">
        <w:rPr>
          <w:color w:val="000000" w:themeColor="text1"/>
        </w:rPr>
        <w:t>.</w:t>
      </w:r>
      <w:r w:rsidR="007B0FEC" w:rsidRPr="005B2B94">
        <w:rPr>
          <w:color w:val="000000" w:themeColor="text1"/>
        </w:rPr>
        <w:t xml:space="preserve"> </w:t>
      </w:r>
      <w:r w:rsidR="00E214CC">
        <w:t xml:space="preserve">Dashed squares correspond to inserts showing heterogeneity of PR IHC staining at high magnification. </w:t>
      </w:r>
      <w:r w:rsidR="007B0FEC" w:rsidRPr="00E214CC">
        <w:t>Scale</w:t>
      </w:r>
      <w:r w:rsidR="007B0FEC">
        <w:t xml:space="preserve"> bar, 1mm.</w:t>
      </w:r>
      <w:r w:rsidR="005B2B94">
        <w:t xml:space="preserve"> </w:t>
      </w:r>
    </w:p>
    <w:p w14:paraId="6509ADE3" w14:textId="5CE86FEC" w:rsidR="00C452AF" w:rsidRPr="007326D9" w:rsidRDefault="00F1177D" w:rsidP="00DE7C72">
      <w:pPr>
        <w:jc w:val="both"/>
        <w:rPr>
          <w:b/>
          <w:bCs/>
        </w:rPr>
      </w:pPr>
      <w:r>
        <w:br w:type="column"/>
      </w:r>
      <w:r w:rsidR="00466EEC">
        <w:rPr>
          <w:b/>
          <w:bCs/>
          <w:noProof/>
        </w:rPr>
        <w:lastRenderedPageBreak/>
        <w:drawing>
          <wp:inline distT="0" distB="0" distL="0" distR="0" wp14:anchorId="7A4808A1" wp14:editId="47FE05AD">
            <wp:extent cx="6858000" cy="3444240"/>
            <wp:effectExtent l="0" t="0" r="0" b="0"/>
            <wp:docPr id="13844134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13400" name="Picture 138441340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3444240"/>
                    </a:xfrm>
                    <a:prstGeom prst="rect">
                      <a:avLst/>
                    </a:prstGeom>
                  </pic:spPr>
                </pic:pic>
              </a:graphicData>
            </a:graphic>
          </wp:inline>
        </w:drawing>
      </w:r>
      <w:r>
        <w:rPr>
          <w:b/>
          <w:bCs/>
        </w:rPr>
        <w:t>Extended Data Fig. 1</w:t>
      </w:r>
      <w:r w:rsidR="003E14EE">
        <w:rPr>
          <w:b/>
          <w:bCs/>
        </w:rPr>
        <w:t>5</w:t>
      </w:r>
      <w:r>
        <w:rPr>
          <w:b/>
          <w:bCs/>
        </w:rPr>
        <w:t xml:space="preserve">. </w:t>
      </w:r>
      <w:r w:rsidR="00A4635D">
        <w:rPr>
          <w:b/>
          <w:bCs/>
        </w:rPr>
        <w:t xml:space="preserve">Considerations for clinical translation </w:t>
      </w:r>
      <w:r w:rsidR="00AA315D">
        <w:rPr>
          <w:b/>
          <w:bCs/>
        </w:rPr>
        <w:t xml:space="preserve">to </w:t>
      </w:r>
      <w:r w:rsidR="00B24DCA">
        <w:rPr>
          <w:b/>
          <w:bCs/>
        </w:rPr>
        <w:t xml:space="preserve">meningioma </w:t>
      </w:r>
      <w:r w:rsidR="004B2985">
        <w:rPr>
          <w:b/>
          <w:bCs/>
        </w:rPr>
        <w:t xml:space="preserve">and breast cancer </w:t>
      </w:r>
      <w:r w:rsidR="00B24DCA">
        <w:rPr>
          <w:b/>
          <w:bCs/>
        </w:rPr>
        <w:t>patients</w:t>
      </w:r>
      <w:r>
        <w:rPr>
          <w:b/>
          <w:bCs/>
        </w:rPr>
        <w:t>. a</w:t>
      </w:r>
      <w:r w:rsidRPr="006B2CA5">
        <w:t>,</w:t>
      </w:r>
      <w:r>
        <w:rPr>
          <w:b/>
          <w:bCs/>
        </w:rPr>
        <w:t xml:space="preserve"> </w:t>
      </w:r>
      <w:r w:rsidR="00B24DCA">
        <w:t xml:space="preserve">QPCR for </w:t>
      </w:r>
      <w:r w:rsidR="00B24DCA">
        <w:rPr>
          <w:i/>
          <w:iCs/>
        </w:rPr>
        <w:t xml:space="preserve">PGRMC1, FXR1, RBM39, </w:t>
      </w:r>
      <w:r w:rsidR="00B24DCA">
        <w:t xml:space="preserve">or </w:t>
      </w:r>
      <w:r w:rsidR="006F1765">
        <w:t>progesterone receptor transcript (</w:t>
      </w:r>
      <w:r w:rsidR="00B24DCA">
        <w:rPr>
          <w:i/>
          <w:iCs/>
        </w:rPr>
        <w:t>PGR</w:t>
      </w:r>
      <w:r w:rsidR="006F1765">
        <w:t>)</w:t>
      </w:r>
      <w:r w:rsidR="006F1765">
        <w:rPr>
          <w:i/>
          <w:iCs/>
        </w:rPr>
        <w:t xml:space="preserve"> </w:t>
      </w:r>
      <w:r w:rsidR="00B24DCA">
        <w:t xml:space="preserve">expression across </w:t>
      </w:r>
      <w:r w:rsidR="006A77DE">
        <w:t xml:space="preserve">the </w:t>
      </w:r>
      <w:r w:rsidR="00B24DCA">
        <w:t>meningioma cell lines</w:t>
      </w:r>
      <w:r w:rsidR="00432A7D">
        <w:t xml:space="preserve"> </w:t>
      </w:r>
      <w:r w:rsidR="006A77DE">
        <w:t xml:space="preserve">used in this study </w:t>
      </w:r>
      <w:r w:rsidR="003A2EB4">
        <w:t>colored according to DNA methylation group. Merlin-intact</w:t>
      </w:r>
      <w:r w:rsidR="00B94BAF">
        <w:t>, blue</w:t>
      </w:r>
      <w:r w:rsidR="003A2EB4">
        <w:t>. Immune-enriched</w:t>
      </w:r>
      <w:r w:rsidR="00B94BAF">
        <w:t>, purple</w:t>
      </w:r>
      <w:r w:rsidR="003A2EB4">
        <w:t xml:space="preserve">. </w:t>
      </w:r>
      <w:r w:rsidR="003A2EB4" w:rsidRPr="007326D9">
        <w:t>Hypermitotic</w:t>
      </w:r>
      <w:r w:rsidR="00B94BAF" w:rsidRPr="007326D9">
        <w:t>, red</w:t>
      </w:r>
      <w:r w:rsidR="003A2EB4" w:rsidRPr="007326D9">
        <w:t>.</w:t>
      </w:r>
      <w:r w:rsidR="00B94BAF" w:rsidRPr="007326D9">
        <w:t xml:space="preserve"> </w:t>
      </w:r>
      <w:r w:rsidR="007326D9" w:rsidRPr="007326D9">
        <w:rPr>
          <w:b/>
          <w:bCs/>
        </w:rPr>
        <w:t>b</w:t>
      </w:r>
      <w:r w:rsidR="000E2316" w:rsidRPr="007326D9">
        <w:t>, Serum progesterone or testosterone measurements in female versus male patients with meningioma (n=55)</w:t>
      </w:r>
      <w:r w:rsidR="00DD237C" w:rsidRPr="007326D9">
        <w:t>, none of which were receiving hormonal therapy,</w:t>
      </w:r>
      <w:r w:rsidR="000E2316" w:rsidRPr="007326D9">
        <w:t xml:space="preserve"> as a function of patient age. </w:t>
      </w:r>
      <w:r w:rsidR="007326D9" w:rsidRPr="007326D9">
        <w:rPr>
          <w:b/>
          <w:bCs/>
        </w:rPr>
        <w:t>c</w:t>
      </w:r>
      <w:r w:rsidR="004B2985" w:rsidRPr="007326D9">
        <w:t xml:space="preserve">, Breast cancer microarray expression data (n=375) showing that </w:t>
      </w:r>
      <w:r w:rsidR="004B2985" w:rsidRPr="007326D9">
        <w:rPr>
          <w:i/>
          <w:iCs/>
        </w:rPr>
        <w:t xml:space="preserve">PGRMC1 </w:t>
      </w:r>
      <w:r w:rsidR="004B2985" w:rsidRPr="007326D9">
        <w:t xml:space="preserve">and </w:t>
      </w:r>
      <w:r w:rsidR="004B2985" w:rsidRPr="007326D9">
        <w:rPr>
          <w:i/>
          <w:iCs/>
        </w:rPr>
        <w:t>FXR1</w:t>
      </w:r>
      <w:r w:rsidR="004B2985" w:rsidRPr="007326D9">
        <w:t xml:space="preserve">, but not </w:t>
      </w:r>
      <w:r w:rsidR="004B2985" w:rsidRPr="007326D9">
        <w:rPr>
          <w:i/>
          <w:iCs/>
        </w:rPr>
        <w:t xml:space="preserve">RBM39, </w:t>
      </w:r>
      <w:r w:rsidR="004B2985" w:rsidRPr="007326D9">
        <w:t xml:space="preserve">are enriched in rare cases of ER-/PR+ breast cancer. </w:t>
      </w:r>
      <w:r w:rsidR="007326D9" w:rsidRPr="007326D9">
        <w:rPr>
          <w:rFonts w:eastAsia="Times New Roman"/>
          <w:color w:val="000000"/>
          <w:kern w:val="0"/>
          <w14:ligatures w14:val="none"/>
        </w:rPr>
        <w:t>P-values from pairwise Wilcoxon tests with Benjamini</w:t>
      </w:r>
      <w:r w:rsidR="00FD1948">
        <w:rPr>
          <w:rFonts w:eastAsia="Times New Roman"/>
          <w:color w:val="000000"/>
          <w:kern w:val="0"/>
          <w14:ligatures w14:val="none"/>
        </w:rPr>
        <w:t>-</w:t>
      </w:r>
      <w:r w:rsidR="007326D9" w:rsidRPr="007326D9">
        <w:rPr>
          <w:rFonts w:eastAsia="Times New Roman"/>
          <w:color w:val="000000"/>
          <w:kern w:val="0"/>
          <w14:ligatures w14:val="none"/>
        </w:rPr>
        <w:t>Hochberg adjustment.</w:t>
      </w:r>
      <w:r w:rsidR="007326D9" w:rsidRPr="007326D9">
        <w:t xml:space="preserve"> </w:t>
      </w:r>
      <w:r w:rsidR="00B94BAF" w:rsidRPr="007326D9">
        <w:t xml:space="preserve">Lines represent means and error bars represent the standard error of the means. </w:t>
      </w:r>
    </w:p>
    <w:p w14:paraId="3AC2AAA6" w14:textId="77777777" w:rsidR="007326D9" w:rsidRPr="007326D9" w:rsidRDefault="007326D9">
      <w:pPr>
        <w:jc w:val="both"/>
        <w:rPr>
          <w:b/>
          <w:bCs/>
        </w:rPr>
      </w:pPr>
    </w:p>
    <w:sectPr w:rsidR="007326D9" w:rsidRPr="007326D9" w:rsidSect="00B77F7C">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B625C76"/>
    <w:multiLevelType w:val="hybridMultilevel"/>
    <w:tmpl w:val="0206155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948685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2CA5"/>
    <w:rsid w:val="00001F56"/>
    <w:rsid w:val="0001104F"/>
    <w:rsid w:val="00016B0C"/>
    <w:rsid w:val="00025FAC"/>
    <w:rsid w:val="00026C61"/>
    <w:rsid w:val="00027A5A"/>
    <w:rsid w:val="000341FB"/>
    <w:rsid w:val="0003669A"/>
    <w:rsid w:val="0003681F"/>
    <w:rsid w:val="00042D3E"/>
    <w:rsid w:val="00054027"/>
    <w:rsid w:val="00064713"/>
    <w:rsid w:val="00085D75"/>
    <w:rsid w:val="000925CF"/>
    <w:rsid w:val="000A39D9"/>
    <w:rsid w:val="000A531E"/>
    <w:rsid w:val="000B29B1"/>
    <w:rsid w:val="000B3C74"/>
    <w:rsid w:val="000B3FF3"/>
    <w:rsid w:val="000D4654"/>
    <w:rsid w:val="000E2316"/>
    <w:rsid w:val="000E385D"/>
    <w:rsid w:val="000E4CC4"/>
    <w:rsid w:val="000E6FFE"/>
    <w:rsid w:val="00100670"/>
    <w:rsid w:val="00100A81"/>
    <w:rsid w:val="00100B3D"/>
    <w:rsid w:val="00110A4E"/>
    <w:rsid w:val="00110B5B"/>
    <w:rsid w:val="0011155A"/>
    <w:rsid w:val="00120FD1"/>
    <w:rsid w:val="0012203C"/>
    <w:rsid w:val="0014286B"/>
    <w:rsid w:val="00143508"/>
    <w:rsid w:val="00150197"/>
    <w:rsid w:val="001515A4"/>
    <w:rsid w:val="001561C7"/>
    <w:rsid w:val="00156FD6"/>
    <w:rsid w:val="00163188"/>
    <w:rsid w:val="00164B16"/>
    <w:rsid w:val="00177D30"/>
    <w:rsid w:val="00193FB3"/>
    <w:rsid w:val="00194EB2"/>
    <w:rsid w:val="00196B36"/>
    <w:rsid w:val="001A113E"/>
    <w:rsid w:val="001A180A"/>
    <w:rsid w:val="001A339C"/>
    <w:rsid w:val="001A3E47"/>
    <w:rsid w:val="001A5BBB"/>
    <w:rsid w:val="001A7BCD"/>
    <w:rsid w:val="001C1854"/>
    <w:rsid w:val="001C20F1"/>
    <w:rsid w:val="001D1F6C"/>
    <w:rsid w:val="001D5023"/>
    <w:rsid w:val="001D5FD3"/>
    <w:rsid w:val="001E2BC7"/>
    <w:rsid w:val="001E3BC4"/>
    <w:rsid w:val="001F04E0"/>
    <w:rsid w:val="001F540E"/>
    <w:rsid w:val="002001DF"/>
    <w:rsid w:val="002246C5"/>
    <w:rsid w:val="00234A78"/>
    <w:rsid w:val="00251167"/>
    <w:rsid w:val="002537BC"/>
    <w:rsid w:val="00256F41"/>
    <w:rsid w:val="00257A66"/>
    <w:rsid w:val="0026254B"/>
    <w:rsid w:val="00262B14"/>
    <w:rsid w:val="00265857"/>
    <w:rsid w:val="00270318"/>
    <w:rsid w:val="00283448"/>
    <w:rsid w:val="00287A5D"/>
    <w:rsid w:val="0029552C"/>
    <w:rsid w:val="002A6AE0"/>
    <w:rsid w:val="002B6277"/>
    <w:rsid w:val="002D595C"/>
    <w:rsid w:val="002E73EC"/>
    <w:rsid w:val="002F2ACC"/>
    <w:rsid w:val="003070AE"/>
    <w:rsid w:val="00307AC4"/>
    <w:rsid w:val="00313191"/>
    <w:rsid w:val="00316149"/>
    <w:rsid w:val="003300C7"/>
    <w:rsid w:val="00344D05"/>
    <w:rsid w:val="00350F67"/>
    <w:rsid w:val="0036170D"/>
    <w:rsid w:val="00361A11"/>
    <w:rsid w:val="00375411"/>
    <w:rsid w:val="00375E65"/>
    <w:rsid w:val="00382254"/>
    <w:rsid w:val="00383519"/>
    <w:rsid w:val="00387578"/>
    <w:rsid w:val="003A2EB4"/>
    <w:rsid w:val="003A3F97"/>
    <w:rsid w:val="003A57BF"/>
    <w:rsid w:val="003B0359"/>
    <w:rsid w:val="003B22A9"/>
    <w:rsid w:val="003B3073"/>
    <w:rsid w:val="003B3CA9"/>
    <w:rsid w:val="003B44CD"/>
    <w:rsid w:val="003B4E37"/>
    <w:rsid w:val="003B5334"/>
    <w:rsid w:val="003C17BD"/>
    <w:rsid w:val="003C1840"/>
    <w:rsid w:val="003C20CD"/>
    <w:rsid w:val="003C3EA0"/>
    <w:rsid w:val="003C5E0C"/>
    <w:rsid w:val="003D06C9"/>
    <w:rsid w:val="003D5EEB"/>
    <w:rsid w:val="003D70B8"/>
    <w:rsid w:val="003D7DF1"/>
    <w:rsid w:val="003E14EE"/>
    <w:rsid w:val="003E27B4"/>
    <w:rsid w:val="003F2741"/>
    <w:rsid w:val="003F4D26"/>
    <w:rsid w:val="003F731F"/>
    <w:rsid w:val="003F7B1E"/>
    <w:rsid w:val="00400D2B"/>
    <w:rsid w:val="0040189B"/>
    <w:rsid w:val="00403748"/>
    <w:rsid w:val="004115DC"/>
    <w:rsid w:val="004163D0"/>
    <w:rsid w:val="00424B02"/>
    <w:rsid w:val="00424DEC"/>
    <w:rsid w:val="00432A7D"/>
    <w:rsid w:val="00457B74"/>
    <w:rsid w:val="00465594"/>
    <w:rsid w:val="00466EEC"/>
    <w:rsid w:val="00474505"/>
    <w:rsid w:val="004848C2"/>
    <w:rsid w:val="00493856"/>
    <w:rsid w:val="00495E82"/>
    <w:rsid w:val="004B0261"/>
    <w:rsid w:val="004B096D"/>
    <w:rsid w:val="004B2985"/>
    <w:rsid w:val="004B3D91"/>
    <w:rsid w:val="004D18B6"/>
    <w:rsid w:val="004D378F"/>
    <w:rsid w:val="004D7098"/>
    <w:rsid w:val="004E31C0"/>
    <w:rsid w:val="004F5DDC"/>
    <w:rsid w:val="004F64C4"/>
    <w:rsid w:val="004F6A8E"/>
    <w:rsid w:val="004F6D02"/>
    <w:rsid w:val="00503103"/>
    <w:rsid w:val="00506288"/>
    <w:rsid w:val="0051179D"/>
    <w:rsid w:val="00512769"/>
    <w:rsid w:val="00522F4F"/>
    <w:rsid w:val="00524175"/>
    <w:rsid w:val="00524636"/>
    <w:rsid w:val="0053007D"/>
    <w:rsid w:val="005411FB"/>
    <w:rsid w:val="00543517"/>
    <w:rsid w:val="00544B8B"/>
    <w:rsid w:val="00560780"/>
    <w:rsid w:val="00561128"/>
    <w:rsid w:val="0056283F"/>
    <w:rsid w:val="00565F49"/>
    <w:rsid w:val="00570B2A"/>
    <w:rsid w:val="00580A2C"/>
    <w:rsid w:val="0058259B"/>
    <w:rsid w:val="00585C76"/>
    <w:rsid w:val="0058659C"/>
    <w:rsid w:val="005A0A7D"/>
    <w:rsid w:val="005A1EEA"/>
    <w:rsid w:val="005A2D2D"/>
    <w:rsid w:val="005A7E4B"/>
    <w:rsid w:val="005B05DD"/>
    <w:rsid w:val="005B1234"/>
    <w:rsid w:val="005B14BA"/>
    <w:rsid w:val="005B2B94"/>
    <w:rsid w:val="005B396B"/>
    <w:rsid w:val="005B6288"/>
    <w:rsid w:val="005B6B7D"/>
    <w:rsid w:val="005C3C28"/>
    <w:rsid w:val="005C4031"/>
    <w:rsid w:val="005F0DC5"/>
    <w:rsid w:val="005F16AF"/>
    <w:rsid w:val="005F1FA9"/>
    <w:rsid w:val="006003A9"/>
    <w:rsid w:val="006043C3"/>
    <w:rsid w:val="00610AC2"/>
    <w:rsid w:val="006134F1"/>
    <w:rsid w:val="00627969"/>
    <w:rsid w:val="00637A22"/>
    <w:rsid w:val="00646AC1"/>
    <w:rsid w:val="00651EBA"/>
    <w:rsid w:val="00656D9C"/>
    <w:rsid w:val="00664D35"/>
    <w:rsid w:val="0067086F"/>
    <w:rsid w:val="00672407"/>
    <w:rsid w:val="00672F10"/>
    <w:rsid w:val="00680632"/>
    <w:rsid w:val="00687783"/>
    <w:rsid w:val="006924E0"/>
    <w:rsid w:val="006931F9"/>
    <w:rsid w:val="006A77DE"/>
    <w:rsid w:val="006A7D53"/>
    <w:rsid w:val="006B04BB"/>
    <w:rsid w:val="006B2CA5"/>
    <w:rsid w:val="006B4E0C"/>
    <w:rsid w:val="006B6A04"/>
    <w:rsid w:val="006C0349"/>
    <w:rsid w:val="006D3F4D"/>
    <w:rsid w:val="006D424B"/>
    <w:rsid w:val="006E1E65"/>
    <w:rsid w:val="006F0720"/>
    <w:rsid w:val="006F1765"/>
    <w:rsid w:val="006F41A9"/>
    <w:rsid w:val="006F454C"/>
    <w:rsid w:val="00722660"/>
    <w:rsid w:val="007226C2"/>
    <w:rsid w:val="00731B0B"/>
    <w:rsid w:val="00732011"/>
    <w:rsid w:val="007326D9"/>
    <w:rsid w:val="007370B6"/>
    <w:rsid w:val="00737AD2"/>
    <w:rsid w:val="007404B8"/>
    <w:rsid w:val="00743363"/>
    <w:rsid w:val="00750D58"/>
    <w:rsid w:val="00750FD5"/>
    <w:rsid w:val="007527C3"/>
    <w:rsid w:val="007564E7"/>
    <w:rsid w:val="007711FC"/>
    <w:rsid w:val="0077314B"/>
    <w:rsid w:val="00775887"/>
    <w:rsid w:val="00776D8F"/>
    <w:rsid w:val="007779DB"/>
    <w:rsid w:val="0078011C"/>
    <w:rsid w:val="00780502"/>
    <w:rsid w:val="00783443"/>
    <w:rsid w:val="00783CC0"/>
    <w:rsid w:val="00784A89"/>
    <w:rsid w:val="00787493"/>
    <w:rsid w:val="00794914"/>
    <w:rsid w:val="007A20CF"/>
    <w:rsid w:val="007B0FEC"/>
    <w:rsid w:val="007C39DD"/>
    <w:rsid w:val="007D4BAB"/>
    <w:rsid w:val="007D6D10"/>
    <w:rsid w:val="007E3344"/>
    <w:rsid w:val="007E5FC1"/>
    <w:rsid w:val="00812E36"/>
    <w:rsid w:val="00813C42"/>
    <w:rsid w:val="00813EA2"/>
    <w:rsid w:val="008272E9"/>
    <w:rsid w:val="00827303"/>
    <w:rsid w:val="00833BB3"/>
    <w:rsid w:val="00844FCD"/>
    <w:rsid w:val="00860E1D"/>
    <w:rsid w:val="00863915"/>
    <w:rsid w:val="00863E4F"/>
    <w:rsid w:val="0086548B"/>
    <w:rsid w:val="00873639"/>
    <w:rsid w:val="00873AC7"/>
    <w:rsid w:val="00874091"/>
    <w:rsid w:val="008776F6"/>
    <w:rsid w:val="00883847"/>
    <w:rsid w:val="00884404"/>
    <w:rsid w:val="00896A8A"/>
    <w:rsid w:val="008A1055"/>
    <w:rsid w:val="008A1E21"/>
    <w:rsid w:val="008A2717"/>
    <w:rsid w:val="008A318D"/>
    <w:rsid w:val="008A6545"/>
    <w:rsid w:val="008A69B2"/>
    <w:rsid w:val="008B7164"/>
    <w:rsid w:val="008C2479"/>
    <w:rsid w:val="008C7066"/>
    <w:rsid w:val="008D0BF7"/>
    <w:rsid w:val="008D1DF8"/>
    <w:rsid w:val="008D3340"/>
    <w:rsid w:val="008D7827"/>
    <w:rsid w:val="008D7A84"/>
    <w:rsid w:val="008E35B9"/>
    <w:rsid w:val="008F550C"/>
    <w:rsid w:val="00906FC8"/>
    <w:rsid w:val="00912EFA"/>
    <w:rsid w:val="0091487C"/>
    <w:rsid w:val="009354BC"/>
    <w:rsid w:val="00941E32"/>
    <w:rsid w:val="00941F75"/>
    <w:rsid w:val="00953677"/>
    <w:rsid w:val="00965ED4"/>
    <w:rsid w:val="00972F8B"/>
    <w:rsid w:val="00973BCD"/>
    <w:rsid w:val="0097792D"/>
    <w:rsid w:val="009816E4"/>
    <w:rsid w:val="00981CCE"/>
    <w:rsid w:val="00982E27"/>
    <w:rsid w:val="00986A0C"/>
    <w:rsid w:val="00987E15"/>
    <w:rsid w:val="009A1BA6"/>
    <w:rsid w:val="009B3989"/>
    <w:rsid w:val="009B3E98"/>
    <w:rsid w:val="009B427D"/>
    <w:rsid w:val="009C4F47"/>
    <w:rsid w:val="009D1B14"/>
    <w:rsid w:val="009E0544"/>
    <w:rsid w:val="009E6C27"/>
    <w:rsid w:val="009F1CAA"/>
    <w:rsid w:val="009F3B06"/>
    <w:rsid w:val="009F5729"/>
    <w:rsid w:val="009F5DDD"/>
    <w:rsid w:val="009F6B5B"/>
    <w:rsid w:val="00A06206"/>
    <w:rsid w:val="00A0655C"/>
    <w:rsid w:val="00A13A04"/>
    <w:rsid w:val="00A314D2"/>
    <w:rsid w:val="00A3726A"/>
    <w:rsid w:val="00A4635D"/>
    <w:rsid w:val="00A5366E"/>
    <w:rsid w:val="00A54533"/>
    <w:rsid w:val="00A54F3F"/>
    <w:rsid w:val="00A673B5"/>
    <w:rsid w:val="00A7187E"/>
    <w:rsid w:val="00A745C3"/>
    <w:rsid w:val="00A761E6"/>
    <w:rsid w:val="00A766AF"/>
    <w:rsid w:val="00A774DB"/>
    <w:rsid w:val="00A806FA"/>
    <w:rsid w:val="00A82122"/>
    <w:rsid w:val="00A866C2"/>
    <w:rsid w:val="00A9007A"/>
    <w:rsid w:val="00A90808"/>
    <w:rsid w:val="00AA315D"/>
    <w:rsid w:val="00AA6B92"/>
    <w:rsid w:val="00AB4E2D"/>
    <w:rsid w:val="00AB623F"/>
    <w:rsid w:val="00AB781E"/>
    <w:rsid w:val="00AD454B"/>
    <w:rsid w:val="00AD55CC"/>
    <w:rsid w:val="00AE1356"/>
    <w:rsid w:val="00AE1951"/>
    <w:rsid w:val="00AE3849"/>
    <w:rsid w:val="00AE3C89"/>
    <w:rsid w:val="00AE773B"/>
    <w:rsid w:val="00AF7349"/>
    <w:rsid w:val="00B11B63"/>
    <w:rsid w:val="00B15390"/>
    <w:rsid w:val="00B16E88"/>
    <w:rsid w:val="00B24AFF"/>
    <w:rsid w:val="00B24DCA"/>
    <w:rsid w:val="00B25066"/>
    <w:rsid w:val="00B33697"/>
    <w:rsid w:val="00B34551"/>
    <w:rsid w:val="00B423AD"/>
    <w:rsid w:val="00B42FCE"/>
    <w:rsid w:val="00B44789"/>
    <w:rsid w:val="00B50488"/>
    <w:rsid w:val="00B534C7"/>
    <w:rsid w:val="00B62053"/>
    <w:rsid w:val="00B64285"/>
    <w:rsid w:val="00B71FEF"/>
    <w:rsid w:val="00B74E95"/>
    <w:rsid w:val="00B77C16"/>
    <w:rsid w:val="00B77F7C"/>
    <w:rsid w:val="00B8786B"/>
    <w:rsid w:val="00B94527"/>
    <w:rsid w:val="00B94BAF"/>
    <w:rsid w:val="00BA4936"/>
    <w:rsid w:val="00BB2391"/>
    <w:rsid w:val="00BB2C47"/>
    <w:rsid w:val="00BB2D09"/>
    <w:rsid w:val="00BB4C91"/>
    <w:rsid w:val="00BC6009"/>
    <w:rsid w:val="00BF21E8"/>
    <w:rsid w:val="00C012D1"/>
    <w:rsid w:val="00C05374"/>
    <w:rsid w:val="00C05870"/>
    <w:rsid w:val="00C12001"/>
    <w:rsid w:val="00C13D36"/>
    <w:rsid w:val="00C231D1"/>
    <w:rsid w:val="00C3071B"/>
    <w:rsid w:val="00C41B3E"/>
    <w:rsid w:val="00C452AF"/>
    <w:rsid w:val="00C52D24"/>
    <w:rsid w:val="00C71BF6"/>
    <w:rsid w:val="00C81651"/>
    <w:rsid w:val="00C82B15"/>
    <w:rsid w:val="00C944F3"/>
    <w:rsid w:val="00C9515B"/>
    <w:rsid w:val="00CA46E1"/>
    <w:rsid w:val="00CA7DAE"/>
    <w:rsid w:val="00CC4616"/>
    <w:rsid w:val="00CC7A5D"/>
    <w:rsid w:val="00CE07F6"/>
    <w:rsid w:val="00CE279F"/>
    <w:rsid w:val="00CE5BBB"/>
    <w:rsid w:val="00CE6A54"/>
    <w:rsid w:val="00CE6D13"/>
    <w:rsid w:val="00CE6FB2"/>
    <w:rsid w:val="00CF396A"/>
    <w:rsid w:val="00CF461C"/>
    <w:rsid w:val="00CF5B22"/>
    <w:rsid w:val="00CF7E7F"/>
    <w:rsid w:val="00D00AB6"/>
    <w:rsid w:val="00D05371"/>
    <w:rsid w:val="00D07E81"/>
    <w:rsid w:val="00D250AE"/>
    <w:rsid w:val="00D326D3"/>
    <w:rsid w:val="00D32733"/>
    <w:rsid w:val="00D427AB"/>
    <w:rsid w:val="00D543CF"/>
    <w:rsid w:val="00D5520B"/>
    <w:rsid w:val="00D55696"/>
    <w:rsid w:val="00D729F4"/>
    <w:rsid w:val="00D73AA1"/>
    <w:rsid w:val="00D83815"/>
    <w:rsid w:val="00D939EC"/>
    <w:rsid w:val="00DA49F0"/>
    <w:rsid w:val="00DA76A9"/>
    <w:rsid w:val="00DB4D48"/>
    <w:rsid w:val="00DC1E6E"/>
    <w:rsid w:val="00DC56F3"/>
    <w:rsid w:val="00DD237C"/>
    <w:rsid w:val="00DD31BE"/>
    <w:rsid w:val="00DD5A04"/>
    <w:rsid w:val="00DE7C72"/>
    <w:rsid w:val="00DF17C9"/>
    <w:rsid w:val="00DF31B3"/>
    <w:rsid w:val="00E0006E"/>
    <w:rsid w:val="00E01B1C"/>
    <w:rsid w:val="00E041AD"/>
    <w:rsid w:val="00E12DEB"/>
    <w:rsid w:val="00E15403"/>
    <w:rsid w:val="00E21378"/>
    <w:rsid w:val="00E214CC"/>
    <w:rsid w:val="00E21A53"/>
    <w:rsid w:val="00E26588"/>
    <w:rsid w:val="00E27D2B"/>
    <w:rsid w:val="00E3127D"/>
    <w:rsid w:val="00E35522"/>
    <w:rsid w:val="00E42977"/>
    <w:rsid w:val="00E43C76"/>
    <w:rsid w:val="00E46320"/>
    <w:rsid w:val="00E4776B"/>
    <w:rsid w:val="00E57F6F"/>
    <w:rsid w:val="00E61E54"/>
    <w:rsid w:val="00E66B99"/>
    <w:rsid w:val="00E670EB"/>
    <w:rsid w:val="00E74859"/>
    <w:rsid w:val="00E854A7"/>
    <w:rsid w:val="00E867D5"/>
    <w:rsid w:val="00EA4485"/>
    <w:rsid w:val="00EC380C"/>
    <w:rsid w:val="00EC3E69"/>
    <w:rsid w:val="00EC7F1C"/>
    <w:rsid w:val="00ED09C6"/>
    <w:rsid w:val="00ED3FE3"/>
    <w:rsid w:val="00ED4A2A"/>
    <w:rsid w:val="00EF05FC"/>
    <w:rsid w:val="00EF286F"/>
    <w:rsid w:val="00F01C08"/>
    <w:rsid w:val="00F04D28"/>
    <w:rsid w:val="00F05B96"/>
    <w:rsid w:val="00F1177D"/>
    <w:rsid w:val="00F13922"/>
    <w:rsid w:val="00F13AE6"/>
    <w:rsid w:val="00F1471A"/>
    <w:rsid w:val="00F149BE"/>
    <w:rsid w:val="00F16778"/>
    <w:rsid w:val="00F42498"/>
    <w:rsid w:val="00F50179"/>
    <w:rsid w:val="00F55974"/>
    <w:rsid w:val="00F56A2C"/>
    <w:rsid w:val="00F56DD0"/>
    <w:rsid w:val="00F639C5"/>
    <w:rsid w:val="00F64DE6"/>
    <w:rsid w:val="00F73924"/>
    <w:rsid w:val="00F8436E"/>
    <w:rsid w:val="00F85EFB"/>
    <w:rsid w:val="00F86A11"/>
    <w:rsid w:val="00F86B20"/>
    <w:rsid w:val="00F9539E"/>
    <w:rsid w:val="00F95A22"/>
    <w:rsid w:val="00F95B69"/>
    <w:rsid w:val="00F973C1"/>
    <w:rsid w:val="00F97E1B"/>
    <w:rsid w:val="00FA45CA"/>
    <w:rsid w:val="00FA6A20"/>
    <w:rsid w:val="00FB24A7"/>
    <w:rsid w:val="00FB3592"/>
    <w:rsid w:val="00FB7F81"/>
    <w:rsid w:val="00FD1948"/>
    <w:rsid w:val="00FD79B1"/>
    <w:rsid w:val="00FF7D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3F71276"/>
  <w15:chartTrackingRefBased/>
  <w15:docId w15:val="{094CD8F9-D99E-0244-AEAA-9FF9B83CE5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2CA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B2CA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B2CA5"/>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B2CA5"/>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B2CA5"/>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B2CA5"/>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B2CA5"/>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B2CA5"/>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B2CA5"/>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2CA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B2CA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B2CA5"/>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B2CA5"/>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6B2CA5"/>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6B2CA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6B2CA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6B2CA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6B2CA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6B2CA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2CA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B2CA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B2CA5"/>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6B2CA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B2CA5"/>
    <w:rPr>
      <w:i/>
      <w:iCs/>
      <w:color w:val="404040" w:themeColor="text1" w:themeTint="BF"/>
    </w:rPr>
  </w:style>
  <w:style w:type="paragraph" w:styleId="ListParagraph">
    <w:name w:val="List Paragraph"/>
    <w:basedOn w:val="Normal"/>
    <w:uiPriority w:val="34"/>
    <w:qFormat/>
    <w:rsid w:val="006B2CA5"/>
    <w:pPr>
      <w:ind w:left="720"/>
      <w:contextualSpacing/>
    </w:pPr>
  </w:style>
  <w:style w:type="character" w:styleId="IntenseEmphasis">
    <w:name w:val="Intense Emphasis"/>
    <w:basedOn w:val="DefaultParagraphFont"/>
    <w:uiPriority w:val="21"/>
    <w:qFormat/>
    <w:rsid w:val="006B2CA5"/>
    <w:rPr>
      <w:i/>
      <w:iCs/>
      <w:color w:val="0F4761" w:themeColor="accent1" w:themeShade="BF"/>
    </w:rPr>
  </w:style>
  <w:style w:type="paragraph" w:styleId="IntenseQuote">
    <w:name w:val="Intense Quote"/>
    <w:basedOn w:val="Normal"/>
    <w:next w:val="Normal"/>
    <w:link w:val="IntenseQuoteChar"/>
    <w:uiPriority w:val="30"/>
    <w:qFormat/>
    <w:rsid w:val="006B2CA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B2CA5"/>
    <w:rPr>
      <w:i/>
      <w:iCs/>
      <w:color w:val="0F4761" w:themeColor="accent1" w:themeShade="BF"/>
    </w:rPr>
  </w:style>
  <w:style w:type="character" w:styleId="IntenseReference">
    <w:name w:val="Intense Reference"/>
    <w:basedOn w:val="DefaultParagraphFont"/>
    <w:uiPriority w:val="32"/>
    <w:qFormat/>
    <w:rsid w:val="006B2CA5"/>
    <w:rPr>
      <w:b/>
      <w:bCs/>
      <w:smallCaps/>
      <w:color w:val="0F4761" w:themeColor="accent1" w:themeShade="BF"/>
      <w:spacing w:val="5"/>
    </w:rPr>
  </w:style>
  <w:style w:type="character" w:styleId="LineNumber">
    <w:name w:val="line number"/>
    <w:basedOn w:val="DefaultParagraphFont"/>
    <w:uiPriority w:val="99"/>
    <w:semiHidden/>
    <w:unhideWhenUsed/>
    <w:rsid w:val="006B2CA5"/>
  </w:style>
  <w:style w:type="paragraph" w:styleId="Revision">
    <w:name w:val="Revision"/>
    <w:hidden/>
    <w:uiPriority w:val="99"/>
    <w:semiHidden/>
    <w:rsid w:val="00743363"/>
  </w:style>
  <w:style w:type="character" w:styleId="CommentReference">
    <w:name w:val="annotation reference"/>
    <w:basedOn w:val="DefaultParagraphFont"/>
    <w:uiPriority w:val="99"/>
    <w:semiHidden/>
    <w:unhideWhenUsed/>
    <w:rsid w:val="00375411"/>
    <w:rPr>
      <w:sz w:val="16"/>
      <w:szCs w:val="16"/>
    </w:rPr>
  </w:style>
  <w:style w:type="paragraph" w:styleId="CommentText">
    <w:name w:val="annotation text"/>
    <w:basedOn w:val="Normal"/>
    <w:link w:val="CommentTextChar"/>
    <w:uiPriority w:val="99"/>
    <w:semiHidden/>
    <w:unhideWhenUsed/>
    <w:rsid w:val="00375411"/>
    <w:rPr>
      <w:sz w:val="20"/>
      <w:szCs w:val="20"/>
    </w:rPr>
  </w:style>
  <w:style w:type="character" w:customStyle="1" w:styleId="CommentTextChar">
    <w:name w:val="Comment Text Char"/>
    <w:basedOn w:val="DefaultParagraphFont"/>
    <w:link w:val="CommentText"/>
    <w:uiPriority w:val="99"/>
    <w:semiHidden/>
    <w:rsid w:val="00375411"/>
    <w:rPr>
      <w:sz w:val="20"/>
      <w:szCs w:val="20"/>
    </w:rPr>
  </w:style>
  <w:style w:type="paragraph" w:styleId="CommentSubject">
    <w:name w:val="annotation subject"/>
    <w:basedOn w:val="CommentText"/>
    <w:next w:val="CommentText"/>
    <w:link w:val="CommentSubjectChar"/>
    <w:uiPriority w:val="99"/>
    <w:semiHidden/>
    <w:unhideWhenUsed/>
    <w:rsid w:val="00375411"/>
    <w:rPr>
      <w:b/>
      <w:bCs/>
    </w:rPr>
  </w:style>
  <w:style w:type="character" w:customStyle="1" w:styleId="CommentSubjectChar">
    <w:name w:val="Comment Subject Char"/>
    <w:basedOn w:val="CommentTextChar"/>
    <w:link w:val="CommentSubject"/>
    <w:uiPriority w:val="99"/>
    <w:semiHidden/>
    <w:rsid w:val="00375411"/>
    <w:rPr>
      <w:b/>
      <w:bCs/>
      <w:sz w:val="20"/>
      <w:szCs w:val="20"/>
    </w:rPr>
  </w:style>
  <w:style w:type="character" w:styleId="Hyperlink">
    <w:name w:val="Hyperlink"/>
    <w:basedOn w:val="DefaultParagraphFont"/>
    <w:uiPriority w:val="99"/>
    <w:semiHidden/>
    <w:unhideWhenUsed/>
    <w:rsid w:val="0068063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hyperlink" Target="https://string-db.org/" TargetMode="External"/><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0.png"/><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TotalTime>
  <Pages>19</Pages>
  <Words>4064</Words>
  <Characters>23167</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Raleigh, David</dc:creator>
  <cp:keywords/>
  <dc:description/>
  <cp:lastModifiedBy>Raleigh, David</cp:lastModifiedBy>
  <cp:revision>36</cp:revision>
  <cp:lastPrinted>2026-03-05T18:50:00Z</cp:lastPrinted>
  <dcterms:created xsi:type="dcterms:W3CDTF">2026-04-20T17:58:00Z</dcterms:created>
  <dcterms:modified xsi:type="dcterms:W3CDTF">2026-05-11T05:14:00Z</dcterms:modified>
</cp:coreProperties>
</file>