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200E9" w14:textId="1C764590" w:rsidR="00F2510D" w:rsidRPr="00502830" w:rsidRDefault="00F2510D" w:rsidP="0097183B">
      <w:pPr>
        <w:jc w:val="both"/>
        <w:rPr>
          <w:rFonts w:ascii="Times New Roman" w:hAnsi="Times New Roman" w:cs="Times New Roman"/>
        </w:rPr>
      </w:pPr>
      <w:r w:rsidRPr="00502830">
        <w:rPr>
          <w:rFonts w:ascii="Times New Roman" w:hAnsi="Times New Roman" w:cs="Times New Roman"/>
        </w:rPr>
        <w:t xml:space="preserve">1. </w:t>
      </w:r>
      <w:r w:rsidRPr="00502830">
        <w:rPr>
          <w:rFonts w:ascii="Times New Roman" w:hAnsi="Times New Roman" w:cs="Times New Roman"/>
        </w:rPr>
        <w:tab/>
        <w:t>Integrated Legal</w:t>
      </w:r>
      <w:r w:rsidR="0097183B">
        <w:rPr>
          <w:rFonts w:ascii="Times New Roman" w:hAnsi="Times New Roman" w:cs="Times New Roman"/>
        </w:rPr>
        <w:t>-</w:t>
      </w:r>
      <w:r w:rsidRPr="00502830">
        <w:rPr>
          <w:rFonts w:ascii="Times New Roman" w:hAnsi="Times New Roman" w:cs="Times New Roman"/>
        </w:rPr>
        <w:t>Technical Framework</w:t>
      </w:r>
    </w:p>
    <w:p w14:paraId="2759D160" w14:textId="77777777" w:rsidR="00F2510D" w:rsidRPr="00502830" w:rsidRDefault="00F2510D" w:rsidP="0097183B">
      <w:pPr>
        <w:jc w:val="both"/>
        <w:rPr>
          <w:rFonts w:ascii="Times New Roman" w:hAnsi="Times New Roman" w:cs="Times New Roman"/>
        </w:rPr>
      </w:pPr>
      <w:r w:rsidRPr="00502830">
        <w:rPr>
          <w:rFonts w:ascii="Times New Roman" w:hAnsi="Times New Roman" w:cs="Times New Roman"/>
        </w:rPr>
        <w:t>The study links Taiwan’s Coastal Management Act and Spatial Planning Act with a structured deterioration index (necessity, urgency, feasibility), creating a transparent, legally grounded method for designating “Deteriorated Areas.”</w:t>
      </w:r>
    </w:p>
    <w:p w14:paraId="3BC2047A" w14:textId="77777777" w:rsidR="00F2510D" w:rsidRPr="00502830" w:rsidRDefault="00F2510D" w:rsidP="0097183B">
      <w:pPr>
        <w:jc w:val="both"/>
        <w:rPr>
          <w:rFonts w:ascii="Times New Roman" w:hAnsi="Times New Roman" w:cs="Times New Roman"/>
        </w:rPr>
      </w:pPr>
      <w:r w:rsidRPr="00502830">
        <w:rPr>
          <w:rFonts w:ascii="Times New Roman" w:hAnsi="Times New Roman" w:cs="Times New Roman"/>
        </w:rPr>
        <w:t xml:space="preserve">2. </w:t>
      </w:r>
      <w:r w:rsidRPr="00502830">
        <w:rPr>
          <w:rFonts w:ascii="Times New Roman" w:hAnsi="Times New Roman" w:cs="Times New Roman"/>
        </w:rPr>
        <w:tab/>
        <w:t>Fuzzy Delphi Method for Consensus</w:t>
      </w:r>
    </w:p>
    <w:p w14:paraId="1D32836E" w14:textId="77777777" w:rsidR="00F2510D" w:rsidRPr="00502830" w:rsidRDefault="00F2510D" w:rsidP="0097183B">
      <w:pPr>
        <w:jc w:val="both"/>
        <w:rPr>
          <w:rFonts w:ascii="Times New Roman" w:hAnsi="Times New Roman" w:cs="Times New Roman"/>
        </w:rPr>
      </w:pPr>
      <w:r w:rsidRPr="00502830">
        <w:rPr>
          <w:rFonts w:ascii="Times New Roman" w:hAnsi="Times New Roman" w:cs="Times New Roman"/>
        </w:rPr>
        <w:t>Expert input was consolidated using the Fuzzy Delphi Method, ensuring representative indicators reflect both technical hazard data and socio-environmental priorities. This strengthens the credibility and applicability of the assessment.</w:t>
      </w:r>
    </w:p>
    <w:p w14:paraId="35E8D4E6" w14:textId="77777777" w:rsidR="00F2510D" w:rsidRPr="00502830" w:rsidRDefault="00F2510D" w:rsidP="0097183B">
      <w:pPr>
        <w:jc w:val="both"/>
        <w:rPr>
          <w:rFonts w:ascii="Times New Roman" w:hAnsi="Times New Roman" w:cs="Times New Roman"/>
        </w:rPr>
      </w:pPr>
      <w:r w:rsidRPr="00502830">
        <w:rPr>
          <w:rFonts w:ascii="Times New Roman" w:hAnsi="Times New Roman" w:cs="Times New Roman"/>
        </w:rPr>
        <w:t xml:space="preserve">3. </w:t>
      </w:r>
      <w:r w:rsidRPr="00502830">
        <w:rPr>
          <w:rFonts w:ascii="Times New Roman" w:hAnsi="Times New Roman" w:cs="Times New Roman"/>
        </w:rPr>
        <w:tab/>
        <w:t>Retreat Strategy Triggered by Severe Deterioration</w:t>
      </w:r>
    </w:p>
    <w:p w14:paraId="161D4196" w14:textId="64BEDFB5" w:rsidR="00F2510D" w:rsidRPr="00502830" w:rsidRDefault="00F2510D" w:rsidP="0097183B">
      <w:pPr>
        <w:jc w:val="both"/>
        <w:rPr>
          <w:rFonts w:ascii="Times New Roman" w:hAnsi="Times New Roman" w:cs="Times New Roman"/>
        </w:rPr>
      </w:pPr>
      <w:r w:rsidRPr="00502830">
        <w:rPr>
          <w:rFonts w:ascii="Times New Roman" w:hAnsi="Times New Roman" w:cs="Times New Roman"/>
        </w:rPr>
        <w:t>Coastal sectors graded as severe or extreme deterioration are flagged for retreat and setback line designation, enabling authorities to prioritize adaptation measures, restore natural shorelines, and allocate resources more effectively under climate change pressures.</w:t>
      </w:r>
    </w:p>
    <w:sectPr w:rsidR="00F2510D" w:rsidRPr="0050283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29CEA" w14:textId="77777777" w:rsidR="00E67FCE" w:rsidRDefault="00E67FCE" w:rsidP="008F59BB">
      <w:r>
        <w:separator/>
      </w:r>
    </w:p>
  </w:endnote>
  <w:endnote w:type="continuationSeparator" w:id="0">
    <w:p w14:paraId="023E0E8F" w14:textId="77777777" w:rsidR="00E67FCE" w:rsidRDefault="00E67FCE" w:rsidP="008F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5EA8" w14:textId="77777777" w:rsidR="00E67FCE" w:rsidRDefault="00E67FCE" w:rsidP="008F59BB">
      <w:r>
        <w:separator/>
      </w:r>
    </w:p>
  </w:footnote>
  <w:footnote w:type="continuationSeparator" w:id="0">
    <w:p w14:paraId="62ECDE8F" w14:textId="77777777" w:rsidR="00E67FCE" w:rsidRDefault="00E67FCE" w:rsidP="008F59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18"/>
    <w:rsid w:val="00246AAB"/>
    <w:rsid w:val="002F19BE"/>
    <w:rsid w:val="00502830"/>
    <w:rsid w:val="00530BC6"/>
    <w:rsid w:val="00597D35"/>
    <w:rsid w:val="0063458E"/>
    <w:rsid w:val="006653C7"/>
    <w:rsid w:val="00766B95"/>
    <w:rsid w:val="00812364"/>
    <w:rsid w:val="008F59BB"/>
    <w:rsid w:val="009446BD"/>
    <w:rsid w:val="0097183B"/>
    <w:rsid w:val="009F1FCF"/>
    <w:rsid w:val="00DE1585"/>
    <w:rsid w:val="00E167C7"/>
    <w:rsid w:val="00E67FCE"/>
    <w:rsid w:val="00F2510D"/>
    <w:rsid w:val="00F550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B1B288"/>
  <w14:defaultImageDpi w14:val="330"/>
  <w15:chartTrackingRefBased/>
  <w15:docId w15:val="{45EE9E5C-9417-4DD5-90C8-0F473276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59BB"/>
    <w:pPr>
      <w:tabs>
        <w:tab w:val="center" w:pos="4153"/>
        <w:tab w:val="right" w:pos="8306"/>
      </w:tabs>
      <w:snapToGrid w:val="0"/>
    </w:pPr>
    <w:rPr>
      <w:sz w:val="20"/>
      <w:szCs w:val="20"/>
    </w:rPr>
  </w:style>
  <w:style w:type="character" w:customStyle="1" w:styleId="a4">
    <w:name w:val="頁首 字元"/>
    <w:basedOn w:val="a0"/>
    <w:link w:val="a3"/>
    <w:uiPriority w:val="99"/>
    <w:rsid w:val="008F59BB"/>
    <w:rPr>
      <w:sz w:val="20"/>
      <w:szCs w:val="20"/>
    </w:rPr>
  </w:style>
  <w:style w:type="paragraph" w:styleId="a5">
    <w:name w:val="footer"/>
    <w:basedOn w:val="a"/>
    <w:link w:val="a6"/>
    <w:uiPriority w:val="99"/>
    <w:unhideWhenUsed/>
    <w:rsid w:val="008F59BB"/>
    <w:pPr>
      <w:tabs>
        <w:tab w:val="center" w:pos="4153"/>
        <w:tab w:val="right" w:pos="8306"/>
      </w:tabs>
      <w:snapToGrid w:val="0"/>
    </w:pPr>
    <w:rPr>
      <w:sz w:val="20"/>
      <w:szCs w:val="20"/>
    </w:rPr>
  </w:style>
  <w:style w:type="character" w:customStyle="1" w:styleId="a6">
    <w:name w:val="頁尾 字元"/>
    <w:basedOn w:val="a0"/>
    <w:link w:val="a5"/>
    <w:uiPriority w:val="99"/>
    <w:rsid w:val="008F59B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 Huang</dc:creator>
  <cp:keywords/>
  <dc:description/>
  <cp:lastModifiedBy>WP Huang</cp:lastModifiedBy>
  <cp:revision>11</cp:revision>
  <cp:lastPrinted>2025-12-09T06:13:00Z</cp:lastPrinted>
  <dcterms:created xsi:type="dcterms:W3CDTF">2025-12-05T01:08:00Z</dcterms:created>
  <dcterms:modified xsi:type="dcterms:W3CDTF">2026-04-24T06:09:00Z</dcterms:modified>
</cp:coreProperties>
</file>