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ECD28" w14:textId="77777777" w:rsidR="00F16A64" w:rsidRPr="00F16A64" w:rsidRDefault="00F16A64" w:rsidP="00F16A6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F16A64">
        <w:rPr>
          <w:rFonts w:ascii="Times New Roman" w:hAnsi="Times New Roman" w:cs="Times New Roman"/>
        </w:rPr>
        <w:t>Novel SNS-functionalized Schiff base Co(II), Ni(II), and Cu(II) complexes were successfully synthesized.</w:t>
      </w:r>
    </w:p>
    <w:p w14:paraId="1BA165AE" w14:textId="77777777" w:rsidR="00F16A64" w:rsidRPr="00F16A64" w:rsidRDefault="00F16A64" w:rsidP="00F16A6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F16A64">
        <w:rPr>
          <w:rFonts w:ascii="Times New Roman" w:hAnsi="Times New Roman" w:cs="Times New Roman"/>
        </w:rPr>
        <w:t>Metal coordination effectively tunes the electronic structure and redox characteristics of the system.</w:t>
      </w:r>
    </w:p>
    <w:p w14:paraId="19C67824" w14:textId="77777777" w:rsidR="00F16A64" w:rsidRPr="00F16A64" w:rsidRDefault="00F16A64" w:rsidP="00F16A6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F16A64">
        <w:rPr>
          <w:rFonts w:ascii="Times New Roman" w:hAnsi="Times New Roman" w:cs="Times New Roman"/>
        </w:rPr>
        <w:t>Vivid multicolor electrochromism with high coloration efficiency (436 cm²/C) was achieved.</w:t>
      </w:r>
    </w:p>
    <w:p w14:paraId="6DFBABD5" w14:textId="77777777" w:rsidR="00F16A64" w:rsidRPr="00F16A64" w:rsidRDefault="00F16A64" w:rsidP="00F16A6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F16A64">
        <w:rPr>
          <w:rFonts w:ascii="Times New Roman" w:hAnsi="Times New Roman" w:cs="Times New Roman"/>
        </w:rPr>
        <w:t>The polymer films exhibit exceptional electrochemical stability over 5000 switching cycles.</w:t>
      </w:r>
    </w:p>
    <w:p w14:paraId="6AFBF167" w14:textId="77777777" w:rsidR="00F16A64" w:rsidRPr="00F16A64" w:rsidRDefault="00F16A64" w:rsidP="00F16A6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F16A64">
        <w:rPr>
          <w:rFonts w:ascii="Times New Roman" w:hAnsi="Times New Roman" w:cs="Times New Roman"/>
        </w:rPr>
        <w:t>DFT studies and SEM analysis successfully elucidate the robust structure–property relationships.</w:t>
      </w:r>
    </w:p>
    <w:p w14:paraId="62DF82B5" w14:textId="0C1D6C42" w:rsidR="0079318C" w:rsidRPr="00F16A64" w:rsidRDefault="0079318C" w:rsidP="00F16A64"/>
    <w:sectPr w:rsidR="0079318C" w:rsidRPr="00F16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93795"/>
    <w:multiLevelType w:val="multilevel"/>
    <w:tmpl w:val="14788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D83ECC"/>
    <w:multiLevelType w:val="multilevel"/>
    <w:tmpl w:val="BF20B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1477367">
    <w:abstractNumId w:val="0"/>
  </w:num>
  <w:num w:numId="2" w16cid:durableId="157960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18C"/>
    <w:rsid w:val="00440459"/>
    <w:rsid w:val="006D634B"/>
    <w:rsid w:val="0079318C"/>
    <w:rsid w:val="00F1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2D44C"/>
  <w15:chartTrackingRefBased/>
  <w15:docId w15:val="{D07E6A09-2447-4F14-BCDD-8A7BB6C5D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931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931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931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931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931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931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931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931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931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931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931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931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9318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9318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9318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9318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9318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9318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931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931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931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931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931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9318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9318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9318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931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9318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931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Faruk  Öztürk</dc:creator>
  <cp:keywords/>
  <dc:description/>
  <cp:lastModifiedBy>Ömer Faruk  Öztürk</cp:lastModifiedBy>
  <cp:revision>2</cp:revision>
  <dcterms:created xsi:type="dcterms:W3CDTF">2026-05-09T17:00:00Z</dcterms:created>
  <dcterms:modified xsi:type="dcterms:W3CDTF">2026-05-09T17:00:00Z</dcterms:modified>
</cp:coreProperties>
</file>