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6F79D" w14:textId="77777777" w:rsidR="00480348" w:rsidRDefault="00480348" w:rsidP="00480348">
      <w:pPr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26B58B6D" wp14:editId="1DB29616">
            <wp:extent cx="5239046" cy="2524125"/>
            <wp:effectExtent l="0" t="0" r="0" b="0"/>
            <wp:docPr id="12690938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296" cy="252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6132F" w14:textId="77777777" w:rsidR="00480348" w:rsidRPr="002654EA" w:rsidRDefault="00480348" w:rsidP="00480348">
      <w:pPr>
        <w:rPr>
          <w:rFonts w:ascii="Times New Roman" w:hAnsi="Times New Roman" w:cs="Times New Roman"/>
          <w:szCs w:val="21"/>
        </w:rPr>
      </w:pPr>
      <w:r w:rsidRPr="00C87565">
        <w:rPr>
          <w:rFonts w:ascii="Times New Roman" w:hAnsi="Times New Roman" w:cs="Times New Roman"/>
          <w:szCs w:val="21"/>
        </w:rPr>
        <w:t xml:space="preserve">Figure </w:t>
      </w:r>
      <w:r>
        <w:rPr>
          <w:rFonts w:ascii="Times New Roman" w:hAnsi="Times New Roman" w:cs="Times New Roman" w:hint="eastAsia"/>
          <w:szCs w:val="21"/>
        </w:rPr>
        <w:t>S1</w:t>
      </w:r>
      <w:r w:rsidRPr="00C87565">
        <w:rPr>
          <w:rFonts w:ascii="Times New Roman" w:hAnsi="Times New Roman" w:cs="Times New Roman"/>
          <w:szCs w:val="21"/>
        </w:rPr>
        <w:t xml:space="preserve">: </w:t>
      </w:r>
      <w:r>
        <w:rPr>
          <w:rFonts w:ascii="Times New Roman" w:hAnsi="Times New Roman" w:cs="Times New Roman" w:hint="eastAsia"/>
          <w:szCs w:val="21"/>
        </w:rPr>
        <w:t>C</w:t>
      </w:r>
      <w:r w:rsidRPr="0084012E">
        <w:rPr>
          <w:rFonts w:ascii="Times New Roman" w:hAnsi="Times New Roman" w:cs="Times New Roman" w:hint="eastAsia"/>
          <w:szCs w:val="21"/>
        </w:rPr>
        <w:t xml:space="preserve">omparison of fusion model performance across different data processing levels using </w:t>
      </w:r>
      <w:r>
        <w:rPr>
          <w:rFonts w:ascii="Times New Roman" w:hAnsi="Times New Roman" w:cs="Times New Roman" w:hint="eastAsia"/>
          <w:szCs w:val="21"/>
        </w:rPr>
        <w:t>b</w:t>
      </w:r>
      <w:r w:rsidRPr="0084012E">
        <w:rPr>
          <w:rFonts w:ascii="Times New Roman" w:hAnsi="Times New Roman" w:cs="Times New Roman" w:hint="eastAsia"/>
          <w:szCs w:val="21"/>
        </w:rPr>
        <w:t>ootstrap test. (A) Bootstrap test for AUROC comparison of processed fusion models. (B) Bootstrap test for AUPRC comparison of processed fusion models.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84012E">
        <w:rPr>
          <w:rFonts w:ascii="Times New Roman" w:hAnsi="Times New Roman" w:cs="Times New Roman" w:hint="eastAsia"/>
          <w:szCs w:val="21"/>
        </w:rPr>
        <w:t xml:space="preserve">Abbreviations: </w:t>
      </w:r>
      <w:r w:rsidRPr="007538E3">
        <w:rPr>
          <w:rFonts w:ascii="Times New Roman" w:hAnsi="Times New Roman" w:cs="Times New Roman" w:hint="eastAsia"/>
          <w:szCs w:val="21"/>
        </w:rPr>
        <w:t>ADASYN, adaptive synthetic sampling</w:t>
      </w:r>
      <w:r w:rsidRPr="001D61AA">
        <w:rPr>
          <w:rFonts w:ascii="Times New Roman" w:hAnsi="Times New Roman" w:cs="Times New Roman" w:hint="eastAsia"/>
          <w:szCs w:val="21"/>
        </w:rPr>
        <w:t xml:space="preserve">; </w:t>
      </w:r>
      <w:r w:rsidRPr="00786CD1">
        <w:rPr>
          <w:rFonts w:ascii="Times New Roman" w:hAnsi="Times New Roman" w:cs="Times New Roman" w:hint="eastAsia"/>
          <w:szCs w:val="21"/>
        </w:rPr>
        <w:t>LASSO: least absolute shrinkage and selection operator;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84012E">
        <w:rPr>
          <w:rFonts w:ascii="Times New Roman" w:hAnsi="Times New Roman" w:cs="Times New Roman" w:hint="eastAsia"/>
          <w:szCs w:val="21"/>
        </w:rPr>
        <w:t xml:space="preserve">GSCV, </w:t>
      </w:r>
      <w:r>
        <w:rPr>
          <w:rFonts w:ascii="Times New Roman" w:hAnsi="Times New Roman" w:cs="Times New Roman" w:hint="eastAsia"/>
          <w:szCs w:val="21"/>
        </w:rPr>
        <w:t>g</w:t>
      </w:r>
      <w:r w:rsidRPr="0084012E">
        <w:rPr>
          <w:rFonts w:ascii="Times New Roman" w:hAnsi="Times New Roman" w:cs="Times New Roman" w:hint="eastAsia"/>
          <w:szCs w:val="21"/>
        </w:rPr>
        <w:t xml:space="preserve">rid </w:t>
      </w:r>
      <w:r>
        <w:rPr>
          <w:rFonts w:ascii="Times New Roman" w:hAnsi="Times New Roman" w:cs="Times New Roman" w:hint="eastAsia"/>
          <w:szCs w:val="21"/>
        </w:rPr>
        <w:t>s</w:t>
      </w:r>
      <w:r w:rsidRPr="0084012E">
        <w:rPr>
          <w:rFonts w:ascii="Times New Roman" w:hAnsi="Times New Roman" w:cs="Times New Roman" w:hint="eastAsia"/>
          <w:szCs w:val="21"/>
        </w:rPr>
        <w:t xml:space="preserve">earch with </w:t>
      </w:r>
      <w:r>
        <w:rPr>
          <w:rFonts w:ascii="Times New Roman" w:hAnsi="Times New Roman" w:cs="Times New Roman" w:hint="eastAsia"/>
          <w:szCs w:val="21"/>
        </w:rPr>
        <w:t>c</w:t>
      </w:r>
      <w:r w:rsidRPr="0084012E">
        <w:rPr>
          <w:rFonts w:ascii="Times New Roman" w:hAnsi="Times New Roman" w:cs="Times New Roman" w:hint="eastAsia"/>
          <w:szCs w:val="21"/>
        </w:rPr>
        <w:t>ross-</w:t>
      </w:r>
      <w:r>
        <w:rPr>
          <w:rFonts w:ascii="Times New Roman" w:hAnsi="Times New Roman" w:cs="Times New Roman" w:hint="eastAsia"/>
          <w:szCs w:val="21"/>
        </w:rPr>
        <w:t>v</w:t>
      </w:r>
      <w:r w:rsidRPr="0084012E">
        <w:rPr>
          <w:rFonts w:ascii="Times New Roman" w:hAnsi="Times New Roman" w:cs="Times New Roman" w:hint="eastAsia"/>
          <w:szCs w:val="21"/>
        </w:rPr>
        <w:t>alidation; AUROC, area under the receiver operating characteristic curve; AUPRC, area under the precision-recall curve.</w:t>
      </w:r>
    </w:p>
    <w:p w14:paraId="0352FCE7" w14:textId="77777777" w:rsidR="00480348" w:rsidRDefault="00480348" w:rsidP="00480348">
      <w:pPr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596051E3" wp14:editId="5F325D36">
            <wp:extent cx="5292711" cy="2533650"/>
            <wp:effectExtent l="0" t="0" r="3810" b="0"/>
            <wp:docPr id="31496077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888" cy="253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CD813" w14:textId="77777777" w:rsidR="00480348" w:rsidRPr="002654EA" w:rsidRDefault="00480348" w:rsidP="00480348">
      <w:pPr>
        <w:rPr>
          <w:rFonts w:ascii="Times New Roman" w:hAnsi="Times New Roman" w:cs="Times New Roman"/>
          <w:szCs w:val="21"/>
        </w:rPr>
      </w:pPr>
      <w:r w:rsidRPr="00C87565">
        <w:rPr>
          <w:rFonts w:ascii="Times New Roman" w:hAnsi="Times New Roman" w:cs="Times New Roman"/>
          <w:szCs w:val="21"/>
        </w:rPr>
        <w:t xml:space="preserve">Figure </w:t>
      </w:r>
      <w:r>
        <w:rPr>
          <w:rFonts w:ascii="Times New Roman" w:hAnsi="Times New Roman" w:cs="Times New Roman" w:hint="eastAsia"/>
          <w:szCs w:val="21"/>
        </w:rPr>
        <w:t>S2</w:t>
      </w:r>
      <w:r w:rsidRPr="00C87565">
        <w:rPr>
          <w:rFonts w:ascii="Times New Roman" w:hAnsi="Times New Roman" w:cs="Times New Roman"/>
          <w:szCs w:val="21"/>
        </w:rPr>
        <w:t xml:space="preserve">: </w:t>
      </w:r>
      <w:r>
        <w:rPr>
          <w:rFonts w:ascii="Times New Roman" w:hAnsi="Times New Roman" w:cs="Times New Roman" w:hint="eastAsia"/>
          <w:szCs w:val="21"/>
        </w:rPr>
        <w:t>C</w:t>
      </w:r>
      <w:r w:rsidRPr="00694F6C">
        <w:rPr>
          <w:rFonts w:ascii="Times New Roman" w:hAnsi="Times New Roman" w:cs="Times New Roman" w:hint="eastAsia"/>
          <w:szCs w:val="21"/>
        </w:rPr>
        <w:t xml:space="preserve">omparison of fusion model performance across </w:t>
      </w:r>
      <w:r>
        <w:rPr>
          <w:rFonts w:ascii="Times New Roman" w:hAnsi="Times New Roman" w:cs="Times New Roman" w:hint="eastAsia"/>
          <w:szCs w:val="21"/>
        </w:rPr>
        <w:t>ML</w:t>
      </w:r>
      <w:r w:rsidRPr="00694F6C">
        <w:rPr>
          <w:rFonts w:ascii="Times New Roman" w:hAnsi="Times New Roman" w:cs="Times New Roman" w:hint="eastAsia"/>
          <w:szCs w:val="21"/>
        </w:rPr>
        <w:t xml:space="preserve"> algorithms using</w:t>
      </w:r>
      <w:r>
        <w:rPr>
          <w:rFonts w:ascii="Times New Roman" w:hAnsi="Times New Roman" w:cs="Times New Roman" w:hint="eastAsia"/>
          <w:szCs w:val="21"/>
        </w:rPr>
        <w:t xml:space="preserve"> b</w:t>
      </w:r>
      <w:r w:rsidRPr="00694F6C">
        <w:rPr>
          <w:rFonts w:ascii="Times New Roman" w:hAnsi="Times New Roman" w:cs="Times New Roman" w:hint="eastAsia"/>
          <w:szCs w:val="21"/>
        </w:rPr>
        <w:t>ootstrap test. (A) Bootstrap test for AUROC comparison. (B) Bootstrap test for AUPRC comparison.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694F6C">
        <w:rPr>
          <w:rFonts w:ascii="Times New Roman" w:hAnsi="Times New Roman" w:cs="Times New Roman" w:hint="eastAsia"/>
          <w:szCs w:val="21"/>
        </w:rPr>
        <w:t xml:space="preserve">Abbreviations: ML, machine learning; RF, random forest; LR, logistic regression; </w:t>
      </w:r>
      <w:proofErr w:type="spellStart"/>
      <w:r w:rsidRPr="00694F6C">
        <w:rPr>
          <w:rFonts w:ascii="Times New Roman" w:hAnsi="Times New Roman" w:cs="Times New Roman" w:hint="eastAsia"/>
          <w:szCs w:val="21"/>
        </w:rPr>
        <w:t>LightGBM</w:t>
      </w:r>
      <w:proofErr w:type="spellEnd"/>
      <w:r w:rsidRPr="00694F6C">
        <w:rPr>
          <w:rFonts w:ascii="Times New Roman" w:hAnsi="Times New Roman" w:cs="Times New Roman" w:hint="eastAsia"/>
          <w:szCs w:val="21"/>
        </w:rPr>
        <w:t xml:space="preserve">, light gradient boosting machine; </w:t>
      </w:r>
      <w:proofErr w:type="spellStart"/>
      <w:r>
        <w:rPr>
          <w:rFonts w:ascii="Times New Roman" w:hAnsi="Times New Roman" w:cs="Times New Roman" w:hint="eastAsia"/>
          <w:szCs w:val="21"/>
        </w:rPr>
        <w:t>Adaboost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: </w:t>
      </w:r>
      <w:r w:rsidRPr="008C44DC">
        <w:rPr>
          <w:rFonts w:ascii="Times New Roman" w:hAnsi="Times New Roman" w:cs="Times New Roman" w:hint="eastAsia"/>
          <w:szCs w:val="21"/>
        </w:rPr>
        <w:t>Adaptive Boosting</w:t>
      </w:r>
      <w:r>
        <w:rPr>
          <w:rFonts w:ascii="Times New Roman" w:hAnsi="Times New Roman" w:cs="Times New Roman" w:hint="eastAsia"/>
          <w:szCs w:val="21"/>
        </w:rPr>
        <w:t xml:space="preserve">; </w:t>
      </w:r>
      <w:proofErr w:type="spellStart"/>
      <w:r w:rsidRPr="00694F6C">
        <w:rPr>
          <w:rFonts w:ascii="Times New Roman" w:hAnsi="Times New Roman" w:cs="Times New Roman" w:hint="eastAsia"/>
          <w:szCs w:val="21"/>
        </w:rPr>
        <w:t>XGBoost</w:t>
      </w:r>
      <w:proofErr w:type="spellEnd"/>
      <w:r w:rsidRPr="00694F6C">
        <w:rPr>
          <w:rFonts w:ascii="Times New Roman" w:hAnsi="Times New Roman" w:cs="Times New Roman" w:hint="eastAsia"/>
          <w:szCs w:val="21"/>
        </w:rPr>
        <w:t>, extreme gradient boosting; KNN, k-nearest neighbors; DNN, deep neural network; AUROC, area under the receiver operating characteristic curve; AUPRC, area under the precision-recall curve.</w:t>
      </w:r>
    </w:p>
    <w:sectPr w:rsidR="00480348" w:rsidRPr="002654EA" w:rsidSect="00CC1A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090CA" w14:textId="77777777" w:rsidR="00F23879" w:rsidRDefault="00F23879" w:rsidP="00EA66AB">
      <w:pPr>
        <w:rPr>
          <w:rFonts w:hint="eastAsia"/>
        </w:rPr>
      </w:pPr>
      <w:r>
        <w:separator/>
      </w:r>
    </w:p>
  </w:endnote>
  <w:endnote w:type="continuationSeparator" w:id="0">
    <w:p w14:paraId="7EDC6AFA" w14:textId="77777777" w:rsidR="00F23879" w:rsidRDefault="00F23879" w:rsidP="00EA66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5F4F7" w14:textId="77777777" w:rsidR="00EA66AB" w:rsidRDefault="00EA66AB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E2A0A" w14:textId="77777777" w:rsidR="00EA66AB" w:rsidRDefault="00EA66AB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6425C" w14:textId="77777777" w:rsidR="00EA66AB" w:rsidRDefault="00EA66AB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5D8A1" w14:textId="77777777" w:rsidR="00F23879" w:rsidRDefault="00F23879" w:rsidP="00EA66AB">
      <w:pPr>
        <w:rPr>
          <w:rFonts w:hint="eastAsia"/>
        </w:rPr>
      </w:pPr>
      <w:r>
        <w:separator/>
      </w:r>
    </w:p>
  </w:footnote>
  <w:footnote w:type="continuationSeparator" w:id="0">
    <w:p w14:paraId="150D01E5" w14:textId="77777777" w:rsidR="00F23879" w:rsidRDefault="00F23879" w:rsidP="00EA66A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37CF2" w14:textId="77777777" w:rsidR="00EA66AB" w:rsidRDefault="00EA66AB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FE539" w14:textId="77777777" w:rsidR="00EA66AB" w:rsidRDefault="00EA66AB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8800" w14:textId="77777777" w:rsidR="00EA66AB" w:rsidRDefault="00EA66AB">
    <w:pPr>
      <w:pStyle w:val="a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A0747"/>
    <w:multiLevelType w:val="hybridMultilevel"/>
    <w:tmpl w:val="66C03964"/>
    <w:lvl w:ilvl="0" w:tplc="11AC51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04360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C1A29"/>
    <w:rsid w:val="000726DB"/>
    <w:rsid w:val="000C339F"/>
    <w:rsid w:val="000D2D0F"/>
    <w:rsid w:val="000F0FCD"/>
    <w:rsid w:val="00144757"/>
    <w:rsid w:val="00176700"/>
    <w:rsid w:val="0024581A"/>
    <w:rsid w:val="00275FF0"/>
    <w:rsid w:val="00302E42"/>
    <w:rsid w:val="00480348"/>
    <w:rsid w:val="004915D8"/>
    <w:rsid w:val="0052453A"/>
    <w:rsid w:val="00641E79"/>
    <w:rsid w:val="0064452F"/>
    <w:rsid w:val="00662216"/>
    <w:rsid w:val="006B7907"/>
    <w:rsid w:val="007E625E"/>
    <w:rsid w:val="008B14B4"/>
    <w:rsid w:val="008D5F75"/>
    <w:rsid w:val="00907693"/>
    <w:rsid w:val="00A43DD6"/>
    <w:rsid w:val="00B029BC"/>
    <w:rsid w:val="00B06F15"/>
    <w:rsid w:val="00B47EBC"/>
    <w:rsid w:val="00B828BF"/>
    <w:rsid w:val="00B90F4A"/>
    <w:rsid w:val="00CB021F"/>
    <w:rsid w:val="00CB343F"/>
    <w:rsid w:val="00CC1A29"/>
    <w:rsid w:val="00D27DC3"/>
    <w:rsid w:val="00DA7414"/>
    <w:rsid w:val="00E1475A"/>
    <w:rsid w:val="00EA66AB"/>
    <w:rsid w:val="00F23879"/>
    <w:rsid w:val="00FC5624"/>
    <w:rsid w:val="00FC6297"/>
    <w:rsid w:val="00FD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402EED"/>
  <w15:chartTrackingRefBased/>
  <w15:docId w15:val="{6C3B58DC-525A-475A-AAA3-DEF3F059A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A29"/>
    <w:pPr>
      <w:widowControl w:val="0"/>
      <w:spacing w:line="240" w:lineRule="auto"/>
      <w:ind w:firstLineChars="0" w:firstLine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1A2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A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A2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1A2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1A2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1A2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1A2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1A2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1A2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C1A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C1A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C1A2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C1A2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C1A2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C1A2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C1A2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C1A2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C1A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C1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1A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C1A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1A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C1A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1A29"/>
    <w:pPr>
      <w:ind w:firstLineChars="200" w:firstLine="420"/>
    </w:pPr>
  </w:style>
  <w:style w:type="character" w:styleId="aa">
    <w:name w:val="Intense Emphasis"/>
    <w:basedOn w:val="a0"/>
    <w:uiPriority w:val="21"/>
    <w:qFormat/>
    <w:rsid w:val="00CC1A2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1A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C1A2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C1A2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C1A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C1A2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C1A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C1A29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CC1A29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C1A29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C1A29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C1A29"/>
    <w:rPr>
      <w:rFonts w:ascii="等线" w:eastAsia="等线" w:hAnsi="等线"/>
      <w:noProof/>
      <w:sz w:val="20"/>
    </w:rPr>
  </w:style>
  <w:style w:type="character" w:styleId="af2">
    <w:name w:val="Hyperlink"/>
    <w:basedOn w:val="a0"/>
    <w:uiPriority w:val="99"/>
    <w:unhideWhenUsed/>
    <w:rsid w:val="00CC1A29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CC1A29"/>
    <w:rPr>
      <w:color w:val="605E5C"/>
      <w:shd w:val="clear" w:color="auto" w:fill="E1DFDD"/>
    </w:rPr>
  </w:style>
  <w:style w:type="table" w:styleId="41">
    <w:name w:val="Plain Table 4"/>
    <w:basedOn w:val="a1"/>
    <w:uiPriority w:val="44"/>
    <w:rsid w:val="00CC1A29"/>
    <w:pPr>
      <w:spacing w:line="240" w:lineRule="auto"/>
      <w:ind w:firstLineChars="0" w:firstLine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f4">
    <w:name w:val="样式 宋体 四号"/>
    <w:rsid w:val="00CC1A29"/>
    <w:rPr>
      <w:rFonts w:ascii="Times New Roman" w:eastAsia="宋体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gralearn</dc:creator>
  <cp:keywords/>
  <dc:description/>
  <cp:lastModifiedBy>gralearn</cp:lastModifiedBy>
  <cp:revision>3</cp:revision>
  <dcterms:created xsi:type="dcterms:W3CDTF">2026-05-11T22:48:00Z</dcterms:created>
  <dcterms:modified xsi:type="dcterms:W3CDTF">2026-05-11T22:52:00Z</dcterms:modified>
</cp:coreProperties>
</file>