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宋体"/>
          <w:b/>
          <w:bCs/>
          <w:color w:val="4F81BD" w:themeColor="accent1"/>
          <w:sz w:val="28"/>
          <w:szCs w:val="28"/>
          <w:lang w:eastAsia="zh-CN"/>
          <w14:textFill>
            <w14:solidFill>
              <w14:schemeClr w14:val="accent1"/>
            </w14:solidFill>
          </w14:textFill>
        </w:rPr>
      </w:pPr>
      <w:r>
        <w:rPr>
          <w:rFonts w:hint="eastAsia"/>
          <w:b/>
          <w:bCs/>
          <w:color w:val="auto"/>
          <w:sz w:val="28"/>
          <w:szCs w:val="28"/>
        </w:rPr>
        <w:t>CARE Checklist</w:t>
      </w:r>
      <w:r>
        <w:rPr>
          <w:rFonts w:hint="eastAsia"/>
          <w:b/>
          <w:bCs/>
          <w:color w:val="4F81BD" w:themeColor="accent1"/>
          <w:sz w:val="28"/>
          <w:szCs w:val="28"/>
          <w:lang w:val="en-US" w:eastAsia="zh-CN"/>
          <w14:textFill>
            <w14:solidFill>
              <w14:schemeClr w14:val="accent1"/>
            </w14:solidFill>
          </w14:textFill>
        </w:rPr>
        <w:t>(</w:t>
      </w:r>
      <w:r>
        <w:rPr>
          <w:rFonts w:hint="eastAsia"/>
          <w:b/>
          <w:bCs/>
          <w:color w:val="4F81BD" w:themeColor="accent1"/>
          <w:sz w:val="28"/>
          <w:szCs w:val="28"/>
          <w14:textFill>
            <w14:solidFill>
              <w14:schemeClr w14:val="accent1"/>
            </w14:solidFill>
          </w14:textFill>
        </w:rPr>
        <w:t>The blue part is the author's answer</w:t>
      </w:r>
      <w:r>
        <w:rPr>
          <w:rFonts w:hint="eastAsia"/>
          <w:b/>
          <w:bCs/>
          <w:color w:val="4F81BD" w:themeColor="accent1"/>
          <w:sz w:val="28"/>
          <w:szCs w:val="28"/>
          <w:lang w:eastAsia="zh-CN"/>
          <w14:textFill>
            <w14:solidFill>
              <w14:schemeClr w14:val="accent1"/>
            </w14:solidFill>
          </w14:textFill>
        </w:rPr>
        <w:t>）</w:t>
      </w:r>
    </w:p>
    <w:p>
      <w:pPr>
        <w:jc w:val="center"/>
        <w:rPr>
          <w:rFonts w:hint="eastAsia"/>
          <w:b/>
          <w:bCs/>
        </w:rPr>
      </w:pPr>
    </w:p>
    <w:p>
      <w:pPr>
        <w:numPr>
          <w:ilvl w:val="0"/>
          <w:numId w:val="1"/>
        </w:numPr>
        <w:spacing w:line="360" w:lineRule="auto"/>
        <w:rPr>
          <w:rFonts w:hint="eastAsia"/>
          <w:b/>
          <w:bCs/>
        </w:rPr>
      </w:pPr>
      <w:r>
        <w:rPr>
          <w:rFonts w:hint="eastAsia"/>
          <w:b/>
          <w:bCs/>
        </w:rPr>
        <w:t xml:space="preserve">Title </w:t>
      </w:r>
    </w:p>
    <w:p>
      <w:pPr>
        <w:numPr>
          <w:ilvl w:val="0"/>
          <w:numId w:val="2"/>
        </w:numPr>
        <w:spacing w:line="360" w:lineRule="auto"/>
        <w:ind w:left="420" w:leftChars="0" w:hanging="420" w:firstLineChars="0"/>
        <w:rPr>
          <w:rFonts w:hint="eastAsia"/>
          <w:b/>
          <w:bCs/>
          <w:color w:val="4F81BD" w:themeColor="accent1"/>
          <w14:textFill>
            <w14:solidFill>
              <w14:schemeClr w14:val="accent1"/>
            </w14:solidFill>
          </w14:textFill>
        </w:rPr>
      </w:pPr>
      <w:r>
        <w:rPr>
          <w:rFonts w:hint="default"/>
          <w:b w:val="0"/>
          <w:bCs w:val="0"/>
          <w:color w:val="4F81BD" w:themeColor="accent1"/>
          <w:lang w:val="en-US" w:eastAsia="zh-CN"/>
          <w14:textFill>
            <w14:solidFill>
              <w14:schemeClr w14:val="accent1"/>
            </w14:solidFill>
          </w14:textFill>
        </w:rPr>
        <w:t>FNA cytological diagnosis of breast metastasis</w:t>
      </w:r>
      <w:r>
        <w:rPr>
          <w:rFonts w:hint="eastAsia"/>
          <w:b w:val="0"/>
          <w:bCs w:val="0"/>
          <w:color w:val="4F81BD" w:themeColor="accent1"/>
          <w:lang w:val="en-US" w:eastAsia="zh-CN"/>
          <w14:textFill>
            <w14:solidFill>
              <w14:schemeClr w14:val="accent1"/>
            </w14:solidFill>
          </w14:textFill>
        </w:rPr>
        <w:t xml:space="preserve"> from a plantar melanoma：case report.</w:t>
      </w:r>
    </w:p>
    <w:p>
      <w:pPr>
        <w:rPr>
          <w:rFonts w:hint="eastAsia"/>
          <w:b/>
          <w:bCs/>
        </w:rPr>
      </w:pPr>
    </w:p>
    <w:p>
      <w:pPr>
        <w:numPr>
          <w:ilvl w:val="0"/>
          <w:numId w:val="1"/>
        </w:numPr>
        <w:ind w:left="0" w:leftChars="0" w:firstLine="0" w:firstLineChars="0"/>
        <w:rPr>
          <w:rFonts w:hint="eastAsia"/>
          <w:b/>
          <w:bCs/>
        </w:rPr>
      </w:pPr>
      <w:r>
        <w:rPr>
          <w:rFonts w:hint="eastAsia"/>
          <w:b/>
          <w:bCs/>
        </w:rPr>
        <w:t xml:space="preserve">Key Words </w:t>
      </w:r>
    </w:p>
    <w:p>
      <w:pPr>
        <w:numPr>
          <w:ilvl w:val="0"/>
          <w:numId w:val="3"/>
        </w:numPr>
        <w:ind w:left="420" w:leftChars="0" w:hanging="420" w:firstLineChars="0"/>
        <w:rPr>
          <w:rFonts w:hint="eastAsia"/>
          <w:b w:val="0"/>
          <w:bCs w:val="0"/>
          <w:color w:val="4F81BD" w:themeColor="accent1"/>
          <w14:textFill>
            <w14:solidFill>
              <w14:schemeClr w14:val="accent1"/>
            </w14:solidFill>
          </w14:textFill>
        </w:rPr>
      </w:pPr>
      <w:r>
        <w:rPr>
          <w:rFonts w:hint="eastAsia"/>
          <w:b w:val="0"/>
          <w:bCs w:val="0"/>
          <w:color w:val="4F81BD" w:themeColor="accent1"/>
          <w14:textFill>
            <w14:solidFill>
              <w14:schemeClr w14:val="accent1"/>
            </w14:solidFill>
          </w14:textFill>
        </w:rPr>
        <w:t>Fine needle aspiration;Breast metastasis; Plantar melanoma; case report</w:t>
      </w:r>
    </w:p>
    <w:p>
      <w:pPr>
        <w:rPr>
          <w:rFonts w:hint="eastAsia"/>
          <w:b/>
          <w:bCs/>
        </w:rPr>
      </w:pPr>
    </w:p>
    <w:p>
      <w:pPr>
        <w:numPr>
          <w:ilvl w:val="0"/>
          <w:numId w:val="1"/>
        </w:numPr>
        <w:ind w:left="0" w:leftChars="0" w:firstLine="0" w:firstLineChars="0"/>
        <w:rPr>
          <w:rFonts w:hint="eastAsia"/>
          <w:b/>
          <w:bCs/>
        </w:rPr>
      </w:pPr>
      <w:r>
        <w:rPr>
          <w:rFonts w:hint="eastAsia"/>
          <w:b/>
          <w:bCs/>
        </w:rPr>
        <w:t xml:space="preserve">Abstract </w:t>
      </w:r>
    </w:p>
    <w:p>
      <w:pPr>
        <w:numPr>
          <w:ilvl w:val="0"/>
          <w:numId w:val="4"/>
        </w:numPr>
        <w:ind w:left="420" w:leftChars="0" w:hanging="420" w:firstLineChars="0"/>
        <w:rPr>
          <w:rFonts w:hint="eastAsia"/>
          <w:b w:val="0"/>
          <w:bCs w:val="0"/>
          <w:color w:val="4F81BD" w:themeColor="accent1"/>
          <w14:textFill>
            <w14:solidFill>
              <w14:schemeClr w14:val="accent1"/>
            </w14:solidFill>
          </w14:textFill>
        </w:rPr>
      </w:pPr>
      <w:r>
        <w:rPr>
          <w:rFonts w:hint="eastAsia"/>
          <w:b w:val="0"/>
          <w:bCs w:val="0"/>
          <w:color w:val="4F81BD" w:themeColor="accent1"/>
          <w14:textFill>
            <w14:solidFill>
              <w14:schemeClr w14:val="accent1"/>
            </w14:solidFill>
          </w14:textFill>
        </w:rPr>
        <w:t>unstructured in the article</w:t>
      </w:r>
    </w:p>
    <w:p>
      <w:pPr>
        <w:numPr>
          <w:ilvl w:val="0"/>
          <w:numId w:val="0"/>
        </w:numPr>
        <w:rPr>
          <w:rFonts w:hint="eastAsia"/>
          <w:b w:val="0"/>
          <w:bCs w:val="0"/>
        </w:rPr>
      </w:pPr>
    </w:p>
    <w:p>
      <w:pPr>
        <w:numPr>
          <w:ilvl w:val="0"/>
          <w:numId w:val="1"/>
        </w:numPr>
        <w:ind w:left="0" w:leftChars="0" w:firstLine="0" w:firstLineChars="0"/>
        <w:rPr>
          <w:rFonts w:hint="eastAsia"/>
          <w:b/>
          <w:bCs/>
        </w:rPr>
      </w:pPr>
      <w:r>
        <w:rPr>
          <w:rFonts w:hint="eastAsia"/>
          <w:b/>
          <w:bCs/>
        </w:rPr>
        <w:t xml:space="preserve">Introduction </w:t>
      </w:r>
    </w:p>
    <w:p>
      <w:pPr>
        <w:numPr>
          <w:ilvl w:val="0"/>
          <w:numId w:val="5"/>
        </w:numPr>
        <w:ind w:left="420" w:leftChars="0" w:hanging="420" w:firstLineChars="0"/>
        <w:rPr>
          <w:rFonts w:hint="eastAsia"/>
          <w:b w:val="0"/>
          <w:bCs w:val="0"/>
          <w:color w:val="4F81BD" w:themeColor="accent1"/>
          <w14:textFill>
            <w14:solidFill>
              <w14:schemeClr w14:val="accent1"/>
            </w14:solidFill>
          </w14:textFill>
        </w:rPr>
      </w:pPr>
      <w:r>
        <w:rPr>
          <w:rFonts w:hint="eastAsia"/>
          <w:b w:val="0"/>
          <w:bCs w:val="0"/>
          <w:color w:val="4F81BD" w:themeColor="accent1"/>
          <w14:textFill>
            <w14:solidFill>
              <w14:schemeClr w14:val="accent1"/>
            </w14:solidFill>
          </w14:textFill>
        </w:rPr>
        <w:t>Benign and primary malignant breast tumors are quite common, but metastatic malignancies are rare and the diagnosis is challenging due to its low incidence.In this case report, we review the cytomorphology of melanoma on FNA cytology and highlight the significance of uncommon lesions in breast FNA smears.</w:t>
      </w:r>
    </w:p>
    <w:p>
      <w:pPr>
        <w:numPr>
          <w:ilvl w:val="0"/>
          <w:numId w:val="0"/>
        </w:numPr>
        <w:rPr>
          <w:rFonts w:hint="eastAsia"/>
          <w:b/>
          <w:bCs/>
        </w:rPr>
      </w:pPr>
    </w:p>
    <w:p>
      <w:pPr>
        <w:numPr>
          <w:ilvl w:val="0"/>
          <w:numId w:val="6"/>
        </w:numPr>
        <w:rPr>
          <w:rFonts w:hint="eastAsia"/>
          <w:b/>
          <w:bCs/>
          <w:lang w:val="en-US" w:eastAsia="zh-CN"/>
        </w:rPr>
      </w:pPr>
      <w:r>
        <w:rPr>
          <w:rFonts w:hint="eastAsia"/>
          <w:b/>
          <w:bCs/>
        </w:rPr>
        <w:t>Patient Information</w:t>
      </w:r>
    </w:p>
    <w:p>
      <w:pPr>
        <w:numPr>
          <w:ilvl w:val="0"/>
          <w:numId w:val="7"/>
        </w:numPr>
        <w:ind w:left="420" w:leftChars="0" w:hanging="420" w:firstLineChars="0"/>
        <w:rPr>
          <w:rFonts w:hint="eastAsia"/>
          <w:b w:val="0"/>
          <w:bCs w:val="0"/>
          <w:color w:val="4F81BD" w:themeColor="accent1"/>
          <w:lang w:val="en-US"/>
          <w14:textFill>
            <w14:solidFill>
              <w14:schemeClr w14:val="accent1"/>
            </w14:solidFill>
          </w14:textFill>
        </w:rPr>
      </w:pPr>
      <w:r>
        <w:rPr>
          <w:rFonts w:hint="eastAsia"/>
          <w:b w:val="0"/>
          <w:bCs w:val="0"/>
          <w:color w:val="4F81BD" w:themeColor="accent1"/>
          <w:lang w:val="en-US"/>
          <w14:textFill>
            <w14:solidFill>
              <w14:schemeClr w14:val="accent1"/>
            </w14:solidFill>
          </w14:textFill>
        </w:rPr>
        <w:t>De-identified patient specific information.</w:t>
      </w:r>
    </w:p>
    <w:p>
      <w:pPr>
        <w:numPr>
          <w:ilvl w:val="0"/>
          <w:numId w:val="7"/>
        </w:numPr>
        <w:ind w:left="420" w:leftChars="0" w:hanging="420" w:firstLineChars="0"/>
        <w:rPr>
          <w:rFonts w:hint="default"/>
          <w:b w:val="0"/>
          <w:bCs w:val="0"/>
          <w:color w:val="4F81BD" w:themeColor="accent1"/>
          <w:lang w:val="en-US"/>
          <w14:textFill>
            <w14:solidFill>
              <w14:schemeClr w14:val="accent1"/>
            </w14:solidFill>
          </w14:textFill>
        </w:rPr>
      </w:pPr>
      <w:r>
        <w:rPr>
          <w:rFonts w:hint="eastAsia"/>
          <w:b w:val="0"/>
          <w:bCs w:val="0"/>
          <w:color w:val="4F81BD" w:themeColor="accent1"/>
          <w:lang w:val="en-US"/>
          <w14:textFill>
            <w14:solidFill>
              <w14:schemeClr w14:val="accent1"/>
            </w14:solidFill>
          </w14:textFill>
        </w:rPr>
        <w:t>Primary concerns and symptoms of the patient</w:t>
      </w:r>
      <w:r>
        <w:rPr>
          <w:rFonts w:hint="eastAsia"/>
          <w:b w:val="0"/>
          <w:bCs w:val="0"/>
          <w:color w:val="4F81BD" w:themeColor="accent1"/>
          <w:lang w:val="en-US" w:eastAsia="zh-CN"/>
          <w14:textFill>
            <w14:solidFill>
              <w14:schemeClr w14:val="accent1"/>
            </w14:solidFill>
          </w14:textFill>
        </w:rPr>
        <w:t>.(</w:t>
      </w:r>
      <w:r>
        <w:rPr>
          <w:rFonts w:hint="default"/>
          <w:b w:val="0"/>
          <w:bCs w:val="0"/>
          <w:color w:val="4F81BD" w:themeColor="accent1"/>
          <w:lang w:val="en-US"/>
          <w14:textFill>
            <w14:solidFill>
              <w14:schemeClr w14:val="accent1"/>
            </w14:solidFill>
          </w14:textFill>
        </w:rPr>
        <w:t xml:space="preserve">A </w:t>
      </w:r>
      <w:r>
        <w:rPr>
          <w:rFonts w:hint="default"/>
          <w:b w:val="0"/>
          <w:bCs w:val="0"/>
          <w:color w:val="4F81BD" w:themeColor="accent1"/>
          <w:lang w:val="en-US" w:eastAsia="zh-CN"/>
          <w14:textFill>
            <w14:solidFill>
              <w14:schemeClr w14:val="accent1"/>
            </w14:solidFill>
          </w14:textFill>
        </w:rPr>
        <w:t>57</w:t>
      </w:r>
      <w:r>
        <w:rPr>
          <w:rFonts w:hint="default"/>
          <w:b w:val="0"/>
          <w:bCs w:val="0"/>
          <w:color w:val="4F81BD" w:themeColor="accent1"/>
          <w:lang w:val="en-US"/>
          <w14:textFill>
            <w14:solidFill>
              <w14:schemeClr w14:val="accent1"/>
            </w14:solidFill>
          </w14:textFill>
        </w:rPr>
        <w:t>-year</w:t>
      </w:r>
      <w:r>
        <w:rPr>
          <w:rFonts w:hint="eastAsia"/>
          <w:b w:val="0"/>
          <w:bCs w:val="0"/>
          <w:color w:val="4F81BD" w:themeColor="accent1"/>
          <w:lang w:val="en-US" w:eastAsia="zh-CN"/>
          <w14:textFill>
            <w14:solidFill>
              <w14:schemeClr w14:val="accent1"/>
            </w14:solidFill>
          </w14:textFill>
        </w:rPr>
        <w:t>-old</w:t>
      </w:r>
      <w:r>
        <w:rPr>
          <w:rFonts w:hint="default"/>
          <w:b w:val="0"/>
          <w:bCs w:val="0"/>
          <w:color w:val="4F81BD" w:themeColor="accent1"/>
          <w:lang w:val="en-US"/>
          <w14:textFill>
            <w14:solidFill>
              <w14:schemeClr w14:val="accent1"/>
            </w14:solidFill>
          </w14:textFill>
        </w:rPr>
        <w:t xml:space="preserve"> female presented with a painless breast mass.</w:t>
      </w:r>
      <w:r>
        <w:rPr>
          <w:rFonts w:hint="eastAsia"/>
          <w:b w:val="0"/>
          <w:bCs w:val="0"/>
          <w:color w:val="4F81BD" w:themeColor="accent1"/>
          <w:lang w:val="en-US" w:eastAsia="zh-CN"/>
          <w14:textFill>
            <w14:solidFill>
              <w14:schemeClr w14:val="accent1"/>
            </w14:solidFill>
          </w14:textFill>
        </w:rPr>
        <w:t xml:space="preserve"> </w:t>
      </w:r>
      <w:r>
        <w:rPr>
          <w:rFonts w:hint="default"/>
          <w:b w:val="0"/>
          <w:bCs w:val="0"/>
          <w:color w:val="4F81BD" w:themeColor="accent1"/>
          <w:lang w:val="en-US"/>
          <w14:textFill>
            <w14:solidFill>
              <w14:schemeClr w14:val="accent1"/>
            </w14:solidFill>
          </w14:textFill>
        </w:rPr>
        <w:t>Mammography show</w:t>
      </w:r>
      <w:r>
        <w:rPr>
          <w:rFonts w:hint="eastAsia"/>
          <w:b w:val="0"/>
          <w:bCs w:val="0"/>
          <w:color w:val="4F81BD" w:themeColor="accent1"/>
          <w:lang w:val="en-US" w:eastAsia="zh-CN"/>
          <w14:textFill>
            <w14:solidFill>
              <w14:schemeClr w14:val="accent1"/>
            </w14:solidFill>
          </w14:textFill>
        </w:rPr>
        <w:t>ed</w:t>
      </w:r>
      <w:r>
        <w:rPr>
          <w:rFonts w:hint="default"/>
          <w:b w:val="0"/>
          <w:bCs w:val="0"/>
          <w:color w:val="4F81BD" w:themeColor="accent1"/>
          <w:lang w:val="en-US"/>
          <w14:textFill>
            <w14:solidFill>
              <w14:schemeClr w14:val="accent1"/>
            </w14:solidFill>
          </w14:textFill>
        </w:rPr>
        <w:t xml:space="preserve"> a round and </w:t>
      </w:r>
      <w:r>
        <w:rPr>
          <w:rFonts w:hint="eastAsia"/>
          <w:b w:val="0"/>
          <w:bCs w:val="0"/>
          <w:color w:val="4F81BD" w:themeColor="accent1"/>
          <w:lang w:val="en-US" w:eastAsia="zh-CN"/>
          <w14:textFill>
            <w14:solidFill>
              <w14:schemeClr w14:val="accent1"/>
            </w14:solidFill>
          </w14:textFill>
        </w:rPr>
        <w:t>high-density nodular</w:t>
      </w:r>
      <w:r>
        <w:rPr>
          <w:rFonts w:hint="default"/>
          <w:b w:val="0"/>
          <w:bCs w:val="0"/>
          <w:color w:val="4F81BD" w:themeColor="accent1"/>
          <w:lang w:val="en-US" w:eastAsia="zh-CN"/>
          <w14:textFill>
            <w14:solidFill>
              <w14:schemeClr w14:val="accent1"/>
            </w14:solidFill>
          </w14:textFill>
        </w:rPr>
        <w:t xml:space="preserve"> in </w:t>
      </w:r>
      <w:r>
        <w:rPr>
          <w:rFonts w:hint="eastAsia"/>
          <w:b w:val="0"/>
          <w:bCs w:val="0"/>
          <w:color w:val="4F81BD" w:themeColor="accent1"/>
          <w:lang w:val="en-US" w:eastAsia="zh-CN"/>
          <w14:textFill>
            <w14:solidFill>
              <w14:schemeClr w14:val="accent1"/>
            </w14:solidFill>
          </w14:textFill>
        </w:rPr>
        <w:t xml:space="preserve">right </w:t>
      </w:r>
      <w:r>
        <w:rPr>
          <w:rFonts w:hint="default"/>
          <w:b w:val="0"/>
          <w:bCs w:val="0"/>
          <w:color w:val="4F81BD" w:themeColor="accent1"/>
          <w:lang w:val="en-US" w:eastAsia="zh-CN"/>
          <w14:textFill>
            <w14:solidFill>
              <w14:schemeClr w14:val="accent1"/>
            </w14:solidFill>
          </w14:textFill>
        </w:rPr>
        <w:t xml:space="preserve">breast </w:t>
      </w:r>
      <w:r>
        <w:rPr>
          <w:rFonts w:hint="default"/>
          <w:b w:val="0"/>
          <w:bCs w:val="0"/>
          <w:color w:val="4F81BD" w:themeColor="accent1"/>
          <w:lang w:val="en-US"/>
          <w14:textFill>
            <w14:solidFill>
              <w14:schemeClr w14:val="accent1"/>
            </w14:solidFill>
          </w14:textFill>
        </w:rPr>
        <w:t>with a possibility of malignancy</w:t>
      </w:r>
      <w:r>
        <w:rPr>
          <w:rFonts w:hint="eastAsia"/>
          <w:b w:val="0"/>
          <w:bCs w:val="0"/>
          <w:color w:val="4F81BD" w:themeColor="accent1"/>
          <w:lang w:val="en-US" w:eastAsia="zh-CN"/>
          <w14:textFill>
            <w14:solidFill>
              <w14:schemeClr w14:val="accent1"/>
            </w14:solidFill>
          </w14:textFill>
        </w:rPr>
        <w:t>.)</w:t>
      </w:r>
    </w:p>
    <w:p>
      <w:pPr>
        <w:numPr>
          <w:ilvl w:val="0"/>
          <w:numId w:val="7"/>
        </w:numPr>
        <w:ind w:left="420" w:leftChars="0" w:hanging="420" w:firstLineChars="0"/>
        <w:rPr>
          <w:rFonts w:hint="eastAsia"/>
          <w:b w:val="0"/>
          <w:bCs w:val="0"/>
          <w:color w:val="4F81BD" w:themeColor="accent1"/>
          <w14:textFill>
            <w14:solidFill>
              <w14:schemeClr w14:val="accent1"/>
            </w14:solidFill>
          </w14:textFill>
        </w:rPr>
      </w:pPr>
      <w:r>
        <w:rPr>
          <w:rFonts w:hint="eastAsia"/>
          <w:b w:val="0"/>
          <w:bCs w:val="0"/>
          <w:color w:val="4F81BD" w:themeColor="accent1"/>
          <w:lang w:val="en-US" w:eastAsia="zh-CN"/>
          <w14:textFill>
            <w14:solidFill>
              <w14:schemeClr w14:val="accent1"/>
            </w14:solidFill>
          </w14:textFill>
        </w:rPr>
        <w:t>No m</w:t>
      </w:r>
      <w:r>
        <w:rPr>
          <w:rFonts w:hint="eastAsia"/>
          <w:b w:val="0"/>
          <w:bCs w:val="0"/>
          <w:color w:val="4F81BD" w:themeColor="accent1"/>
          <w14:textFill>
            <w14:solidFill>
              <w14:schemeClr w14:val="accent1"/>
            </w14:solidFill>
          </w14:textFill>
        </w:rPr>
        <w:t>edical, family, and psychosocial history including relevant genetic information.</w:t>
      </w:r>
    </w:p>
    <w:p>
      <w:pPr>
        <w:numPr>
          <w:ilvl w:val="0"/>
          <w:numId w:val="7"/>
        </w:numPr>
        <w:ind w:left="420" w:leftChars="0" w:hanging="420" w:firstLineChars="0"/>
        <w:rPr>
          <w:rFonts w:hint="eastAsia"/>
          <w:b w:val="0"/>
          <w:bCs w:val="0"/>
          <w:color w:val="4F81BD" w:themeColor="accent1"/>
          <w14:textFill>
            <w14:solidFill>
              <w14:schemeClr w14:val="accent1"/>
            </w14:solidFill>
          </w14:textFill>
        </w:rPr>
      </w:pPr>
      <w:r>
        <w:rPr>
          <w:rFonts w:hint="eastAsia"/>
          <w:b w:val="0"/>
          <w:bCs w:val="0"/>
          <w:color w:val="4F81BD" w:themeColor="accent1"/>
          <w:lang w:val="en-US" w:eastAsia="zh-CN"/>
          <w14:textFill>
            <w14:solidFill>
              <w14:schemeClr w14:val="accent1"/>
            </w14:solidFill>
          </w14:textFill>
        </w:rPr>
        <w:t>No r</w:t>
      </w:r>
      <w:r>
        <w:rPr>
          <w:rFonts w:hint="eastAsia"/>
          <w:b w:val="0"/>
          <w:bCs w:val="0"/>
          <w:color w:val="4F81BD" w:themeColor="accent1"/>
          <w14:textFill>
            <w14:solidFill>
              <w14:schemeClr w14:val="accent1"/>
            </w14:solidFill>
          </w14:textFill>
        </w:rPr>
        <w:t>elevant past interventions and their outcomes.</w:t>
      </w:r>
    </w:p>
    <w:p>
      <w:pPr>
        <w:rPr>
          <w:rFonts w:hint="eastAsia"/>
          <w:b/>
          <w:bCs/>
        </w:rPr>
      </w:pPr>
    </w:p>
    <w:p>
      <w:pPr>
        <w:numPr>
          <w:ilvl w:val="0"/>
          <w:numId w:val="6"/>
        </w:numPr>
        <w:ind w:left="0" w:leftChars="0" w:firstLine="0" w:firstLineChars="0"/>
        <w:rPr>
          <w:rFonts w:hint="eastAsia"/>
          <w:b/>
          <w:bCs/>
          <w:color w:val="4F81BD" w:themeColor="accent1"/>
          <w14:textFill>
            <w14:solidFill>
              <w14:schemeClr w14:val="accent1"/>
            </w14:solidFill>
          </w14:textFill>
        </w:rPr>
      </w:pPr>
      <w:r>
        <w:rPr>
          <w:rFonts w:hint="eastAsia"/>
          <w:b/>
          <w:bCs/>
        </w:rPr>
        <w:t xml:space="preserve">Clinical Findings </w:t>
      </w:r>
    </w:p>
    <w:p>
      <w:pPr>
        <w:numPr>
          <w:ilvl w:val="0"/>
          <w:numId w:val="8"/>
        </w:numPr>
        <w:ind w:left="420" w:leftChars="0" w:hanging="420" w:firstLineChars="0"/>
        <w:rPr>
          <w:rFonts w:hint="eastAsia"/>
          <w:b w:val="0"/>
          <w:bCs w:val="0"/>
          <w:color w:val="4F81BD" w:themeColor="accent1"/>
          <w14:textFill>
            <w14:solidFill>
              <w14:schemeClr w14:val="accent1"/>
            </w14:solidFill>
          </w14:textFill>
        </w:rPr>
      </w:pPr>
      <w:r>
        <w:rPr>
          <w:rFonts w:hint="eastAsia"/>
          <w:b w:val="0"/>
          <w:bCs w:val="0"/>
          <w:color w:val="4F81BD" w:themeColor="accent1"/>
          <w14:textFill>
            <w14:solidFill>
              <w14:schemeClr w14:val="accent1"/>
            </w14:solidFill>
          </w14:textFill>
        </w:rPr>
        <w:t>FNA cytological diagnosis of breast metastasis from a plantar melanoma</w:t>
      </w:r>
      <w:r>
        <w:rPr>
          <w:rFonts w:hint="eastAsia"/>
          <w:b w:val="0"/>
          <w:bCs w:val="0"/>
          <w:color w:val="4F81BD" w:themeColor="accent1"/>
          <w:lang w:val="en-US" w:eastAsia="zh-CN"/>
          <w14:textFill>
            <w14:solidFill>
              <w14:schemeClr w14:val="accent1"/>
            </w14:solidFill>
          </w14:textFill>
        </w:rPr>
        <w:t>.</w:t>
      </w:r>
    </w:p>
    <w:p>
      <w:pPr>
        <w:numPr>
          <w:ilvl w:val="0"/>
          <w:numId w:val="0"/>
        </w:numPr>
        <w:ind w:leftChars="0"/>
        <w:rPr>
          <w:rFonts w:hint="eastAsia"/>
          <w:b w:val="0"/>
          <w:bCs w:val="0"/>
          <w:color w:val="4F81BD" w:themeColor="accent1"/>
          <w14:textFill>
            <w14:solidFill>
              <w14:schemeClr w14:val="accent1"/>
            </w14:solidFill>
          </w14:textFill>
        </w:rPr>
      </w:pPr>
    </w:p>
    <w:p>
      <w:pPr>
        <w:numPr>
          <w:ilvl w:val="0"/>
          <w:numId w:val="6"/>
        </w:numPr>
        <w:ind w:left="0" w:leftChars="0" w:firstLine="0" w:firstLineChars="0"/>
        <w:rPr>
          <w:rFonts w:hint="eastAsia"/>
          <w:b/>
          <w:bCs/>
        </w:rPr>
      </w:pPr>
      <w:r>
        <w:rPr>
          <w:rFonts w:hint="eastAsia"/>
          <w:b/>
          <w:bCs/>
        </w:rPr>
        <w:t xml:space="preserve">Timeline </w:t>
      </w:r>
    </w:p>
    <w:p>
      <w:pPr>
        <w:numPr>
          <w:ilvl w:val="0"/>
          <w:numId w:val="9"/>
        </w:numPr>
        <w:ind w:left="420" w:leftChars="0" w:hanging="420" w:firstLineChars="0"/>
        <w:rPr>
          <w:rFonts w:hint="default"/>
          <w:b w:val="0"/>
          <w:bCs w:val="0"/>
          <w:color w:val="4F81BD" w:themeColor="accent1"/>
          <w:lang w:val="en-US" w:eastAsia="zh-CN"/>
          <w14:textFill>
            <w14:solidFill>
              <w14:schemeClr w14:val="accent1"/>
            </w14:solidFill>
          </w14:textFill>
        </w:rPr>
      </w:pPr>
      <w:r>
        <w:rPr>
          <w:rFonts w:hint="eastAsia"/>
          <w:b w:val="0"/>
          <w:bCs w:val="0"/>
          <w:color w:val="4F81BD" w:themeColor="accent1"/>
          <w:lang w:val="en-US" w:eastAsia="zh-CN"/>
          <w14:textFill>
            <w14:solidFill>
              <w14:schemeClr w14:val="accent1"/>
            </w14:solidFill>
          </w14:textFill>
        </w:rPr>
        <w:t>No t</w:t>
      </w:r>
      <w:r>
        <w:rPr>
          <w:rFonts w:hint="eastAsia"/>
          <w:b w:val="0"/>
          <w:bCs w:val="0"/>
          <w:color w:val="4F81BD" w:themeColor="accent1"/>
          <w14:textFill>
            <w14:solidFill>
              <w14:schemeClr w14:val="accent1"/>
            </w14:solidFill>
          </w14:textFill>
        </w:rPr>
        <w:t>imeline</w:t>
      </w:r>
      <w:r>
        <w:rPr>
          <w:rFonts w:hint="eastAsia"/>
          <w:b w:val="0"/>
          <w:bCs w:val="0"/>
          <w:color w:val="4F81BD" w:themeColor="accent1"/>
          <w:lang w:val="en-US" w:eastAsia="zh-CN"/>
          <w14:textFill>
            <w14:solidFill>
              <w14:schemeClr w14:val="accent1"/>
            </w14:solidFill>
          </w14:textFill>
        </w:rPr>
        <w:t xml:space="preserve"> in this article because t</w:t>
      </w:r>
      <w:r>
        <w:rPr>
          <w:rFonts w:hint="default"/>
          <w:b w:val="0"/>
          <w:bCs w:val="0"/>
          <w:color w:val="4F81BD" w:themeColor="accent1"/>
          <w:lang w:val="en-US" w:eastAsia="zh-CN"/>
          <w14:textFill>
            <w14:solidFill>
              <w14:schemeClr w14:val="accent1"/>
            </w14:solidFill>
          </w14:textFill>
        </w:rPr>
        <w:t xml:space="preserve">his case </w:t>
      </w:r>
      <w:r>
        <w:rPr>
          <w:rFonts w:hint="eastAsia"/>
          <w:b w:val="0"/>
          <w:bCs w:val="0"/>
          <w:color w:val="4F81BD" w:themeColor="accent1"/>
          <w:lang w:val="en-US" w:eastAsia="zh-CN"/>
          <w14:textFill>
            <w14:solidFill>
              <w14:schemeClr w14:val="accent1"/>
            </w14:solidFill>
          </w14:textFill>
        </w:rPr>
        <w:t>only has the cytopathology diagnosis</w:t>
      </w:r>
      <w:r>
        <w:rPr>
          <w:rFonts w:hint="default"/>
          <w:b w:val="0"/>
          <w:bCs w:val="0"/>
          <w:color w:val="4F81BD" w:themeColor="accent1"/>
          <w:lang w:val="en-US" w:eastAsia="zh-CN"/>
          <w14:textFill>
            <w14:solidFill>
              <w14:schemeClr w14:val="accent1"/>
            </w14:solidFill>
          </w14:textFill>
        </w:rPr>
        <w:t xml:space="preserve"> and has no history of treatment</w:t>
      </w:r>
      <w:r>
        <w:rPr>
          <w:rFonts w:hint="eastAsia"/>
          <w:b w:val="0"/>
          <w:bCs w:val="0"/>
          <w:color w:val="4F81BD" w:themeColor="accent1"/>
          <w:lang w:val="en-US" w:eastAsia="zh-CN"/>
          <w14:textFill>
            <w14:solidFill>
              <w14:schemeClr w14:val="accent1"/>
            </w14:solidFill>
          </w14:textFill>
        </w:rPr>
        <w:t xml:space="preserve">.According to our experience and literature report, cytoplasmic melanin pigment allowed a highly suggestive of breast metastases, therefore histological examination was not required. </w:t>
      </w:r>
      <w:bookmarkStart w:id="0" w:name="_GoBack"/>
      <w:bookmarkEnd w:id="0"/>
    </w:p>
    <w:p>
      <w:pPr>
        <w:numPr>
          <w:ilvl w:val="0"/>
          <w:numId w:val="0"/>
        </w:numPr>
        <w:ind w:leftChars="0"/>
        <w:rPr>
          <w:rFonts w:hint="default"/>
          <w:b w:val="0"/>
          <w:bCs w:val="0"/>
          <w:color w:val="4F81BD" w:themeColor="accent1"/>
          <w:lang w:val="en-US" w:eastAsia="zh-CN"/>
          <w14:textFill>
            <w14:solidFill>
              <w14:schemeClr w14:val="accent1"/>
            </w14:solidFill>
          </w14:textFill>
        </w:rPr>
      </w:pPr>
    </w:p>
    <w:p>
      <w:pPr>
        <w:numPr>
          <w:ilvl w:val="0"/>
          <w:numId w:val="0"/>
        </w:numPr>
        <w:ind w:leftChars="0"/>
        <w:rPr>
          <w:rFonts w:hint="eastAsia"/>
          <w:b/>
          <w:bCs/>
          <w:lang w:val="en-US" w:eastAsia="zh-CN"/>
        </w:rPr>
      </w:pPr>
      <w:r>
        <w:rPr>
          <w:rFonts w:hint="eastAsia"/>
          <w:b/>
          <w:bCs/>
          <w:color w:val="0B1A91"/>
          <w:lang w:val="en-US" w:eastAsia="zh-CN"/>
        </w:rPr>
        <w:t>8.</w:t>
      </w:r>
      <w:r>
        <w:rPr>
          <w:rFonts w:hint="eastAsia"/>
          <w:b/>
          <w:bCs/>
        </w:rPr>
        <w:t>Diagnostic Assessment</w:t>
      </w:r>
    </w:p>
    <w:p>
      <w:pPr>
        <w:numPr>
          <w:ilvl w:val="0"/>
          <w:numId w:val="10"/>
        </w:numPr>
        <w:ind w:left="420" w:leftChars="0" w:hanging="420" w:firstLineChars="0"/>
        <w:rPr>
          <w:rFonts w:hint="eastAsia"/>
          <w:b w:val="0"/>
          <w:bCs w:val="0"/>
          <w:color w:val="4F81BD" w:themeColor="accent1"/>
          <w14:textFill>
            <w14:solidFill>
              <w14:schemeClr w14:val="accent1"/>
            </w14:solidFill>
          </w14:textFill>
        </w:rPr>
      </w:pPr>
      <w:r>
        <w:rPr>
          <w:rFonts w:hint="eastAsia"/>
          <w:b w:val="0"/>
          <w:bCs w:val="0"/>
          <w:color w:val="4F81BD" w:themeColor="accent1"/>
          <w14:textFill>
            <w14:solidFill>
              <w14:schemeClr w14:val="accent1"/>
            </w14:solidFill>
          </w14:textFill>
        </w:rPr>
        <w:t xml:space="preserve">Diagnostic methods (PE, imaging, </w:t>
      </w:r>
      <w:r>
        <w:rPr>
          <w:rFonts w:hint="eastAsia"/>
          <w:b w:val="0"/>
          <w:bCs w:val="0"/>
          <w:color w:val="4F81BD" w:themeColor="accent1"/>
          <w:lang w:val="en-US" w:eastAsia="zh-CN"/>
          <w14:textFill>
            <w14:solidFill>
              <w14:schemeClr w14:val="accent1"/>
            </w14:solidFill>
          </w14:textFill>
        </w:rPr>
        <w:t>cytopathology</w:t>
      </w:r>
      <w:r>
        <w:rPr>
          <w:rFonts w:hint="eastAsia"/>
          <w:b w:val="0"/>
          <w:bCs w:val="0"/>
          <w:color w:val="4F81BD" w:themeColor="accent1"/>
          <w14:textFill>
            <w14:solidFill>
              <w14:schemeClr w14:val="accent1"/>
            </w14:solidFill>
          </w14:textFill>
        </w:rPr>
        <w:t>).</w:t>
      </w:r>
    </w:p>
    <w:p>
      <w:pPr>
        <w:numPr>
          <w:ilvl w:val="0"/>
          <w:numId w:val="10"/>
        </w:numPr>
        <w:ind w:left="420" w:leftChars="0" w:hanging="420" w:firstLineChars="0"/>
        <w:rPr>
          <w:rFonts w:hint="eastAsia"/>
          <w:b w:val="0"/>
          <w:bCs w:val="0"/>
          <w:color w:val="4F81BD" w:themeColor="accent1"/>
          <w14:textFill>
            <w14:solidFill>
              <w14:schemeClr w14:val="accent1"/>
            </w14:solidFill>
          </w14:textFill>
        </w:rPr>
      </w:pPr>
      <w:r>
        <w:rPr>
          <w:rFonts w:hint="eastAsia"/>
          <w:b w:val="0"/>
          <w:bCs w:val="0"/>
          <w:color w:val="4F81BD" w:themeColor="accent1"/>
          <w14:textFill>
            <w14:solidFill>
              <w14:schemeClr w14:val="accent1"/>
            </w14:solidFill>
          </w14:textFill>
        </w:rPr>
        <w:t>Diagnostic challenges</w:t>
      </w:r>
      <w:r>
        <w:rPr>
          <w:rFonts w:hint="eastAsia"/>
          <w:b w:val="0"/>
          <w:bCs w:val="0"/>
          <w:color w:val="4F81BD" w:themeColor="accent1"/>
          <w:lang w:val="en-US" w:eastAsia="zh-CN"/>
          <w14:textFill>
            <w14:solidFill>
              <w14:schemeClr w14:val="accent1"/>
            </w14:solidFill>
          </w14:textFill>
        </w:rPr>
        <w:t xml:space="preserve">(a </w:t>
      </w:r>
      <w:r>
        <w:rPr>
          <w:rFonts w:hint="eastAsia"/>
          <w:b w:val="0"/>
          <w:bCs w:val="0"/>
          <w:color w:val="4F81BD" w:themeColor="accent1"/>
          <w14:textFill>
            <w14:solidFill>
              <w14:schemeClr w14:val="accent1"/>
            </w14:solidFill>
          </w14:textFill>
        </w:rPr>
        <w:t>rare</w:t>
      </w:r>
      <w:r>
        <w:rPr>
          <w:rFonts w:hint="eastAsia"/>
          <w:b w:val="0"/>
          <w:bCs w:val="0"/>
          <w:color w:val="4F81BD" w:themeColor="accent1"/>
          <w:lang w:val="en-US" w:eastAsia="zh-CN"/>
          <w14:textFill>
            <w14:solidFill>
              <w14:schemeClr w14:val="accent1"/>
            </w14:solidFill>
          </w14:textFill>
        </w:rPr>
        <w:t xml:space="preserve"> case)</w:t>
      </w:r>
      <w:r>
        <w:rPr>
          <w:rFonts w:hint="eastAsia"/>
          <w:b w:val="0"/>
          <w:bCs w:val="0"/>
          <w:color w:val="4F81BD" w:themeColor="accent1"/>
          <w14:textFill>
            <w14:solidFill>
              <w14:schemeClr w14:val="accent1"/>
            </w14:solidFill>
          </w14:textFill>
        </w:rPr>
        <w:t>.</w:t>
      </w:r>
    </w:p>
    <w:p>
      <w:pPr>
        <w:numPr>
          <w:ilvl w:val="0"/>
          <w:numId w:val="10"/>
        </w:numPr>
        <w:ind w:left="420" w:leftChars="0" w:hanging="420" w:firstLineChars="0"/>
        <w:rPr>
          <w:rFonts w:hint="eastAsia"/>
          <w:b w:val="0"/>
          <w:bCs w:val="0"/>
          <w:color w:val="4F81BD" w:themeColor="accent1"/>
          <w14:textFill>
            <w14:solidFill>
              <w14:schemeClr w14:val="accent1"/>
            </w14:solidFill>
          </w14:textFill>
        </w:rPr>
      </w:pPr>
      <w:r>
        <w:rPr>
          <w:rFonts w:hint="eastAsia"/>
          <w:b w:val="0"/>
          <w:bCs w:val="0"/>
          <w:color w:val="4F81BD" w:themeColor="accent1"/>
          <w14:textFill>
            <w14:solidFill>
              <w14:schemeClr w14:val="accent1"/>
            </w14:solidFill>
          </w14:textFill>
        </w:rPr>
        <w:t>Diagnosis (primary breast malignancies</w:t>
      </w:r>
      <w:r>
        <w:rPr>
          <w:rFonts w:hint="eastAsia"/>
          <w:b w:val="0"/>
          <w:bCs w:val="0"/>
          <w:color w:val="4F81BD" w:themeColor="accent1"/>
          <w:lang w:val="en-US" w:eastAsia="zh-CN"/>
          <w14:textFill>
            <w14:solidFill>
              <w14:schemeClr w14:val="accent1"/>
            </w14:solidFill>
          </w14:textFill>
        </w:rPr>
        <w:t>,undifferentiated non-epithelial tumors or anaplastic large cell carcinoma.</w:t>
      </w:r>
      <w:r>
        <w:rPr>
          <w:rFonts w:hint="eastAsia"/>
          <w:b w:val="0"/>
          <w:bCs w:val="0"/>
          <w:color w:val="4F81BD" w:themeColor="accent1"/>
          <w14:textFill>
            <w14:solidFill>
              <w14:schemeClr w14:val="accent1"/>
            </w14:solidFill>
          </w14:textFill>
        </w:rPr>
        <w:t>).</w:t>
      </w:r>
    </w:p>
    <w:p>
      <w:pPr>
        <w:numPr>
          <w:ilvl w:val="0"/>
          <w:numId w:val="0"/>
        </w:numPr>
        <w:ind w:leftChars="0"/>
        <w:rPr>
          <w:rFonts w:hint="eastAsia"/>
          <w:b w:val="0"/>
          <w:bCs w:val="0"/>
          <w:color w:val="4F81BD" w:themeColor="accent1"/>
          <w14:textFill>
            <w14:solidFill>
              <w14:schemeClr w14:val="accent1"/>
            </w14:solidFill>
          </w14:textFill>
        </w:rPr>
      </w:pPr>
    </w:p>
    <w:p>
      <w:pPr>
        <w:numPr>
          <w:ilvl w:val="0"/>
          <w:numId w:val="0"/>
        </w:numPr>
        <w:ind w:leftChars="0"/>
        <w:rPr>
          <w:rFonts w:hint="default" w:eastAsia="宋体"/>
          <w:b/>
          <w:bCs/>
          <w:color w:val="auto"/>
          <w:lang w:val="en-US" w:eastAsia="zh-CN"/>
        </w:rPr>
      </w:pPr>
      <w:r>
        <w:rPr>
          <w:rFonts w:hint="eastAsia"/>
          <w:b/>
          <w:bCs/>
          <w:color w:val="auto"/>
          <w:lang w:val="en-US" w:eastAsia="zh-CN"/>
        </w:rPr>
        <w:t>9.Therapeutic Intervention</w:t>
      </w:r>
    </w:p>
    <w:p>
      <w:pPr>
        <w:numPr>
          <w:ilvl w:val="0"/>
          <w:numId w:val="11"/>
        </w:numPr>
        <w:ind w:left="420" w:leftChars="0" w:hanging="420" w:firstLineChars="0"/>
        <w:rPr>
          <w:rFonts w:hint="default"/>
          <w:b w:val="0"/>
          <w:bCs w:val="0"/>
          <w:color w:val="4F81BD" w:themeColor="accent1"/>
          <w:lang w:val="en-US" w:eastAsia="zh-CN"/>
          <w14:textFill>
            <w14:solidFill>
              <w14:schemeClr w14:val="accent1"/>
            </w14:solidFill>
          </w14:textFill>
        </w:rPr>
      </w:pPr>
      <w:r>
        <w:rPr>
          <w:rFonts w:hint="eastAsia"/>
          <w:b w:val="0"/>
          <w:bCs w:val="0"/>
          <w:color w:val="4F81BD" w:themeColor="accent1"/>
          <w:lang w:val="en-US" w:eastAsia="zh-CN"/>
          <w14:textFill>
            <w14:solidFill>
              <w14:schemeClr w14:val="accent1"/>
            </w14:solidFill>
          </w14:textFill>
        </w:rPr>
        <w:t>No therapeutic Intervention because t</w:t>
      </w:r>
      <w:r>
        <w:rPr>
          <w:rFonts w:hint="default"/>
          <w:b w:val="0"/>
          <w:bCs w:val="0"/>
          <w:color w:val="4F81BD" w:themeColor="accent1"/>
          <w:lang w:val="en-US" w:eastAsia="zh-CN"/>
          <w14:textFill>
            <w14:solidFill>
              <w14:schemeClr w14:val="accent1"/>
            </w14:solidFill>
          </w14:textFill>
        </w:rPr>
        <w:t>he patient refused further treatment .</w:t>
      </w:r>
      <w:r>
        <w:rPr>
          <w:rFonts w:hint="eastAsia"/>
          <w:b w:val="0"/>
          <w:bCs w:val="0"/>
          <w:color w:val="4F81BD" w:themeColor="accent1"/>
          <w:lang w:val="en-US" w:eastAsia="zh-CN"/>
          <w14:textFill>
            <w14:solidFill>
              <w14:schemeClr w14:val="accent1"/>
            </w14:solidFill>
          </w14:textFill>
        </w:rPr>
        <w:t xml:space="preserve"> </w:t>
      </w:r>
    </w:p>
    <w:p>
      <w:pPr>
        <w:rPr>
          <w:rFonts w:hint="eastAsia"/>
          <w:b/>
          <w:bCs/>
        </w:rPr>
      </w:pPr>
    </w:p>
    <w:p>
      <w:pPr>
        <w:numPr>
          <w:ilvl w:val="0"/>
          <w:numId w:val="12"/>
        </w:numPr>
        <w:rPr>
          <w:rFonts w:hint="eastAsia"/>
          <w:b/>
          <w:bCs/>
        </w:rPr>
      </w:pPr>
      <w:r>
        <w:rPr>
          <w:rFonts w:hint="eastAsia"/>
          <w:b/>
          <w:bCs/>
        </w:rPr>
        <w:t>Follow-up and Outcomes</w:t>
      </w:r>
    </w:p>
    <w:p>
      <w:pPr>
        <w:numPr>
          <w:ilvl w:val="0"/>
          <w:numId w:val="13"/>
        </w:numPr>
        <w:ind w:left="420" w:leftChars="0" w:hanging="420" w:firstLineChars="0"/>
        <w:rPr>
          <w:rFonts w:hint="eastAsia"/>
          <w:b w:val="0"/>
          <w:bCs w:val="0"/>
          <w:color w:val="4F81BD" w:themeColor="accent1"/>
          <w14:textFill>
            <w14:solidFill>
              <w14:schemeClr w14:val="accent1"/>
            </w14:solidFill>
          </w14:textFill>
        </w:rPr>
      </w:pPr>
      <w:r>
        <w:rPr>
          <w:rFonts w:hint="eastAsia"/>
          <w:b w:val="0"/>
          <w:bCs w:val="0"/>
          <w:color w:val="4F81BD" w:themeColor="accent1"/>
          <w:lang w:val="en-US" w:eastAsia="zh-CN"/>
          <w14:textFill>
            <w14:solidFill>
              <w14:schemeClr w14:val="accent1"/>
            </w14:solidFill>
          </w14:textFill>
        </w:rPr>
        <w:t>T</w:t>
      </w:r>
      <w:r>
        <w:rPr>
          <w:rFonts w:hint="eastAsia"/>
          <w:b w:val="0"/>
          <w:bCs w:val="0"/>
          <w:color w:val="4F81BD" w:themeColor="accent1"/>
          <w14:textFill>
            <w14:solidFill>
              <w14:schemeClr w14:val="accent1"/>
            </w14:solidFill>
          </w14:textFill>
        </w:rPr>
        <w:t>he patient succumbed to the disease a few months after she was discharged from the hospital.</w:t>
      </w:r>
    </w:p>
    <w:p>
      <w:pPr>
        <w:numPr>
          <w:ilvl w:val="0"/>
          <w:numId w:val="0"/>
        </w:numPr>
        <w:ind w:leftChars="0"/>
        <w:rPr>
          <w:rFonts w:hint="eastAsia"/>
          <w:b/>
          <w:bCs/>
          <w:color w:val="4F81BD" w:themeColor="accent1"/>
          <w14:textFill>
            <w14:solidFill>
              <w14:schemeClr w14:val="accent1"/>
            </w14:solidFill>
          </w14:textFill>
        </w:rPr>
      </w:pPr>
    </w:p>
    <w:p>
      <w:pPr>
        <w:numPr>
          <w:ilvl w:val="0"/>
          <w:numId w:val="12"/>
        </w:numPr>
        <w:ind w:left="0" w:leftChars="0" w:firstLine="0" w:firstLineChars="0"/>
        <w:rPr>
          <w:rFonts w:hint="eastAsia"/>
          <w:b/>
          <w:bCs/>
          <w:color w:val="auto"/>
        </w:rPr>
      </w:pPr>
      <w:r>
        <w:rPr>
          <w:rFonts w:hint="eastAsia"/>
          <w:b/>
          <w:bCs/>
          <w:color w:val="auto"/>
        </w:rPr>
        <w:t>Discussion</w:t>
      </w:r>
    </w:p>
    <w:p>
      <w:pPr>
        <w:numPr>
          <w:ilvl w:val="0"/>
          <w:numId w:val="13"/>
        </w:numPr>
        <w:ind w:left="420" w:leftChars="0" w:hanging="420" w:firstLineChars="0"/>
        <w:rPr>
          <w:rFonts w:hint="eastAsia"/>
          <w:b w:val="0"/>
          <w:bCs w:val="0"/>
          <w:color w:val="4F81BD" w:themeColor="accent1"/>
          <w14:textFill>
            <w14:solidFill>
              <w14:schemeClr w14:val="accent1"/>
            </w14:solidFill>
          </w14:textFill>
        </w:rPr>
      </w:pPr>
      <w:r>
        <w:rPr>
          <w:rFonts w:hint="eastAsia"/>
          <w:b w:val="0"/>
          <w:bCs w:val="0"/>
          <w:color w:val="4F81BD" w:themeColor="accent1"/>
          <w14:textFill>
            <w14:solidFill>
              <w14:schemeClr w14:val="accent1"/>
            </w14:solidFill>
          </w14:textFill>
        </w:rPr>
        <w:t>Strengths and limitations in your approach to this case.</w:t>
      </w:r>
      <w:r>
        <w:rPr>
          <w:rFonts w:hint="eastAsia"/>
          <w:b w:val="0"/>
          <w:bCs w:val="0"/>
          <w:color w:val="4F81BD" w:themeColor="accent1"/>
          <w:lang w:val="en-US" w:eastAsia="zh-CN"/>
          <w14:textFill>
            <w14:solidFill>
              <w14:schemeClr w14:val="accent1"/>
            </w14:solidFill>
          </w14:textFill>
        </w:rPr>
        <w:t>(</w:t>
      </w:r>
      <w:r>
        <w:rPr>
          <w:rFonts w:hint="eastAsia"/>
          <w:b w:val="0"/>
          <w:bCs w:val="0"/>
          <w:color w:val="4F81BD" w:themeColor="accent1"/>
          <w14:textFill>
            <w14:solidFill>
              <w14:schemeClr w14:val="accent1"/>
            </w14:solidFill>
          </w14:textFill>
        </w:rPr>
        <w:t>Strengths</w:t>
      </w:r>
      <w:r>
        <w:rPr>
          <w:rFonts w:hint="eastAsia"/>
          <w:b w:val="0"/>
          <w:bCs w:val="0"/>
          <w:color w:val="4F81BD" w:themeColor="accent1"/>
          <w:lang w:val="en-US" w:eastAsia="zh-CN"/>
          <w14:textFill>
            <w14:solidFill>
              <w14:schemeClr w14:val="accent1"/>
            </w14:solidFill>
          </w14:textFill>
        </w:rPr>
        <w:t>:FNA biopsy is a fast, reliable, and relatively cheap diagnosis tool for palpable breast masses.Cell block and Immunohistochemistry are important auxiliary methods in the diagnosis of breast tumors. L</w:t>
      </w:r>
      <w:r>
        <w:rPr>
          <w:rFonts w:hint="eastAsia"/>
          <w:b w:val="0"/>
          <w:bCs w:val="0"/>
          <w:color w:val="4F81BD" w:themeColor="accent1"/>
          <w14:textFill>
            <w14:solidFill>
              <w14:schemeClr w14:val="accent1"/>
            </w14:solidFill>
          </w14:textFill>
        </w:rPr>
        <w:t>imitations</w:t>
      </w:r>
      <w:r>
        <w:rPr>
          <w:rFonts w:hint="eastAsia"/>
          <w:b w:val="0"/>
          <w:bCs w:val="0"/>
          <w:color w:val="4F81BD" w:themeColor="accent1"/>
          <w:lang w:val="en-US" w:eastAsia="zh-CN"/>
          <w14:textFill>
            <w14:solidFill>
              <w14:schemeClr w14:val="accent1"/>
            </w14:solidFill>
          </w14:textFill>
        </w:rPr>
        <w:t>:Our FNA method can only be used for palpable breast masses )</w:t>
      </w:r>
    </w:p>
    <w:p>
      <w:pPr>
        <w:numPr>
          <w:ilvl w:val="0"/>
          <w:numId w:val="13"/>
        </w:numPr>
        <w:ind w:left="420" w:leftChars="0" w:hanging="420" w:firstLineChars="0"/>
        <w:rPr>
          <w:rFonts w:hint="eastAsia"/>
          <w:b w:val="0"/>
          <w:bCs w:val="0"/>
          <w:color w:val="4F81BD" w:themeColor="accent1"/>
          <w14:textFill>
            <w14:solidFill>
              <w14:schemeClr w14:val="accent1"/>
            </w14:solidFill>
          </w14:textFill>
        </w:rPr>
      </w:pPr>
      <w:r>
        <w:rPr>
          <w:rFonts w:hint="eastAsia"/>
          <w:b w:val="0"/>
          <w:bCs w:val="0"/>
          <w:color w:val="4F81BD" w:themeColor="accent1"/>
          <w14:textFill>
            <w14:solidFill>
              <w14:schemeClr w14:val="accent1"/>
            </w14:solidFill>
          </w14:textFill>
        </w:rPr>
        <w:t>Discussion of the relevant medical literature.</w:t>
      </w:r>
    </w:p>
    <w:p>
      <w:pPr>
        <w:numPr>
          <w:ilvl w:val="0"/>
          <w:numId w:val="13"/>
        </w:numPr>
        <w:ind w:left="420" w:leftChars="0" w:hanging="420" w:firstLineChars="0"/>
        <w:rPr>
          <w:rFonts w:hint="eastAsia"/>
          <w:b w:val="0"/>
          <w:bCs w:val="0"/>
          <w:color w:val="4F81BD" w:themeColor="accent1"/>
          <w14:textFill>
            <w14:solidFill>
              <w14:schemeClr w14:val="accent1"/>
            </w14:solidFill>
          </w14:textFill>
        </w:rPr>
      </w:pPr>
      <w:r>
        <w:rPr>
          <w:rFonts w:hint="eastAsia"/>
          <w:b w:val="0"/>
          <w:bCs w:val="0"/>
          <w:color w:val="4F81BD" w:themeColor="accent1"/>
          <w14:textFill>
            <w14:solidFill>
              <w14:schemeClr w14:val="accent1"/>
            </w14:solidFill>
          </w14:textFill>
        </w:rPr>
        <w:t>The rationale for your conclusions.</w:t>
      </w:r>
      <w:r>
        <w:rPr>
          <w:rFonts w:hint="eastAsia"/>
          <w:b w:val="0"/>
          <w:bCs w:val="0"/>
          <w:color w:val="4F81BD" w:themeColor="accent1"/>
          <w:lang w:val="en-US" w:eastAsia="zh-CN"/>
          <w14:textFill>
            <w14:solidFill>
              <w14:schemeClr w14:val="accent1"/>
            </w14:solidFill>
          </w14:textFill>
        </w:rPr>
        <w:t>(Immunohistochemistry for S100, HMB45, or Melan-A help to confirm the diagnosis.)</w:t>
      </w:r>
    </w:p>
    <w:p>
      <w:pPr>
        <w:numPr>
          <w:ilvl w:val="0"/>
          <w:numId w:val="13"/>
        </w:numPr>
        <w:ind w:left="420" w:leftChars="0" w:hanging="420" w:firstLineChars="0"/>
        <w:rPr>
          <w:rFonts w:hint="eastAsia"/>
          <w:b w:val="0"/>
          <w:bCs w:val="0"/>
          <w:color w:val="4F81BD" w:themeColor="accent1"/>
          <w14:textFill>
            <w14:solidFill>
              <w14:schemeClr w14:val="accent1"/>
            </w14:solidFill>
          </w14:textFill>
        </w:rPr>
      </w:pPr>
      <w:r>
        <w:rPr>
          <w:rFonts w:hint="eastAsia"/>
          <w:b w:val="0"/>
          <w:bCs w:val="0"/>
          <w:color w:val="4F81BD" w:themeColor="accent1"/>
          <w14:textFill>
            <w14:solidFill>
              <w14:schemeClr w14:val="accent1"/>
            </w14:solidFill>
          </w14:textFill>
        </w:rPr>
        <w:t>The primary “take-away” lessons from this case report (without references) in a one paragraph conclusion.</w:t>
      </w:r>
    </w:p>
    <w:p>
      <w:pPr>
        <w:numPr>
          <w:ilvl w:val="0"/>
          <w:numId w:val="0"/>
        </w:numPr>
        <w:ind w:leftChars="0"/>
        <w:rPr>
          <w:rFonts w:hint="eastAsia"/>
          <w:b/>
          <w:bCs/>
          <w:color w:val="4F81BD" w:themeColor="accent1"/>
          <w14:textFill>
            <w14:solidFill>
              <w14:schemeClr w14:val="accent1"/>
            </w14:solidFill>
          </w14:textFill>
        </w:rPr>
      </w:pPr>
    </w:p>
    <w:p>
      <w:pPr>
        <w:widowControl w:val="0"/>
        <w:numPr>
          <w:ilvl w:val="0"/>
          <w:numId w:val="12"/>
        </w:numPr>
        <w:ind w:left="0" w:leftChars="0" w:firstLine="0" w:firstLineChars="0"/>
        <w:jc w:val="both"/>
        <w:rPr>
          <w:rFonts w:hint="eastAsia"/>
          <w:b/>
          <w:bCs/>
          <w:color w:val="auto"/>
        </w:rPr>
      </w:pPr>
      <w:r>
        <w:rPr>
          <w:rFonts w:hint="eastAsia"/>
          <w:b/>
          <w:bCs/>
          <w:color w:val="auto"/>
        </w:rPr>
        <w:t xml:space="preserve">Patient Perspective  </w:t>
      </w:r>
    </w:p>
    <w:p>
      <w:pPr>
        <w:widowControl w:val="0"/>
        <w:numPr>
          <w:ilvl w:val="0"/>
          <w:numId w:val="14"/>
        </w:numPr>
        <w:ind w:left="420" w:leftChars="0" w:hanging="420" w:firstLineChars="0"/>
        <w:jc w:val="both"/>
        <w:rPr>
          <w:rFonts w:hint="eastAsia"/>
          <w:b w:val="0"/>
          <w:bCs w:val="0"/>
          <w:color w:val="4F81BD" w:themeColor="accent1"/>
          <w14:textFill>
            <w14:solidFill>
              <w14:schemeClr w14:val="accent1"/>
            </w14:solidFill>
          </w14:textFill>
        </w:rPr>
      </w:pPr>
      <w:r>
        <w:rPr>
          <w:rFonts w:hint="eastAsia"/>
          <w:b w:val="0"/>
          <w:bCs w:val="0"/>
          <w:color w:val="4F81BD" w:themeColor="accent1"/>
          <w:lang w:val="en-US" w:eastAsia="zh-CN"/>
          <w14:textFill>
            <w14:solidFill>
              <w14:schemeClr w14:val="accent1"/>
            </w14:solidFill>
          </w14:textFill>
        </w:rPr>
        <w:t>There is no p</w:t>
      </w:r>
      <w:r>
        <w:rPr>
          <w:rFonts w:hint="eastAsia"/>
          <w:b w:val="0"/>
          <w:bCs w:val="0"/>
          <w:color w:val="4F81BD" w:themeColor="accent1"/>
          <w14:textFill>
            <w14:solidFill>
              <w14:schemeClr w14:val="accent1"/>
            </w14:solidFill>
          </w14:textFill>
        </w:rPr>
        <w:t xml:space="preserve">atient </w:t>
      </w:r>
      <w:r>
        <w:rPr>
          <w:rFonts w:hint="eastAsia"/>
          <w:b w:val="0"/>
          <w:bCs w:val="0"/>
          <w:color w:val="4F81BD" w:themeColor="accent1"/>
          <w:lang w:val="en-US" w:eastAsia="zh-CN"/>
          <w14:textFill>
            <w14:solidFill>
              <w14:schemeClr w14:val="accent1"/>
            </w14:solidFill>
          </w14:textFill>
        </w:rPr>
        <w:t>p</w:t>
      </w:r>
      <w:r>
        <w:rPr>
          <w:rFonts w:hint="eastAsia"/>
          <w:b w:val="0"/>
          <w:bCs w:val="0"/>
          <w:color w:val="4F81BD" w:themeColor="accent1"/>
          <w14:textFill>
            <w14:solidFill>
              <w14:schemeClr w14:val="accent1"/>
            </w14:solidFill>
          </w14:textFill>
        </w:rPr>
        <w:t>erspective</w:t>
      </w:r>
      <w:r>
        <w:rPr>
          <w:rFonts w:hint="eastAsia"/>
          <w:b w:val="0"/>
          <w:bCs w:val="0"/>
          <w:color w:val="4F81BD" w:themeColor="accent1"/>
          <w:lang w:val="en-US" w:eastAsia="zh-CN"/>
          <w14:textFill>
            <w14:solidFill>
              <w14:schemeClr w14:val="accent1"/>
            </w14:solidFill>
          </w14:textFill>
        </w:rPr>
        <w:t xml:space="preserve"> because the patient refused further treatment . </w:t>
      </w:r>
    </w:p>
    <w:p>
      <w:pPr>
        <w:widowControl w:val="0"/>
        <w:numPr>
          <w:ilvl w:val="0"/>
          <w:numId w:val="0"/>
        </w:numPr>
        <w:jc w:val="both"/>
        <w:rPr>
          <w:rFonts w:hint="eastAsia"/>
          <w:b/>
          <w:bCs/>
          <w:color w:val="4F81BD" w:themeColor="accent1"/>
          <w:lang w:val="en-US" w:eastAsia="zh-CN"/>
          <w14:textFill>
            <w14:solidFill>
              <w14:schemeClr w14:val="accent1"/>
            </w14:solidFill>
          </w14:textFill>
        </w:rPr>
      </w:pPr>
    </w:p>
    <w:p>
      <w:pPr>
        <w:widowControl w:val="0"/>
        <w:numPr>
          <w:ilvl w:val="0"/>
          <w:numId w:val="12"/>
        </w:numPr>
        <w:ind w:left="0" w:leftChars="0" w:firstLine="0" w:firstLineChars="0"/>
        <w:jc w:val="both"/>
        <w:rPr>
          <w:rFonts w:hint="eastAsia"/>
          <w:b w:val="0"/>
          <w:bCs w:val="0"/>
          <w:color w:val="4F81BD" w:themeColor="accent1"/>
          <w:lang w:val="en-US" w:eastAsia="zh-CN"/>
          <w14:textFill>
            <w14:solidFill>
              <w14:schemeClr w14:val="accent1"/>
            </w14:solidFill>
          </w14:textFill>
        </w:rPr>
      </w:pPr>
      <w:r>
        <w:rPr>
          <w:rFonts w:hint="eastAsia"/>
          <w:b/>
          <w:bCs/>
          <w:color w:val="auto"/>
          <w:lang w:val="en-US" w:eastAsia="zh-CN"/>
        </w:rPr>
        <w:t>Informed Consent</w:t>
      </w:r>
      <w:r>
        <w:rPr>
          <w:rFonts w:hint="eastAsia"/>
          <w:b w:val="0"/>
          <w:bCs w:val="0"/>
          <w:color w:val="4F81BD" w:themeColor="accent1"/>
          <w:lang w:val="en-US" w:eastAsia="zh-CN"/>
          <w14:textFill>
            <w14:solidFill>
              <w14:schemeClr w14:val="accent1"/>
            </w14:solidFill>
          </w14:textFill>
        </w:rPr>
        <w:t xml:space="preserve"> (See the figure below)</w:t>
      </w:r>
    </w:p>
    <w:p>
      <w:pPr>
        <w:widowControl w:val="0"/>
        <w:numPr>
          <w:ilvl w:val="0"/>
          <w:numId w:val="0"/>
        </w:numPr>
        <w:jc w:val="both"/>
        <w:rPr>
          <w:rFonts w:hint="eastAsia"/>
          <w:b/>
          <w:bCs/>
          <w:color w:val="auto"/>
          <w:lang w:val="en-US" w:eastAsia="zh-CN"/>
        </w:rPr>
      </w:pPr>
    </w:p>
    <w:p>
      <w:pPr>
        <w:widowControl w:val="0"/>
        <w:numPr>
          <w:ilvl w:val="0"/>
          <w:numId w:val="0"/>
        </w:numPr>
        <w:jc w:val="both"/>
        <w:rPr>
          <w:rFonts w:hint="eastAsia"/>
          <w:b/>
          <w:bCs/>
          <w:color w:val="auto"/>
          <w:lang w:val="en-US" w:eastAsia="zh-CN"/>
        </w:rPr>
      </w:pPr>
      <w:r>
        <w:rPr>
          <w:rFonts w:hint="eastAsia"/>
          <w:b/>
          <w:bCs/>
          <w:color w:val="auto"/>
          <w:lang w:val="en-US" w:eastAsia="zh-CN"/>
        </w:rPr>
        <w:drawing>
          <wp:inline distT="0" distB="0" distL="114300" distR="114300">
            <wp:extent cx="5273040" cy="7030720"/>
            <wp:effectExtent l="0" t="0" r="10160" b="5080"/>
            <wp:docPr id="1" name="图片 1" descr="微信图片_20210928111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10928111822"/>
                    <pic:cNvPicPr>
                      <a:picLocks noChangeAspect="1"/>
                    </pic:cNvPicPr>
                  </pic:nvPicPr>
                  <pic:blipFill>
                    <a:blip r:embed="rId4"/>
                    <a:stretch>
                      <a:fillRect/>
                    </a:stretch>
                  </pic:blipFill>
                  <pic:spPr>
                    <a:xfrm>
                      <a:off x="0" y="0"/>
                      <a:ext cx="5273040" cy="7030720"/>
                    </a:xfrm>
                    <a:prstGeom prst="rect">
                      <a:avLst/>
                    </a:prstGeom>
                  </pic:spPr>
                </pic:pic>
              </a:graphicData>
            </a:graphic>
          </wp:inline>
        </w:drawing>
      </w:r>
    </w:p>
    <w:p>
      <w:pPr>
        <w:widowControl w:val="0"/>
        <w:numPr>
          <w:ilvl w:val="0"/>
          <w:numId w:val="0"/>
        </w:numPr>
        <w:jc w:val="both"/>
        <w:rPr>
          <w:rFonts w:hint="eastAsia"/>
          <w:b/>
          <w:bCs/>
          <w:color w:val="auto"/>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48500A"/>
    <w:multiLevelType w:val="singleLevel"/>
    <w:tmpl w:val="C548500A"/>
    <w:lvl w:ilvl="0" w:tentative="0">
      <w:start w:val="1"/>
      <w:numFmt w:val="bullet"/>
      <w:lvlText w:val=""/>
      <w:lvlJc w:val="left"/>
      <w:pPr>
        <w:ind w:left="420" w:hanging="420"/>
      </w:pPr>
      <w:rPr>
        <w:rFonts w:hint="default" w:ascii="Wingdings" w:hAnsi="Wingdings"/>
      </w:rPr>
    </w:lvl>
  </w:abstractNum>
  <w:abstractNum w:abstractNumId="1">
    <w:nsid w:val="C61E48AF"/>
    <w:multiLevelType w:val="singleLevel"/>
    <w:tmpl w:val="C61E48AF"/>
    <w:lvl w:ilvl="0" w:tentative="0">
      <w:start w:val="1"/>
      <w:numFmt w:val="bullet"/>
      <w:lvlText w:val=""/>
      <w:lvlJc w:val="left"/>
      <w:pPr>
        <w:ind w:left="420" w:hanging="420"/>
      </w:pPr>
      <w:rPr>
        <w:rFonts w:hint="default" w:ascii="Wingdings" w:hAnsi="Wingdings"/>
      </w:rPr>
    </w:lvl>
  </w:abstractNum>
  <w:abstractNum w:abstractNumId="2">
    <w:nsid w:val="C6C55ACC"/>
    <w:multiLevelType w:val="singleLevel"/>
    <w:tmpl w:val="C6C55ACC"/>
    <w:lvl w:ilvl="0" w:tentative="0">
      <w:start w:val="1"/>
      <w:numFmt w:val="bullet"/>
      <w:lvlText w:val=""/>
      <w:lvlJc w:val="left"/>
      <w:pPr>
        <w:ind w:left="420" w:hanging="420"/>
      </w:pPr>
      <w:rPr>
        <w:rFonts w:hint="default" w:ascii="Wingdings" w:hAnsi="Wingdings"/>
      </w:rPr>
    </w:lvl>
  </w:abstractNum>
  <w:abstractNum w:abstractNumId="3">
    <w:nsid w:val="EB516E73"/>
    <w:multiLevelType w:val="singleLevel"/>
    <w:tmpl w:val="EB516E73"/>
    <w:lvl w:ilvl="0" w:tentative="0">
      <w:start w:val="1"/>
      <w:numFmt w:val="bullet"/>
      <w:lvlText w:val=""/>
      <w:lvlJc w:val="left"/>
      <w:pPr>
        <w:ind w:left="420" w:hanging="420"/>
      </w:pPr>
      <w:rPr>
        <w:rFonts w:hint="default" w:ascii="Wingdings" w:hAnsi="Wingdings"/>
      </w:rPr>
    </w:lvl>
  </w:abstractNum>
  <w:abstractNum w:abstractNumId="4">
    <w:nsid w:val="0C33D3A7"/>
    <w:multiLevelType w:val="singleLevel"/>
    <w:tmpl w:val="0C33D3A7"/>
    <w:lvl w:ilvl="0" w:tentative="0">
      <w:start w:val="1"/>
      <w:numFmt w:val="bullet"/>
      <w:lvlText w:val=""/>
      <w:lvlJc w:val="left"/>
      <w:pPr>
        <w:ind w:left="420" w:hanging="420"/>
      </w:pPr>
      <w:rPr>
        <w:rFonts w:hint="default" w:ascii="Wingdings" w:hAnsi="Wingdings"/>
      </w:rPr>
    </w:lvl>
  </w:abstractNum>
  <w:abstractNum w:abstractNumId="5">
    <w:nsid w:val="106BF696"/>
    <w:multiLevelType w:val="singleLevel"/>
    <w:tmpl w:val="106BF696"/>
    <w:lvl w:ilvl="0" w:tentative="0">
      <w:start w:val="1"/>
      <w:numFmt w:val="bullet"/>
      <w:lvlText w:val=""/>
      <w:lvlJc w:val="left"/>
      <w:pPr>
        <w:ind w:left="420" w:hanging="420"/>
      </w:pPr>
      <w:rPr>
        <w:rFonts w:hint="default" w:ascii="Wingdings" w:hAnsi="Wingdings"/>
      </w:rPr>
    </w:lvl>
  </w:abstractNum>
  <w:abstractNum w:abstractNumId="6">
    <w:nsid w:val="249C1E3C"/>
    <w:multiLevelType w:val="singleLevel"/>
    <w:tmpl w:val="249C1E3C"/>
    <w:lvl w:ilvl="0" w:tentative="0">
      <w:start w:val="1"/>
      <w:numFmt w:val="bullet"/>
      <w:lvlText w:val=""/>
      <w:lvlJc w:val="left"/>
      <w:pPr>
        <w:ind w:left="420" w:hanging="420"/>
      </w:pPr>
      <w:rPr>
        <w:rFonts w:hint="default" w:ascii="Wingdings" w:hAnsi="Wingdings"/>
      </w:rPr>
    </w:lvl>
  </w:abstractNum>
  <w:abstractNum w:abstractNumId="7">
    <w:nsid w:val="2840006A"/>
    <w:multiLevelType w:val="singleLevel"/>
    <w:tmpl w:val="2840006A"/>
    <w:lvl w:ilvl="0" w:tentative="0">
      <w:start w:val="1"/>
      <w:numFmt w:val="bullet"/>
      <w:lvlText w:val=""/>
      <w:lvlJc w:val="left"/>
      <w:pPr>
        <w:ind w:left="420" w:hanging="420"/>
      </w:pPr>
      <w:rPr>
        <w:rFonts w:hint="default" w:ascii="Wingdings" w:hAnsi="Wingdings"/>
      </w:rPr>
    </w:lvl>
  </w:abstractNum>
  <w:abstractNum w:abstractNumId="8">
    <w:nsid w:val="3DE74C70"/>
    <w:multiLevelType w:val="singleLevel"/>
    <w:tmpl w:val="3DE74C70"/>
    <w:lvl w:ilvl="0" w:tentative="0">
      <w:start w:val="5"/>
      <w:numFmt w:val="decimal"/>
      <w:lvlText w:val="%1."/>
      <w:lvlJc w:val="left"/>
      <w:pPr>
        <w:tabs>
          <w:tab w:val="left" w:pos="312"/>
        </w:tabs>
      </w:pPr>
    </w:lvl>
  </w:abstractNum>
  <w:abstractNum w:abstractNumId="9">
    <w:nsid w:val="490204ED"/>
    <w:multiLevelType w:val="singleLevel"/>
    <w:tmpl w:val="490204ED"/>
    <w:lvl w:ilvl="0" w:tentative="0">
      <w:start w:val="1"/>
      <w:numFmt w:val="bullet"/>
      <w:lvlText w:val=""/>
      <w:lvlJc w:val="left"/>
      <w:pPr>
        <w:ind w:left="420" w:hanging="420"/>
      </w:pPr>
      <w:rPr>
        <w:rFonts w:hint="default" w:ascii="Wingdings" w:hAnsi="Wingdings"/>
      </w:rPr>
    </w:lvl>
  </w:abstractNum>
  <w:abstractNum w:abstractNumId="10">
    <w:nsid w:val="4DB7BDC1"/>
    <w:multiLevelType w:val="singleLevel"/>
    <w:tmpl w:val="4DB7BDC1"/>
    <w:lvl w:ilvl="0" w:tentative="0">
      <w:start w:val="10"/>
      <w:numFmt w:val="decimal"/>
      <w:lvlText w:val="%1."/>
      <w:lvlJc w:val="left"/>
      <w:pPr>
        <w:tabs>
          <w:tab w:val="left" w:pos="312"/>
        </w:tabs>
      </w:pPr>
    </w:lvl>
  </w:abstractNum>
  <w:abstractNum w:abstractNumId="11">
    <w:nsid w:val="57E37680"/>
    <w:multiLevelType w:val="singleLevel"/>
    <w:tmpl w:val="57E37680"/>
    <w:lvl w:ilvl="0" w:tentative="0">
      <w:start w:val="1"/>
      <w:numFmt w:val="bullet"/>
      <w:lvlText w:val=""/>
      <w:lvlJc w:val="left"/>
      <w:pPr>
        <w:ind w:left="420" w:hanging="420"/>
      </w:pPr>
      <w:rPr>
        <w:rFonts w:hint="default" w:ascii="Wingdings" w:hAnsi="Wingdings"/>
      </w:rPr>
    </w:lvl>
  </w:abstractNum>
  <w:abstractNum w:abstractNumId="12">
    <w:nsid w:val="5E234D82"/>
    <w:multiLevelType w:val="singleLevel"/>
    <w:tmpl w:val="5E234D82"/>
    <w:lvl w:ilvl="0" w:tentative="0">
      <w:start w:val="1"/>
      <w:numFmt w:val="decimal"/>
      <w:lvlText w:val="%1."/>
      <w:lvlJc w:val="left"/>
      <w:pPr>
        <w:tabs>
          <w:tab w:val="left" w:pos="312"/>
        </w:tabs>
      </w:pPr>
    </w:lvl>
  </w:abstractNum>
  <w:abstractNum w:abstractNumId="13">
    <w:nsid w:val="7243FAC9"/>
    <w:multiLevelType w:val="singleLevel"/>
    <w:tmpl w:val="7243FAC9"/>
    <w:lvl w:ilvl="0" w:tentative="0">
      <w:start w:val="1"/>
      <w:numFmt w:val="bullet"/>
      <w:lvlText w:val=""/>
      <w:lvlJc w:val="left"/>
      <w:pPr>
        <w:ind w:left="420" w:hanging="420"/>
      </w:pPr>
      <w:rPr>
        <w:rFonts w:hint="default" w:ascii="Wingdings" w:hAnsi="Wingdings"/>
      </w:rPr>
    </w:lvl>
  </w:abstractNum>
  <w:num w:numId="1">
    <w:abstractNumId w:val="12"/>
  </w:num>
  <w:num w:numId="2">
    <w:abstractNumId w:val="5"/>
  </w:num>
  <w:num w:numId="3">
    <w:abstractNumId w:val="2"/>
  </w:num>
  <w:num w:numId="4">
    <w:abstractNumId w:val="7"/>
  </w:num>
  <w:num w:numId="5">
    <w:abstractNumId w:val="6"/>
  </w:num>
  <w:num w:numId="6">
    <w:abstractNumId w:val="8"/>
  </w:num>
  <w:num w:numId="7">
    <w:abstractNumId w:val="3"/>
  </w:num>
  <w:num w:numId="8">
    <w:abstractNumId w:val="13"/>
  </w:num>
  <w:num w:numId="9">
    <w:abstractNumId w:val="0"/>
  </w:num>
  <w:num w:numId="10">
    <w:abstractNumId w:val="9"/>
  </w:num>
  <w:num w:numId="11">
    <w:abstractNumId w:val="1"/>
  </w:num>
  <w:num w:numId="12">
    <w:abstractNumId w:val="10"/>
  </w:num>
  <w:num w:numId="13">
    <w:abstractNumId w:val="4"/>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07CC"/>
    <w:rsid w:val="00B3763B"/>
    <w:rsid w:val="00B407CC"/>
    <w:rsid w:val="00CD6401"/>
    <w:rsid w:val="00EA5A4D"/>
    <w:rsid w:val="062C629B"/>
    <w:rsid w:val="07AD5DB3"/>
    <w:rsid w:val="09D868A2"/>
    <w:rsid w:val="0C80218E"/>
    <w:rsid w:val="0F8E2CD1"/>
    <w:rsid w:val="0FC03EF7"/>
    <w:rsid w:val="16643D31"/>
    <w:rsid w:val="17A0258E"/>
    <w:rsid w:val="1A531ACA"/>
    <w:rsid w:val="1D6805D8"/>
    <w:rsid w:val="241E013E"/>
    <w:rsid w:val="24B65D73"/>
    <w:rsid w:val="24C5088D"/>
    <w:rsid w:val="25CE20B9"/>
    <w:rsid w:val="27116A82"/>
    <w:rsid w:val="284D76E2"/>
    <w:rsid w:val="2BF35966"/>
    <w:rsid w:val="2CE07837"/>
    <w:rsid w:val="34F23AFD"/>
    <w:rsid w:val="39CA3923"/>
    <w:rsid w:val="3C2710EC"/>
    <w:rsid w:val="3E9430A2"/>
    <w:rsid w:val="46F93834"/>
    <w:rsid w:val="48650C42"/>
    <w:rsid w:val="4BF94571"/>
    <w:rsid w:val="4E14052D"/>
    <w:rsid w:val="510C4197"/>
    <w:rsid w:val="56140059"/>
    <w:rsid w:val="56EB4BBC"/>
    <w:rsid w:val="5C023077"/>
    <w:rsid w:val="5DA74C42"/>
    <w:rsid w:val="5DF479E4"/>
    <w:rsid w:val="5F731E6D"/>
    <w:rsid w:val="68556A39"/>
    <w:rsid w:val="6E560FF5"/>
    <w:rsid w:val="6FC179D7"/>
    <w:rsid w:val="7194195C"/>
    <w:rsid w:val="71E62BE4"/>
    <w:rsid w:val="727A35F5"/>
    <w:rsid w:val="743900D8"/>
    <w:rsid w:val="7D203CAF"/>
    <w:rsid w:val="7E863E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185</Words>
  <Characters>1058</Characters>
  <Lines>8</Lines>
  <Paragraphs>2</Paragraphs>
  <TotalTime>9</TotalTime>
  <ScaleCrop>false</ScaleCrop>
  <LinksUpToDate>false</LinksUpToDate>
  <CharactersWithSpaces>1241</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2017-06-09T05:56:00Z</dcterms:created>
  <dc:creator>微软用户</dc:creator>
  <cp:lastModifiedBy>grace</cp:lastModifiedBy>
  <dcterms:modified xsi:type="dcterms:W3CDTF">2021-09-28T03:36:28Z</dcterms:modified>
  <dc:title>Dear Editor-in-Chief of Experimental and Molecular Pathology :</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B5EC84E154314C4DBD2E4E6C1A29D75A</vt:lpwstr>
  </property>
</Properties>
</file>