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D6F5C" w14:textId="77777777" w:rsidR="00AA44FC" w:rsidRDefault="00AA44FC" w:rsidP="00AA44FC">
      <w:pPr>
        <w:spacing w:line="360" w:lineRule="auto"/>
        <w:rPr>
          <w:rFonts w:hint="eastAsia"/>
        </w:rPr>
      </w:pPr>
      <w:r>
        <w:rPr>
          <w:noProof/>
        </w:rPr>
        <w:drawing>
          <wp:inline distT="0" distB="0" distL="114300" distR="114300" wp14:anchorId="1EC29411" wp14:editId="29B71377">
            <wp:extent cx="5268595" cy="5452745"/>
            <wp:effectExtent l="0" t="0" r="1905" b="8255"/>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7"/>
                    <a:stretch>
                      <a:fillRect/>
                    </a:stretch>
                  </pic:blipFill>
                  <pic:spPr>
                    <a:xfrm>
                      <a:off x="0" y="0"/>
                      <a:ext cx="5268595" cy="5452745"/>
                    </a:xfrm>
                    <a:prstGeom prst="rect">
                      <a:avLst/>
                    </a:prstGeom>
                    <a:noFill/>
                    <a:ln>
                      <a:noFill/>
                    </a:ln>
                  </pic:spPr>
                </pic:pic>
              </a:graphicData>
            </a:graphic>
          </wp:inline>
        </w:drawing>
      </w:r>
    </w:p>
    <w:p w14:paraId="5055E4BA" w14:textId="3827FDE6" w:rsidR="00AA44FC" w:rsidRDefault="00AA44FC" w:rsidP="00AA44FC">
      <w:pPr>
        <w:spacing w:line="360" w:lineRule="auto"/>
        <w:rPr>
          <w:rFonts w:ascii="Times New Roman" w:hAnsi="Times New Roman" w:cs="Times New Roman"/>
          <w:szCs w:val="21"/>
        </w:rPr>
      </w:pPr>
      <w:r>
        <w:rPr>
          <w:rFonts w:ascii="Times New Roman" w:hAnsi="Times New Roman" w:cs="Times New Roman"/>
          <w:szCs w:val="21"/>
        </w:rPr>
        <w:t xml:space="preserve">Figure </w:t>
      </w:r>
      <w:r>
        <w:rPr>
          <w:rFonts w:ascii="Times New Roman" w:hAnsi="Times New Roman" w:cs="Times New Roman" w:hint="eastAsia"/>
          <w:szCs w:val="21"/>
        </w:rPr>
        <w:t>S</w:t>
      </w:r>
      <w:r>
        <w:rPr>
          <w:rFonts w:ascii="Times New Roman" w:hAnsi="Times New Roman" w:cs="Times New Roman" w:hint="eastAsia"/>
          <w:szCs w:val="21"/>
        </w:rPr>
        <w:t>1</w:t>
      </w:r>
      <w:r>
        <w:rPr>
          <w:rFonts w:ascii="Times New Roman" w:hAnsi="Times New Roman" w:cs="Times New Roman" w:hint="eastAsia"/>
          <w:szCs w:val="21"/>
        </w:rPr>
        <w:t>. Flow chart of the first postoperative ambulation activity</w:t>
      </w:r>
    </w:p>
    <w:p w14:paraId="0A349847" w14:textId="77777777" w:rsidR="00AA44FC" w:rsidRDefault="00AA44FC" w:rsidP="00AA44FC">
      <w:pPr>
        <w:spacing w:line="360" w:lineRule="auto"/>
        <w:rPr>
          <w:rFonts w:ascii="Times New Roman" w:eastAsia="Calibri" w:hAnsi="Times New Roman" w:cs="Times New Roman"/>
          <w:szCs w:val="21"/>
        </w:rPr>
      </w:pPr>
      <w:r>
        <w:rPr>
          <w:rFonts w:ascii="Times New Roman" w:eastAsia="宋体" w:hAnsi="Times New Roman" w:cs="Times New Roman"/>
          <w:i/>
          <w:iCs/>
          <w:szCs w:val="21"/>
        </w:rPr>
        <w:t>Note.</w:t>
      </w:r>
      <w:r>
        <w:rPr>
          <w:rFonts w:ascii="Times New Roman" w:eastAsia="Calibri" w:hAnsi="Times New Roman" w:cs="Times New Roman"/>
          <w:szCs w:val="21"/>
        </w:rPr>
        <w:t>① Fatigue level: 0 points, no feeling of fatigue, normal activity, normal sleep; 1 point mild fatigue, able to complete bed activities; 2 points, feeling weak, struggling to complete bed activities, lethargic, and experiencing increased sleep; 3 points, exhausted, unable to sit up, drowsy, emotionally unstable or easily angered)</w:t>
      </w:r>
      <w:r>
        <w:rPr>
          <w:rFonts w:ascii="Times New Roman" w:eastAsia="宋体" w:hAnsi="Times New Roman" w:cs="Times New Roman"/>
          <w:szCs w:val="21"/>
        </w:rPr>
        <w:t>;</w:t>
      </w:r>
      <w:r>
        <w:rPr>
          <w:rFonts w:ascii="Times New Roman" w:eastAsia="Calibri" w:hAnsi="Times New Roman" w:cs="Times New Roman"/>
          <w:szCs w:val="21"/>
        </w:rPr>
        <w:t xml:space="preserve">② Functional Activity Rating </w:t>
      </w:r>
      <w:r w:rsidRPr="00580E2D">
        <w:rPr>
          <w:rFonts w:ascii="Times New Roman" w:eastAsia="Calibri" w:hAnsi="Times New Roman" w:cs="Times New Roman"/>
          <w:szCs w:val="21"/>
          <w:lang w:val="en-AE"/>
        </w:rPr>
        <w:t>(</w:t>
      </w:r>
      <w:r>
        <w:rPr>
          <w:rFonts w:ascii="Times New Roman" w:eastAsia="Calibri" w:hAnsi="Times New Roman" w:cs="Times New Roman"/>
          <w:szCs w:val="21"/>
        </w:rPr>
        <w:t>FAS</w:t>
      </w:r>
      <w:r w:rsidRPr="00580E2D">
        <w:rPr>
          <w:rFonts w:ascii="Times New Roman" w:eastAsia="Calibri" w:hAnsi="Times New Roman" w:cs="Times New Roman"/>
          <w:szCs w:val="21"/>
          <w:lang w:val="en-AE"/>
        </w:rPr>
        <w:t>)</w:t>
      </w:r>
      <w:r>
        <w:rPr>
          <w:rFonts w:ascii="Times New Roman" w:eastAsia="Calibri" w:hAnsi="Times New Roman" w:cs="Times New Roman"/>
          <w:szCs w:val="21"/>
        </w:rPr>
        <w:t xml:space="preserve"> : Grade A: Pain with no restriction on functional activity, Grade B: Mild pain with restriction on functional activity; Grade C: Severe pain that restricts functional activity</w:t>
      </w:r>
      <w:r>
        <w:rPr>
          <w:rFonts w:ascii="Times New Roman" w:eastAsia="宋体" w:hAnsi="Times New Roman" w:cs="Times New Roman"/>
          <w:szCs w:val="21"/>
        </w:rPr>
        <w:t>;</w:t>
      </w:r>
      <w:r>
        <w:rPr>
          <w:rFonts w:ascii="Times New Roman" w:eastAsia="Calibri" w:hAnsi="Times New Roman" w:cs="Times New Roman"/>
          <w:szCs w:val="21"/>
        </w:rPr>
        <w:t>③ Active bleeding: There is bleeding from the abdominal incision, with a bleeding rate of 100ml per hour for 3 consecutive hours</w:t>
      </w:r>
    </w:p>
    <w:p w14:paraId="14DAFCEE" w14:textId="77777777" w:rsidR="00AA44FC" w:rsidRDefault="00AA44FC">
      <w:pPr>
        <w:spacing w:line="360" w:lineRule="auto"/>
        <w:rPr>
          <w:rFonts w:ascii="Times New Roman" w:eastAsia="宋体" w:hAnsi="Times New Roman"/>
        </w:rPr>
      </w:pPr>
    </w:p>
    <w:p w14:paraId="1C60440E" w14:textId="6F72740D" w:rsidR="006E0F38" w:rsidRDefault="00000000">
      <w:pPr>
        <w:spacing w:line="360" w:lineRule="auto"/>
        <w:rPr>
          <w:rFonts w:ascii="Times New Roman" w:eastAsia="宋体" w:hAnsi="Times New Roman"/>
        </w:rPr>
      </w:pPr>
      <w:r>
        <w:rPr>
          <w:rFonts w:ascii="Times New Roman" w:eastAsia="宋体" w:hAnsi="Times New Roman" w:hint="eastAsia"/>
        </w:rPr>
        <w:t>Table S2. The evidence of EPM after LTH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8"/>
        <w:gridCol w:w="6698"/>
      </w:tblGrid>
      <w:tr w:rsidR="006E0F38" w14:paraId="0ADD28B8" w14:textId="77777777">
        <w:trPr>
          <w:trHeight w:val="386"/>
        </w:trPr>
        <w:tc>
          <w:tcPr>
            <w:tcW w:w="0" w:type="auto"/>
            <w:tcBorders>
              <w:top w:val="single" w:sz="4" w:space="0" w:color="auto"/>
              <w:left w:val="single" w:sz="4" w:space="0" w:color="auto"/>
              <w:bottom w:val="single" w:sz="4" w:space="0" w:color="auto"/>
              <w:right w:val="single" w:sz="4" w:space="0" w:color="auto"/>
            </w:tcBorders>
            <w:shd w:val="clear" w:color="auto" w:fill="DAE9F7"/>
            <w:vAlign w:val="center"/>
          </w:tcPr>
          <w:p w14:paraId="341F7BEB" w14:textId="77777777" w:rsidR="006E0F38" w:rsidRDefault="00000000">
            <w:pPr>
              <w:rPr>
                <w:rFonts w:ascii="Times New Roman" w:eastAsia="宋体" w:hAnsi="Times New Roman"/>
                <w:b/>
                <w:bCs/>
              </w:rPr>
            </w:pPr>
            <w:r>
              <w:rPr>
                <w:rFonts w:ascii="Times New Roman" w:eastAsia="宋体" w:hAnsi="Times New Roman" w:hint="eastAsia"/>
                <w:b/>
                <w:bCs/>
              </w:rPr>
              <w:t>Themes</w:t>
            </w:r>
          </w:p>
        </w:tc>
        <w:tc>
          <w:tcPr>
            <w:tcW w:w="0" w:type="auto"/>
            <w:tcBorders>
              <w:top w:val="single" w:sz="4" w:space="0" w:color="auto"/>
              <w:left w:val="single" w:sz="4" w:space="0" w:color="auto"/>
              <w:bottom w:val="single" w:sz="4" w:space="0" w:color="auto"/>
              <w:right w:val="single" w:sz="4" w:space="0" w:color="auto"/>
            </w:tcBorders>
            <w:shd w:val="clear" w:color="auto" w:fill="DAE9F7"/>
            <w:vAlign w:val="center"/>
          </w:tcPr>
          <w:p w14:paraId="36E1AE01" w14:textId="77777777" w:rsidR="006E0F38" w:rsidRDefault="00000000">
            <w:pPr>
              <w:rPr>
                <w:rFonts w:ascii="Times New Roman" w:eastAsia="宋体" w:hAnsi="Times New Roman"/>
                <w:b/>
                <w:bCs/>
              </w:rPr>
            </w:pPr>
            <w:r>
              <w:rPr>
                <w:rFonts w:ascii="Times New Roman" w:eastAsia="宋体" w:hAnsi="Times New Roman" w:hint="eastAsia"/>
                <w:b/>
                <w:bCs/>
              </w:rPr>
              <w:t>Evidence summaries</w:t>
            </w:r>
          </w:p>
        </w:tc>
      </w:tr>
      <w:tr w:rsidR="006E0F38" w14:paraId="2A0B861F" w14:textId="77777777">
        <w:tc>
          <w:tcPr>
            <w:tcW w:w="0" w:type="auto"/>
            <w:tcBorders>
              <w:top w:val="nil"/>
              <w:left w:val="single" w:sz="4" w:space="0" w:color="auto"/>
              <w:bottom w:val="single" w:sz="4" w:space="0" w:color="auto"/>
              <w:right w:val="single" w:sz="4" w:space="0" w:color="auto"/>
            </w:tcBorders>
            <w:vAlign w:val="center"/>
          </w:tcPr>
          <w:p w14:paraId="616FD1D7" w14:textId="77777777" w:rsidR="006E0F38" w:rsidRDefault="00000000">
            <w:pPr>
              <w:rPr>
                <w:rFonts w:ascii="Times New Roman" w:eastAsia="宋体" w:hAnsi="Times New Roman"/>
              </w:rPr>
            </w:pPr>
            <w:r>
              <w:rPr>
                <w:rFonts w:ascii="Times New Roman" w:eastAsia="宋体" w:hAnsi="Times New Roman" w:hint="eastAsia"/>
              </w:rPr>
              <w:lastRenderedPageBreak/>
              <w:t>Preoperative education</w:t>
            </w:r>
          </w:p>
        </w:tc>
        <w:tc>
          <w:tcPr>
            <w:tcW w:w="0" w:type="auto"/>
            <w:tcBorders>
              <w:top w:val="single" w:sz="4" w:space="0" w:color="auto"/>
              <w:left w:val="single" w:sz="4" w:space="0" w:color="auto"/>
              <w:bottom w:val="single" w:sz="4" w:space="0" w:color="auto"/>
              <w:right w:val="single" w:sz="4" w:space="0" w:color="auto"/>
            </w:tcBorders>
          </w:tcPr>
          <w:p w14:paraId="19D20B63" w14:textId="77777777" w:rsidR="006E0F38" w:rsidRDefault="00000000">
            <w:pPr>
              <w:rPr>
                <w:rFonts w:ascii="Times New Roman" w:eastAsia="宋体" w:hAnsi="Times New Roman"/>
              </w:rPr>
            </w:pPr>
            <w:r>
              <w:rPr>
                <w:rFonts w:ascii="Times New Roman" w:eastAsia="宋体" w:hAnsi="Times New Roman" w:hint="eastAsia"/>
              </w:rPr>
              <w:t>1.Medical staff use various methods such as display boards, brochures, multimedia, and mobile terminals to educate patients, family members, or caregivers on EPM.</w:t>
            </w:r>
          </w:p>
        </w:tc>
      </w:tr>
      <w:tr w:rsidR="006E0F38" w14:paraId="05E47786" w14:textId="77777777">
        <w:tc>
          <w:tcPr>
            <w:tcW w:w="0" w:type="auto"/>
            <w:tcBorders>
              <w:top w:val="single" w:sz="4" w:space="0" w:color="auto"/>
              <w:left w:val="single" w:sz="4" w:space="0" w:color="auto"/>
              <w:bottom w:val="single" w:sz="4" w:space="0" w:color="auto"/>
              <w:right w:val="single" w:sz="4" w:space="0" w:color="auto"/>
            </w:tcBorders>
            <w:vAlign w:val="center"/>
          </w:tcPr>
          <w:p w14:paraId="17250CBC" w14:textId="77777777" w:rsidR="006E0F38" w:rsidRDefault="00000000">
            <w:pPr>
              <w:rPr>
                <w:rFonts w:ascii="Times New Roman" w:eastAsia="宋体" w:hAnsi="Times New Roman"/>
              </w:rPr>
            </w:pPr>
            <w:r>
              <w:rPr>
                <w:rFonts w:ascii="Times New Roman" w:eastAsia="宋体" w:hAnsi="Times New Roman" w:hint="eastAsia"/>
              </w:rPr>
              <w:t>Position management</w:t>
            </w:r>
          </w:p>
        </w:tc>
        <w:tc>
          <w:tcPr>
            <w:tcW w:w="0" w:type="auto"/>
            <w:tcBorders>
              <w:top w:val="single" w:sz="4" w:space="0" w:color="auto"/>
              <w:left w:val="single" w:sz="4" w:space="0" w:color="auto"/>
              <w:bottom w:val="single" w:sz="4" w:space="0" w:color="auto"/>
              <w:right w:val="single" w:sz="4" w:space="0" w:color="auto"/>
            </w:tcBorders>
          </w:tcPr>
          <w:p w14:paraId="036647FD" w14:textId="77777777" w:rsidR="006E0F38" w:rsidRDefault="00000000">
            <w:pPr>
              <w:rPr>
                <w:rFonts w:ascii="Times New Roman" w:eastAsia="宋体" w:hAnsi="Times New Roman"/>
              </w:rPr>
            </w:pPr>
            <w:r>
              <w:rPr>
                <w:rFonts w:ascii="Times New Roman" w:eastAsia="宋体" w:hAnsi="Times New Roman" w:hint="eastAsia"/>
              </w:rPr>
              <w:t xml:space="preserve">2.After the patient returns to the ward after surgery, they can lie flat or raise the head of the bed appropriately according to their </w:t>
            </w:r>
            <w:r>
              <w:rPr>
                <w:rFonts w:ascii="Times New Roman" w:eastAsia="宋体" w:hAnsi="Times New Roman"/>
              </w:rPr>
              <w:t>condition and</w:t>
            </w:r>
            <w:r>
              <w:rPr>
                <w:rFonts w:ascii="Times New Roman" w:eastAsia="宋体" w:hAnsi="Times New Roman" w:hint="eastAsia"/>
              </w:rPr>
              <w:t xml:space="preserve"> engage in bed activities.</w:t>
            </w:r>
          </w:p>
        </w:tc>
      </w:tr>
      <w:tr w:rsidR="006E0F38" w14:paraId="2D00E67E" w14:textId="77777777">
        <w:tc>
          <w:tcPr>
            <w:tcW w:w="0" w:type="auto"/>
            <w:tcBorders>
              <w:top w:val="nil"/>
              <w:left w:val="single" w:sz="4" w:space="0" w:color="auto"/>
              <w:bottom w:val="single" w:sz="4" w:space="0" w:color="auto"/>
              <w:right w:val="single" w:sz="4" w:space="0" w:color="auto"/>
            </w:tcBorders>
            <w:vAlign w:val="center"/>
          </w:tcPr>
          <w:p w14:paraId="28CA1584" w14:textId="77777777" w:rsidR="006E0F38" w:rsidRDefault="00000000">
            <w:pPr>
              <w:rPr>
                <w:rFonts w:ascii="Times New Roman" w:eastAsia="宋体" w:hAnsi="Times New Roman"/>
              </w:rPr>
            </w:pPr>
            <w:r>
              <w:rPr>
                <w:rFonts w:ascii="Times New Roman" w:eastAsia="宋体" w:hAnsi="Times New Roman" w:hint="eastAsia"/>
              </w:rPr>
              <w:t>Pain management</w:t>
            </w:r>
          </w:p>
        </w:tc>
        <w:tc>
          <w:tcPr>
            <w:tcW w:w="0" w:type="auto"/>
            <w:tcBorders>
              <w:top w:val="single" w:sz="4" w:space="0" w:color="auto"/>
              <w:left w:val="single" w:sz="4" w:space="0" w:color="auto"/>
              <w:bottom w:val="single" w:sz="4" w:space="0" w:color="auto"/>
              <w:right w:val="single" w:sz="4" w:space="0" w:color="auto"/>
            </w:tcBorders>
          </w:tcPr>
          <w:p w14:paraId="6BA82784" w14:textId="77777777" w:rsidR="006E0F38" w:rsidRDefault="00000000">
            <w:pPr>
              <w:rPr>
                <w:rFonts w:ascii="Times New Roman" w:eastAsia="宋体" w:hAnsi="Times New Roman"/>
              </w:rPr>
            </w:pPr>
            <w:r>
              <w:rPr>
                <w:rFonts w:ascii="Times New Roman" w:eastAsia="宋体" w:hAnsi="Times New Roman" w:hint="eastAsia"/>
              </w:rPr>
              <w:t xml:space="preserve">3.Encourage patients to actively express their pain feelings, comprehensively select various methods such as "VAS", "digital rating system", and "facial expression score" based on actual situations for continuous dynamic evaluation, accurately record patients' </w:t>
            </w:r>
            <w:r>
              <w:rPr>
                <w:rFonts w:ascii="Times New Roman" w:eastAsia="宋体" w:hAnsi="Times New Roman"/>
              </w:rPr>
              <w:t>feelings of p</w:t>
            </w:r>
            <w:r>
              <w:rPr>
                <w:rFonts w:ascii="Times New Roman" w:eastAsia="宋体" w:hAnsi="Times New Roman" w:hint="eastAsia"/>
              </w:rPr>
              <w:t>ain, and provide multimodal analgesia according to medical advice, ensuring effective control of pain before getting out of bed and moving around.</w:t>
            </w:r>
          </w:p>
        </w:tc>
      </w:tr>
      <w:tr w:rsidR="006E0F38" w14:paraId="6E4D1CE5" w14:textId="77777777">
        <w:tc>
          <w:tcPr>
            <w:tcW w:w="0" w:type="auto"/>
            <w:tcBorders>
              <w:top w:val="nil"/>
              <w:left w:val="single" w:sz="4" w:space="0" w:color="auto"/>
              <w:bottom w:val="single" w:sz="4" w:space="0" w:color="auto"/>
              <w:right w:val="single" w:sz="4" w:space="0" w:color="auto"/>
            </w:tcBorders>
            <w:vAlign w:val="center"/>
          </w:tcPr>
          <w:p w14:paraId="16974D36" w14:textId="77777777" w:rsidR="006E0F38" w:rsidRDefault="00000000">
            <w:pPr>
              <w:rPr>
                <w:rFonts w:ascii="Times New Roman" w:eastAsia="宋体" w:hAnsi="Times New Roman"/>
              </w:rPr>
            </w:pPr>
            <w:r>
              <w:rPr>
                <w:rFonts w:ascii="Times New Roman" w:eastAsia="宋体" w:hAnsi="Times New Roman" w:hint="eastAsia"/>
              </w:rPr>
              <w:t>Nausea and vomiting management</w:t>
            </w:r>
          </w:p>
        </w:tc>
        <w:tc>
          <w:tcPr>
            <w:tcW w:w="0" w:type="auto"/>
            <w:tcBorders>
              <w:top w:val="single" w:sz="4" w:space="0" w:color="auto"/>
              <w:left w:val="single" w:sz="4" w:space="0" w:color="auto"/>
              <w:bottom w:val="single" w:sz="4" w:space="0" w:color="auto"/>
              <w:right w:val="single" w:sz="4" w:space="0" w:color="auto"/>
            </w:tcBorders>
          </w:tcPr>
          <w:p w14:paraId="4579D780" w14:textId="77777777" w:rsidR="006E0F38" w:rsidRDefault="00000000">
            <w:pPr>
              <w:rPr>
                <w:rFonts w:ascii="Times New Roman" w:eastAsia="宋体" w:hAnsi="Times New Roman"/>
              </w:rPr>
            </w:pPr>
            <w:r>
              <w:rPr>
                <w:rFonts w:ascii="Times New Roman" w:eastAsia="宋体" w:hAnsi="Times New Roman" w:hint="eastAsia"/>
              </w:rPr>
              <w:t xml:space="preserve">4.Use a risk assessment scale to evaluate the risk of nausea and vomiting (PONV) in </w:t>
            </w:r>
            <w:r>
              <w:rPr>
                <w:rFonts w:ascii="Times New Roman" w:eastAsia="宋体" w:hAnsi="Times New Roman"/>
              </w:rPr>
              <w:t>patients and</w:t>
            </w:r>
            <w:r>
              <w:rPr>
                <w:rFonts w:ascii="Times New Roman" w:eastAsia="宋体" w:hAnsi="Times New Roman" w:hint="eastAsia"/>
              </w:rPr>
              <w:t xml:space="preserve"> take appropriate preventive measures according to medical advice. After PONV occurs, take appropriate measures according to medical advice. </w:t>
            </w:r>
          </w:p>
        </w:tc>
      </w:tr>
      <w:tr w:rsidR="006E0F38" w14:paraId="5A5CF2DC" w14:textId="77777777">
        <w:tc>
          <w:tcPr>
            <w:tcW w:w="0" w:type="auto"/>
            <w:vMerge w:val="restart"/>
            <w:tcBorders>
              <w:top w:val="nil"/>
              <w:left w:val="single" w:sz="4" w:space="0" w:color="auto"/>
              <w:bottom w:val="single" w:sz="4" w:space="0" w:color="auto"/>
              <w:right w:val="single" w:sz="4" w:space="0" w:color="auto"/>
            </w:tcBorders>
            <w:vAlign w:val="center"/>
          </w:tcPr>
          <w:p w14:paraId="1F5A5D67" w14:textId="77777777" w:rsidR="006E0F38" w:rsidRDefault="00000000">
            <w:pPr>
              <w:rPr>
                <w:rFonts w:ascii="Times New Roman" w:eastAsia="宋体" w:hAnsi="Times New Roman"/>
              </w:rPr>
            </w:pPr>
            <w:r>
              <w:rPr>
                <w:rFonts w:ascii="Times New Roman" w:eastAsia="宋体" w:hAnsi="Times New Roman" w:hint="eastAsia"/>
              </w:rPr>
              <w:t>Drainage tube management</w:t>
            </w:r>
          </w:p>
        </w:tc>
        <w:tc>
          <w:tcPr>
            <w:tcW w:w="0" w:type="auto"/>
            <w:tcBorders>
              <w:top w:val="single" w:sz="4" w:space="0" w:color="auto"/>
              <w:left w:val="single" w:sz="4" w:space="0" w:color="auto"/>
              <w:bottom w:val="single" w:sz="4" w:space="0" w:color="auto"/>
              <w:right w:val="single" w:sz="4" w:space="0" w:color="auto"/>
            </w:tcBorders>
          </w:tcPr>
          <w:p w14:paraId="68BDF495" w14:textId="77777777" w:rsidR="006E0F38" w:rsidRDefault="00000000">
            <w:pPr>
              <w:rPr>
                <w:rFonts w:ascii="Times New Roman" w:eastAsia="宋体" w:hAnsi="Times New Roman"/>
              </w:rPr>
            </w:pPr>
            <w:r>
              <w:rPr>
                <w:rFonts w:ascii="Times New Roman" w:eastAsia="宋体" w:hAnsi="Times New Roman" w:hint="eastAsia"/>
              </w:rPr>
              <w:t>5.It is not recommended to routinely place a nasogastric tube after surgery. If the patient has significant gastric distension, it may be considered to insert a nasogastric tube during surgery and remove it before the end of the surgery.</w:t>
            </w:r>
          </w:p>
        </w:tc>
      </w:tr>
      <w:tr w:rsidR="006E0F38" w14:paraId="754C9E75" w14:textId="77777777">
        <w:tc>
          <w:tcPr>
            <w:tcW w:w="0" w:type="auto"/>
            <w:vMerge/>
            <w:tcBorders>
              <w:top w:val="nil"/>
              <w:left w:val="single" w:sz="4" w:space="0" w:color="auto"/>
              <w:bottom w:val="single" w:sz="4" w:space="0" w:color="auto"/>
              <w:right w:val="single" w:sz="4" w:space="0" w:color="auto"/>
            </w:tcBorders>
            <w:vAlign w:val="center"/>
          </w:tcPr>
          <w:p w14:paraId="3ADDCFFE" w14:textId="77777777" w:rsidR="006E0F38" w:rsidRDefault="006E0F38">
            <w:pPr>
              <w:rPr>
                <w:rFonts w:ascii="Times New Roman" w:eastAsia="宋体" w:hAnsi="Times New Roman"/>
              </w:rPr>
            </w:pPr>
          </w:p>
        </w:tc>
        <w:tc>
          <w:tcPr>
            <w:tcW w:w="0" w:type="auto"/>
            <w:tcBorders>
              <w:top w:val="single" w:sz="4" w:space="0" w:color="auto"/>
              <w:left w:val="single" w:sz="4" w:space="0" w:color="auto"/>
              <w:bottom w:val="single" w:sz="4" w:space="0" w:color="auto"/>
              <w:right w:val="single" w:sz="4" w:space="0" w:color="auto"/>
            </w:tcBorders>
          </w:tcPr>
          <w:p w14:paraId="6A811697" w14:textId="77777777" w:rsidR="006E0F38" w:rsidRDefault="00000000">
            <w:pPr>
              <w:rPr>
                <w:rFonts w:ascii="Times New Roman" w:eastAsia="宋体" w:hAnsi="Times New Roman"/>
              </w:rPr>
            </w:pPr>
            <w:r>
              <w:rPr>
                <w:rFonts w:ascii="Times New Roman" w:eastAsia="宋体" w:hAnsi="Times New Roman" w:hint="eastAsia"/>
              </w:rPr>
              <w:t>6.Except for extensive hysterectomy, conventional indwelling urinary catheterization is not recommended. If placement is necessary, it is recommended to remove it within 24 hours after surgery.</w:t>
            </w:r>
          </w:p>
        </w:tc>
      </w:tr>
      <w:tr w:rsidR="006E0F38" w14:paraId="2FF04D03" w14:textId="77777777">
        <w:tc>
          <w:tcPr>
            <w:tcW w:w="0" w:type="auto"/>
            <w:vMerge/>
            <w:tcBorders>
              <w:top w:val="nil"/>
              <w:left w:val="single" w:sz="4" w:space="0" w:color="auto"/>
              <w:bottom w:val="single" w:sz="4" w:space="0" w:color="auto"/>
              <w:right w:val="single" w:sz="4" w:space="0" w:color="auto"/>
            </w:tcBorders>
            <w:vAlign w:val="center"/>
          </w:tcPr>
          <w:p w14:paraId="1767D529" w14:textId="77777777" w:rsidR="006E0F38" w:rsidRDefault="006E0F38">
            <w:pPr>
              <w:rPr>
                <w:rFonts w:ascii="Times New Roman" w:eastAsia="宋体" w:hAnsi="Times New Roman"/>
              </w:rPr>
            </w:pPr>
          </w:p>
        </w:tc>
        <w:tc>
          <w:tcPr>
            <w:tcW w:w="0" w:type="auto"/>
            <w:tcBorders>
              <w:top w:val="single" w:sz="4" w:space="0" w:color="auto"/>
              <w:left w:val="single" w:sz="4" w:space="0" w:color="auto"/>
              <w:bottom w:val="single" w:sz="4" w:space="0" w:color="auto"/>
              <w:right w:val="single" w:sz="4" w:space="0" w:color="auto"/>
            </w:tcBorders>
          </w:tcPr>
          <w:p w14:paraId="056933AE" w14:textId="77777777" w:rsidR="006E0F38" w:rsidRDefault="00000000">
            <w:pPr>
              <w:rPr>
                <w:rFonts w:ascii="Times New Roman" w:eastAsia="宋体" w:hAnsi="Times New Roman"/>
              </w:rPr>
            </w:pPr>
            <w:r>
              <w:rPr>
                <w:rFonts w:ascii="Times New Roman" w:eastAsia="宋体" w:hAnsi="Times New Roman" w:hint="eastAsia"/>
              </w:rPr>
              <w:t xml:space="preserve">7.It is not recommended to routinely place a drainage tube after surgery. For extensive hysterectomy, surgical wound infection, high anastomotic tension, poor blood flow, or other adverse factors that affect incision healing, a drainage tube may be considered for placement, but it should be removed as early as possible after surgery. </w:t>
            </w:r>
          </w:p>
        </w:tc>
      </w:tr>
      <w:tr w:rsidR="006E0F38" w14:paraId="2CF16E37" w14:textId="77777777">
        <w:trPr>
          <w:trHeight w:val="90"/>
        </w:trPr>
        <w:tc>
          <w:tcPr>
            <w:tcW w:w="0" w:type="auto"/>
            <w:vMerge w:val="restart"/>
            <w:tcBorders>
              <w:top w:val="nil"/>
              <w:left w:val="single" w:sz="4" w:space="0" w:color="auto"/>
              <w:bottom w:val="single" w:sz="4" w:space="0" w:color="auto"/>
              <w:right w:val="single" w:sz="4" w:space="0" w:color="auto"/>
            </w:tcBorders>
            <w:vAlign w:val="center"/>
          </w:tcPr>
          <w:p w14:paraId="30C74BC6" w14:textId="77777777" w:rsidR="006E0F38" w:rsidRDefault="00000000">
            <w:pPr>
              <w:rPr>
                <w:rFonts w:ascii="Times New Roman" w:eastAsia="宋体" w:hAnsi="Times New Roman"/>
              </w:rPr>
            </w:pPr>
            <w:r>
              <w:rPr>
                <w:rFonts w:ascii="Times New Roman" w:eastAsia="宋体" w:hAnsi="Times New Roman" w:hint="eastAsia"/>
              </w:rPr>
              <w:t>EPM assessment</w:t>
            </w:r>
          </w:p>
        </w:tc>
        <w:tc>
          <w:tcPr>
            <w:tcW w:w="0" w:type="auto"/>
            <w:tcBorders>
              <w:top w:val="single" w:sz="4" w:space="0" w:color="auto"/>
              <w:left w:val="single" w:sz="4" w:space="0" w:color="auto"/>
              <w:bottom w:val="single" w:sz="4" w:space="0" w:color="auto"/>
              <w:right w:val="single" w:sz="4" w:space="0" w:color="auto"/>
            </w:tcBorders>
          </w:tcPr>
          <w:p w14:paraId="68B2C30B" w14:textId="77777777" w:rsidR="006E0F38" w:rsidRDefault="00000000">
            <w:pPr>
              <w:rPr>
                <w:rFonts w:ascii="Times New Roman" w:eastAsia="宋体" w:hAnsi="Times New Roman"/>
              </w:rPr>
            </w:pPr>
            <w:r>
              <w:rPr>
                <w:rFonts w:ascii="Times New Roman" w:eastAsia="宋体" w:hAnsi="Times New Roman" w:hint="eastAsia"/>
              </w:rPr>
              <w:t>8.Before EPM, the patient's consciousness, vital signs, and any adverse anesthesia reactions such as nausea, vomiting, delirium, etc. should be evaluated.</w:t>
            </w:r>
          </w:p>
        </w:tc>
      </w:tr>
      <w:tr w:rsidR="006E0F38" w14:paraId="621EDD0B" w14:textId="77777777">
        <w:tc>
          <w:tcPr>
            <w:tcW w:w="0" w:type="auto"/>
            <w:vMerge/>
            <w:tcBorders>
              <w:top w:val="nil"/>
              <w:left w:val="single" w:sz="4" w:space="0" w:color="auto"/>
              <w:bottom w:val="single" w:sz="4" w:space="0" w:color="auto"/>
              <w:right w:val="single" w:sz="4" w:space="0" w:color="auto"/>
            </w:tcBorders>
            <w:vAlign w:val="center"/>
          </w:tcPr>
          <w:p w14:paraId="451DF910" w14:textId="77777777" w:rsidR="006E0F38" w:rsidRDefault="006E0F38">
            <w:pPr>
              <w:rPr>
                <w:rFonts w:ascii="Times New Roman" w:eastAsia="宋体" w:hAnsi="Times New Roman"/>
              </w:rPr>
            </w:pPr>
          </w:p>
        </w:tc>
        <w:tc>
          <w:tcPr>
            <w:tcW w:w="0" w:type="auto"/>
            <w:tcBorders>
              <w:top w:val="single" w:sz="4" w:space="0" w:color="auto"/>
              <w:left w:val="single" w:sz="4" w:space="0" w:color="auto"/>
              <w:bottom w:val="single" w:sz="4" w:space="0" w:color="auto"/>
              <w:right w:val="single" w:sz="4" w:space="0" w:color="auto"/>
            </w:tcBorders>
          </w:tcPr>
          <w:p w14:paraId="29E8C6C9" w14:textId="77777777" w:rsidR="006E0F38" w:rsidRDefault="00000000">
            <w:pPr>
              <w:rPr>
                <w:rFonts w:ascii="Times New Roman" w:eastAsia="宋体" w:hAnsi="Times New Roman"/>
              </w:rPr>
            </w:pPr>
            <w:r>
              <w:rPr>
                <w:rFonts w:ascii="Times New Roman" w:eastAsia="宋体" w:hAnsi="Times New Roman" w:hint="eastAsia"/>
              </w:rPr>
              <w:t xml:space="preserve">9. Assess the psychological and social status of patients before getting out of bed </w:t>
            </w:r>
            <w:proofErr w:type="gramStart"/>
            <w:r>
              <w:rPr>
                <w:rFonts w:ascii="Times New Roman" w:eastAsia="宋体" w:hAnsi="Times New Roman" w:hint="eastAsia"/>
              </w:rPr>
              <w:t>activities, and</w:t>
            </w:r>
            <w:proofErr w:type="gramEnd"/>
            <w:r>
              <w:rPr>
                <w:rFonts w:ascii="Times New Roman" w:eastAsia="宋体" w:hAnsi="Times New Roman" w:hint="eastAsia"/>
              </w:rPr>
              <w:t xml:space="preserve"> ensure that patients have a correct understanding of the necessity of early getting out of bed activities.</w:t>
            </w:r>
          </w:p>
        </w:tc>
      </w:tr>
      <w:tr w:rsidR="006E0F38" w14:paraId="4C6A9356" w14:textId="77777777">
        <w:tc>
          <w:tcPr>
            <w:tcW w:w="0" w:type="auto"/>
            <w:vMerge w:val="restart"/>
            <w:tcBorders>
              <w:top w:val="nil"/>
              <w:left w:val="single" w:sz="4" w:space="0" w:color="auto"/>
              <w:bottom w:val="single" w:sz="4" w:space="0" w:color="auto"/>
              <w:right w:val="single" w:sz="4" w:space="0" w:color="auto"/>
            </w:tcBorders>
            <w:vAlign w:val="center"/>
          </w:tcPr>
          <w:p w14:paraId="5512C889" w14:textId="77777777" w:rsidR="006E0F38" w:rsidRDefault="00000000">
            <w:pPr>
              <w:rPr>
                <w:rFonts w:ascii="Times New Roman" w:eastAsia="宋体" w:hAnsi="Times New Roman"/>
              </w:rPr>
            </w:pPr>
            <w:r>
              <w:rPr>
                <w:rFonts w:ascii="Times New Roman" w:eastAsia="宋体" w:hAnsi="Times New Roman" w:hint="eastAsia"/>
              </w:rPr>
              <w:t>EPM strategy</w:t>
            </w:r>
          </w:p>
        </w:tc>
        <w:tc>
          <w:tcPr>
            <w:tcW w:w="0" w:type="auto"/>
            <w:tcBorders>
              <w:top w:val="single" w:sz="4" w:space="0" w:color="auto"/>
              <w:left w:val="single" w:sz="4" w:space="0" w:color="auto"/>
              <w:bottom w:val="single" w:sz="4" w:space="0" w:color="auto"/>
              <w:right w:val="single" w:sz="4" w:space="0" w:color="auto"/>
            </w:tcBorders>
          </w:tcPr>
          <w:p w14:paraId="4CA40BEE" w14:textId="77777777" w:rsidR="006E0F38" w:rsidRDefault="00000000">
            <w:pPr>
              <w:rPr>
                <w:rFonts w:ascii="Times New Roman" w:eastAsia="宋体" w:hAnsi="Times New Roman"/>
              </w:rPr>
            </w:pPr>
            <w:r>
              <w:rPr>
                <w:rFonts w:ascii="Times New Roman" w:eastAsia="宋体" w:hAnsi="Times New Roman"/>
              </w:rPr>
              <w:t>1</w:t>
            </w:r>
            <w:r>
              <w:rPr>
                <w:rFonts w:ascii="Times New Roman" w:eastAsia="宋体" w:hAnsi="Times New Roman" w:hint="eastAsia"/>
              </w:rPr>
              <w:t>0</w:t>
            </w:r>
            <w:r>
              <w:rPr>
                <w:rFonts w:ascii="Times New Roman" w:eastAsia="宋体" w:hAnsi="Times New Roman"/>
              </w:rPr>
              <w:t>.</w:t>
            </w:r>
            <w:r>
              <w:rPr>
                <w:rFonts w:ascii="Times New Roman" w:eastAsia="宋体" w:hAnsi="Times New Roman" w:hint="eastAsia"/>
              </w:rPr>
              <w:t>Adopting the improved three-step getting out of bed method to prevent the occurrence of upright intolerance.</w:t>
            </w:r>
          </w:p>
        </w:tc>
      </w:tr>
      <w:tr w:rsidR="006E0F38" w14:paraId="2117FF80" w14:textId="77777777">
        <w:tc>
          <w:tcPr>
            <w:tcW w:w="0" w:type="auto"/>
            <w:vMerge/>
            <w:tcBorders>
              <w:top w:val="nil"/>
              <w:left w:val="single" w:sz="4" w:space="0" w:color="auto"/>
              <w:bottom w:val="single" w:sz="4" w:space="0" w:color="auto"/>
              <w:right w:val="single" w:sz="4" w:space="0" w:color="auto"/>
            </w:tcBorders>
            <w:vAlign w:val="center"/>
          </w:tcPr>
          <w:p w14:paraId="2FA316F8" w14:textId="77777777" w:rsidR="006E0F38" w:rsidRDefault="006E0F38">
            <w:pPr>
              <w:rPr>
                <w:rFonts w:ascii="Times New Roman" w:eastAsia="宋体" w:hAnsi="Times New Roman"/>
              </w:rPr>
            </w:pPr>
          </w:p>
        </w:tc>
        <w:tc>
          <w:tcPr>
            <w:tcW w:w="0" w:type="auto"/>
            <w:tcBorders>
              <w:top w:val="single" w:sz="4" w:space="0" w:color="auto"/>
              <w:left w:val="single" w:sz="4" w:space="0" w:color="auto"/>
              <w:bottom w:val="single" w:sz="4" w:space="0" w:color="auto"/>
              <w:right w:val="single" w:sz="4" w:space="0" w:color="auto"/>
            </w:tcBorders>
          </w:tcPr>
          <w:p w14:paraId="1EB501EF" w14:textId="77777777" w:rsidR="006E0F38" w:rsidRDefault="00000000">
            <w:pPr>
              <w:rPr>
                <w:rFonts w:ascii="Times New Roman" w:eastAsia="宋体" w:hAnsi="Times New Roman"/>
              </w:rPr>
            </w:pPr>
            <w:r>
              <w:rPr>
                <w:rFonts w:ascii="Times New Roman" w:eastAsia="宋体" w:hAnsi="Times New Roman" w:hint="eastAsia"/>
              </w:rPr>
              <w:t>11.Develop clear and quantified early activity plans, list daily activity goals for patients, and guide patients to gradually carry out activities.</w:t>
            </w:r>
          </w:p>
        </w:tc>
      </w:tr>
      <w:tr w:rsidR="006E0F38" w14:paraId="23420BD2" w14:textId="77777777">
        <w:tc>
          <w:tcPr>
            <w:tcW w:w="0" w:type="auto"/>
            <w:vMerge/>
            <w:tcBorders>
              <w:top w:val="nil"/>
              <w:left w:val="single" w:sz="4" w:space="0" w:color="auto"/>
              <w:bottom w:val="single" w:sz="4" w:space="0" w:color="auto"/>
              <w:right w:val="single" w:sz="4" w:space="0" w:color="auto"/>
            </w:tcBorders>
            <w:vAlign w:val="center"/>
          </w:tcPr>
          <w:p w14:paraId="30B18487" w14:textId="77777777" w:rsidR="006E0F38" w:rsidRDefault="006E0F38">
            <w:pPr>
              <w:rPr>
                <w:rFonts w:ascii="Times New Roman" w:eastAsia="宋体" w:hAnsi="Times New Roman"/>
              </w:rPr>
            </w:pPr>
          </w:p>
        </w:tc>
        <w:tc>
          <w:tcPr>
            <w:tcW w:w="0" w:type="auto"/>
            <w:tcBorders>
              <w:top w:val="single" w:sz="4" w:space="0" w:color="auto"/>
              <w:left w:val="single" w:sz="4" w:space="0" w:color="auto"/>
              <w:bottom w:val="single" w:sz="4" w:space="0" w:color="auto"/>
              <w:right w:val="single" w:sz="4" w:space="0" w:color="auto"/>
            </w:tcBorders>
          </w:tcPr>
          <w:p w14:paraId="2535FD45" w14:textId="77777777" w:rsidR="006E0F38" w:rsidRDefault="00000000">
            <w:pPr>
              <w:rPr>
                <w:rFonts w:ascii="Times New Roman" w:eastAsia="宋体" w:hAnsi="Times New Roman"/>
              </w:rPr>
            </w:pPr>
            <w:r>
              <w:rPr>
                <w:rFonts w:ascii="Times New Roman" w:eastAsia="宋体" w:hAnsi="Times New Roman" w:hint="eastAsia"/>
              </w:rPr>
              <w:t>12.Encourage gynecological cancer patients to get out of bed and move around within 24 hours after surgery, gradually increasing their activity level with the guidance of medical staff and the companionship of caregivers.</w:t>
            </w:r>
          </w:p>
        </w:tc>
      </w:tr>
      <w:tr w:rsidR="006E0F38" w14:paraId="78E21702" w14:textId="77777777">
        <w:tc>
          <w:tcPr>
            <w:tcW w:w="0" w:type="auto"/>
            <w:vMerge/>
            <w:tcBorders>
              <w:top w:val="nil"/>
              <w:left w:val="single" w:sz="4" w:space="0" w:color="auto"/>
              <w:bottom w:val="single" w:sz="4" w:space="0" w:color="auto"/>
              <w:right w:val="single" w:sz="4" w:space="0" w:color="auto"/>
            </w:tcBorders>
            <w:vAlign w:val="center"/>
          </w:tcPr>
          <w:p w14:paraId="37CC4344" w14:textId="77777777" w:rsidR="006E0F38" w:rsidRDefault="006E0F38">
            <w:pPr>
              <w:rPr>
                <w:rFonts w:ascii="Times New Roman" w:eastAsia="宋体" w:hAnsi="Times New Roman"/>
              </w:rPr>
            </w:pPr>
          </w:p>
        </w:tc>
        <w:tc>
          <w:tcPr>
            <w:tcW w:w="0" w:type="auto"/>
            <w:tcBorders>
              <w:top w:val="single" w:sz="4" w:space="0" w:color="auto"/>
              <w:left w:val="single" w:sz="4" w:space="0" w:color="auto"/>
              <w:bottom w:val="single" w:sz="4" w:space="0" w:color="auto"/>
              <w:right w:val="single" w:sz="4" w:space="0" w:color="auto"/>
            </w:tcBorders>
          </w:tcPr>
          <w:p w14:paraId="323D6896" w14:textId="77777777" w:rsidR="006E0F38" w:rsidRDefault="00000000">
            <w:pPr>
              <w:rPr>
                <w:rFonts w:ascii="Times New Roman" w:eastAsia="宋体" w:hAnsi="Times New Roman"/>
              </w:rPr>
            </w:pPr>
            <w:r>
              <w:rPr>
                <w:rFonts w:ascii="Times New Roman" w:eastAsia="宋体" w:hAnsi="Times New Roman" w:hint="eastAsia"/>
              </w:rPr>
              <w:t>13.For patients who cannot remove the tubing early, properly fix the tubing when getting out of bed and provide activity aids if necessary to ensure patient safety.</w:t>
            </w:r>
          </w:p>
        </w:tc>
      </w:tr>
    </w:tbl>
    <w:p w14:paraId="1499A3BC" w14:textId="70C2ECB3" w:rsidR="006E0F38" w:rsidRDefault="00000000">
      <w:pPr>
        <w:rPr>
          <w:rFonts w:ascii="Times New Roman" w:eastAsia="宋体" w:hAnsi="Times New Roman"/>
        </w:rPr>
      </w:pPr>
      <w:r>
        <w:rPr>
          <w:rFonts w:ascii="Times New Roman" w:eastAsia="宋体" w:hAnsi="Times New Roman" w:hint="eastAsia"/>
          <w:i/>
          <w:iCs/>
        </w:rPr>
        <w:t>Note</w:t>
      </w:r>
      <w:r>
        <w:rPr>
          <w:rFonts w:ascii="Times New Roman" w:eastAsia="宋体" w:hAnsi="Times New Roman" w:hint="eastAsia"/>
        </w:rPr>
        <w:t>. EPM: Early postoperative mobilization; LTH:</w:t>
      </w:r>
      <w:r w:rsidR="00580E2D">
        <w:rPr>
          <w:rFonts w:ascii="Times New Roman" w:eastAsia="宋体" w:hAnsi="Times New Roman" w:hint="eastAsia"/>
        </w:rPr>
        <w:t xml:space="preserve"> </w:t>
      </w:r>
      <w:r>
        <w:rPr>
          <w:rFonts w:ascii="Times New Roman" w:eastAsia="宋体" w:hAnsi="Times New Roman" w:hint="eastAsia"/>
        </w:rPr>
        <w:t>Laparoscopic total hysterectomy</w:t>
      </w:r>
    </w:p>
    <w:p w14:paraId="652B2E73" w14:textId="77777777" w:rsidR="006E0F38" w:rsidRDefault="006E0F38">
      <w:pPr>
        <w:rPr>
          <w:rFonts w:ascii="Times New Roman" w:eastAsia="宋体" w:hAnsi="Times New Roman"/>
        </w:rPr>
      </w:pPr>
    </w:p>
    <w:p w14:paraId="7151E930" w14:textId="77777777" w:rsidR="006E0F38" w:rsidRDefault="00000000">
      <w:pPr>
        <w:rPr>
          <w:rFonts w:ascii="Times New Roman" w:hAnsi="Times New Roman" w:cs="Times New Roman"/>
        </w:rPr>
      </w:pPr>
      <w:r>
        <w:rPr>
          <w:rFonts w:ascii="Times New Roman" w:hAnsi="Times New Roman" w:cs="Times New Roman"/>
        </w:rPr>
        <w:br w:type="page"/>
      </w:r>
    </w:p>
    <w:p w14:paraId="6E6BC2DB" w14:textId="79B13E99" w:rsidR="006E0F38" w:rsidRDefault="00000000">
      <w:pPr>
        <w:spacing w:line="360" w:lineRule="auto"/>
        <w:rPr>
          <w:rFonts w:ascii="Times New Roman" w:eastAsia="宋体" w:hAnsi="Times New Roman"/>
        </w:rPr>
      </w:pPr>
      <w:r>
        <w:rPr>
          <w:rFonts w:ascii="Times New Roman" w:eastAsia="宋体" w:hAnsi="Times New Roman" w:hint="eastAsia"/>
        </w:rPr>
        <w:lastRenderedPageBreak/>
        <w:t>Table S</w:t>
      </w:r>
      <w:r w:rsidR="00AA44FC">
        <w:rPr>
          <w:rFonts w:ascii="Times New Roman" w:eastAsia="宋体" w:hAnsi="Times New Roman" w:hint="eastAsia"/>
        </w:rPr>
        <w:t>1</w:t>
      </w:r>
      <w:r>
        <w:rPr>
          <w:rFonts w:ascii="Times New Roman" w:eastAsia="宋体" w:hAnsi="Times New Roman" w:hint="eastAsia"/>
        </w:rPr>
        <w:t xml:space="preserve">. </w:t>
      </w:r>
      <w:r>
        <w:rPr>
          <w:rFonts w:ascii="Times New Roman" w:hAnsi="Times New Roman" w:cs="Times New Roman" w:hint="eastAsia"/>
        </w:rPr>
        <w:t>The</w:t>
      </w:r>
      <w:r>
        <w:rPr>
          <w:rFonts w:ascii="Times New Roman" w:hAnsi="Times New Roman" w:cs="Times New Roman"/>
        </w:rPr>
        <w:t xml:space="preserve"> assessment form</w:t>
      </w:r>
      <w:r>
        <w:rPr>
          <w:rFonts w:ascii="Times New Roman" w:hAnsi="Times New Roman" w:cs="Times New Roman" w:hint="eastAsia"/>
        </w:rPr>
        <w:t xml:space="preserve"> of e</w:t>
      </w:r>
      <w:r>
        <w:rPr>
          <w:rFonts w:ascii="Times New Roman" w:hAnsi="Times New Roman" w:cs="Times New Roman"/>
        </w:rPr>
        <w:t>arly postoperative mobilization</w:t>
      </w:r>
    </w:p>
    <w:tbl>
      <w:tblPr>
        <w:tblStyle w:val="a8"/>
        <w:tblW w:w="0" w:type="auto"/>
        <w:tblLook w:val="04A0" w:firstRow="1" w:lastRow="0" w:firstColumn="1" w:lastColumn="0" w:noHBand="0" w:noVBand="1"/>
      </w:tblPr>
      <w:tblGrid>
        <w:gridCol w:w="8296"/>
      </w:tblGrid>
      <w:tr w:rsidR="006E0F38" w14:paraId="45B8D473" w14:textId="77777777">
        <w:tc>
          <w:tcPr>
            <w:tcW w:w="8522" w:type="dxa"/>
          </w:tcPr>
          <w:p w14:paraId="371F4578" w14:textId="77777777" w:rsidR="006E0F38" w:rsidRDefault="00000000">
            <w:pPr>
              <w:spacing w:line="360" w:lineRule="auto"/>
              <w:rPr>
                <w:rFonts w:ascii="Times New Roman" w:hAnsi="Times New Roman" w:cs="Times New Roman"/>
              </w:rPr>
            </w:pPr>
            <w:r>
              <w:rPr>
                <w:rFonts w:ascii="Times New Roman" w:hAnsi="Times New Roman" w:cs="Times New Roman"/>
              </w:rPr>
              <w:t>ID</w:t>
            </w:r>
            <w:r>
              <w:rPr>
                <w:rFonts w:ascii="Times New Roman" w:hAnsi="Times New Roman" w:cs="Times New Roman" w:hint="eastAsia"/>
              </w:rPr>
              <w:t xml:space="preserve">:                                 Name:                                            Date of Surgery: </w:t>
            </w:r>
          </w:p>
        </w:tc>
      </w:tr>
      <w:tr w:rsidR="006E0F38" w14:paraId="7E529403" w14:textId="77777777">
        <w:tc>
          <w:tcPr>
            <w:tcW w:w="8522" w:type="dxa"/>
          </w:tcPr>
          <w:p w14:paraId="5EBB2108" w14:textId="77777777" w:rsidR="006E0F38" w:rsidRDefault="00000000">
            <w:pPr>
              <w:numPr>
                <w:ilvl w:val="0"/>
                <w:numId w:val="1"/>
              </w:numPr>
              <w:spacing w:line="360" w:lineRule="auto"/>
              <w:rPr>
                <w:rFonts w:ascii="Times New Roman" w:hAnsi="Times New Roman" w:cs="Times New Roman"/>
              </w:rPr>
            </w:pPr>
            <w:r>
              <w:rPr>
                <w:rFonts w:ascii="Times New Roman" w:hAnsi="Times New Roman" w:cs="Times New Roman" w:hint="eastAsia"/>
                <w:b/>
                <w:bCs/>
                <w:szCs w:val="21"/>
              </w:rPr>
              <w:t xml:space="preserve">Return </w:t>
            </w:r>
            <w:proofErr w:type="gramStart"/>
            <w:r>
              <w:rPr>
                <w:rFonts w:ascii="Times New Roman" w:hAnsi="Times New Roman" w:cs="Times New Roman" w:hint="eastAsia"/>
                <w:b/>
                <w:bCs/>
                <w:szCs w:val="21"/>
              </w:rPr>
              <w:t>to ward</w:t>
            </w:r>
            <w:proofErr w:type="gramEnd"/>
            <w:r>
              <w:rPr>
                <w:rFonts w:ascii="Times New Roman" w:hAnsi="Times New Roman" w:cs="Times New Roman" w:hint="eastAsia"/>
                <w:b/>
                <w:bCs/>
                <w:szCs w:val="21"/>
              </w:rPr>
              <w:t xml:space="preserve"> after LTH</w:t>
            </w:r>
          </w:p>
          <w:p w14:paraId="4BEF2744" w14:textId="77777777" w:rsidR="006E0F38" w:rsidRDefault="00000000">
            <w:pPr>
              <w:numPr>
                <w:ilvl w:val="0"/>
                <w:numId w:val="2"/>
              </w:numPr>
              <w:spacing w:line="360" w:lineRule="auto"/>
              <w:rPr>
                <w:rFonts w:ascii="Times New Roman" w:hAnsi="Times New Roman" w:cs="Times New Roman"/>
                <w:szCs w:val="21"/>
              </w:rPr>
            </w:pPr>
            <w:r>
              <w:rPr>
                <w:rFonts w:ascii="Times New Roman" w:hAnsi="Times New Roman" w:cs="Times New Roman"/>
                <w:szCs w:val="21"/>
              </w:rPr>
              <w:t xml:space="preserve"> </w:t>
            </w:r>
            <w:r>
              <w:rPr>
                <w:rFonts w:ascii="Times New Roman" w:hAnsi="Times New Roman" w:cs="Times New Roman" w:hint="eastAsia"/>
                <w:szCs w:val="21"/>
              </w:rPr>
              <w:t>C</w:t>
            </w:r>
            <w:r>
              <w:rPr>
                <w:rFonts w:ascii="Times New Roman" w:hAnsi="Times New Roman" w:cs="Times New Roman"/>
                <w:szCs w:val="21"/>
              </w:rPr>
              <w:t>onsciousness</w:t>
            </w:r>
            <w:r>
              <w:rPr>
                <w:rFonts w:ascii="Times New Roman" w:hAnsi="Times New Roman" w:cs="Times New Roman" w:hint="eastAsia"/>
                <w:szCs w:val="21"/>
              </w:rPr>
              <w:t xml:space="preserve"> state:</w:t>
            </w:r>
            <w:r>
              <w:rPr>
                <w:rFonts w:ascii="Times New Roman" w:hAnsi="Times New Roman" w:cs="Times New Roman" w:hint="eastAsia"/>
                <w:szCs w:val="21"/>
              </w:rPr>
              <w:sym w:font="Wingdings 2" w:char="002A"/>
            </w:r>
            <w:r>
              <w:rPr>
                <w:rFonts w:ascii="Times New Roman" w:hAnsi="Times New Roman" w:cs="Times New Roman" w:hint="eastAsia"/>
                <w:szCs w:val="21"/>
              </w:rPr>
              <w:t xml:space="preserve">Alert   </w:t>
            </w:r>
            <w:r>
              <w:rPr>
                <w:rFonts w:ascii="Times New Roman" w:hAnsi="Times New Roman" w:cs="Times New Roman" w:hint="eastAsia"/>
                <w:szCs w:val="21"/>
              </w:rPr>
              <w:sym w:font="Wingdings 2" w:char="002A"/>
            </w:r>
            <w:r>
              <w:rPr>
                <w:rFonts w:ascii="Times New Roman" w:hAnsi="Times New Roman" w:cs="Times New Roman" w:hint="eastAsia"/>
                <w:szCs w:val="21"/>
              </w:rPr>
              <w:t xml:space="preserve">Delirium  </w:t>
            </w:r>
            <w:r>
              <w:rPr>
                <w:rFonts w:ascii="Times New Roman" w:hAnsi="Times New Roman" w:cs="Times New Roman" w:hint="eastAsia"/>
                <w:szCs w:val="21"/>
              </w:rPr>
              <w:sym w:font="Wingdings 2" w:char="002A"/>
            </w:r>
            <w:r>
              <w:rPr>
                <w:rFonts w:ascii="Times New Roman" w:hAnsi="Times New Roman" w:cs="Times New Roman" w:hint="eastAsia"/>
                <w:szCs w:val="21"/>
              </w:rPr>
              <w:t>Coma</w:t>
            </w:r>
          </w:p>
          <w:p w14:paraId="30C2431B" w14:textId="77777777" w:rsidR="006E0F38" w:rsidRDefault="00000000">
            <w:pPr>
              <w:numPr>
                <w:ilvl w:val="0"/>
                <w:numId w:val="2"/>
              </w:numPr>
              <w:spacing w:line="360" w:lineRule="auto"/>
              <w:rPr>
                <w:rFonts w:ascii="Times New Roman" w:hAnsi="Times New Roman" w:cs="Times New Roman"/>
                <w:szCs w:val="21"/>
              </w:rPr>
            </w:pPr>
            <w:r>
              <w:rPr>
                <w:rFonts w:ascii="Times New Roman" w:hAnsi="Times New Roman" w:cs="Times New Roman" w:hint="eastAsia"/>
                <w:szCs w:val="21"/>
              </w:rPr>
              <w:t>Vital Sign:</w:t>
            </w:r>
            <w:r>
              <w:rPr>
                <w:rFonts w:ascii="Times New Roman" w:hAnsi="Times New Roman" w:cs="Times New Roman" w:hint="eastAsia"/>
                <w:szCs w:val="21"/>
              </w:rPr>
              <w:sym w:font="Wingdings 2" w:char="002A"/>
            </w:r>
            <w:r>
              <w:rPr>
                <w:rFonts w:ascii="Times New Roman" w:hAnsi="Times New Roman" w:cs="Times New Roman" w:hint="eastAsia"/>
                <w:szCs w:val="21"/>
              </w:rPr>
              <w:t xml:space="preserve">Stable   </w:t>
            </w:r>
            <w:r>
              <w:rPr>
                <w:rFonts w:ascii="Times New Roman" w:hAnsi="Times New Roman" w:cs="Times New Roman" w:hint="eastAsia"/>
                <w:szCs w:val="21"/>
              </w:rPr>
              <w:sym w:font="Wingdings 2" w:char="002A"/>
            </w:r>
            <w:r>
              <w:rPr>
                <w:rFonts w:ascii="Times New Roman" w:hAnsi="Times New Roman" w:cs="Times New Roman" w:hint="eastAsia"/>
                <w:szCs w:val="21"/>
              </w:rPr>
              <w:t>Unstable</w:t>
            </w:r>
          </w:p>
          <w:p w14:paraId="27952FC3" w14:textId="77777777" w:rsidR="006E0F38" w:rsidRDefault="00000000">
            <w:pPr>
              <w:numPr>
                <w:ilvl w:val="0"/>
                <w:numId w:val="2"/>
              </w:numPr>
              <w:spacing w:line="360" w:lineRule="auto"/>
              <w:rPr>
                <w:rFonts w:ascii="Times New Roman" w:hAnsi="Times New Roman" w:cs="Times New Roman"/>
                <w:szCs w:val="21"/>
              </w:rPr>
            </w:pPr>
            <w:r>
              <w:rPr>
                <w:rFonts w:ascii="Times New Roman" w:hAnsi="Times New Roman" w:cs="Times New Roman"/>
                <w:szCs w:val="21"/>
              </w:rPr>
              <w:t>Anesthesia complications</w:t>
            </w:r>
            <w:r>
              <w:rPr>
                <w:rFonts w:ascii="Times New Roman" w:hAnsi="Times New Roman" w:cs="Times New Roman" w:hint="eastAsia"/>
                <w:szCs w:val="21"/>
              </w:rPr>
              <w:t>:</w:t>
            </w:r>
            <w:r>
              <w:rPr>
                <w:rFonts w:ascii="Times New Roman" w:hAnsi="Times New Roman" w:cs="Times New Roman" w:hint="eastAsia"/>
                <w:szCs w:val="21"/>
              </w:rPr>
              <w:sym w:font="Wingdings 2" w:char="002A"/>
            </w:r>
            <w:r>
              <w:rPr>
                <w:rFonts w:ascii="Times New Roman" w:hAnsi="Times New Roman" w:cs="Times New Roman" w:hint="eastAsia"/>
                <w:szCs w:val="21"/>
              </w:rPr>
              <w:t xml:space="preserve">None  </w:t>
            </w:r>
            <w:r>
              <w:rPr>
                <w:rFonts w:ascii="Times New Roman" w:hAnsi="Times New Roman" w:cs="Times New Roman" w:hint="eastAsia"/>
                <w:szCs w:val="21"/>
              </w:rPr>
              <w:sym w:font="Wingdings 2" w:char="002A"/>
            </w:r>
            <w:r>
              <w:rPr>
                <w:rFonts w:ascii="Times New Roman" w:hAnsi="Times New Roman" w:cs="Times New Roman" w:hint="eastAsia"/>
                <w:szCs w:val="21"/>
              </w:rPr>
              <w:t xml:space="preserve">Nausea </w:t>
            </w:r>
            <w:r>
              <w:rPr>
                <w:rFonts w:ascii="Times New Roman" w:hAnsi="Times New Roman" w:cs="Times New Roman" w:hint="eastAsia"/>
                <w:szCs w:val="21"/>
              </w:rPr>
              <w:sym w:font="Wingdings 2" w:char="002A"/>
            </w:r>
            <w:r>
              <w:rPr>
                <w:rFonts w:ascii="Times New Roman" w:hAnsi="Times New Roman" w:cs="Times New Roman" w:hint="eastAsia"/>
                <w:szCs w:val="21"/>
              </w:rPr>
              <w:t xml:space="preserve">Vomit  </w:t>
            </w:r>
            <w:r>
              <w:rPr>
                <w:rFonts w:ascii="Times New Roman" w:hAnsi="Times New Roman" w:cs="Times New Roman" w:hint="eastAsia"/>
                <w:szCs w:val="21"/>
              </w:rPr>
              <w:sym w:font="Wingdings 2" w:char="002A"/>
            </w:r>
            <w:r>
              <w:rPr>
                <w:rFonts w:ascii="Times New Roman" w:hAnsi="Times New Roman" w:cs="Times New Roman" w:hint="eastAsia"/>
                <w:szCs w:val="21"/>
              </w:rPr>
              <w:t>Dizziness</w:t>
            </w:r>
          </w:p>
          <w:p w14:paraId="21561439" w14:textId="77777777" w:rsidR="006E0F38" w:rsidRDefault="00000000">
            <w:pPr>
              <w:spacing w:line="360" w:lineRule="auto"/>
              <w:rPr>
                <w:rFonts w:ascii="Times New Roman" w:hAnsi="Times New Roman" w:cs="Times New Roman"/>
              </w:rPr>
            </w:pPr>
            <w:r>
              <w:rPr>
                <w:rFonts w:ascii="Times New Roman" w:hAnsi="Times New Roman" w:cs="Times New Roman" w:hint="eastAsia"/>
                <w:i/>
                <w:iCs/>
                <w:szCs w:val="21"/>
              </w:rPr>
              <w:t>Note.</w:t>
            </w:r>
            <w:r>
              <w:rPr>
                <w:rFonts w:ascii="Times New Roman" w:hAnsi="Times New Roman" w:cs="Times New Roman" w:hint="eastAsia"/>
                <w:szCs w:val="21"/>
              </w:rPr>
              <w:t xml:space="preserve"> Vital sign stable: T&lt;38.5</w:t>
            </w:r>
            <w:r>
              <w:rPr>
                <w:rFonts w:ascii="Times New Roman" w:hAnsi="Times New Roman" w:cs="Times New Roman" w:hint="eastAsia"/>
                <w:szCs w:val="21"/>
              </w:rPr>
              <w:t>℃，</w:t>
            </w:r>
            <w:r>
              <w:rPr>
                <w:rFonts w:ascii="Times New Roman" w:hAnsi="Times New Roman" w:cs="Times New Roman" w:hint="eastAsia"/>
                <w:szCs w:val="21"/>
              </w:rPr>
              <w:t>HR 60-100 bpm</w:t>
            </w:r>
            <w:r>
              <w:rPr>
                <w:rFonts w:ascii="Times New Roman" w:hAnsi="Times New Roman" w:cs="Times New Roman" w:hint="eastAsia"/>
                <w:szCs w:val="21"/>
              </w:rPr>
              <w:t>，</w:t>
            </w:r>
            <w:r>
              <w:rPr>
                <w:rFonts w:ascii="Times New Roman" w:hAnsi="Times New Roman" w:cs="Times New Roman" w:hint="eastAsia"/>
                <w:szCs w:val="21"/>
              </w:rPr>
              <w:t>BP 90-140/60-90mmHg</w:t>
            </w:r>
            <w:r>
              <w:rPr>
                <w:rFonts w:ascii="Times New Roman" w:hAnsi="Times New Roman" w:cs="Times New Roman" w:hint="eastAsia"/>
                <w:szCs w:val="21"/>
              </w:rPr>
              <w:t>，</w:t>
            </w:r>
            <w:r>
              <w:rPr>
                <w:rFonts w:ascii="Times New Roman" w:hAnsi="Times New Roman" w:cs="Times New Roman" w:hint="eastAsia"/>
                <w:szCs w:val="21"/>
              </w:rPr>
              <w:t>R 18-25 breaths/min</w:t>
            </w:r>
            <w:r>
              <w:rPr>
                <w:rFonts w:ascii="Times New Roman" w:hAnsi="Times New Roman" w:cs="Times New Roman" w:hint="eastAsia"/>
                <w:szCs w:val="21"/>
              </w:rPr>
              <w:t>，</w:t>
            </w:r>
            <w:r>
              <w:rPr>
                <w:rFonts w:ascii="Times New Roman" w:hAnsi="Times New Roman" w:cs="Times New Roman" w:hint="eastAsia"/>
                <w:szCs w:val="21"/>
              </w:rPr>
              <w:t>SpO2 94-100%</w:t>
            </w:r>
            <w:r>
              <w:rPr>
                <w:rFonts w:ascii="Times New Roman" w:hAnsi="Times New Roman" w:cs="Times New Roman" w:hint="eastAsia"/>
                <w:szCs w:val="21"/>
              </w:rPr>
              <w:t>，</w:t>
            </w:r>
            <w:r>
              <w:rPr>
                <w:rFonts w:ascii="Times New Roman" w:hAnsi="Times New Roman" w:cs="Times New Roman" w:hint="eastAsia"/>
                <w:szCs w:val="21"/>
              </w:rPr>
              <w:t>CVP 5-12cmH2O.</w:t>
            </w:r>
          </w:p>
        </w:tc>
      </w:tr>
      <w:tr w:rsidR="006E0F38" w14:paraId="6104F492" w14:textId="77777777">
        <w:tc>
          <w:tcPr>
            <w:tcW w:w="8522" w:type="dxa"/>
          </w:tcPr>
          <w:p w14:paraId="410537F7" w14:textId="77777777" w:rsidR="006E0F38" w:rsidRDefault="00000000">
            <w:pPr>
              <w:numPr>
                <w:ilvl w:val="0"/>
                <w:numId w:val="1"/>
              </w:numPr>
              <w:spacing w:line="360" w:lineRule="auto"/>
              <w:rPr>
                <w:rFonts w:ascii="Times New Roman" w:hAnsi="Times New Roman" w:cs="Times New Roman"/>
                <w:b/>
                <w:bCs/>
                <w:szCs w:val="21"/>
              </w:rPr>
            </w:pPr>
            <w:r>
              <w:rPr>
                <w:rFonts w:ascii="Times New Roman" w:hAnsi="Times New Roman" w:cs="Times New Roman" w:hint="eastAsia"/>
                <w:b/>
                <w:bCs/>
                <w:szCs w:val="21"/>
              </w:rPr>
              <w:t xml:space="preserve">The </w:t>
            </w:r>
            <w:proofErr w:type="gramStart"/>
            <w:r>
              <w:rPr>
                <w:rFonts w:ascii="Times New Roman" w:hAnsi="Times New Roman" w:cs="Times New Roman"/>
                <w:b/>
                <w:bCs/>
                <w:szCs w:val="21"/>
              </w:rPr>
              <w:t>First time</w:t>
            </w:r>
            <w:proofErr w:type="gramEnd"/>
            <w:r>
              <w:rPr>
                <w:rFonts w:ascii="Times New Roman" w:hAnsi="Times New Roman" w:cs="Times New Roman"/>
                <w:b/>
                <w:bCs/>
                <w:szCs w:val="21"/>
              </w:rPr>
              <w:t xml:space="preserve"> </w:t>
            </w:r>
            <w:r>
              <w:rPr>
                <w:rFonts w:ascii="Times New Roman" w:hAnsi="Times New Roman" w:cs="Times New Roman" w:hint="eastAsia"/>
                <w:b/>
                <w:bCs/>
                <w:szCs w:val="21"/>
              </w:rPr>
              <w:t>ambulation</w:t>
            </w:r>
            <w:r>
              <w:rPr>
                <w:rFonts w:ascii="Times New Roman" w:hAnsi="Times New Roman" w:cs="Times New Roman"/>
                <w:b/>
                <w:bCs/>
                <w:szCs w:val="21"/>
              </w:rPr>
              <w:t xml:space="preserve"> after </w:t>
            </w:r>
            <w:r>
              <w:rPr>
                <w:rFonts w:ascii="Times New Roman" w:hAnsi="Times New Roman" w:cs="Times New Roman" w:hint="eastAsia"/>
                <w:b/>
                <w:bCs/>
                <w:szCs w:val="21"/>
              </w:rPr>
              <w:t>LTH</w:t>
            </w:r>
          </w:p>
          <w:p w14:paraId="0040E8C2" w14:textId="77777777" w:rsidR="006E0F38" w:rsidRDefault="00000000">
            <w:pPr>
              <w:numPr>
                <w:ilvl w:val="0"/>
                <w:numId w:val="3"/>
              </w:numPr>
              <w:spacing w:line="360" w:lineRule="auto"/>
              <w:rPr>
                <w:rFonts w:ascii="Times New Roman" w:hAnsi="Times New Roman" w:cs="Times New Roman"/>
                <w:szCs w:val="21"/>
              </w:rPr>
            </w:pPr>
            <w:r>
              <w:rPr>
                <w:rFonts w:ascii="Times New Roman" w:hAnsi="Times New Roman" w:cs="Times New Roman"/>
                <w:szCs w:val="21"/>
              </w:rPr>
              <w:t xml:space="preserve"> </w:t>
            </w:r>
            <w:r>
              <w:rPr>
                <w:rFonts w:ascii="Times New Roman" w:hAnsi="Times New Roman" w:cs="Times New Roman" w:hint="eastAsia"/>
                <w:szCs w:val="21"/>
              </w:rPr>
              <w:t>C</w:t>
            </w:r>
            <w:r>
              <w:rPr>
                <w:rFonts w:ascii="Times New Roman" w:hAnsi="Times New Roman" w:cs="Times New Roman"/>
                <w:szCs w:val="21"/>
              </w:rPr>
              <w:t>onsciousness</w:t>
            </w:r>
            <w:r>
              <w:rPr>
                <w:rFonts w:ascii="Times New Roman" w:hAnsi="Times New Roman" w:cs="Times New Roman" w:hint="eastAsia"/>
                <w:szCs w:val="21"/>
              </w:rPr>
              <w:t xml:space="preserve"> state:</w:t>
            </w:r>
            <w:r>
              <w:rPr>
                <w:rFonts w:ascii="Times New Roman" w:hAnsi="Times New Roman" w:cs="Times New Roman" w:hint="eastAsia"/>
                <w:szCs w:val="21"/>
              </w:rPr>
              <w:sym w:font="Wingdings 2" w:char="002A"/>
            </w:r>
            <w:r>
              <w:rPr>
                <w:rFonts w:ascii="Times New Roman" w:hAnsi="Times New Roman" w:cs="Times New Roman" w:hint="eastAsia"/>
                <w:szCs w:val="21"/>
              </w:rPr>
              <w:t xml:space="preserve">Alert   </w:t>
            </w:r>
            <w:r>
              <w:rPr>
                <w:rFonts w:ascii="Times New Roman" w:hAnsi="Times New Roman" w:cs="Times New Roman" w:hint="eastAsia"/>
                <w:szCs w:val="21"/>
              </w:rPr>
              <w:sym w:font="Wingdings 2" w:char="002A"/>
            </w:r>
            <w:r>
              <w:rPr>
                <w:rFonts w:ascii="Times New Roman" w:hAnsi="Times New Roman" w:cs="Times New Roman" w:hint="eastAsia"/>
                <w:szCs w:val="21"/>
              </w:rPr>
              <w:t xml:space="preserve">Delirium  </w:t>
            </w:r>
            <w:r>
              <w:rPr>
                <w:rFonts w:ascii="Times New Roman" w:hAnsi="Times New Roman" w:cs="Times New Roman" w:hint="eastAsia"/>
                <w:szCs w:val="21"/>
              </w:rPr>
              <w:sym w:font="Wingdings 2" w:char="002A"/>
            </w:r>
            <w:r>
              <w:rPr>
                <w:rFonts w:ascii="Times New Roman" w:hAnsi="Times New Roman" w:cs="Times New Roman" w:hint="eastAsia"/>
                <w:szCs w:val="21"/>
              </w:rPr>
              <w:t>Coma</w:t>
            </w:r>
          </w:p>
          <w:p w14:paraId="552E0EC7" w14:textId="77777777" w:rsidR="006E0F38" w:rsidRDefault="00000000">
            <w:pPr>
              <w:numPr>
                <w:ilvl w:val="0"/>
                <w:numId w:val="3"/>
              </w:numPr>
              <w:spacing w:line="360" w:lineRule="auto"/>
              <w:rPr>
                <w:rFonts w:ascii="Times New Roman" w:hAnsi="Times New Roman" w:cs="Times New Roman"/>
                <w:szCs w:val="21"/>
              </w:rPr>
            </w:pPr>
            <w:r>
              <w:rPr>
                <w:rFonts w:ascii="Times New Roman" w:hAnsi="Times New Roman" w:cs="Times New Roman" w:hint="eastAsia"/>
                <w:szCs w:val="21"/>
              </w:rPr>
              <w:t>Vital Sign:</w:t>
            </w:r>
            <w:r>
              <w:rPr>
                <w:rFonts w:ascii="Times New Roman" w:hAnsi="Times New Roman" w:cs="Times New Roman" w:hint="eastAsia"/>
                <w:szCs w:val="21"/>
              </w:rPr>
              <w:sym w:font="Wingdings 2" w:char="002A"/>
            </w:r>
            <w:r>
              <w:rPr>
                <w:rFonts w:ascii="Times New Roman" w:hAnsi="Times New Roman" w:cs="Times New Roman" w:hint="eastAsia"/>
                <w:szCs w:val="21"/>
              </w:rPr>
              <w:t xml:space="preserve">Stable   </w:t>
            </w:r>
            <w:r>
              <w:rPr>
                <w:rFonts w:ascii="Times New Roman" w:hAnsi="Times New Roman" w:cs="Times New Roman" w:hint="eastAsia"/>
                <w:szCs w:val="21"/>
              </w:rPr>
              <w:sym w:font="Wingdings 2" w:char="002A"/>
            </w:r>
            <w:r>
              <w:rPr>
                <w:rFonts w:ascii="Times New Roman" w:hAnsi="Times New Roman" w:cs="Times New Roman" w:hint="eastAsia"/>
                <w:szCs w:val="21"/>
              </w:rPr>
              <w:t>Unstable</w:t>
            </w:r>
          </w:p>
          <w:p w14:paraId="62F9B9E4" w14:textId="77777777" w:rsidR="006E0F38" w:rsidRDefault="00000000">
            <w:pPr>
              <w:numPr>
                <w:ilvl w:val="0"/>
                <w:numId w:val="3"/>
              </w:numPr>
              <w:spacing w:line="360" w:lineRule="auto"/>
              <w:rPr>
                <w:rFonts w:ascii="Times New Roman" w:hAnsi="Times New Roman" w:cs="Times New Roman"/>
                <w:szCs w:val="21"/>
              </w:rPr>
            </w:pPr>
            <w:r>
              <w:rPr>
                <w:rFonts w:ascii="Times New Roman" w:hAnsi="Times New Roman" w:cs="Times New Roman"/>
                <w:szCs w:val="21"/>
              </w:rPr>
              <w:t>Anesthesia complications</w:t>
            </w:r>
            <w:r>
              <w:rPr>
                <w:rFonts w:ascii="Times New Roman" w:hAnsi="Times New Roman" w:cs="Times New Roman" w:hint="eastAsia"/>
                <w:szCs w:val="21"/>
              </w:rPr>
              <w:t>:</w:t>
            </w:r>
            <w:r>
              <w:rPr>
                <w:rFonts w:ascii="Times New Roman" w:hAnsi="Times New Roman" w:cs="Times New Roman" w:hint="eastAsia"/>
                <w:szCs w:val="21"/>
              </w:rPr>
              <w:sym w:font="Wingdings 2" w:char="002A"/>
            </w:r>
            <w:r>
              <w:rPr>
                <w:rFonts w:ascii="Times New Roman" w:hAnsi="Times New Roman" w:cs="Times New Roman" w:hint="eastAsia"/>
                <w:szCs w:val="21"/>
              </w:rPr>
              <w:t xml:space="preserve">None  </w:t>
            </w:r>
            <w:r>
              <w:rPr>
                <w:rFonts w:ascii="Times New Roman" w:hAnsi="Times New Roman" w:cs="Times New Roman" w:hint="eastAsia"/>
                <w:szCs w:val="21"/>
              </w:rPr>
              <w:sym w:font="Wingdings 2" w:char="002A"/>
            </w:r>
            <w:r>
              <w:rPr>
                <w:rFonts w:ascii="Times New Roman" w:hAnsi="Times New Roman" w:cs="Times New Roman" w:hint="eastAsia"/>
                <w:szCs w:val="21"/>
              </w:rPr>
              <w:t xml:space="preserve">Nausea </w:t>
            </w:r>
            <w:r>
              <w:rPr>
                <w:rFonts w:ascii="Times New Roman" w:hAnsi="Times New Roman" w:cs="Times New Roman" w:hint="eastAsia"/>
                <w:szCs w:val="21"/>
              </w:rPr>
              <w:sym w:font="Wingdings 2" w:char="002A"/>
            </w:r>
            <w:r>
              <w:rPr>
                <w:rFonts w:ascii="Times New Roman" w:hAnsi="Times New Roman" w:cs="Times New Roman" w:hint="eastAsia"/>
                <w:szCs w:val="21"/>
              </w:rPr>
              <w:t xml:space="preserve">Vomit  </w:t>
            </w:r>
            <w:r>
              <w:rPr>
                <w:rFonts w:ascii="Times New Roman" w:hAnsi="Times New Roman" w:cs="Times New Roman" w:hint="eastAsia"/>
                <w:szCs w:val="21"/>
              </w:rPr>
              <w:sym w:font="Wingdings 2" w:char="002A"/>
            </w:r>
            <w:r>
              <w:rPr>
                <w:rFonts w:ascii="Times New Roman" w:hAnsi="Times New Roman" w:cs="Times New Roman" w:hint="eastAsia"/>
                <w:szCs w:val="21"/>
              </w:rPr>
              <w:t>Dizziness</w:t>
            </w:r>
          </w:p>
          <w:p w14:paraId="215D40A3" w14:textId="77777777" w:rsidR="006E0F38" w:rsidRDefault="00000000">
            <w:pPr>
              <w:numPr>
                <w:ilvl w:val="0"/>
                <w:numId w:val="3"/>
              </w:numPr>
              <w:spacing w:line="360" w:lineRule="auto"/>
              <w:rPr>
                <w:rFonts w:ascii="Times New Roman" w:hAnsi="Times New Roman" w:cs="Times New Roman"/>
                <w:szCs w:val="21"/>
              </w:rPr>
            </w:pPr>
            <w:r>
              <w:rPr>
                <w:rFonts w:ascii="Times New Roman" w:hAnsi="Times New Roman" w:cs="Times New Roman"/>
                <w:szCs w:val="21"/>
              </w:rPr>
              <w:t>Fatigue level</w:t>
            </w:r>
            <w:r>
              <w:rPr>
                <w:rFonts w:ascii="Times New Roman" w:hAnsi="Times New Roman" w:cs="Times New Roman" w:hint="eastAsia"/>
                <w:szCs w:val="21"/>
              </w:rPr>
              <w:t>:</w:t>
            </w:r>
            <w:r>
              <w:rPr>
                <w:rFonts w:ascii="Times New Roman" w:hAnsi="Times New Roman" w:cs="Times New Roman" w:hint="eastAsia"/>
                <w:szCs w:val="21"/>
              </w:rPr>
              <w:tab/>
            </w:r>
            <w:r>
              <w:rPr>
                <w:rFonts w:ascii="Times New Roman" w:hAnsi="Times New Roman" w:cs="Times New Roman" w:hint="eastAsia"/>
                <w:szCs w:val="21"/>
              </w:rPr>
              <w:sym w:font="Wingdings 2" w:char="002A"/>
            </w:r>
            <w:r>
              <w:rPr>
                <w:rFonts w:ascii="Times New Roman" w:hAnsi="Times New Roman" w:cs="Times New Roman"/>
                <w:szCs w:val="21"/>
              </w:rPr>
              <w:t xml:space="preserve"> no feeling of fatigue, normal activity, normal sleep</w:t>
            </w:r>
          </w:p>
          <w:p w14:paraId="11857AC5" w14:textId="77777777" w:rsidR="006E0F38" w:rsidRDefault="00000000">
            <w:pPr>
              <w:spacing w:line="360" w:lineRule="auto"/>
              <w:ind w:left="1260" w:firstLine="420"/>
              <w:rPr>
                <w:rFonts w:ascii="Times New Roman" w:hAnsi="Times New Roman" w:cs="Times New Roman"/>
                <w:szCs w:val="21"/>
              </w:rPr>
            </w:pPr>
            <w:r>
              <w:rPr>
                <w:rFonts w:ascii="Times New Roman" w:hAnsi="Times New Roman" w:cs="Times New Roman" w:hint="eastAsia"/>
                <w:szCs w:val="21"/>
              </w:rPr>
              <w:sym w:font="Wingdings 2" w:char="002A"/>
            </w:r>
            <w:r>
              <w:rPr>
                <w:rFonts w:ascii="Times New Roman" w:hAnsi="Times New Roman" w:cs="Times New Roman"/>
                <w:szCs w:val="21"/>
              </w:rPr>
              <w:t>able to complete bed activities</w:t>
            </w:r>
            <w:r>
              <w:rPr>
                <w:rFonts w:ascii="Times New Roman" w:hAnsi="Times New Roman" w:cs="Times New Roman" w:hint="eastAsia"/>
                <w:szCs w:val="21"/>
              </w:rPr>
              <w:t xml:space="preserve"> </w:t>
            </w:r>
          </w:p>
          <w:p w14:paraId="48C38AF8" w14:textId="77777777" w:rsidR="006E0F38" w:rsidRDefault="00000000">
            <w:pPr>
              <w:spacing w:line="360" w:lineRule="auto"/>
              <w:ind w:left="1260" w:firstLine="420"/>
              <w:rPr>
                <w:rFonts w:ascii="Times New Roman" w:hAnsi="Times New Roman" w:cs="Times New Roman"/>
                <w:szCs w:val="21"/>
              </w:rPr>
            </w:pPr>
            <w:r>
              <w:rPr>
                <w:rFonts w:ascii="Times New Roman" w:hAnsi="Times New Roman" w:cs="Times New Roman" w:hint="eastAsia"/>
                <w:szCs w:val="21"/>
              </w:rPr>
              <w:sym w:font="Wingdings 2" w:char="002A"/>
            </w:r>
            <w:r>
              <w:rPr>
                <w:rFonts w:ascii="Times New Roman" w:hAnsi="Times New Roman" w:cs="Times New Roman"/>
                <w:szCs w:val="21"/>
              </w:rPr>
              <w:t>feeling weak, struggling to complete bed activities, lethargic</w:t>
            </w:r>
          </w:p>
          <w:p w14:paraId="10B716CD" w14:textId="77777777" w:rsidR="006E0F38" w:rsidRDefault="00000000">
            <w:pPr>
              <w:spacing w:line="360" w:lineRule="auto"/>
              <w:ind w:left="1260" w:firstLine="420"/>
              <w:rPr>
                <w:rFonts w:ascii="Times New Roman" w:hAnsi="Times New Roman" w:cs="Times New Roman"/>
                <w:szCs w:val="21"/>
              </w:rPr>
            </w:pPr>
            <w:r>
              <w:rPr>
                <w:rFonts w:ascii="Times New Roman" w:hAnsi="Times New Roman" w:cs="Times New Roman" w:hint="eastAsia"/>
                <w:szCs w:val="21"/>
              </w:rPr>
              <w:sym w:font="Wingdings 2" w:char="002A"/>
            </w:r>
            <w:proofErr w:type="gramStart"/>
            <w:r>
              <w:rPr>
                <w:rFonts w:ascii="Times New Roman" w:hAnsi="Times New Roman" w:cs="Times New Roman"/>
                <w:szCs w:val="21"/>
              </w:rPr>
              <w:t>exhausted,  drowsy</w:t>
            </w:r>
            <w:proofErr w:type="gramEnd"/>
            <w:r>
              <w:rPr>
                <w:rFonts w:ascii="Times New Roman" w:hAnsi="Times New Roman" w:cs="Times New Roman"/>
                <w:szCs w:val="21"/>
              </w:rPr>
              <w:t>, emotionally unstable or easily angered</w:t>
            </w:r>
            <w:r>
              <w:rPr>
                <w:rFonts w:ascii="Times New Roman" w:hAnsi="Times New Roman" w:cs="Times New Roman" w:hint="eastAsia"/>
                <w:szCs w:val="21"/>
              </w:rPr>
              <w:t xml:space="preserve"> </w:t>
            </w:r>
          </w:p>
          <w:p w14:paraId="5AF26D9E" w14:textId="77777777" w:rsidR="006E0F38" w:rsidRDefault="00000000">
            <w:pPr>
              <w:numPr>
                <w:ilvl w:val="0"/>
                <w:numId w:val="3"/>
              </w:numPr>
              <w:spacing w:line="360" w:lineRule="auto"/>
              <w:rPr>
                <w:rFonts w:ascii="Times New Roman" w:hAnsi="Times New Roman" w:cs="Times New Roman"/>
                <w:szCs w:val="21"/>
              </w:rPr>
            </w:pPr>
            <w:r>
              <w:rPr>
                <w:rFonts w:ascii="Times New Roman" w:hAnsi="Times New Roman" w:cs="Times New Roman"/>
                <w:szCs w:val="21"/>
              </w:rPr>
              <w:t>Functional Activity Rating (FAS)</w:t>
            </w:r>
            <w:r>
              <w:rPr>
                <w:rFonts w:ascii="Times New Roman" w:hAnsi="Times New Roman" w:cs="Times New Roman" w:hint="eastAsia"/>
                <w:szCs w:val="21"/>
              </w:rPr>
              <w:t>:</w:t>
            </w:r>
            <w:r>
              <w:rPr>
                <w:rFonts w:ascii="Times New Roman" w:hAnsi="Times New Roman" w:cs="Times New Roman" w:hint="eastAsia"/>
                <w:szCs w:val="21"/>
              </w:rPr>
              <w:tab/>
            </w:r>
          </w:p>
          <w:p w14:paraId="21643A9D" w14:textId="77777777" w:rsidR="006E0F38" w:rsidRDefault="00000000">
            <w:pPr>
              <w:spacing w:line="360" w:lineRule="auto"/>
              <w:ind w:firstLine="420"/>
              <w:rPr>
                <w:rFonts w:ascii="Times New Roman" w:hAnsi="Times New Roman" w:cs="Times New Roman"/>
                <w:szCs w:val="21"/>
              </w:rPr>
            </w:pPr>
            <w:r>
              <w:rPr>
                <w:rFonts w:ascii="Times New Roman" w:hAnsi="Times New Roman" w:cs="Times New Roman" w:hint="eastAsia"/>
                <w:szCs w:val="21"/>
              </w:rPr>
              <w:sym w:font="Wingdings 2" w:char="002A"/>
            </w:r>
            <w:r>
              <w:rPr>
                <w:rFonts w:ascii="Times New Roman" w:hAnsi="Times New Roman" w:cs="Times New Roman"/>
                <w:szCs w:val="21"/>
              </w:rPr>
              <w:t>Grade A: Pain with no restriction on functional activity</w:t>
            </w:r>
          </w:p>
          <w:p w14:paraId="1D296850" w14:textId="77777777" w:rsidR="006E0F38" w:rsidRDefault="00000000">
            <w:pPr>
              <w:spacing w:line="360" w:lineRule="auto"/>
              <w:ind w:firstLine="420"/>
              <w:rPr>
                <w:rFonts w:ascii="Times New Roman" w:hAnsi="Times New Roman" w:cs="Times New Roman"/>
                <w:szCs w:val="21"/>
              </w:rPr>
            </w:pPr>
            <w:r>
              <w:rPr>
                <w:rFonts w:ascii="Times New Roman" w:hAnsi="Times New Roman" w:cs="Times New Roman" w:hint="eastAsia"/>
                <w:szCs w:val="21"/>
              </w:rPr>
              <w:sym w:font="Wingdings 2" w:char="002A"/>
            </w:r>
            <w:r>
              <w:rPr>
                <w:rFonts w:ascii="Times New Roman" w:hAnsi="Times New Roman" w:cs="Times New Roman"/>
                <w:szCs w:val="21"/>
              </w:rPr>
              <w:t>Grade B: Mild pain with restriction on functional activity</w:t>
            </w:r>
          </w:p>
          <w:p w14:paraId="58937F48" w14:textId="77777777" w:rsidR="006E0F38" w:rsidRDefault="00000000">
            <w:pPr>
              <w:spacing w:line="360" w:lineRule="auto"/>
              <w:ind w:firstLine="420"/>
              <w:rPr>
                <w:rFonts w:ascii="Times New Roman" w:hAnsi="Times New Roman" w:cs="Times New Roman"/>
                <w:szCs w:val="21"/>
              </w:rPr>
            </w:pPr>
            <w:r>
              <w:rPr>
                <w:rFonts w:ascii="Times New Roman" w:hAnsi="Times New Roman" w:cs="Times New Roman" w:hint="eastAsia"/>
                <w:szCs w:val="21"/>
              </w:rPr>
              <w:sym w:font="Wingdings 2" w:char="002A"/>
            </w:r>
            <w:r>
              <w:rPr>
                <w:rFonts w:ascii="Times New Roman" w:hAnsi="Times New Roman" w:cs="Times New Roman"/>
                <w:szCs w:val="21"/>
              </w:rPr>
              <w:t>Grade C: Severe pain that restricts functional activity</w:t>
            </w:r>
          </w:p>
          <w:p w14:paraId="2D86CC2B" w14:textId="77777777" w:rsidR="006E0F38" w:rsidRDefault="00000000">
            <w:pPr>
              <w:numPr>
                <w:ilvl w:val="0"/>
                <w:numId w:val="3"/>
              </w:numPr>
              <w:spacing w:line="360" w:lineRule="auto"/>
              <w:rPr>
                <w:rFonts w:ascii="Times New Roman" w:hAnsi="Times New Roman" w:cs="Times New Roman"/>
                <w:szCs w:val="21"/>
              </w:rPr>
            </w:pPr>
            <w:r>
              <w:rPr>
                <w:rFonts w:ascii="Times New Roman" w:hAnsi="Times New Roman" w:cs="Times New Roman"/>
                <w:szCs w:val="21"/>
              </w:rPr>
              <w:t>Active bleeding</w:t>
            </w:r>
            <w:r>
              <w:rPr>
                <w:rFonts w:ascii="Times New Roman" w:hAnsi="Times New Roman" w:cs="Times New Roman" w:hint="eastAsia"/>
                <w:szCs w:val="21"/>
              </w:rPr>
              <w:t>:</w:t>
            </w:r>
            <w:r>
              <w:rPr>
                <w:rFonts w:ascii="Times New Roman" w:hAnsi="Times New Roman" w:cs="Times New Roman" w:hint="eastAsia"/>
                <w:szCs w:val="21"/>
              </w:rPr>
              <w:sym w:font="Wingdings 2" w:char="002A"/>
            </w:r>
            <w:r>
              <w:rPr>
                <w:rFonts w:ascii="Times New Roman" w:hAnsi="Times New Roman" w:cs="Times New Roman" w:hint="eastAsia"/>
                <w:szCs w:val="21"/>
              </w:rPr>
              <w:t xml:space="preserve">No   </w:t>
            </w:r>
            <w:r>
              <w:rPr>
                <w:rFonts w:ascii="Times New Roman" w:hAnsi="Times New Roman" w:cs="Times New Roman" w:hint="eastAsia"/>
                <w:szCs w:val="21"/>
              </w:rPr>
              <w:sym w:font="Wingdings 2" w:char="002A"/>
            </w:r>
            <w:r>
              <w:rPr>
                <w:rFonts w:ascii="Times New Roman" w:hAnsi="Times New Roman" w:cs="Times New Roman" w:hint="eastAsia"/>
                <w:szCs w:val="21"/>
              </w:rPr>
              <w:t>Yes</w:t>
            </w:r>
          </w:p>
          <w:p w14:paraId="27534D63" w14:textId="77777777" w:rsidR="006E0F38" w:rsidRDefault="00000000">
            <w:pPr>
              <w:numPr>
                <w:ilvl w:val="0"/>
                <w:numId w:val="3"/>
              </w:numPr>
              <w:spacing w:line="360" w:lineRule="auto"/>
              <w:rPr>
                <w:rFonts w:ascii="Times New Roman" w:hAnsi="Times New Roman" w:cs="Times New Roman"/>
                <w:szCs w:val="21"/>
              </w:rPr>
            </w:pPr>
            <w:r>
              <w:rPr>
                <w:rFonts w:ascii="Times New Roman" w:hAnsi="Times New Roman" w:cs="Times New Roman" w:hint="eastAsia"/>
                <w:szCs w:val="21"/>
              </w:rPr>
              <w:t>O</w:t>
            </w:r>
            <w:r>
              <w:rPr>
                <w:rFonts w:ascii="Times New Roman" w:hAnsi="Times New Roman" w:cs="Times New Roman"/>
                <w:szCs w:val="21"/>
              </w:rPr>
              <w:t>rthostatic intolerance</w:t>
            </w:r>
            <w:r>
              <w:rPr>
                <w:rFonts w:ascii="Times New Roman" w:hAnsi="Times New Roman" w:cs="Times New Roman" w:hint="eastAsia"/>
                <w:szCs w:val="21"/>
              </w:rPr>
              <w:t>:</w:t>
            </w:r>
            <w:r>
              <w:rPr>
                <w:rFonts w:ascii="Times New Roman" w:hAnsi="Times New Roman" w:cs="Times New Roman" w:hint="eastAsia"/>
                <w:szCs w:val="21"/>
              </w:rPr>
              <w:sym w:font="Wingdings 2" w:char="002A"/>
            </w:r>
            <w:r>
              <w:rPr>
                <w:rFonts w:ascii="Times New Roman" w:hAnsi="Times New Roman" w:cs="Times New Roman" w:hint="eastAsia"/>
                <w:szCs w:val="21"/>
              </w:rPr>
              <w:t xml:space="preserve">No   </w:t>
            </w:r>
            <w:r>
              <w:rPr>
                <w:rFonts w:ascii="Times New Roman" w:hAnsi="Times New Roman" w:cs="Times New Roman" w:hint="eastAsia"/>
                <w:szCs w:val="21"/>
              </w:rPr>
              <w:sym w:font="Wingdings 2" w:char="002A"/>
            </w:r>
            <w:r>
              <w:rPr>
                <w:rFonts w:ascii="Times New Roman" w:hAnsi="Times New Roman" w:cs="Times New Roman" w:hint="eastAsia"/>
                <w:szCs w:val="21"/>
              </w:rPr>
              <w:t>Yes</w:t>
            </w:r>
          </w:p>
          <w:p w14:paraId="41CC988B" w14:textId="77777777" w:rsidR="006E0F38" w:rsidRDefault="00000000">
            <w:pPr>
              <w:spacing w:line="360" w:lineRule="auto"/>
              <w:rPr>
                <w:rFonts w:ascii="Times New Roman" w:hAnsi="Times New Roman" w:cs="Times New Roman"/>
              </w:rPr>
            </w:pPr>
            <w:r>
              <w:rPr>
                <w:rFonts w:ascii="Times New Roman" w:hAnsi="Times New Roman" w:cs="Times New Roman" w:hint="eastAsia"/>
                <w:i/>
                <w:iCs/>
                <w:szCs w:val="21"/>
              </w:rPr>
              <w:t>Note.</w:t>
            </w:r>
            <w:r>
              <w:rPr>
                <w:rFonts w:ascii="Times New Roman" w:hAnsi="Times New Roman" w:cs="Times New Roman" w:hint="eastAsia"/>
                <w:szCs w:val="21"/>
              </w:rPr>
              <w:t xml:space="preserve"> Orthostatic intolerance: onset of dizziness, palpitations, or diaphoresis upon standing, accompanied by a </w:t>
            </w:r>
            <w:r>
              <w:rPr>
                <w:rFonts w:ascii="Times New Roman" w:hAnsi="Times New Roman" w:cs="Times New Roman"/>
                <w:szCs w:val="21"/>
              </w:rPr>
              <w:t>≥</w:t>
            </w:r>
            <w:r>
              <w:rPr>
                <w:rFonts w:ascii="Times New Roman" w:hAnsi="Times New Roman" w:cs="Times New Roman" w:hint="eastAsia"/>
                <w:szCs w:val="21"/>
              </w:rPr>
              <w:t xml:space="preserve">20 mmHg </w:t>
            </w:r>
            <w:proofErr w:type="gramStart"/>
            <w:r>
              <w:rPr>
                <w:rFonts w:ascii="Times New Roman" w:hAnsi="Times New Roman" w:cs="Times New Roman" w:hint="eastAsia"/>
                <w:szCs w:val="21"/>
              </w:rPr>
              <w:t>drop</w:t>
            </w:r>
            <w:proofErr w:type="gramEnd"/>
            <w:r>
              <w:rPr>
                <w:rFonts w:ascii="Times New Roman" w:hAnsi="Times New Roman" w:cs="Times New Roman" w:hint="eastAsia"/>
                <w:szCs w:val="21"/>
              </w:rPr>
              <w:t xml:space="preserve"> in systolic BP, a </w:t>
            </w:r>
            <w:r>
              <w:rPr>
                <w:rFonts w:ascii="Times New Roman" w:hAnsi="Times New Roman" w:cs="Times New Roman"/>
                <w:szCs w:val="21"/>
              </w:rPr>
              <w:t>≥</w:t>
            </w:r>
            <w:r>
              <w:rPr>
                <w:rFonts w:ascii="Times New Roman" w:hAnsi="Times New Roman" w:cs="Times New Roman" w:hint="eastAsia"/>
                <w:szCs w:val="21"/>
              </w:rPr>
              <w:t xml:space="preserve">10 mmHg </w:t>
            </w:r>
            <w:proofErr w:type="gramStart"/>
            <w:r>
              <w:rPr>
                <w:rFonts w:ascii="Times New Roman" w:hAnsi="Times New Roman" w:cs="Times New Roman" w:hint="eastAsia"/>
                <w:szCs w:val="21"/>
              </w:rPr>
              <w:t>drop</w:t>
            </w:r>
            <w:proofErr w:type="gramEnd"/>
            <w:r>
              <w:rPr>
                <w:rFonts w:ascii="Times New Roman" w:hAnsi="Times New Roman" w:cs="Times New Roman" w:hint="eastAsia"/>
                <w:szCs w:val="21"/>
              </w:rPr>
              <w:t xml:space="preserve"> in diastolic BP, or a systolic BP &lt;90 mmHg.</w:t>
            </w:r>
          </w:p>
        </w:tc>
      </w:tr>
      <w:tr w:rsidR="006E0F38" w14:paraId="68660E4F" w14:textId="77777777">
        <w:tc>
          <w:tcPr>
            <w:tcW w:w="8522" w:type="dxa"/>
          </w:tcPr>
          <w:p w14:paraId="16276A58" w14:textId="77777777" w:rsidR="006E0F38" w:rsidRDefault="00000000">
            <w:pPr>
              <w:numPr>
                <w:ilvl w:val="0"/>
                <w:numId w:val="1"/>
              </w:numPr>
              <w:spacing w:line="360" w:lineRule="auto"/>
              <w:rPr>
                <w:rFonts w:ascii="Times New Roman" w:hAnsi="Times New Roman" w:cs="Times New Roman"/>
                <w:b/>
                <w:bCs/>
                <w:szCs w:val="21"/>
              </w:rPr>
            </w:pPr>
            <w:r>
              <w:rPr>
                <w:rFonts w:ascii="Times New Roman" w:hAnsi="Times New Roman" w:cs="Times New Roman"/>
                <w:b/>
                <w:bCs/>
                <w:szCs w:val="21"/>
              </w:rPr>
              <w:t>Postoperative activity plan</w:t>
            </w:r>
          </w:p>
          <w:p w14:paraId="01277BA1" w14:textId="77777777" w:rsidR="006E0F38" w:rsidRDefault="00000000">
            <w:pPr>
              <w:numPr>
                <w:ilvl w:val="0"/>
                <w:numId w:val="4"/>
              </w:numPr>
              <w:spacing w:line="360" w:lineRule="auto"/>
              <w:rPr>
                <w:rFonts w:ascii="Times New Roman" w:hAnsi="Times New Roman" w:cs="Times New Roman"/>
                <w:szCs w:val="21"/>
              </w:rPr>
            </w:pPr>
            <w:r>
              <w:rPr>
                <w:rFonts w:ascii="Times New Roman" w:hAnsi="Times New Roman" w:cs="Times New Roman"/>
                <w:szCs w:val="21"/>
              </w:rPr>
              <w:t xml:space="preserve">On the first day after </w:t>
            </w:r>
            <w:r>
              <w:rPr>
                <w:rFonts w:ascii="Times New Roman" w:hAnsi="Times New Roman" w:cs="Times New Roman" w:hint="eastAsia"/>
                <w:szCs w:val="21"/>
              </w:rPr>
              <w:t>LTH: Bedside activity 20-50 m, twice a day.</w:t>
            </w:r>
          </w:p>
          <w:p w14:paraId="62BE71CE" w14:textId="77777777" w:rsidR="006E0F38" w:rsidRDefault="00000000">
            <w:pPr>
              <w:numPr>
                <w:ilvl w:val="0"/>
                <w:numId w:val="4"/>
              </w:numPr>
              <w:spacing w:line="360" w:lineRule="auto"/>
              <w:rPr>
                <w:rFonts w:ascii="Times New Roman" w:hAnsi="Times New Roman" w:cs="Times New Roman"/>
                <w:szCs w:val="21"/>
              </w:rPr>
            </w:pPr>
            <w:r>
              <w:rPr>
                <w:rFonts w:ascii="Times New Roman" w:hAnsi="Times New Roman" w:cs="Times New Roman"/>
                <w:szCs w:val="21"/>
              </w:rPr>
              <w:t xml:space="preserve">On the second day after </w:t>
            </w:r>
            <w:r>
              <w:rPr>
                <w:rFonts w:ascii="Times New Roman" w:hAnsi="Times New Roman" w:cs="Times New Roman" w:hint="eastAsia"/>
                <w:szCs w:val="21"/>
              </w:rPr>
              <w:t>LTH</w:t>
            </w:r>
            <w:r>
              <w:rPr>
                <w:rFonts w:ascii="Times New Roman" w:hAnsi="Times New Roman" w:cs="Times New Roman"/>
                <w:szCs w:val="21"/>
              </w:rPr>
              <w:t>: Walk 50-100m in the corridor of the ward, 3 times a day</w:t>
            </w:r>
            <w:r>
              <w:rPr>
                <w:rFonts w:ascii="Times New Roman" w:hAnsi="Times New Roman" w:cs="Times New Roman" w:hint="eastAsia"/>
                <w:szCs w:val="21"/>
              </w:rPr>
              <w:t>.</w:t>
            </w:r>
          </w:p>
          <w:p w14:paraId="3F20CD05" w14:textId="77777777" w:rsidR="006E0F38" w:rsidRDefault="00000000">
            <w:pPr>
              <w:numPr>
                <w:ilvl w:val="0"/>
                <w:numId w:val="4"/>
              </w:numPr>
              <w:spacing w:line="360" w:lineRule="auto"/>
              <w:rPr>
                <w:rFonts w:ascii="Times New Roman" w:hAnsi="Times New Roman" w:cs="Times New Roman"/>
              </w:rPr>
            </w:pPr>
            <w:r>
              <w:rPr>
                <w:rFonts w:ascii="Times New Roman" w:hAnsi="Times New Roman" w:cs="Times New Roman"/>
                <w:szCs w:val="21"/>
              </w:rPr>
              <w:t xml:space="preserve">On the third day after </w:t>
            </w:r>
            <w:r>
              <w:rPr>
                <w:rFonts w:ascii="Times New Roman" w:hAnsi="Times New Roman" w:cs="Times New Roman" w:hint="eastAsia"/>
                <w:szCs w:val="21"/>
              </w:rPr>
              <w:t>LTH</w:t>
            </w:r>
            <w:r>
              <w:rPr>
                <w:rFonts w:ascii="Times New Roman" w:hAnsi="Times New Roman" w:cs="Times New Roman"/>
                <w:szCs w:val="21"/>
              </w:rPr>
              <w:t>: Walk 100-150m in the corridor of the ward, 3 times a day</w:t>
            </w:r>
          </w:p>
        </w:tc>
      </w:tr>
    </w:tbl>
    <w:p w14:paraId="2E3FD035" w14:textId="77777777" w:rsidR="006E0F38" w:rsidRDefault="006E0F38">
      <w:pPr>
        <w:spacing w:line="360" w:lineRule="auto"/>
        <w:rPr>
          <w:rFonts w:ascii="Times New Roman" w:hAnsi="Times New Roman" w:cs="Times New Roman"/>
        </w:rPr>
      </w:pPr>
    </w:p>
    <w:sectPr w:rsidR="006E0F3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E57FB" w14:textId="77777777" w:rsidR="00674FA3" w:rsidRDefault="00674FA3" w:rsidP="00580E2D">
      <w:pPr>
        <w:rPr>
          <w:rFonts w:hint="eastAsia"/>
        </w:rPr>
      </w:pPr>
      <w:r>
        <w:separator/>
      </w:r>
    </w:p>
  </w:endnote>
  <w:endnote w:type="continuationSeparator" w:id="0">
    <w:p w14:paraId="65168E94" w14:textId="77777777" w:rsidR="00674FA3" w:rsidRDefault="00674FA3" w:rsidP="00580E2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5002EFF" w:usb1="C200ACF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CB8BF" w14:textId="77777777" w:rsidR="00674FA3" w:rsidRDefault="00674FA3" w:rsidP="00580E2D">
      <w:pPr>
        <w:rPr>
          <w:rFonts w:hint="eastAsia"/>
        </w:rPr>
      </w:pPr>
      <w:r>
        <w:separator/>
      </w:r>
    </w:p>
  </w:footnote>
  <w:footnote w:type="continuationSeparator" w:id="0">
    <w:p w14:paraId="5963E02A" w14:textId="77777777" w:rsidR="00674FA3" w:rsidRDefault="00674FA3" w:rsidP="00580E2D">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11DFD9"/>
    <w:multiLevelType w:val="singleLevel"/>
    <w:tmpl w:val="B511DFD9"/>
    <w:lvl w:ilvl="0">
      <w:start w:val="1"/>
      <w:numFmt w:val="decimal"/>
      <w:suff w:val="space"/>
      <w:lvlText w:val="(%1)"/>
      <w:lvlJc w:val="left"/>
    </w:lvl>
  </w:abstractNum>
  <w:abstractNum w:abstractNumId="1" w15:restartNumberingAfterBreak="0">
    <w:nsid w:val="FC8865F2"/>
    <w:multiLevelType w:val="singleLevel"/>
    <w:tmpl w:val="FC8865F2"/>
    <w:lvl w:ilvl="0">
      <w:start w:val="1"/>
      <w:numFmt w:val="decimal"/>
      <w:suff w:val="space"/>
      <w:lvlText w:val="(%1)"/>
      <w:lvlJc w:val="left"/>
    </w:lvl>
  </w:abstractNum>
  <w:abstractNum w:abstractNumId="2" w15:restartNumberingAfterBreak="0">
    <w:nsid w:val="1AFB9DB8"/>
    <w:multiLevelType w:val="singleLevel"/>
    <w:tmpl w:val="1AFB9DB8"/>
    <w:lvl w:ilvl="0">
      <w:start w:val="1"/>
      <w:numFmt w:val="decimal"/>
      <w:suff w:val="space"/>
      <w:lvlText w:val="(%1)"/>
      <w:lvlJc w:val="left"/>
    </w:lvl>
  </w:abstractNum>
  <w:abstractNum w:abstractNumId="3" w15:restartNumberingAfterBreak="0">
    <w:nsid w:val="7E16435E"/>
    <w:multiLevelType w:val="singleLevel"/>
    <w:tmpl w:val="7E16435E"/>
    <w:lvl w:ilvl="0">
      <w:start w:val="1"/>
      <w:numFmt w:val="decimal"/>
      <w:suff w:val="space"/>
      <w:lvlText w:val="%1."/>
      <w:lvlJc w:val="left"/>
      <w:rPr>
        <w:rFonts w:hint="default"/>
        <w:b/>
        <w:bCs/>
      </w:rPr>
    </w:lvl>
  </w:abstractNum>
  <w:num w:numId="1" w16cid:durableId="391276846">
    <w:abstractNumId w:val="3"/>
  </w:num>
  <w:num w:numId="2" w16cid:durableId="1237590478">
    <w:abstractNumId w:val="0"/>
  </w:num>
  <w:num w:numId="3" w16cid:durableId="575361990">
    <w:abstractNumId w:val="2"/>
  </w:num>
  <w:num w:numId="4" w16cid:durableId="9166708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34925"/>
    <w:rsid w:val="00172A27"/>
    <w:rsid w:val="002721E0"/>
    <w:rsid w:val="002B3F4B"/>
    <w:rsid w:val="00324ABA"/>
    <w:rsid w:val="003D6104"/>
    <w:rsid w:val="00580E2D"/>
    <w:rsid w:val="00674FA3"/>
    <w:rsid w:val="006E0F38"/>
    <w:rsid w:val="007B3F97"/>
    <w:rsid w:val="00800D83"/>
    <w:rsid w:val="0086356B"/>
    <w:rsid w:val="008D7C2F"/>
    <w:rsid w:val="00AA44FC"/>
    <w:rsid w:val="00AA4EE9"/>
    <w:rsid w:val="00AB1366"/>
    <w:rsid w:val="00E939C6"/>
    <w:rsid w:val="00F042FF"/>
    <w:rsid w:val="00F93FFE"/>
    <w:rsid w:val="07330AE7"/>
    <w:rsid w:val="082B2E75"/>
    <w:rsid w:val="21197F7A"/>
    <w:rsid w:val="223B74E1"/>
    <w:rsid w:val="23FA22E6"/>
    <w:rsid w:val="2FEA755C"/>
    <w:rsid w:val="36EC3C6A"/>
    <w:rsid w:val="37163601"/>
    <w:rsid w:val="3B884522"/>
    <w:rsid w:val="452F0F34"/>
    <w:rsid w:val="5A040623"/>
    <w:rsid w:val="5ACA36EA"/>
    <w:rsid w:val="5EF7544E"/>
    <w:rsid w:val="68861BAC"/>
    <w:rsid w:val="79E025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1757E5"/>
  <w15:docId w15:val="{14D73871-BC5B-4DA0-9673-3441AFD4D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5">
    <w:name w:val="Normal (Web)"/>
    <w:basedOn w:val="a"/>
    <w:uiPriority w:val="99"/>
    <w:semiHidden/>
    <w:unhideWhenUsed/>
    <w:qFormat/>
    <w:pPr>
      <w:spacing w:beforeAutospacing="1" w:afterAutospacing="1"/>
      <w:jc w:val="left"/>
    </w:pPr>
    <w:rPr>
      <w:rFonts w:cs="Times New Roman"/>
      <w:kern w:val="0"/>
      <w:sz w:val="24"/>
    </w:rPr>
  </w:style>
  <w:style w:type="paragraph" w:styleId="a6">
    <w:name w:val="Title"/>
    <w:basedOn w:val="a"/>
    <w:next w:val="a"/>
    <w:link w:val="a7"/>
    <w:uiPriority w:val="10"/>
    <w:qFormat/>
    <w:pPr>
      <w:spacing w:after="80"/>
      <w:contextualSpacing/>
      <w:jc w:val="center"/>
    </w:pPr>
    <w:rPr>
      <w:rFonts w:asciiTheme="majorHAnsi" w:eastAsiaTheme="majorEastAsia" w:hAnsiTheme="majorHAnsi" w:cstheme="majorBidi"/>
      <w:spacing w:val="-10"/>
      <w:kern w:val="28"/>
      <w:sz w:val="56"/>
      <w:szCs w:val="56"/>
    </w:rPr>
  </w:style>
  <w:style w:type="table" w:styleId="a8">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szCs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7">
    <w:name w:val="标题 字符"/>
    <w:basedOn w:val="a0"/>
    <w:link w:val="a6"/>
    <w:uiPriority w:val="10"/>
    <w:qFormat/>
    <w:rPr>
      <w:rFonts w:asciiTheme="majorHAnsi" w:eastAsiaTheme="majorEastAsia" w:hAnsiTheme="majorHAnsi" w:cstheme="majorBidi"/>
      <w:spacing w:val="-10"/>
      <w:kern w:val="28"/>
      <w:sz w:val="56"/>
      <w:szCs w:val="56"/>
    </w:rPr>
  </w:style>
  <w:style w:type="character" w:customStyle="1" w:styleId="a4">
    <w:name w:val="副标题 字符"/>
    <w:basedOn w:val="a0"/>
    <w:link w:val="a3"/>
    <w:uiPriority w:val="11"/>
    <w:qFormat/>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aa"/>
    <w:uiPriority w:val="29"/>
    <w:qFormat/>
    <w:pPr>
      <w:spacing w:before="160" w:after="160"/>
      <w:jc w:val="center"/>
    </w:pPr>
    <w:rPr>
      <w:i/>
      <w:iCs/>
      <w:color w:val="404040" w:themeColor="text1" w:themeTint="BF"/>
    </w:rPr>
  </w:style>
  <w:style w:type="character" w:customStyle="1" w:styleId="aa">
    <w:name w:val="引用 字符"/>
    <w:basedOn w:val="a0"/>
    <w:link w:val="a9"/>
    <w:uiPriority w:val="29"/>
    <w:qFormat/>
    <w:rPr>
      <w:i/>
      <w:iCs/>
      <w:color w:val="404040" w:themeColor="text1" w:themeTint="BF"/>
    </w:rPr>
  </w:style>
  <w:style w:type="paragraph" w:styleId="ab">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c">
    <w:name w:val="Intense Quote"/>
    <w:basedOn w:val="a"/>
    <w:next w:val="a"/>
    <w:link w:val="ad"/>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明显引用 字符"/>
    <w:basedOn w:val="a0"/>
    <w:link w:val="ac"/>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paragraph" w:styleId="ae">
    <w:name w:val="header"/>
    <w:basedOn w:val="a"/>
    <w:link w:val="af"/>
    <w:uiPriority w:val="99"/>
    <w:unhideWhenUsed/>
    <w:rsid w:val="00580E2D"/>
    <w:pPr>
      <w:tabs>
        <w:tab w:val="center" w:pos="4153"/>
        <w:tab w:val="right" w:pos="8306"/>
      </w:tabs>
      <w:snapToGrid w:val="0"/>
      <w:jc w:val="center"/>
    </w:pPr>
    <w:rPr>
      <w:sz w:val="18"/>
      <w:szCs w:val="18"/>
    </w:rPr>
  </w:style>
  <w:style w:type="character" w:customStyle="1" w:styleId="af">
    <w:name w:val="页眉 字符"/>
    <w:basedOn w:val="a0"/>
    <w:link w:val="ae"/>
    <w:uiPriority w:val="99"/>
    <w:rsid w:val="00580E2D"/>
    <w:rPr>
      <w:rFonts w:asciiTheme="minorHAnsi" w:eastAsiaTheme="minorEastAsia" w:hAnsiTheme="minorHAnsi" w:cstheme="minorBidi"/>
      <w:kern w:val="2"/>
      <w:sz w:val="18"/>
      <w:szCs w:val="18"/>
      <w14:ligatures w14:val="standardContextual"/>
    </w:rPr>
  </w:style>
  <w:style w:type="paragraph" w:styleId="af0">
    <w:name w:val="footer"/>
    <w:basedOn w:val="a"/>
    <w:link w:val="af1"/>
    <w:uiPriority w:val="99"/>
    <w:unhideWhenUsed/>
    <w:rsid w:val="00580E2D"/>
    <w:pPr>
      <w:tabs>
        <w:tab w:val="center" w:pos="4153"/>
        <w:tab w:val="right" w:pos="8306"/>
      </w:tabs>
      <w:snapToGrid w:val="0"/>
      <w:jc w:val="left"/>
    </w:pPr>
    <w:rPr>
      <w:sz w:val="18"/>
      <w:szCs w:val="18"/>
    </w:rPr>
  </w:style>
  <w:style w:type="character" w:customStyle="1" w:styleId="af1">
    <w:name w:val="页脚 字符"/>
    <w:basedOn w:val="a0"/>
    <w:link w:val="af0"/>
    <w:uiPriority w:val="99"/>
    <w:rsid w:val="00580E2D"/>
    <w:rPr>
      <w:rFonts w:asciiTheme="minorHAnsi" w:eastAsiaTheme="minorEastAsia" w:hAnsiTheme="minorHAnsi" w:cstheme="minorBid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791</Words>
  <Characters>4639</Characters>
  <Application>Microsoft Office Word</Application>
  <DocSecurity>0</DocSecurity>
  <Lines>210</Lines>
  <Paragraphs>104</Paragraphs>
  <ScaleCrop>false</ScaleCrop>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丽 宋</dc:creator>
  <cp:lastModifiedBy>丽 宋</cp:lastModifiedBy>
  <cp:revision>3</cp:revision>
  <dcterms:created xsi:type="dcterms:W3CDTF">2026-05-09T09:29:00Z</dcterms:created>
  <dcterms:modified xsi:type="dcterms:W3CDTF">2026-05-10T03:15:00Z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eyJoZGlkIjoiYWNkZWMzN2Q4NjYyNTY1N2MyMjg1YzkyYmM4YTM5NzEiLCJ1c2VySWQiOiIzMzE1NDIxNDMifQ==</vt:lpwstr>
  </property>
  <property fmtid="{D5CDD505-2E9C-101B-9397-08002B2CF9AE}" pid="3" name="KSOProductBuildVer">
    <vt:lpwstr>2052-12.1.0.24034</vt:lpwstr>
  </property>
  <property fmtid="{D5CDD505-2E9C-101B-9397-08002B2CF9AE}" pid="4" name="ICV">
    <vt:lpwstr>E6339561E75C4D21B2337609B9398576_13</vt:lpwstr>
  </property>
</Properties>
</file>