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557B3B" w14:textId="45DC9B40" w:rsidR="00FC0B23" w:rsidRPr="005806BE" w:rsidRDefault="00E3077C" w:rsidP="00A430EA">
      <w:pPr>
        <w:spacing w:before="240" w:line="240" w:lineRule="auto"/>
        <w:rPr>
          <w:b/>
          <w:sz w:val="22"/>
        </w:rPr>
      </w:pPr>
      <w:r>
        <w:rPr>
          <w:rFonts w:ascii="Times New Roman" w:eastAsiaTheme="minorHAnsi" w:hAnsi="Times New Roman" w:cs="Times New Roman"/>
          <w:b/>
          <w:sz w:val="24"/>
        </w:rPr>
        <w:t>Supplemental t</w:t>
      </w:r>
      <w:r w:rsidR="00A430EA" w:rsidRPr="005806BE">
        <w:rPr>
          <w:rFonts w:ascii="Times New Roman" w:eastAsiaTheme="minorHAnsi" w:hAnsi="Times New Roman" w:cs="Times New Roman"/>
          <w:b/>
          <w:sz w:val="24"/>
        </w:rPr>
        <w:t>able</w:t>
      </w:r>
      <w:r>
        <w:rPr>
          <w:rFonts w:ascii="Times New Roman" w:eastAsiaTheme="minorHAnsi" w:hAnsi="Times New Roman" w:cs="Times New Roman"/>
          <w:b/>
          <w:sz w:val="24"/>
        </w:rPr>
        <w:t xml:space="preserve"> </w:t>
      </w:r>
      <w:r w:rsidR="008C1D22">
        <w:rPr>
          <w:rFonts w:ascii="Times New Roman" w:eastAsiaTheme="minorHAnsi" w:hAnsi="Times New Roman" w:cs="Times New Roman"/>
          <w:b/>
          <w:sz w:val="24"/>
        </w:rPr>
        <w:t>3</w:t>
      </w:r>
      <w:r w:rsidR="00FC0B23" w:rsidRPr="005806BE">
        <w:rPr>
          <w:rFonts w:ascii="Times New Roman" w:eastAsiaTheme="minorHAnsi" w:hAnsi="Times New Roman" w:cs="Times New Roman"/>
          <w:b/>
          <w:sz w:val="24"/>
        </w:rPr>
        <w:t>. Risk of bias assessment of observational studies.</w:t>
      </w:r>
    </w:p>
    <w:tbl>
      <w:tblPr>
        <w:tblStyle w:val="a3"/>
        <w:tblW w:w="1425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16"/>
        <w:gridCol w:w="1032"/>
        <w:gridCol w:w="1163"/>
        <w:gridCol w:w="1701"/>
        <w:gridCol w:w="1271"/>
        <w:gridCol w:w="2268"/>
        <w:gridCol w:w="1417"/>
        <w:gridCol w:w="1276"/>
        <w:gridCol w:w="1418"/>
        <w:gridCol w:w="792"/>
      </w:tblGrid>
      <w:tr w:rsidR="00FC0B23" w:rsidRPr="005806BE" w14:paraId="6AF9F4E0" w14:textId="77777777" w:rsidTr="00A430EA">
        <w:trPr>
          <w:trHeight w:val="294"/>
        </w:trPr>
        <w:tc>
          <w:tcPr>
            <w:tcW w:w="191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653484" w14:textId="50DC54FB" w:rsidR="00FC0B23" w:rsidRPr="005806BE" w:rsidRDefault="00A430EA" w:rsidP="00A430EA">
            <w:pPr>
              <w:jc w:val="left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szCs w:val="20"/>
              </w:rPr>
              <w:t>First author of each study</w:t>
            </w:r>
          </w:p>
        </w:tc>
        <w:tc>
          <w:tcPr>
            <w:tcW w:w="51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9C7AA1" w14:textId="77777777" w:rsidR="00FC0B23" w:rsidRPr="005806BE" w:rsidRDefault="00FC0B23" w:rsidP="00A430EA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szCs w:val="20"/>
              </w:rPr>
              <w:t>Selection bias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1941B0" w14:textId="77777777" w:rsidR="00FC0B23" w:rsidRPr="005806BE" w:rsidRDefault="00FC0B23" w:rsidP="00A430EA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szCs w:val="20"/>
              </w:rPr>
              <w:t>Comparability bias</w:t>
            </w:r>
          </w:p>
          <w:p w14:paraId="50F9D68D" w14:textId="77777777" w:rsidR="00FC0B23" w:rsidRPr="005806BE" w:rsidRDefault="00FC0B23" w:rsidP="00A430EA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szCs w:val="20"/>
              </w:rPr>
              <w:t>on study design or analysis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A8C25B" w14:textId="77777777" w:rsidR="00FC0B23" w:rsidRPr="005806BE" w:rsidRDefault="00FC0B23" w:rsidP="00A430EA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szCs w:val="20"/>
              </w:rPr>
              <w:t>Outcome bias</w:t>
            </w:r>
          </w:p>
        </w:tc>
        <w:tc>
          <w:tcPr>
            <w:tcW w:w="792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34DC73" w14:textId="77777777" w:rsidR="00FC0B23" w:rsidRPr="005806BE" w:rsidRDefault="00FC0B23" w:rsidP="00A430EA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szCs w:val="20"/>
              </w:rPr>
              <w:t>Total score</w:t>
            </w:r>
          </w:p>
        </w:tc>
      </w:tr>
      <w:tr w:rsidR="00FC0B23" w:rsidRPr="005806BE" w14:paraId="10C4EBE3" w14:textId="77777777" w:rsidTr="00A430EA">
        <w:trPr>
          <w:trHeight w:val="639"/>
        </w:trPr>
        <w:tc>
          <w:tcPr>
            <w:tcW w:w="191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234320F" w14:textId="77777777" w:rsidR="00FC0B23" w:rsidRPr="005806BE" w:rsidRDefault="00FC0B23" w:rsidP="001D19A6">
            <w:pPr>
              <w:rPr>
                <w:rFonts w:ascii="Times New Roman" w:eastAsiaTheme="minorHAnsi" w:hAnsi="Times New Roman" w:cs="Times New Roman"/>
                <w:b/>
                <w:szCs w:val="20"/>
              </w:rPr>
            </w:pPr>
          </w:p>
        </w:tc>
        <w:tc>
          <w:tcPr>
            <w:tcW w:w="10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712683" w14:textId="77777777" w:rsidR="00FC0B23" w:rsidRPr="005806BE" w:rsidRDefault="00FC0B23" w:rsidP="001D19A6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szCs w:val="20"/>
              </w:rPr>
              <w:t>Exposed</w:t>
            </w:r>
          </w:p>
          <w:p w14:paraId="4ADF7137" w14:textId="77777777" w:rsidR="00FC0B23" w:rsidRPr="005806BE" w:rsidRDefault="00FC0B23" w:rsidP="001D19A6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szCs w:val="20"/>
              </w:rPr>
              <w:t>cohort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072E1C" w14:textId="77777777" w:rsidR="00FC0B23" w:rsidRPr="005806BE" w:rsidRDefault="00FC0B23" w:rsidP="001D19A6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szCs w:val="20"/>
              </w:rPr>
              <w:t>Non-exposed cohort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80CDED" w14:textId="77777777" w:rsidR="00FC0B23" w:rsidRPr="005806BE" w:rsidRDefault="00FC0B23" w:rsidP="001D19A6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szCs w:val="20"/>
              </w:rPr>
              <w:t>Ascertainment of exposure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68CA5A" w14:textId="77777777" w:rsidR="00FC0B23" w:rsidRPr="005806BE" w:rsidRDefault="00FC0B23" w:rsidP="001D19A6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szCs w:val="20"/>
              </w:rPr>
              <w:t>Outcome of interest</w:t>
            </w:r>
          </w:p>
        </w:tc>
        <w:tc>
          <w:tcPr>
            <w:tcW w:w="226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2279C97" w14:textId="77777777" w:rsidR="00FC0B23" w:rsidRPr="005806BE" w:rsidRDefault="00FC0B23" w:rsidP="001D19A6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AF01AF" w14:textId="77777777" w:rsidR="00FC0B23" w:rsidRPr="005806BE" w:rsidRDefault="00FC0B23" w:rsidP="001D19A6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szCs w:val="20"/>
              </w:rPr>
              <w:t>Assessment of outcome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E04C3A" w14:textId="77777777" w:rsidR="00FC0B23" w:rsidRPr="005806BE" w:rsidRDefault="00FC0B23" w:rsidP="001D19A6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szCs w:val="20"/>
              </w:rPr>
              <w:t>Length of follow-up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D902A4" w14:textId="77777777" w:rsidR="00FC0B23" w:rsidRPr="005806BE" w:rsidRDefault="00FC0B23" w:rsidP="001D19A6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szCs w:val="20"/>
              </w:rPr>
              <w:t>Adequacy of follow-up</w:t>
            </w:r>
          </w:p>
        </w:tc>
        <w:tc>
          <w:tcPr>
            <w:tcW w:w="7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34748E8" w14:textId="77777777" w:rsidR="00FC0B23" w:rsidRPr="005806BE" w:rsidRDefault="00FC0B23" w:rsidP="001D19A6">
            <w:pPr>
              <w:jc w:val="center"/>
              <w:rPr>
                <w:rFonts w:ascii="Times New Roman" w:eastAsiaTheme="minorHAnsi" w:hAnsi="Times New Roman" w:cs="Times New Roman"/>
                <w:szCs w:val="20"/>
              </w:rPr>
            </w:pPr>
          </w:p>
        </w:tc>
      </w:tr>
      <w:tr w:rsidR="003D5F00" w:rsidRPr="005806BE" w14:paraId="05411F49" w14:textId="77777777" w:rsidTr="00A430EA">
        <w:trPr>
          <w:trHeight w:val="224"/>
        </w:trPr>
        <w:tc>
          <w:tcPr>
            <w:tcW w:w="1916" w:type="dxa"/>
            <w:tcBorders>
              <w:top w:val="single" w:sz="4" w:space="0" w:color="auto"/>
            </w:tcBorders>
            <w:vAlign w:val="center"/>
          </w:tcPr>
          <w:p w14:paraId="6D9A23D3" w14:textId="0FC71B4A" w:rsidR="003D5F00" w:rsidRPr="005806BE" w:rsidRDefault="003D5F00" w:rsidP="003D5F00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Cs/>
                <w:szCs w:val="20"/>
              </w:rPr>
              <w:t>Chon</w:t>
            </w:r>
          </w:p>
        </w:tc>
        <w:tc>
          <w:tcPr>
            <w:tcW w:w="1032" w:type="dxa"/>
            <w:tcBorders>
              <w:top w:val="single" w:sz="4" w:space="0" w:color="auto"/>
            </w:tcBorders>
            <w:vAlign w:val="center"/>
          </w:tcPr>
          <w:p w14:paraId="4D5D56FA" w14:textId="77777777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  <w:t>*</w:t>
            </w:r>
          </w:p>
        </w:tc>
        <w:tc>
          <w:tcPr>
            <w:tcW w:w="1163" w:type="dxa"/>
            <w:tcBorders>
              <w:top w:val="single" w:sz="4" w:space="0" w:color="auto"/>
            </w:tcBorders>
            <w:vAlign w:val="center"/>
          </w:tcPr>
          <w:p w14:paraId="10DEA272" w14:textId="77777777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  <w:t>*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480A98ED" w14:textId="77777777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  <w:t>*</w:t>
            </w:r>
          </w:p>
        </w:tc>
        <w:tc>
          <w:tcPr>
            <w:tcW w:w="1271" w:type="dxa"/>
            <w:tcBorders>
              <w:top w:val="single" w:sz="4" w:space="0" w:color="auto"/>
            </w:tcBorders>
            <w:vAlign w:val="center"/>
          </w:tcPr>
          <w:p w14:paraId="599987B3" w14:textId="77777777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  <w:t>*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71F7C26E" w14:textId="0DFCA433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48EADF16" w14:textId="77777777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  <w:t>*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757D22D6" w14:textId="77777777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  <w:t>*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5CAE4F65" w14:textId="77777777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  <w:t>*</w:t>
            </w:r>
          </w:p>
        </w:tc>
        <w:tc>
          <w:tcPr>
            <w:tcW w:w="792" w:type="dxa"/>
            <w:tcBorders>
              <w:top w:val="single" w:sz="4" w:space="0" w:color="auto"/>
            </w:tcBorders>
            <w:vAlign w:val="center"/>
          </w:tcPr>
          <w:p w14:paraId="2628C603" w14:textId="230B08A4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Cs/>
                <w:color w:val="000000"/>
                <w:szCs w:val="20"/>
              </w:rPr>
              <w:t>7</w:t>
            </w:r>
          </w:p>
        </w:tc>
      </w:tr>
      <w:tr w:rsidR="003D5F00" w:rsidRPr="005806BE" w14:paraId="77B98B8C" w14:textId="77777777" w:rsidTr="00A430EA">
        <w:trPr>
          <w:trHeight w:val="70"/>
        </w:trPr>
        <w:tc>
          <w:tcPr>
            <w:tcW w:w="1916" w:type="dxa"/>
            <w:shd w:val="clear" w:color="auto" w:fill="auto"/>
            <w:vAlign w:val="center"/>
          </w:tcPr>
          <w:p w14:paraId="2E59DDDB" w14:textId="317558F2" w:rsidR="003D5F00" w:rsidRPr="005806BE" w:rsidRDefault="003D5F00" w:rsidP="003D5F00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Cs/>
                <w:szCs w:val="20"/>
              </w:rPr>
              <w:t>Shum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48A0E616" w14:textId="77777777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  <w:t>*</w:t>
            </w:r>
          </w:p>
        </w:tc>
        <w:tc>
          <w:tcPr>
            <w:tcW w:w="1163" w:type="dxa"/>
            <w:shd w:val="clear" w:color="auto" w:fill="auto"/>
            <w:vAlign w:val="center"/>
          </w:tcPr>
          <w:p w14:paraId="5FA7B76D" w14:textId="77777777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  <w:t>*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034BDD8" w14:textId="77777777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  <w:t>*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4263DADD" w14:textId="77777777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  <w:t>*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BD0307F" w14:textId="3033FDD6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4CE1344E" w14:textId="77777777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  <w:t>*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6A068B4" w14:textId="77777777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  <w:t>*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2DDAF77" w14:textId="77777777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  <w:t>*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0DA11544" w14:textId="20D49C56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Cs/>
                <w:color w:val="000000"/>
                <w:szCs w:val="20"/>
              </w:rPr>
              <w:t>7</w:t>
            </w:r>
          </w:p>
        </w:tc>
      </w:tr>
      <w:tr w:rsidR="003D5F00" w:rsidRPr="005806BE" w14:paraId="75F99CB1" w14:textId="77777777" w:rsidTr="00A430EA">
        <w:trPr>
          <w:trHeight w:val="115"/>
        </w:trPr>
        <w:tc>
          <w:tcPr>
            <w:tcW w:w="1916" w:type="dxa"/>
            <w:vAlign w:val="center"/>
          </w:tcPr>
          <w:p w14:paraId="242B7365" w14:textId="44166DBD" w:rsidR="003D5F00" w:rsidRPr="005806BE" w:rsidRDefault="003D5F00" w:rsidP="003D5F00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Cs/>
                <w:szCs w:val="20"/>
              </w:rPr>
              <w:t>Oh</w:t>
            </w:r>
          </w:p>
        </w:tc>
        <w:tc>
          <w:tcPr>
            <w:tcW w:w="1032" w:type="dxa"/>
            <w:vAlign w:val="center"/>
          </w:tcPr>
          <w:p w14:paraId="31F6B525" w14:textId="77777777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  <w:t>*</w:t>
            </w:r>
          </w:p>
        </w:tc>
        <w:tc>
          <w:tcPr>
            <w:tcW w:w="1163" w:type="dxa"/>
            <w:vAlign w:val="center"/>
          </w:tcPr>
          <w:p w14:paraId="609022E8" w14:textId="77777777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  <w:t>*</w:t>
            </w:r>
          </w:p>
        </w:tc>
        <w:tc>
          <w:tcPr>
            <w:tcW w:w="1701" w:type="dxa"/>
            <w:vAlign w:val="center"/>
          </w:tcPr>
          <w:p w14:paraId="14980FA7" w14:textId="77777777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  <w:t>*</w:t>
            </w:r>
          </w:p>
        </w:tc>
        <w:tc>
          <w:tcPr>
            <w:tcW w:w="1271" w:type="dxa"/>
            <w:vAlign w:val="center"/>
          </w:tcPr>
          <w:p w14:paraId="289D2654" w14:textId="77777777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  <w:t>*</w:t>
            </w:r>
          </w:p>
        </w:tc>
        <w:tc>
          <w:tcPr>
            <w:tcW w:w="2268" w:type="dxa"/>
            <w:vAlign w:val="center"/>
          </w:tcPr>
          <w:p w14:paraId="2FD421E2" w14:textId="3A05DA77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  <w:t>*</w:t>
            </w:r>
          </w:p>
        </w:tc>
        <w:tc>
          <w:tcPr>
            <w:tcW w:w="1417" w:type="dxa"/>
            <w:vAlign w:val="center"/>
          </w:tcPr>
          <w:p w14:paraId="7824ABDF" w14:textId="77777777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  <w:t>*</w:t>
            </w:r>
          </w:p>
        </w:tc>
        <w:tc>
          <w:tcPr>
            <w:tcW w:w="1276" w:type="dxa"/>
            <w:vAlign w:val="center"/>
          </w:tcPr>
          <w:p w14:paraId="31E282DF" w14:textId="77777777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  <w:t>*</w:t>
            </w:r>
          </w:p>
        </w:tc>
        <w:tc>
          <w:tcPr>
            <w:tcW w:w="1418" w:type="dxa"/>
            <w:vAlign w:val="center"/>
          </w:tcPr>
          <w:p w14:paraId="59C37E66" w14:textId="77777777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szCs w:val="20"/>
              </w:rPr>
              <w:t>*</w:t>
            </w:r>
          </w:p>
        </w:tc>
        <w:tc>
          <w:tcPr>
            <w:tcW w:w="792" w:type="dxa"/>
            <w:vAlign w:val="center"/>
          </w:tcPr>
          <w:p w14:paraId="3BD503A5" w14:textId="77777777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szCs w:val="20"/>
              </w:rPr>
              <w:t>8</w:t>
            </w:r>
          </w:p>
        </w:tc>
      </w:tr>
      <w:tr w:rsidR="003D5F00" w:rsidRPr="005806BE" w14:paraId="6BEB0552" w14:textId="77777777" w:rsidTr="00A430EA">
        <w:trPr>
          <w:trHeight w:val="158"/>
        </w:trPr>
        <w:tc>
          <w:tcPr>
            <w:tcW w:w="1916" w:type="dxa"/>
            <w:vAlign w:val="center"/>
          </w:tcPr>
          <w:p w14:paraId="03FD24A5" w14:textId="2383D75B" w:rsidR="003D5F00" w:rsidRPr="005806BE" w:rsidRDefault="003D5F00" w:rsidP="003D5F00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Cs/>
                <w:szCs w:val="20"/>
              </w:rPr>
              <w:t>Baek</w:t>
            </w:r>
          </w:p>
        </w:tc>
        <w:tc>
          <w:tcPr>
            <w:tcW w:w="1032" w:type="dxa"/>
            <w:vAlign w:val="center"/>
          </w:tcPr>
          <w:p w14:paraId="2173889D" w14:textId="77777777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  <w:t>*</w:t>
            </w:r>
          </w:p>
        </w:tc>
        <w:tc>
          <w:tcPr>
            <w:tcW w:w="1163" w:type="dxa"/>
            <w:vAlign w:val="center"/>
          </w:tcPr>
          <w:p w14:paraId="684CAB20" w14:textId="77777777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  <w:t>*</w:t>
            </w:r>
          </w:p>
        </w:tc>
        <w:tc>
          <w:tcPr>
            <w:tcW w:w="1701" w:type="dxa"/>
            <w:vAlign w:val="center"/>
          </w:tcPr>
          <w:p w14:paraId="604DDE63" w14:textId="77777777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  <w:t>*</w:t>
            </w:r>
          </w:p>
        </w:tc>
        <w:tc>
          <w:tcPr>
            <w:tcW w:w="1271" w:type="dxa"/>
            <w:vAlign w:val="center"/>
          </w:tcPr>
          <w:p w14:paraId="26596E28" w14:textId="77777777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  <w:t>*</w:t>
            </w:r>
          </w:p>
        </w:tc>
        <w:tc>
          <w:tcPr>
            <w:tcW w:w="2268" w:type="dxa"/>
            <w:vAlign w:val="center"/>
          </w:tcPr>
          <w:p w14:paraId="4FE3C77A" w14:textId="0D9AC846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  <w:t>*</w:t>
            </w:r>
          </w:p>
        </w:tc>
        <w:tc>
          <w:tcPr>
            <w:tcW w:w="1417" w:type="dxa"/>
            <w:vAlign w:val="center"/>
          </w:tcPr>
          <w:p w14:paraId="70687014" w14:textId="77777777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  <w:t>*</w:t>
            </w:r>
          </w:p>
        </w:tc>
        <w:tc>
          <w:tcPr>
            <w:tcW w:w="1276" w:type="dxa"/>
            <w:vAlign w:val="center"/>
          </w:tcPr>
          <w:p w14:paraId="71A0AA85" w14:textId="77777777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  <w:t>*</w:t>
            </w:r>
          </w:p>
        </w:tc>
        <w:tc>
          <w:tcPr>
            <w:tcW w:w="1418" w:type="dxa"/>
            <w:vAlign w:val="center"/>
          </w:tcPr>
          <w:p w14:paraId="3BBAA8E0" w14:textId="77777777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  <w:t>*</w:t>
            </w:r>
          </w:p>
        </w:tc>
        <w:tc>
          <w:tcPr>
            <w:tcW w:w="792" w:type="dxa"/>
            <w:vAlign w:val="center"/>
          </w:tcPr>
          <w:p w14:paraId="02ED7D42" w14:textId="667868F9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Cs/>
                <w:color w:val="000000"/>
                <w:szCs w:val="20"/>
              </w:rPr>
              <w:t>8</w:t>
            </w:r>
          </w:p>
        </w:tc>
      </w:tr>
      <w:tr w:rsidR="003D5F00" w:rsidRPr="005806BE" w14:paraId="7D94330E" w14:textId="77777777" w:rsidTr="00A430EA">
        <w:trPr>
          <w:trHeight w:val="158"/>
        </w:trPr>
        <w:tc>
          <w:tcPr>
            <w:tcW w:w="1916" w:type="dxa"/>
            <w:vAlign w:val="center"/>
          </w:tcPr>
          <w:p w14:paraId="32380B69" w14:textId="6886A5AB" w:rsidR="003D5F00" w:rsidRPr="005806BE" w:rsidRDefault="003D5F00" w:rsidP="003D5F00">
            <w:pPr>
              <w:rPr>
                <w:rFonts w:ascii="Times New Roman" w:eastAsiaTheme="minorHAnsi" w:hAnsi="Times New Roman" w:cs="Times New Roman"/>
                <w:bCs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Cs/>
                <w:szCs w:val="20"/>
              </w:rPr>
              <w:t>Yoon</w:t>
            </w:r>
          </w:p>
        </w:tc>
        <w:tc>
          <w:tcPr>
            <w:tcW w:w="1032" w:type="dxa"/>
            <w:vAlign w:val="center"/>
          </w:tcPr>
          <w:p w14:paraId="2B1A85DA" w14:textId="77777777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  <w:t>*</w:t>
            </w:r>
          </w:p>
        </w:tc>
        <w:tc>
          <w:tcPr>
            <w:tcW w:w="1163" w:type="dxa"/>
            <w:vAlign w:val="center"/>
          </w:tcPr>
          <w:p w14:paraId="338DB358" w14:textId="77777777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  <w:t>*</w:t>
            </w:r>
          </w:p>
        </w:tc>
        <w:tc>
          <w:tcPr>
            <w:tcW w:w="1701" w:type="dxa"/>
            <w:vAlign w:val="center"/>
          </w:tcPr>
          <w:p w14:paraId="5E2604D1" w14:textId="77777777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  <w:t>*</w:t>
            </w:r>
          </w:p>
        </w:tc>
        <w:tc>
          <w:tcPr>
            <w:tcW w:w="1271" w:type="dxa"/>
            <w:vAlign w:val="center"/>
          </w:tcPr>
          <w:p w14:paraId="7393BB8F" w14:textId="77777777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  <w:t>*</w:t>
            </w:r>
          </w:p>
        </w:tc>
        <w:tc>
          <w:tcPr>
            <w:tcW w:w="2268" w:type="dxa"/>
            <w:vAlign w:val="center"/>
          </w:tcPr>
          <w:p w14:paraId="058F63E6" w14:textId="0601CC06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  <w:t>*</w:t>
            </w:r>
          </w:p>
        </w:tc>
        <w:tc>
          <w:tcPr>
            <w:tcW w:w="1417" w:type="dxa"/>
            <w:vAlign w:val="center"/>
          </w:tcPr>
          <w:p w14:paraId="68F82746" w14:textId="77777777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  <w:t>*</w:t>
            </w:r>
          </w:p>
        </w:tc>
        <w:tc>
          <w:tcPr>
            <w:tcW w:w="1276" w:type="dxa"/>
            <w:vAlign w:val="center"/>
          </w:tcPr>
          <w:p w14:paraId="13079587" w14:textId="77777777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  <w:t>*</w:t>
            </w:r>
          </w:p>
        </w:tc>
        <w:tc>
          <w:tcPr>
            <w:tcW w:w="1418" w:type="dxa"/>
            <w:vAlign w:val="center"/>
          </w:tcPr>
          <w:p w14:paraId="25002181" w14:textId="77777777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color w:val="000000"/>
                <w:szCs w:val="20"/>
              </w:rPr>
              <w:t>*</w:t>
            </w:r>
          </w:p>
        </w:tc>
        <w:tc>
          <w:tcPr>
            <w:tcW w:w="792" w:type="dxa"/>
            <w:vAlign w:val="center"/>
          </w:tcPr>
          <w:p w14:paraId="111213F4" w14:textId="62D5FD23" w:rsidR="003D5F00" w:rsidRPr="005806BE" w:rsidRDefault="003D5F00" w:rsidP="003D5F00">
            <w:pPr>
              <w:jc w:val="center"/>
              <w:rPr>
                <w:rFonts w:ascii="Times New Roman" w:eastAsiaTheme="minorHAnsi" w:hAnsi="Times New Roman" w:cs="Times New Roman"/>
                <w:bCs/>
                <w:color w:val="000000"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Cs/>
                <w:color w:val="000000"/>
                <w:szCs w:val="20"/>
              </w:rPr>
              <w:t>8</w:t>
            </w:r>
          </w:p>
        </w:tc>
      </w:tr>
    </w:tbl>
    <w:p w14:paraId="7CBDCC59" w14:textId="140A4CD7" w:rsidR="00FC0B23" w:rsidRPr="00A430EA" w:rsidRDefault="00FC0B23" w:rsidP="00FC0B23">
      <w:pPr>
        <w:rPr>
          <w:rFonts w:ascii="Times New Roman" w:eastAsiaTheme="minorHAnsi" w:hAnsi="Times New Roman" w:cs="Times New Roman"/>
          <w:bCs/>
          <w:szCs w:val="20"/>
        </w:rPr>
      </w:pPr>
      <w:r w:rsidRPr="005806BE">
        <w:rPr>
          <w:rFonts w:ascii="Times New Roman" w:eastAsiaTheme="minorHAnsi" w:hAnsi="Times New Roman" w:cs="Times New Roman"/>
          <w:bCs/>
          <w:szCs w:val="20"/>
        </w:rPr>
        <w:t>* = one score, **= two score</w:t>
      </w:r>
    </w:p>
    <w:sectPr w:rsidR="00FC0B23" w:rsidRPr="00A430EA" w:rsidSect="00724AA6">
      <w:pgSz w:w="16838" w:h="11906" w:orient="landscape"/>
      <w:pgMar w:top="1304" w:right="1304" w:bottom="1304" w:left="130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7C4FAA" w14:textId="77777777" w:rsidR="00A128F7" w:rsidRDefault="00A128F7" w:rsidP="003C4957">
      <w:pPr>
        <w:spacing w:after="0" w:line="240" w:lineRule="auto"/>
      </w:pPr>
      <w:r>
        <w:separator/>
      </w:r>
    </w:p>
  </w:endnote>
  <w:endnote w:type="continuationSeparator" w:id="0">
    <w:p w14:paraId="278301F3" w14:textId="77777777" w:rsidR="00A128F7" w:rsidRDefault="00A128F7" w:rsidP="003C49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aker 2 Lancet Regular">
    <w:altName w:val="Arial Unicode MS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67FFBE" w14:textId="77777777" w:rsidR="00A128F7" w:rsidRDefault="00A128F7" w:rsidP="003C4957">
      <w:pPr>
        <w:spacing w:after="0" w:line="240" w:lineRule="auto"/>
      </w:pPr>
      <w:r>
        <w:separator/>
      </w:r>
    </w:p>
  </w:footnote>
  <w:footnote w:type="continuationSeparator" w:id="0">
    <w:p w14:paraId="0D6F862B" w14:textId="77777777" w:rsidR="00A128F7" w:rsidRDefault="00A128F7" w:rsidP="003C49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E18"/>
    <w:rsid w:val="000234C0"/>
    <w:rsid w:val="0003779C"/>
    <w:rsid w:val="0005703A"/>
    <w:rsid w:val="00111CC0"/>
    <w:rsid w:val="001A2E18"/>
    <w:rsid w:val="00214EB0"/>
    <w:rsid w:val="002D3D60"/>
    <w:rsid w:val="00305B1E"/>
    <w:rsid w:val="003459C0"/>
    <w:rsid w:val="003C4957"/>
    <w:rsid w:val="003D5F00"/>
    <w:rsid w:val="003F15A8"/>
    <w:rsid w:val="00481276"/>
    <w:rsid w:val="004C12FF"/>
    <w:rsid w:val="00522BDD"/>
    <w:rsid w:val="00525D3B"/>
    <w:rsid w:val="005806BE"/>
    <w:rsid w:val="00600ACD"/>
    <w:rsid w:val="00612917"/>
    <w:rsid w:val="00630F9D"/>
    <w:rsid w:val="006406F6"/>
    <w:rsid w:val="00671FDC"/>
    <w:rsid w:val="00701876"/>
    <w:rsid w:val="00724AA6"/>
    <w:rsid w:val="007520CA"/>
    <w:rsid w:val="00841EE2"/>
    <w:rsid w:val="00861C11"/>
    <w:rsid w:val="008656EC"/>
    <w:rsid w:val="00876DBC"/>
    <w:rsid w:val="00897379"/>
    <w:rsid w:val="008A7CF3"/>
    <w:rsid w:val="008B1ABA"/>
    <w:rsid w:val="008B570F"/>
    <w:rsid w:val="008C1D22"/>
    <w:rsid w:val="008E4E02"/>
    <w:rsid w:val="00987C9E"/>
    <w:rsid w:val="009D2C5A"/>
    <w:rsid w:val="00A128F7"/>
    <w:rsid w:val="00A20138"/>
    <w:rsid w:val="00A346F5"/>
    <w:rsid w:val="00A430EA"/>
    <w:rsid w:val="00A457CC"/>
    <w:rsid w:val="00AB41E1"/>
    <w:rsid w:val="00AF7656"/>
    <w:rsid w:val="00BC02E4"/>
    <w:rsid w:val="00BD0B1F"/>
    <w:rsid w:val="00CB09EE"/>
    <w:rsid w:val="00CF5481"/>
    <w:rsid w:val="00D42DC4"/>
    <w:rsid w:val="00D46FD3"/>
    <w:rsid w:val="00DA09E9"/>
    <w:rsid w:val="00DC522C"/>
    <w:rsid w:val="00DF1B07"/>
    <w:rsid w:val="00E3077C"/>
    <w:rsid w:val="00E325DC"/>
    <w:rsid w:val="00E62BD9"/>
    <w:rsid w:val="00E75EE9"/>
    <w:rsid w:val="00EA55DE"/>
    <w:rsid w:val="00ED65CF"/>
    <w:rsid w:val="00EE1E12"/>
    <w:rsid w:val="00F65D53"/>
    <w:rsid w:val="00F74238"/>
    <w:rsid w:val="00F866AC"/>
    <w:rsid w:val="00F97F3E"/>
    <w:rsid w:val="00FB3171"/>
    <w:rsid w:val="00FC0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DCDB9C"/>
  <w15:docId w15:val="{375B9C6D-9E7C-4A87-8DF4-CA2CC085F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2E18"/>
    <w:pPr>
      <w:widowControl w:val="0"/>
      <w:wordWrap w:val="0"/>
      <w:autoSpaceDE w:val="0"/>
      <w:autoSpaceDN w:val="0"/>
    </w:p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A2E18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제목 2 Char"/>
    <w:basedOn w:val="a0"/>
    <w:link w:val="2"/>
    <w:uiPriority w:val="9"/>
    <w:semiHidden/>
    <w:rsid w:val="001A2E18"/>
    <w:rPr>
      <w:rFonts w:asciiTheme="majorHAnsi" w:eastAsiaTheme="majorEastAsia" w:hAnsiTheme="majorHAnsi" w:cstheme="majorBidi"/>
    </w:rPr>
  </w:style>
  <w:style w:type="table" w:styleId="a3">
    <w:name w:val="Table Grid"/>
    <w:basedOn w:val="a1"/>
    <w:uiPriority w:val="39"/>
    <w:rsid w:val="001A2E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일반 표 21"/>
    <w:basedOn w:val="a1"/>
    <w:uiPriority w:val="42"/>
    <w:rsid w:val="001A2E1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4">
    <w:name w:val="Placeholder Text"/>
    <w:basedOn w:val="a0"/>
    <w:uiPriority w:val="99"/>
    <w:semiHidden/>
    <w:rsid w:val="001A2E18"/>
    <w:rPr>
      <w:color w:val="808080"/>
    </w:rPr>
  </w:style>
  <w:style w:type="character" w:styleId="a5">
    <w:name w:val="annotation reference"/>
    <w:basedOn w:val="a0"/>
    <w:uiPriority w:val="99"/>
    <w:semiHidden/>
    <w:unhideWhenUsed/>
    <w:rsid w:val="001A2E18"/>
    <w:rPr>
      <w:sz w:val="18"/>
      <w:szCs w:val="18"/>
    </w:rPr>
  </w:style>
  <w:style w:type="paragraph" w:styleId="a6">
    <w:name w:val="annotation text"/>
    <w:basedOn w:val="a"/>
    <w:link w:val="Char"/>
    <w:uiPriority w:val="99"/>
    <w:semiHidden/>
    <w:unhideWhenUsed/>
    <w:rsid w:val="001A2E18"/>
    <w:pPr>
      <w:jc w:val="left"/>
    </w:pPr>
  </w:style>
  <w:style w:type="character" w:customStyle="1" w:styleId="Char">
    <w:name w:val="메모 텍스트 Char"/>
    <w:basedOn w:val="a0"/>
    <w:link w:val="a6"/>
    <w:uiPriority w:val="99"/>
    <w:semiHidden/>
    <w:rsid w:val="001A2E18"/>
  </w:style>
  <w:style w:type="paragraph" w:styleId="a7">
    <w:name w:val="annotation subject"/>
    <w:basedOn w:val="a6"/>
    <w:next w:val="a6"/>
    <w:link w:val="Char0"/>
    <w:uiPriority w:val="99"/>
    <w:semiHidden/>
    <w:unhideWhenUsed/>
    <w:rsid w:val="001A2E18"/>
    <w:rPr>
      <w:b/>
      <w:bCs/>
    </w:rPr>
  </w:style>
  <w:style w:type="character" w:customStyle="1" w:styleId="Char0">
    <w:name w:val="메모 주제 Char"/>
    <w:basedOn w:val="Char"/>
    <w:link w:val="a7"/>
    <w:uiPriority w:val="99"/>
    <w:semiHidden/>
    <w:rsid w:val="001A2E18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1A2E1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1A2E18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Char2"/>
    <w:uiPriority w:val="99"/>
    <w:unhideWhenUsed/>
    <w:rsid w:val="001A2E18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9"/>
    <w:uiPriority w:val="99"/>
    <w:rsid w:val="001A2E18"/>
  </w:style>
  <w:style w:type="paragraph" w:styleId="aa">
    <w:name w:val="footer"/>
    <w:basedOn w:val="a"/>
    <w:link w:val="Char3"/>
    <w:uiPriority w:val="99"/>
    <w:unhideWhenUsed/>
    <w:rsid w:val="001A2E18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a"/>
    <w:uiPriority w:val="99"/>
    <w:rsid w:val="001A2E18"/>
  </w:style>
  <w:style w:type="paragraph" w:styleId="ab">
    <w:name w:val="List Paragraph"/>
    <w:basedOn w:val="a"/>
    <w:uiPriority w:val="34"/>
    <w:qFormat/>
    <w:rsid w:val="001A2E18"/>
    <w:pPr>
      <w:ind w:leftChars="400" w:left="800"/>
    </w:pPr>
  </w:style>
  <w:style w:type="character" w:styleId="ac">
    <w:name w:val="Emphasis"/>
    <w:basedOn w:val="a0"/>
    <w:uiPriority w:val="20"/>
    <w:qFormat/>
    <w:rsid w:val="001A2E18"/>
    <w:rPr>
      <w:i/>
      <w:iCs/>
    </w:rPr>
  </w:style>
  <w:style w:type="paragraph" w:customStyle="1" w:styleId="Default">
    <w:name w:val="Default"/>
    <w:rsid w:val="001A2E18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Shaker 2 Lancet Regular" w:eastAsia="Shaker 2 Lancet Regular" w:cs="Shaker 2 Lancet Regular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0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2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3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7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7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7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1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9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26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Suyoung Jung</dc:creator>
  <cp:keywords/>
  <dc:description/>
  <cp:lastModifiedBy>구 남수</cp:lastModifiedBy>
  <cp:revision>4</cp:revision>
  <cp:lastPrinted>2017-04-24T06:35:00Z</cp:lastPrinted>
  <dcterms:created xsi:type="dcterms:W3CDTF">2021-08-24T12:47:00Z</dcterms:created>
  <dcterms:modified xsi:type="dcterms:W3CDTF">2021-10-09T11:25:00Z</dcterms:modified>
</cp:coreProperties>
</file>