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0D4C" w:rsidRPr="00A84336" w:rsidRDefault="00990D4C" w:rsidP="00990D4C">
      <w:pPr>
        <w:rPr>
          <w:b/>
          <w:bCs/>
          <w:sz w:val="22"/>
          <w:szCs w:val="22"/>
        </w:rPr>
      </w:pPr>
      <w:r w:rsidRPr="00A84336">
        <w:rPr>
          <w:b/>
          <w:bCs/>
          <w:sz w:val="22"/>
          <w:szCs w:val="22"/>
        </w:rPr>
        <w:t xml:space="preserve">Tables </w:t>
      </w:r>
    </w:p>
    <w:p w:rsidR="00990D4C" w:rsidRPr="00A84336" w:rsidRDefault="00990D4C" w:rsidP="00990D4C">
      <w:pPr>
        <w:rPr>
          <w:b/>
          <w:bCs/>
          <w:sz w:val="22"/>
          <w:szCs w:val="22"/>
        </w:rPr>
      </w:pPr>
    </w:p>
    <w:p w:rsidR="00990D4C" w:rsidRPr="00A84336" w:rsidRDefault="00990D4C" w:rsidP="00990D4C">
      <w:pPr>
        <w:rPr>
          <w:sz w:val="22"/>
          <w:szCs w:val="22"/>
        </w:rPr>
      </w:pPr>
      <w:r w:rsidRPr="00A84336">
        <w:rPr>
          <w:sz w:val="22"/>
          <w:szCs w:val="22"/>
        </w:rPr>
        <w:t>Table 1: Description of Clinical 3D Modeling Cohort</w:t>
      </w:r>
    </w:p>
    <w:p w:rsidR="00990D4C" w:rsidRPr="00A84336" w:rsidRDefault="00990D4C" w:rsidP="00990D4C">
      <w:pPr>
        <w:rPr>
          <w:sz w:val="22"/>
          <w:szCs w:val="22"/>
        </w:rPr>
      </w:pPr>
    </w:p>
    <w:p w:rsidR="00990D4C" w:rsidRPr="00A84336" w:rsidRDefault="00990D4C" w:rsidP="00990D4C">
      <w:pPr>
        <w:rPr>
          <w:i/>
          <w:iCs/>
          <w:sz w:val="22"/>
          <w:szCs w:val="22"/>
        </w:rPr>
      </w:pPr>
      <w:r w:rsidRPr="00A84336">
        <w:rPr>
          <w:i/>
          <w:iCs/>
          <w:noProof/>
          <w:sz w:val="22"/>
          <w:szCs w:val="22"/>
        </w:rPr>
        <w:drawing>
          <wp:inline distT="0" distB="0" distL="0" distR="0" wp14:anchorId="3FEEC7AF" wp14:editId="466F48FC">
            <wp:extent cx="3924300" cy="2884109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42831" cy="2897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D4C" w:rsidRPr="00A84336" w:rsidRDefault="00990D4C" w:rsidP="00990D4C">
      <w:pPr>
        <w:spacing w:line="480" w:lineRule="auto"/>
        <w:rPr>
          <w:i/>
          <w:iCs/>
          <w:sz w:val="22"/>
          <w:szCs w:val="22"/>
        </w:rPr>
      </w:pPr>
    </w:p>
    <w:p w:rsidR="00990D4C" w:rsidRPr="00A84336" w:rsidRDefault="00990D4C" w:rsidP="00990D4C">
      <w:pPr>
        <w:spacing w:line="480" w:lineRule="auto"/>
        <w:rPr>
          <w:i/>
          <w:iCs/>
          <w:sz w:val="22"/>
          <w:szCs w:val="22"/>
        </w:rPr>
      </w:pPr>
      <w:r w:rsidRPr="00A84336">
        <w:rPr>
          <w:i/>
          <w:iCs/>
          <w:sz w:val="22"/>
          <w:szCs w:val="22"/>
        </w:rPr>
        <w:t>*Age presented as median and interquartile range</w:t>
      </w:r>
    </w:p>
    <w:p w:rsidR="00990D4C" w:rsidRPr="00A84336" w:rsidRDefault="00990D4C" w:rsidP="00990D4C">
      <w:pPr>
        <w:spacing w:line="480" w:lineRule="auto"/>
        <w:rPr>
          <w:sz w:val="22"/>
          <w:szCs w:val="22"/>
        </w:rPr>
      </w:pPr>
      <w:r w:rsidRPr="00A84336">
        <w:rPr>
          <w:i/>
          <w:iCs/>
          <w:sz w:val="22"/>
          <w:szCs w:val="22"/>
        </w:rPr>
        <w:t>3D = Three-dimensional; CTA = computed tomography angiography; CMR = cardiac magnetic resonance imaging; VSD = ventricular septal defect; VAD = ventricular assist device; Inn Vein = Innominate Vein</w:t>
      </w:r>
    </w:p>
    <w:p w:rsidR="00990D4C" w:rsidRPr="00A84336" w:rsidRDefault="00990D4C" w:rsidP="00990D4C">
      <w:pPr>
        <w:rPr>
          <w:sz w:val="22"/>
          <w:szCs w:val="22"/>
        </w:rPr>
      </w:pPr>
      <w:r w:rsidRPr="00A84336">
        <w:rPr>
          <w:sz w:val="22"/>
          <w:szCs w:val="22"/>
        </w:rPr>
        <w:br w:type="page"/>
      </w:r>
    </w:p>
    <w:p w:rsidR="00990D4C" w:rsidRPr="00A84336" w:rsidRDefault="00990D4C" w:rsidP="00990D4C">
      <w:pPr>
        <w:rPr>
          <w:sz w:val="22"/>
          <w:szCs w:val="22"/>
        </w:rPr>
      </w:pPr>
      <w:r w:rsidRPr="00A84336">
        <w:rPr>
          <w:sz w:val="22"/>
          <w:szCs w:val="22"/>
        </w:rPr>
        <w:lastRenderedPageBreak/>
        <w:t>Table 2: Anatomic or Procedural Indication for Modeling Request According to Year</w:t>
      </w:r>
      <w:r w:rsidRPr="00A84336">
        <w:rPr>
          <w:i/>
          <w:iCs/>
          <w:sz w:val="22"/>
          <w:szCs w:val="22"/>
        </w:rPr>
        <w:t xml:space="preserve"> </w:t>
      </w:r>
    </w:p>
    <w:p w:rsidR="00990D4C" w:rsidRPr="00A84336" w:rsidRDefault="00990D4C" w:rsidP="00990D4C">
      <w:pPr>
        <w:rPr>
          <w:sz w:val="22"/>
          <w:szCs w:val="22"/>
        </w:rPr>
      </w:pPr>
    </w:p>
    <w:p w:rsidR="00990D4C" w:rsidRPr="00A84336" w:rsidRDefault="00990D4C" w:rsidP="00990D4C">
      <w:pPr>
        <w:rPr>
          <w:i/>
          <w:iCs/>
          <w:sz w:val="22"/>
          <w:szCs w:val="22"/>
        </w:rPr>
      </w:pPr>
      <w:r w:rsidRPr="00A84336">
        <w:rPr>
          <w:i/>
          <w:iCs/>
          <w:noProof/>
          <w:sz w:val="22"/>
          <w:szCs w:val="22"/>
        </w:rPr>
        <w:drawing>
          <wp:inline distT="0" distB="0" distL="0" distR="0" wp14:anchorId="364FBF2B" wp14:editId="2C65A35F">
            <wp:extent cx="3711643" cy="23749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54614" cy="240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84336">
        <w:rPr>
          <w:i/>
          <w:iCs/>
          <w:sz w:val="22"/>
          <w:szCs w:val="22"/>
        </w:rPr>
        <w:t xml:space="preserve"> </w:t>
      </w:r>
    </w:p>
    <w:p w:rsidR="00990D4C" w:rsidRPr="00A84336" w:rsidRDefault="00990D4C" w:rsidP="00990D4C">
      <w:pPr>
        <w:spacing w:line="480" w:lineRule="auto"/>
        <w:rPr>
          <w:i/>
          <w:iCs/>
          <w:sz w:val="22"/>
          <w:szCs w:val="22"/>
        </w:rPr>
      </w:pPr>
    </w:p>
    <w:p w:rsidR="00990D4C" w:rsidRPr="00A84336" w:rsidRDefault="00990D4C" w:rsidP="00990D4C">
      <w:pPr>
        <w:spacing w:line="480" w:lineRule="auto"/>
        <w:rPr>
          <w:i/>
          <w:iCs/>
          <w:sz w:val="22"/>
          <w:szCs w:val="22"/>
        </w:rPr>
      </w:pPr>
      <w:r w:rsidRPr="00A84336">
        <w:rPr>
          <w:i/>
          <w:iCs/>
          <w:sz w:val="22"/>
          <w:szCs w:val="22"/>
        </w:rPr>
        <w:t>Results expressed as count (percentage)</w:t>
      </w:r>
    </w:p>
    <w:p w:rsidR="00990D4C" w:rsidRPr="00A84336" w:rsidRDefault="00990D4C" w:rsidP="00990D4C">
      <w:pPr>
        <w:spacing w:line="480" w:lineRule="auto"/>
        <w:rPr>
          <w:i/>
          <w:iCs/>
          <w:sz w:val="22"/>
          <w:szCs w:val="22"/>
        </w:rPr>
      </w:pPr>
      <w:r w:rsidRPr="00A84336">
        <w:rPr>
          <w:i/>
          <w:iCs/>
          <w:sz w:val="22"/>
          <w:szCs w:val="22"/>
        </w:rPr>
        <w:t>*Refers to unifocalization of aortopulmonary collaterals</w:t>
      </w:r>
    </w:p>
    <w:p w:rsidR="00990D4C" w:rsidRPr="00A84336" w:rsidRDefault="00990D4C" w:rsidP="00990D4C">
      <w:pPr>
        <w:spacing w:line="480" w:lineRule="auto"/>
        <w:rPr>
          <w:i/>
          <w:iCs/>
          <w:sz w:val="22"/>
          <w:szCs w:val="22"/>
        </w:rPr>
      </w:pPr>
      <w:r w:rsidRPr="00A84336">
        <w:rPr>
          <w:i/>
          <w:iCs/>
          <w:sz w:val="22"/>
          <w:szCs w:val="22"/>
        </w:rPr>
        <w:t>VSD = ventricular septal defect; VAD = ventricular assist device</w:t>
      </w:r>
    </w:p>
    <w:p w:rsidR="00990D4C" w:rsidRDefault="00990D4C" w:rsidP="00990D4C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br w:type="page"/>
      </w:r>
    </w:p>
    <w:p w:rsidR="00990D4C" w:rsidRDefault="00990D4C" w:rsidP="00990D4C">
      <w:r>
        <w:lastRenderedPageBreak/>
        <w:t xml:space="preserve">Table 3: </w:t>
      </w:r>
      <w:r w:rsidRPr="009A7C25">
        <w:t>Number of Prospective and Retrospective Cases According to Year</w:t>
      </w:r>
    </w:p>
    <w:p w:rsidR="00990D4C" w:rsidRDefault="00990D4C" w:rsidP="00990D4C"/>
    <w:p w:rsidR="00342BD7" w:rsidRPr="00990D4C" w:rsidRDefault="00990D4C">
      <w:pPr>
        <w:rPr>
          <w:b/>
          <w:bCs/>
          <w:sz w:val="22"/>
          <w:szCs w:val="22"/>
        </w:rPr>
      </w:pPr>
      <w:r w:rsidRPr="009A7C25">
        <w:rPr>
          <w:noProof/>
        </w:rPr>
        <w:drawing>
          <wp:inline distT="0" distB="0" distL="0" distR="0" wp14:anchorId="523949AE" wp14:editId="7ACC6DB3">
            <wp:extent cx="3310467" cy="2167049"/>
            <wp:effectExtent l="0" t="0" r="4445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31702" cy="218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42BD7" w:rsidRPr="00990D4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D4C"/>
    <w:rsid w:val="00342BD7"/>
    <w:rsid w:val="00990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27218"/>
  <w15:chartTrackingRefBased/>
  <w15:docId w15:val="{CB26321B-BC87-4CB9-8D58-9894E85B5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0D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</Words>
  <Characters>547</Characters>
  <Application>Microsoft Office Word</Application>
  <DocSecurity>0</DocSecurity>
  <Lines>4</Lines>
  <Paragraphs>1</Paragraphs>
  <ScaleCrop>false</ScaleCrop>
  <Company>Springer Nature IT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2021-10-21T16:39:00Z</dcterms:created>
  <dcterms:modified xsi:type="dcterms:W3CDTF">2021-10-21T16:39:00Z</dcterms:modified>
</cp:coreProperties>
</file>