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2C5F" w14:textId="77777777" w:rsidR="007500A1" w:rsidRPr="00845CB1" w:rsidRDefault="007500A1" w:rsidP="007500A1">
      <w:pPr>
        <w:rPr>
          <w:rFonts w:ascii="Times New Roman" w:hAnsi="Times New Roman" w:cs="Times New Roman"/>
          <w:b/>
          <w:bCs/>
        </w:rPr>
      </w:pPr>
      <w:r w:rsidRPr="00845CB1">
        <w:rPr>
          <w:rFonts w:ascii="Times New Roman" w:hAnsi="Times New Roman" w:cs="Times New Roman"/>
          <w:b/>
          <w:bCs/>
        </w:rPr>
        <w:t>Supplementary Table S1. Exploratory resuscitation outcomes according to mCPR deployment timing</w:t>
      </w:r>
    </w:p>
    <w:p w14:paraId="5B47157D" w14:textId="77777777" w:rsidR="007500A1" w:rsidRPr="00845CB1" w:rsidRDefault="007500A1" w:rsidP="007500A1">
      <w:pPr>
        <w:rPr>
          <w:rFonts w:ascii="Times New Roman" w:hAnsi="Times New Roman" w:cs="Times New Roman"/>
        </w:rPr>
      </w:pPr>
      <w:r w:rsidRPr="00845CB1">
        <w:rPr>
          <w:rFonts w:ascii="Times New Roman" w:hAnsi="Times New Roman" w:cs="Times New Roman"/>
          <w:i/>
          <w:iCs/>
        </w:rPr>
        <w:t>ROSC and survival to hospital discharge were evaluated as exploratory downstream clinical outcomes. Adjusted odds ratios were estimated with multivariable logistic regression. Adjustment set: age, sex, arrest location, witnessed cardiac arrest, bystander/basic life support, presumed cardiac etiology, and first cardiac arrest.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"/>
        <w:gridCol w:w="942"/>
        <w:gridCol w:w="954"/>
        <w:gridCol w:w="957"/>
        <w:gridCol w:w="699"/>
        <w:gridCol w:w="1145"/>
        <w:gridCol w:w="699"/>
        <w:gridCol w:w="1148"/>
        <w:gridCol w:w="699"/>
      </w:tblGrid>
      <w:tr w:rsidR="007500A1" w:rsidRPr="00845CB1" w14:paraId="642ED2B7" w14:textId="77777777" w:rsidTr="008F2098">
        <w:tc>
          <w:tcPr>
            <w:tcW w:w="0" w:type="auto"/>
            <w:hideMark/>
          </w:tcPr>
          <w:p w14:paraId="511036EC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Clinical outcome</w:t>
            </w:r>
          </w:p>
        </w:tc>
        <w:tc>
          <w:tcPr>
            <w:tcW w:w="0" w:type="auto"/>
            <w:hideMark/>
          </w:tcPr>
          <w:p w14:paraId="7617E5C1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Manual CPR (n=229)</w:t>
            </w:r>
          </w:p>
        </w:tc>
        <w:tc>
          <w:tcPr>
            <w:tcW w:w="0" w:type="auto"/>
            <w:hideMark/>
          </w:tcPr>
          <w:p w14:paraId="0DD61E25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mCPR after first shock (n=168)</w:t>
            </w:r>
          </w:p>
        </w:tc>
        <w:tc>
          <w:tcPr>
            <w:tcW w:w="0" w:type="auto"/>
            <w:hideMark/>
          </w:tcPr>
          <w:p w14:paraId="6A4F1CD3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mCPR before first shock (n=101)</w:t>
            </w:r>
          </w:p>
        </w:tc>
        <w:tc>
          <w:tcPr>
            <w:tcW w:w="0" w:type="auto"/>
            <w:hideMark/>
          </w:tcPr>
          <w:p w14:paraId="7811AB02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hideMark/>
          </w:tcPr>
          <w:p w14:paraId="58DA5C31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Adjusted OR for mCPR after first shock vs Manual CPR (95% CI)</w:t>
            </w:r>
          </w:p>
        </w:tc>
        <w:tc>
          <w:tcPr>
            <w:tcW w:w="0" w:type="auto"/>
            <w:hideMark/>
          </w:tcPr>
          <w:p w14:paraId="4C0FB65E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hideMark/>
          </w:tcPr>
          <w:p w14:paraId="11D40393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Adjusted OR for mCPR before first shock vs Manual CPR (95% CI)</w:t>
            </w:r>
          </w:p>
        </w:tc>
        <w:tc>
          <w:tcPr>
            <w:tcW w:w="0" w:type="auto"/>
            <w:hideMark/>
          </w:tcPr>
          <w:p w14:paraId="0D99E690" w14:textId="77777777" w:rsidR="007500A1" w:rsidRPr="00845CB1" w:rsidRDefault="007500A1" w:rsidP="008F2098">
            <w:pPr>
              <w:rPr>
                <w:rFonts w:ascii="Times New Roman" w:hAnsi="Times New Roman" w:cs="Times New Roman"/>
                <w:b/>
                <w:bCs/>
              </w:rPr>
            </w:pPr>
            <w:r w:rsidRPr="00845CB1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7500A1" w:rsidRPr="00845CB1" w14:paraId="35EF73DF" w14:textId="77777777" w:rsidTr="008F2098">
        <w:tc>
          <w:tcPr>
            <w:tcW w:w="0" w:type="auto"/>
            <w:hideMark/>
          </w:tcPr>
          <w:p w14:paraId="73569D5B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ROSC</w:t>
            </w:r>
          </w:p>
        </w:tc>
        <w:tc>
          <w:tcPr>
            <w:tcW w:w="0" w:type="auto"/>
            <w:hideMark/>
          </w:tcPr>
          <w:p w14:paraId="5CDF94F5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113 (49.3)</w:t>
            </w:r>
          </w:p>
        </w:tc>
        <w:tc>
          <w:tcPr>
            <w:tcW w:w="0" w:type="auto"/>
            <w:hideMark/>
          </w:tcPr>
          <w:p w14:paraId="0862603C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92 (54.8)</w:t>
            </w:r>
          </w:p>
        </w:tc>
        <w:tc>
          <w:tcPr>
            <w:tcW w:w="0" w:type="auto"/>
            <w:hideMark/>
          </w:tcPr>
          <w:p w14:paraId="4112A07C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40 (39.6)</w:t>
            </w:r>
          </w:p>
        </w:tc>
        <w:tc>
          <w:tcPr>
            <w:tcW w:w="0" w:type="auto"/>
            <w:hideMark/>
          </w:tcPr>
          <w:p w14:paraId="02A381DA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0" w:type="auto"/>
            <w:hideMark/>
          </w:tcPr>
          <w:p w14:paraId="55B942A3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1.17 (0.77–1.77)</w:t>
            </w:r>
          </w:p>
        </w:tc>
        <w:tc>
          <w:tcPr>
            <w:tcW w:w="0" w:type="auto"/>
            <w:hideMark/>
          </w:tcPr>
          <w:p w14:paraId="3F3E5B22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0.468</w:t>
            </w:r>
          </w:p>
        </w:tc>
        <w:tc>
          <w:tcPr>
            <w:tcW w:w="0" w:type="auto"/>
            <w:hideMark/>
          </w:tcPr>
          <w:p w14:paraId="563AF1C1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0.57 (0.35–0.94)</w:t>
            </w:r>
          </w:p>
        </w:tc>
        <w:tc>
          <w:tcPr>
            <w:tcW w:w="0" w:type="auto"/>
            <w:hideMark/>
          </w:tcPr>
          <w:p w14:paraId="2E59611D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0.027</w:t>
            </w:r>
          </w:p>
        </w:tc>
      </w:tr>
      <w:tr w:rsidR="007500A1" w:rsidRPr="00845CB1" w14:paraId="3398F5BB" w14:textId="77777777" w:rsidTr="008F2098">
        <w:tc>
          <w:tcPr>
            <w:tcW w:w="0" w:type="auto"/>
            <w:hideMark/>
          </w:tcPr>
          <w:p w14:paraId="3E3CFFCA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Survival to hospital discharge</w:t>
            </w:r>
          </w:p>
        </w:tc>
        <w:tc>
          <w:tcPr>
            <w:tcW w:w="0" w:type="auto"/>
            <w:hideMark/>
          </w:tcPr>
          <w:p w14:paraId="452DB0B0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53 (23.1)</w:t>
            </w:r>
          </w:p>
        </w:tc>
        <w:tc>
          <w:tcPr>
            <w:tcW w:w="0" w:type="auto"/>
            <w:hideMark/>
          </w:tcPr>
          <w:p w14:paraId="04E034A5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51 (30.4)</w:t>
            </w:r>
          </w:p>
        </w:tc>
        <w:tc>
          <w:tcPr>
            <w:tcW w:w="0" w:type="auto"/>
            <w:hideMark/>
          </w:tcPr>
          <w:p w14:paraId="28505637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15 (14.9)</w:t>
            </w:r>
          </w:p>
        </w:tc>
        <w:tc>
          <w:tcPr>
            <w:tcW w:w="0" w:type="auto"/>
            <w:hideMark/>
          </w:tcPr>
          <w:p w14:paraId="2D083F44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0" w:type="auto"/>
            <w:hideMark/>
          </w:tcPr>
          <w:p w14:paraId="306FF1E4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1.35 (0.84–2.18)</w:t>
            </w:r>
          </w:p>
        </w:tc>
        <w:tc>
          <w:tcPr>
            <w:tcW w:w="0" w:type="auto"/>
            <w:hideMark/>
          </w:tcPr>
          <w:p w14:paraId="519F77AB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0.218</w:t>
            </w:r>
          </w:p>
        </w:tc>
        <w:tc>
          <w:tcPr>
            <w:tcW w:w="0" w:type="auto"/>
            <w:hideMark/>
          </w:tcPr>
          <w:p w14:paraId="6DBEABAB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0.47 (0.24–0.90)</w:t>
            </w:r>
          </w:p>
        </w:tc>
        <w:tc>
          <w:tcPr>
            <w:tcW w:w="0" w:type="auto"/>
            <w:hideMark/>
          </w:tcPr>
          <w:p w14:paraId="46CCA313" w14:textId="77777777" w:rsidR="007500A1" w:rsidRPr="00845CB1" w:rsidRDefault="007500A1" w:rsidP="008F2098">
            <w:pPr>
              <w:rPr>
                <w:rFonts w:ascii="Times New Roman" w:hAnsi="Times New Roman" w:cs="Times New Roman"/>
              </w:rPr>
            </w:pPr>
            <w:r w:rsidRPr="00845CB1">
              <w:rPr>
                <w:rFonts w:ascii="Times New Roman" w:hAnsi="Times New Roman" w:cs="Times New Roman"/>
              </w:rPr>
              <w:t>0.023</w:t>
            </w:r>
          </w:p>
        </w:tc>
      </w:tr>
    </w:tbl>
    <w:p w14:paraId="0E17DB02" w14:textId="77777777" w:rsidR="007500A1" w:rsidRPr="00845CB1" w:rsidRDefault="007500A1" w:rsidP="007500A1">
      <w:pPr>
        <w:rPr>
          <w:rFonts w:ascii="Times New Roman" w:hAnsi="Times New Roman" w:cs="Times New Roman"/>
        </w:rPr>
      </w:pPr>
    </w:p>
    <w:p w14:paraId="3B2CD138" w14:textId="77777777" w:rsidR="00EB4A2D" w:rsidRDefault="00EB4A2D"/>
    <w:sectPr w:rsidR="00EB4A2D" w:rsidSect="0075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A1"/>
    <w:rsid w:val="002C7D54"/>
    <w:rsid w:val="0033371E"/>
    <w:rsid w:val="005C0D39"/>
    <w:rsid w:val="0070406C"/>
    <w:rsid w:val="00724754"/>
    <w:rsid w:val="007500A1"/>
    <w:rsid w:val="00BF5822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3ECB7"/>
  <w15:chartTrackingRefBased/>
  <w15:docId w15:val="{953D9AC0-43D3-43EB-BDFA-32E5C7B2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0A1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0A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0A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0A1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0A1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0A1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0A1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0A1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0A1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0A1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0A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0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0A1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0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0A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0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0A1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0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0A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0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00A1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2026-05-22T13:40:00Z</dcterms:created>
  <dcterms:modified xsi:type="dcterms:W3CDTF">2026-05-22T13:40:00Z</dcterms:modified>
</cp:coreProperties>
</file>