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60E7D" w14:textId="77777777" w:rsidR="00CD465F" w:rsidRPr="0041193C" w:rsidRDefault="00CD46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2"/>
          <w:szCs w:val="22"/>
        </w:rPr>
      </w:pPr>
    </w:p>
    <w:tbl>
      <w:tblPr>
        <w:tblStyle w:val="a"/>
        <w:tblW w:w="9016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767"/>
        <w:gridCol w:w="1900"/>
        <w:gridCol w:w="1899"/>
        <w:gridCol w:w="1219"/>
        <w:gridCol w:w="1231"/>
      </w:tblGrid>
      <w:tr w:rsidR="00CD465F" w:rsidRPr="0041193C" w14:paraId="6727065E" w14:textId="77777777">
        <w:tc>
          <w:tcPr>
            <w:tcW w:w="9016" w:type="dxa"/>
            <w:gridSpan w:val="5"/>
          </w:tcPr>
          <w:p w14:paraId="7AA6AC25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Table 1. Patient and injury characteristics by study period (visit-level, N=219)</w:t>
            </w:r>
          </w:p>
        </w:tc>
      </w:tr>
      <w:tr w:rsidR="00CD465F" w:rsidRPr="0041193C" w14:paraId="4DFD9A8C" w14:textId="77777777">
        <w:tc>
          <w:tcPr>
            <w:tcW w:w="2767" w:type="dxa"/>
          </w:tcPr>
          <w:p w14:paraId="5F2C38F6" w14:textId="77777777" w:rsidR="00CD465F" w:rsidRPr="0041193C" w:rsidRDefault="005E7C3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Characteristic</w:t>
            </w:r>
          </w:p>
        </w:tc>
        <w:tc>
          <w:tcPr>
            <w:tcW w:w="1900" w:type="dxa"/>
          </w:tcPr>
          <w:p w14:paraId="3E921606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Not-during (</w:t>
            </w:r>
            <w:proofErr w:type="spellStart"/>
            <w:r w:rsidRPr="0041193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Pre+Post</w:t>
            </w:r>
            <w:proofErr w:type="spellEnd"/>
            <w:r w:rsidRPr="0041193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) (n=119)</w:t>
            </w:r>
          </w:p>
        </w:tc>
        <w:tc>
          <w:tcPr>
            <w:tcW w:w="1899" w:type="dxa"/>
          </w:tcPr>
          <w:p w14:paraId="0563CA29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During tournament (n=100)</w:t>
            </w:r>
          </w:p>
        </w:tc>
        <w:tc>
          <w:tcPr>
            <w:tcW w:w="1219" w:type="dxa"/>
          </w:tcPr>
          <w:p w14:paraId="604F4289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Total (N=219)</w:t>
            </w:r>
          </w:p>
        </w:tc>
        <w:tc>
          <w:tcPr>
            <w:tcW w:w="1231" w:type="dxa"/>
          </w:tcPr>
          <w:p w14:paraId="5BB87216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p-value</w:t>
            </w:r>
          </w:p>
        </w:tc>
      </w:tr>
      <w:tr w:rsidR="00CD465F" w:rsidRPr="0041193C" w14:paraId="04B37A23" w14:textId="77777777">
        <w:tc>
          <w:tcPr>
            <w:tcW w:w="2767" w:type="dxa"/>
          </w:tcPr>
          <w:p w14:paraId="151EBD8F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Age (years)</w:t>
            </w:r>
          </w:p>
        </w:tc>
        <w:tc>
          <w:tcPr>
            <w:tcW w:w="1900" w:type="dxa"/>
          </w:tcPr>
          <w:p w14:paraId="575AE27A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8.15 (3.47)</w:t>
            </w:r>
          </w:p>
        </w:tc>
        <w:tc>
          <w:tcPr>
            <w:tcW w:w="1899" w:type="dxa"/>
          </w:tcPr>
          <w:p w14:paraId="54AF3FC1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8.08 (3.55)</w:t>
            </w:r>
          </w:p>
        </w:tc>
        <w:tc>
          <w:tcPr>
            <w:tcW w:w="1219" w:type="dxa"/>
          </w:tcPr>
          <w:p w14:paraId="622DBC5B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8.12 (3.50)</w:t>
            </w:r>
          </w:p>
        </w:tc>
        <w:tc>
          <w:tcPr>
            <w:tcW w:w="1231" w:type="dxa"/>
          </w:tcPr>
          <w:p w14:paraId="0F9FE8D2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0.992†</w:t>
            </w:r>
          </w:p>
        </w:tc>
      </w:tr>
      <w:tr w:rsidR="00CD465F" w:rsidRPr="0041193C" w14:paraId="28B903EC" w14:textId="77777777">
        <w:tc>
          <w:tcPr>
            <w:tcW w:w="2767" w:type="dxa"/>
          </w:tcPr>
          <w:p w14:paraId="74614CE1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 Median (IQR)</w:t>
            </w:r>
          </w:p>
        </w:tc>
        <w:tc>
          <w:tcPr>
            <w:tcW w:w="1900" w:type="dxa"/>
          </w:tcPr>
          <w:p w14:paraId="53CF4E78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8 (6)</w:t>
            </w:r>
          </w:p>
        </w:tc>
        <w:tc>
          <w:tcPr>
            <w:tcW w:w="1899" w:type="dxa"/>
          </w:tcPr>
          <w:p w14:paraId="53023FD0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8 (5.5)</w:t>
            </w:r>
          </w:p>
        </w:tc>
        <w:tc>
          <w:tcPr>
            <w:tcW w:w="1219" w:type="dxa"/>
          </w:tcPr>
          <w:p w14:paraId="1856EFD2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8 (6)</w:t>
            </w:r>
          </w:p>
        </w:tc>
        <w:tc>
          <w:tcPr>
            <w:tcW w:w="1231" w:type="dxa"/>
          </w:tcPr>
          <w:p w14:paraId="5A3B1C49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D465F" w:rsidRPr="0041193C" w14:paraId="2FCC1D14" w14:textId="77777777">
        <w:tc>
          <w:tcPr>
            <w:tcW w:w="2767" w:type="dxa"/>
          </w:tcPr>
          <w:p w14:paraId="5CD841AF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 Min–Max</w:t>
            </w:r>
          </w:p>
        </w:tc>
        <w:tc>
          <w:tcPr>
            <w:tcW w:w="1900" w:type="dxa"/>
          </w:tcPr>
          <w:p w14:paraId="6F5CC551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0.75–14</w:t>
            </w:r>
          </w:p>
        </w:tc>
        <w:tc>
          <w:tcPr>
            <w:tcW w:w="1899" w:type="dxa"/>
          </w:tcPr>
          <w:p w14:paraId="550AA019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0.2–14</w:t>
            </w:r>
          </w:p>
        </w:tc>
        <w:tc>
          <w:tcPr>
            <w:tcW w:w="1219" w:type="dxa"/>
          </w:tcPr>
          <w:p w14:paraId="13ACB9AC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0.2–14</w:t>
            </w:r>
          </w:p>
        </w:tc>
        <w:tc>
          <w:tcPr>
            <w:tcW w:w="1231" w:type="dxa"/>
          </w:tcPr>
          <w:p w14:paraId="645BC61C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D465F" w:rsidRPr="0041193C" w14:paraId="5B5F2AD3" w14:textId="77777777">
        <w:tc>
          <w:tcPr>
            <w:tcW w:w="2767" w:type="dxa"/>
          </w:tcPr>
          <w:p w14:paraId="44845A3D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Sex</w:t>
            </w:r>
          </w:p>
        </w:tc>
        <w:tc>
          <w:tcPr>
            <w:tcW w:w="1900" w:type="dxa"/>
          </w:tcPr>
          <w:p w14:paraId="2486A510" w14:textId="77777777" w:rsidR="00CD465F" w:rsidRPr="0041193C" w:rsidRDefault="00CD465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9" w:type="dxa"/>
          </w:tcPr>
          <w:p w14:paraId="5C77148D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9" w:type="dxa"/>
          </w:tcPr>
          <w:p w14:paraId="5F5C58D6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14:paraId="74C8EDFE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0.387‡</w:t>
            </w:r>
          </w:p>
        </w:tc>
      </w:tr>
      <w:tr w:rsidR="00CD465F" w:rsidRPr="0041193C" w14:paraId="1E0EFAD9" w14:textId="77777777">
        <w:tc>
          <w:tcPr>
            <w:tcW w:w="2767" w:type="dxa"/>
          </w:tcPr>
          <w:p w14:paraId="6CFABCBD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 Female</w:t>
            </w:r>
          </w:p>
        </w:tc>
        <w:tc>
          <w:tcPr>
            <w:tcW w:w="1900" w:type="dxa"/>
          </w:tcPr>
          <w:p w14:paraId="6A278190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34 (28.6%)</w:t>
            </w:r>
          </w:p>
        </w:tc>
        <w:tc>
          <w:tcPr>
            <w:tcW w:w="1899" w:type="dxa"/>
          </w:tcPr>
          <w:p w14:paraId="08A26887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34 (34.0%)</w:t>
            </w:r>
          </w:p>
        </w:tc>
        <w:tc>
          <w:tcPr>
            <w:tcW w:w="1219" w:type="dxa"/>
          </w:tcPr>
          <w:p w14:paraId="5990B625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68 (31.1%)</w:t>
            </w:r>
          </w:p>
        </w:tc>
        <w:tc>
          <w:tcPr>
            <w:tcW w:w="1231" w:type="dxa"/>
          </w:tcPr>
          <w:p w14:paraId="1FA87EA3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D465F" w:rsidRPr="0041193C" w14:paraId="717A4914" w14:textId="77777777">
        <w:tc>
          <w:tcPr>
            <w:tcW w:w="2767" w:type="dxa"/>
          </w:tcPr>
          <w:p w14:paraId="3FBA232F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 Male</w:t>
            </w:r>
          </w:p>
        </w:tc>
        <w:tc>
          <w:tcPr>
            <w:tcW w:w="1900" w:type="dxa"/>
          </w:tcPr>
          <w:p w14:paraId="62E49F6F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85 (71.4%)</w:t>
            </w:r>
          </w:p>
        </w:tc>
        <w:tc>
          <w:tcPr>
            <w:tcW w:w="1899" w:type="dxa"/>
          </w:tcPr>
          <w:p w14:paraId="77C54B99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66 (66.0%)</w:t>
            </w:r>
          </w:p>
        </w:tc>
        <w:tc>
          <w:tcPr>
            <w:tcW w:w="1219" w:type="dxa"/>
          </w:tcPr>
          <w:p w14:paraId="66F22A76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151 (69.0%)</w:t>
            </w:r>
          </w:p>
        </w:tc>
        <w:tc>
          <w:tcPr>
            <w:tcW w:w="1231" w:type="dxa"/>
          </w:tcPr>
          <w:p w14:paraId="7353D0B3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D465F" w:rsidRPr="0041193C" w14:paraId="127D6090" w14:textId="77777777">
        <w:tc>
          <w:tcPr>
            <w:tcW w:w="2767" w:type="dxa"/>
          </w:tcPr>
          <w:p w14:paraId="7B526D63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Place</w:t>
            </w:r>
          </w:p>
        </w:tc>
        <w:tc>
          <w:tcPr>
            <w:tcW w:w="1900" w:type="dxa"/>
          </w:tcPr>
          <w:p w14:paraId="243B692D" w14:textId="77777777" w:rsidR="00CD465F" w:rsidRPr="0041193C" w:rsidRDefault="00CD465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9" w:type="dxa"/>
          </w:tcPr>
          <w:p w14:paraId="163EA0B8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9" w:type="dxa"/>
          </w:tcPr>
          <w:p w14:paraId="7BA85D40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14:paraId="050E591D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0.758</w:t>
            </w:r>
          </w:p>
        </w:tc>
      </w:tr>
      <w:tr w:rsidR="00CD465F" w:rsidRPr="0041193C" w14:paraId="4442C0E4" w14:textId="77777777">
        <w:tc>
          <w:tcPr>
            <w:tcW w:w="2767" w:type="dxa"/>
          </w:tcPr>
          <w:p w14:paraId="6EEE4289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 Indoor</w:t>
            </w:r>
          </w:p>
        </w:tc>
        <w:tc>
          <w:tcPr>
            <w:tcW w:w="1900" w:type="dxa"/>
          </w:tcPr>
          <w:p w14:paraId="457B73E3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23 (19.3%)</w:t>
            </w:r>
          </w:p>
        </w:tc>
        <w:tc>
          <w:tcPr>
            <w:tcW w:w="1899" w:type="dxa"/>
          </w:tcPr>
          <w:p w14:paraId="2C199785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21 (21.0%)</w:t>
            </w:r>
          </w:p>
        </w:tc>
        <w:tc>
          <w:tcPr>
            <w:tcW w:w="1219" w:type="dxa"/>
          </w:tcPr>
          <w:p w14:paraId="6CD68ACD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44 (20.1%)</w:t>
            </w:r>
          </w:p>
        </w:tc>
        <w:tc>
          <w:tcPr>
            <w:tcW w:w="1231" w:type="dxa"/>
          </w:tcPr>
          <w:p w14:paraId="7D97D13B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D465F" w:rsidRPr="0041193C" w14:paraId="61246758" w14:textId="77777777">
        <w:tc>
          <w:tcPr>
            <w:tcW w:w="2767" w:type="dxa"/>
          </w:tcPr>
          <w:p w14:paraId="4FEEB96D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 Outdoor</w:t>
            </w:r>
          </w:p>
        </w:tc>
        <w:tc>
          <w:tcPr>
            <w:tcW w:w="1900" w:type="dxa"/>
          </w:tcPr>
          <w:p w14:paraId="144C7932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96 (80.7%)</w:t>
            </w:r>
          </w:p>
        </w:tc>
        <w:tc>
          <w:tcPr>
            <w:tcW w:w="1899" w:type="dxa"/>
          </w:tcPr>
          <w:p w14:paraId="54D22A89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79 (79.0%)</w:t>
            </w:r>
          </w:p>
        </w:tc>
        <w:tc>
          <w:tcPr>
            <w:tcW w:w="1219" w:type="dxa"/>
          </w:tcPr>
          <w:p w14:paraId="1DB6AC87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175 (79.9%)</w:t>
            </w:r>
          </w:p>
        </w:tc>
        <w:tc>
          <w:tcPr>
            <w:tcW w:w="1231" w:type="dxa"/>
          </w:tcPr>
          <w:p w14:paraId="040579F5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D465F" w:rsidRPr="0041193C" w14:paraId="505E1B8D" w14:textId="77777777">
        <w:tc>
          <w:tcPr>
            <w:tcW w:w="2767" w:type="dxa"/>
          </w:tcPr>
          <w:p w14:paraId="4C9D95C7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Witnessed</w:t>
            </w:r>
          </w:p>
        </w:tc>
        <w:tc>
          <w:tcPr>
            <w:tcW w:w="1900" w:type="dxa"/>
          </w:tcPr>
          <w:p w14:paraId="5487C1F7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9" w:type="dxa"/>
          </w:tcPr>
          <w:p w14:paraId="7729164A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9" w:type="dxa"/>
          </w:tcPr>
          <w:p w14:paraId="7E4914DB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14:paraId="54B21F0D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0.699</w:t>
            </w:r>
          </w:p>
        </w:tc>
      </w:tr>
      <w:tr w:rsidR="00CD465F" w:rsidRPr="0041193C" w14:paraId="346FA62C" w14:textId="77777777">
        <w:tc>
          <w:tcPr>
            <w:tcW w:w="2767" w:type="dxa"/>
          </w:tcPr>
          <w:p w14:paraId="4553C44B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 Unwitnessed</w:t>
            </w:r>
          </w:p>
        </w:tc>
        <w:tc>
          <w:tcPr>
            <w:tcW w:w="1900" w:type="dxa"/>
          </w:tcPr>
          <w:p w14:paraId="399E4371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10 (8.4%)</w:t>
            </w:r>
          </w:p>
        </w:tc>
        <w:tc>
          <w:tcPr>
            <w:tcW w:w="1899" w:type="dxa"/>
          </w:tcPr>
          <w:p w14:paraId="078E29DC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7 (7.0%)</w:t>
            </w:r>
          </w:p>
        </w:tc>
        <w:tc>
          <w:tcPr>
            <w:tcW w:w="1219" w:type="dxa"/>
          </w:tcPr>
          <w:p w14:paraId="73E88E4C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17 (7.8%)</w:t>
            </w:r>
          </w:p>
        </w:tc>
        <w:tc>
          <w:tcPr>
            <w:tcW w:w="1231" w:type="dxa"/>
          </w:tcPr>
          <w:p w14:paraId="3BA7EE59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D465F" w:rsidRPr="0041193C" w14:paraId="669A028A" w14:textId="77777777">
        <w:tc>
          <w:tcPr>
            <w:tcW w:w="2767" w:type="dxa"/>
          </w:tcPr>
          <w:p w14:paraId="3A46B7A8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 Witnessed</w:t>
            </w:r>
          </w:p>
        </w:tc>
        <w:tc>
          <w:tcPr>
            <w:tcW w:w="1900" w:type="dxa"/>
          </w:tcPr>
          <w:p w14:paraId="4600816C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109 (91.6%)</w:t>
            </w:r>
          </w:p>
        </w:tc>
        <w:tc>
          <w:tcPr>
            <w:tcW w:w="1899" w:type="dxa"/>
          </w:tcPr>
          <w:p w14:paraId="1C71DA76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93 (93.0%)</w:t>
            </w:r>
          </w:p>
        </w:tc>
        <w:tc>
          <w:tcPr>
            <w:tcW w:w="1219" w:type="dxa"/>
          </w:tcPr>
          <w:p w14:paraId="56D6AC9E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202 (92.2%)</w:t>
            </w:r>
          </w:p>
        </w:tc>
        <w:tc>
          <w:tcPr>
            <w:tcW w:w="1231" w:type="dxa"/>
          </w:tcPr>
          <w:p w14:paraId="04A91BBE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D465F" w:rsidRPr="0041193C" w14:paraId="28532644" w14:textId="77777777">
        <w:tc>
          <w:tcPr>
            <w:tcW w:w="2767" w:type="dxa"/>
          </w:tcPr>
          <w:p w14:paraId="3D606304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Anatomical location</w:t>
            </w:r>
          </w:p>
        </w:tc>
        <w:tc>
          <w:tcPr>
            <w:tcW w:w="1900" w:type="dxa"/>
          </w:tcPr>
          <w:p w14:paraId="35C36619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9" w:type="dxa"/>
          </w:tcPr>
          <w:p w14:paraId="2430982A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9" w:type="dxa"/>
          </w:tcPr>
          <w:p w14:paraId="774A36E1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14:paraId="75285BB5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0.632</w:t>
            </w:r>
          </w:p>
        </w:tc>
      </w:tr>
      <w:tr w:rsidR="00CD465F" w:rsidRPr="0041193C" w14:paraId="5661DF29" w14:textId="77777777">
        <w:tc>
          <w:tcPr>
            <w:tcW w:w="2767" w:type="dxa"/>
          </w:tcPr>
          <w:p w14:paraId="18EFCDC1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 Left lower extremity</w:t>
            </w:r>
          </w:p>
        </w:tc>
        <w:tc>
          <w:tcPr>
            <w:tcW w:w="1900" w:type="dxa"/>
          </w:tcPr>
          <w:p w14:paraId="42B530CB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10 (8.4%)</w:t>
            </w:r>
          </w:p>
        </w:tc>
        <w:tc>
          <w:tcPr>
            <w:tcW w:w="1899" w:type="dxa"/>
          </w:tcPr>
          <w:p w14:paraId="3C1DA0C1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6 (6.0%)</w:t>
            </w:r>
          </w:p>
        </w:tc>
        <w:tc>
          <w:tcPr>
            <w:tcW w:w="1219" w:type="dxa"/>
          </w:tcPr>
          <w:p w14:paraId="57ACF11E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16 (7.3%)</w:t>
            </w:r>
          </w:p>
        </w:tc>
        <w:tc>
          <w:tcPr>
            <w:tcW w:w="1231" w:type="dxa"/>
          </w:tcPr>
          <w:p w14:paraId="20AAE00C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D465F" w:rsidRPr="0041193C" w14:paraId="1FB302C2" w14:textId="77777777">
        <w:tc>
          <w:tcPr>
            <w:tcW w:w="2767" w:type="dxa"/>
          </w:tcPr>
          <w:p w14:paraId="03BB0795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 Left upper extremity</w:t>
            </w:r>
          </w:p>
        </w:tc>
        <w:tc>
          <w:tcPr>
            <w:tcW w:w="1900" w:type="dxa"/>
          </w:tcPr>
          <w:p w14:paraId="391E90E2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57 (47.9%)</w:t>
            </w:r>
          </w:p>
        </w:tc>
        <w:tc>
          <w:tcPr>
            <w:tcW w:w="1899" w:type="dxa"/>
          </w:tcPr>
          <w:p w14:paraId="64A8F8F4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42 (42.0%)</w:t>
            </w:r>
          </w:p>
        </w:tc>
        <w:tc>
          <w:tcPr>
            <w:tcW w:w="1219" w:type="dxa"/>
          </w:tcPr>
          <w:p w14:paraId="41639417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99 (45.2%)</w:t>
            </w:r>
          </w:p>
        </w:tc>
        <w:tc>
          <w:tcPr>
            <w:tcW w:w="1231" w:type="dxa"/>
          </w:tcPr>
          <w:p w14:paraId="2434FBF7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D465F" w:rsidRPr="0041193C" w14:paraId="22C18E46" w14:textId="77777777">
        <w:tc>
          <w:tcPr>
            <w:tcW w:w="2767" w:type="dxa"/>
          </w:tcPr>
          <w:p w14:paraId="317D7FA7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 Multiple extremity</w:t>
            </w:r>
          </w:p>
        </w:tc>
        <w:tc>
          <w:tcPr>
            <w:tcW w:w="1900" w:type="dxa"/>
          </w:tcPr>
          <w:p w14:paraId="369705D5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1 (0.8%)</w:t>
            </w:r>
          </w:p>
        </w:tc>
        <w:tc>
          <w:tcPr>
            <w:tcW w:w="1899" w:type="dxa"/>
          </w:tcPr>
          <w:p w14:paraId="5AC77FE3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2 (2.0%)</w:t>
            </w:r>
          </w:p>
        </w:tc>
        <w:tc>
          <w:tcPr>
            <w:tcW w:w="1219" w:type="dxa"/>
          </w:tcPr>
          <w:p w14:paraId="32821A8E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3 (1.4%)</w:t>
            </w:r>
          </w:p>
        </w:tc>
        <w:tc>
          <w:tcPr>
            <w:tcW w:w="1231" w:type="dxa"/>
          </w:tcPr>
          <w:p w14:paraId="4441936D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D465F" w:rsidRPr="0041193C" w14:paraId="5B4FE859" w14:textId="77777777">
        <w:tc>
          <w:tcPr>
            <w:tcW w:w="2767" w:type="dxa"/>
          </w:tcPr>
          <w:p w14:paraId="767BC674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 Right lower extremity</w:t>
            </w:r>
          </w:p>
        </w:tc>
        <w:tc>
          <w:tcPr>
            <w:tcW w:w="1900" w:type="dxa"/>
          </w:tcPr>
          <w:p w14:paraId="057944BC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10 (8.4%)</w:t>
            </w:r>
          </w:p>
        </w:tc>
        <w:tc>
          <w:tcPr>
            <w:tcW w:w="1899" w:type="dxa"/>
          </w:tcPr>
          <w:p w14:paraId="184E85B0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13 (13.0%)</w:t>
            </w:r>
          </w:p>
        </w:tc>
        <w:tc>
          <w:tcPr>
            <w:tcW w:w="1219" w:type="dxa"/>
          </w:tcPr>
          <w:p w14:paraId="176B7CEB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23 (10.5%)</w:t>
            </w:r>
          </w:p>
        </w:tc>
        <w:tc>
          <w:tcPr>
            <w:tcW w:w="1231" w:type="dxa"/>
          </w:tcPr>
          <w:p w14:paraId="11A3FDE5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D465F" w:rsidRPr="0041193C" w14:paraId="22D1E2FB" w14:textId="77777777">
        <w:tc>
          <w:tcPr>
            <w:tcW w:w="2767" w:type="dxa"/>
          </w:tcPr>
          <w:p w14:paraId="239173FA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 Right upper extremity</w:t>
            </w:r>
          </w:p>
        </w:tc>
        <w:tc>
          <w:tcPr>
            <w:tcW w:w="1900" w:type="dxa"/>
          </w:tcPr>
          <w:p w14:paraId="1E1B08E7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41 (34.5%)</w:t>
            </w:r>
          </w:p>
        </w:tc>
        <w:tc>
          <w:tcPr>
            <w:tcW w:w="1899" w:type="dxa"/>
          </w:tcPr>
          <w:p w14:paraId="0E31398C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37 (37.0%)</w:t>
            </w:r>
          </w:p>
        </w:tc>
        <w:tc>
          <w:tcPr>
            <w:tcW w:w="1219" w:type="dxa"/>
          </w:tcPr>
          <w:p w14:paraId="1179691C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78 (35.6%)</w:t>
            </w:r>
          </w:p>
        </w:tc>
        <w:tc>
          <w:tcPr>
            <w:tcW w:w="1231" w:type="dxa"/>
          </w:tcPr>
          <w:p w14:paraId="79C201F4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D465F" w:rsidRPr="0041193C" w14:paraId="2ED671C2" w14:textId="77777777">
        <w:tc>
          <w:tcPr>
            <w:tcW w:w="2767" w:type="dxa"/>
          </w:tcPr>
          <w:p w14:paraId="68FD7C0A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Mechanism energy</w:t>
            </w:r>
          </w:p>
        </w:tc>
        <w:tc>
          <w:tcPr>
            <w:tcW w:w="1900" w:type="dxa"/>
          </w:tcPr>
          <w:p w14:paraId="5F8C8910" w14:textId="77777777" w:rsidR="00CD465F" w:rsidRPr="0041193C" w:rsidRDefault="00CD465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9" w:type="dxa"/>
          </w:tcPr>
          <w:p w14:paraId="2D730733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9" w:type="dxa"/>
          </w:tcPr>
          <w:p w14:paraId="30E807F2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14:paraId="50858F47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0.177‡</w:t>
            </w:r>
          </w:p>
        </w:tc>
      </w:tr>
      <w:tr w:rsidR="00CD465F" w:rsidRPr="0041193C" w14:paraId="4CA8EA62" w14:textId="77777777" w:rsidTr="0041193C">
        <w:trPr>
          <w:trHeight w:val="416"/>
        </w:trPr>
        <w:tc>
          <w:tcPr>
            <w:tcW w:w="2767" w:type="dxa"/>
          </w:tcPr>
          <w:p w14:paraId="73D6E695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 </w:t>
            </w:r>
            <w:proofErr w:type="gramStart"/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Low-energy</w:t>
            </w:r>
            <w:proofErr w:type="gramEnd"/>
          </w:p>
        </w:tc>
        <w:tc>
          <w:tcPr>
            <w:tcW w:w="1900" w:type="dxa"/>
          </w:tcPr>
          <w:p w14:paraId="1658CA6F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111 (93.3%)</w:t>
            </w:r>
          </w:p>
        </w:tc>
        <w:tc>
          <w:tcPr>
            <w:tcW w:w="1899" w:type="dxa"/>
          </w:tcPr>
          <w:p w14:paraId="675AB1CE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88 (88.0%)</w:t>
            </w:r>
          </w:p>
        </w:tc>
        <w:tc>
          <w:tcPr>
            <w:tcW w:w="1219" w:type="dxa"/>
          </w:tcPr>
          <w:p w14:paraId="1D640F7E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199 (90.9%)</w:t>
            </w:r>
          </w:p>
        </w:tc>
        <w:tc>
          <w:tcPr>
            <w:tcW w:w="1231" w:type="dxa"/>
          </w:tcPr>
          <w:p w14:paraId="22B31E94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D465F" w:rsidRPr="0041193C" w14:paraId="326AE5BE" w14:textId="77777777">
        <w:tc>
          <w:tcPr>
            <w:tcW w:w="2767" w:type="dxa"/>
          </w:tcPr>
          <w:p w14:paraId="07348A8C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 High-energy</w:t>
            </w:r>
          </w:p>
        </w:tc>
        <w:tc>
          <w:tcPr>
            <w:tcW w:w="1900" w:type="dxa"/>
          </w:tcPr>
          <w:p w14:paraId="05B3C147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8 (6.7%)</w:t>
            </w:r>
          </w:p>
        </w:tc>
        <w:tc>
          <w:tcPr>
            <w:tcW w:w="1899" w:type="dxa"/>
          </w:tcPr>
          <w:p w14:paraId="5C0A7EE8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12 (12.0%)</w:t>
            </w:r>
          </w:p>
        </w:tc>
        <w:tc>
          <w:tcPr>
            <w:tcW w:w="1219" w:type="dxa"/>
          </w:tcPr>
          <w:p w14:paraId="19B37A60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20 (9.1%)</w:t>
            </w:r>
          </w:p>
        </w:tc>
        <w:tc>
          <w:tcPr>
            <w:tcW w:w="1231" w:type="dxa"/>
          </w:tcPr>
          <w:p w14:paraId="156A8487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D465F" w:rsidRPr="0041193C" w14:paraId="362AE7EB" w14:textId="77777777">
        <w:tc>
          <w:tcPr>
            <w:tcW w:w="2767" w:type="dxa"/>
          </w:tcPr>
          <w:p w14:paraId="49FC746D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Management category</w:t>
            </w:r>
          </w:p>
        </w:tc>
        <w:tc>
          <w:tcPr>
            <w:tcW w:w="1900" w:type="dxa"/>
          </w:tcPr>
          <w:p w14:paraId="750B6198" w14:textId="77777777" w:rsidR="00CD465F" w:rsidRPr="0041193C" w:rsidRDefault="00CD465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9" w:type="dxa"/>
          </w:tcPr>
          <w:p w14:paraId="50AC08EB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9" w:type="dxa"/>
          </w:tcPr>
          <w:p w14:paraId="72DEED38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14:paraId="6D3F72FB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0.687‡</w:t>
            </w:r>
          </w:p>
        </w:tc>
      </w:tr>
      <w:tr w:rsidR="00CD465F" w:rsidRPr="0041193C" w14:paraId="00D132F4" w14:textId="77777777">
        <w:tc>
          <w:tcPr>
            <w:tcW w:w="2767" w:type="dxa"/>
          </w:tcPr>
          <w:p w14:paraId="270FE908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hAnsi="Times New Roman" w:cs="Times New Roman"/>
                <w:sz w:val="22"/>
                <w:szCs w:val="22"/>
              </w:rPr>
              <w:t>Assessment-only management</w:t>
            </w:r>
          </w:p>
        </w:tc>
        <w:tc>
          <w:tcPr>
            <w:tcW w:w="1900" w:type="dxa"/>
          </w:tcPr>
          <w:p w14:paraId="286B9666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24 (20.2%)</w:t>
            </w:r>
          </w:p>
        </w:tc>
        <w:tc>
          <w:tcPr>
            <w:tcW w:w="1899" w:type="dxa"/>
          </w:tcPr>
          <w:p w14:paraId="42758D43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25 (25.0%)</w:t>
            </w:r>
          </w:p>
        </w:tc>
        <w:tc>
          <w:tcPr>
            <w:tcW w:w="1219" w:type="dxa"/>
          </w:tcPr>
          <w:p w14:paraId="32B924BF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49 (22.4%)</w:t>
            </w:r>
          </w:p>
        </w:tc>
        <w:tc>
          <w:tcPr>
            <w:tcW w:w="1231" w:type="dxa"/>
          </w:tcPr>
          <w:p w14:paraId="03C39253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D465F" w:rsidRPr="0041193C" w14:paraId="54A1D729" w14:textId="77777777">
        <w:tc>
          <w:tcPr>
            <w:tcW w:w="2767" w:type="dxa"/>
          </w:tcPr>
          <w:p w14:paraId="749C61FA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Operating room–based surgical management</w:t>
            </w:r>
          </w:p>
        </w:tc>
        <w:tc>
          <w:tcPr>
            <w:tcW w:w="1900" w:type="dxa"/>
          </w:tcPr>
          <w:p w14:paraId="2E679B86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37 (31.1%)</w:t>
            </w:r>
          </w:p>
        </w:tc>
        <w:tc>
          <w:tcPr>
            <w:tcW w:w="1899" w:type="dxa"/>
          </w:tcPr>
          <w:p w14:paraId="57C631AE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30 (30.0%)</w:t>
            </w:r>
          </w:p>
        </w:tc>
        <w:tc>
          <w:tcPr>
            <w:tcW w:w="1219" w:type="dxa"/>
          </w:tcPr>
          <w:p w14:paraId="696CBD6B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67 (30.6%)</w:t>
            </w:r>
          </w:p>
        </w:tc>
        <w:tc>
          <w:tcPr>
            <w:tcW w:w="1231" w:type="dxa"/>
          </w:tcPr>
          <w:p w14:paraId="0BABB094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D465F" w:rsidRPr="0041193C" w14:paraId="02402395" w14:textId="77777777">
        <w:tc>
          <w:tcPr>
            <w:tcW w:w="2767" w:type="dxa"/>
          </w:tcPr>
          <w:p w14:paraId="5FC81EFA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hAnsi="Times New Roman" w:cs="Times New Roman"/>
                <w:sz w:val="22"/>
                <w:szCs w:val="22"/>
              </w:rPr>
              <w:t>Emergency department–based procedural management</w:t>
            </w:r>
          </w:p>
        </w:tc>
        <w:tc>
          <w:tcPr>
            <w:tcW w:w="1900" w:type="dxa"/>
          </w:tcPr>
          <w:p w14:paraId="1B5949EB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58 (48.7%)</w:t>
            </w:r>
          </w:p>
        </w:tc>
        <w:tc>
          <w:tcPr>
            <w:tcW w:w="1899" w:type="dxa"/>
          </w:tcPr>
          <w:p w14:paraId="4B7581D4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45 (45.0%)</w:t>
            </w:r>
          </w:p>
        </w:tc>
        <w:tc>
          <w:tcPr>
            <w:tcW w:w="1219" w:type="dxa"/>
          </w:tcPr>
          <w:p w14:paraId="76028A76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103 (47.0%)</w:t>
            </w:r>
          </w:p>
        </w:tc>
        <w:tc>
          <w:tcPr>
            <w:tcW w:w="1231" w:type="dxa"/>
          </w:tcPr>
          <w:p w14:paraId="5A86D903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D465F" w:rsidRPr="0041193C" w14:paraId="509A6A22" w14:textId="77777777">
        <w:tc>
          <w:tcPr>
            <w:tcW w:w="2767" w:type="dxa"/>
          </w:tcPr>
          <w:p w14:paraId="71A1B649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Football mechanism</w:t>
            </w:r>
          </w:p>
        </w:tc>
        <w:tc>
          <w:tcPr>
            <w:tcW w:w="1900" w:type="dxa"/>
          </w:tcPr>
          <w:p w14:paraId="63DB0056" w14:textId="77777777" w:rsidR="00CD465F" w:rsidRPr="0041193C" w:rsidRDefault="00CD465F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899" w:type="dxa"/>
          </w:tcPr>
          <w:p w14:paraId="63A8D0B6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9" w:type="dxa"/>
          </w:tcPr>
          <w:p w14:paraId="5E5BBE6A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1" w:type="dxa"/>
          </w:tcPr>
          <w:p w14:paraId="00A4E2B8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0.124‡ (χ²) / 0.156§</w:t>
            </w:r>
          </w:p>
        </w:tc>
      </w:tr>
      <w:tr w:rsidR="00CD465F" w:rsidRPr="0041193C" w14:paraId="4D84FBD0" w14:textId="77777777">
        <w:tc>
          <w:tcPr>
            <w:tcW w:w="2767" w:type="dxa"/>
          </w:tcPr>
          <w:p w14:paraId="4EE68A85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 No</w:t>
            </w:r>
          </w:p>
        </w:tc>
        <w:tc>
          <w:tcPr>
            <w:tcW w:w="1900" w:type="dxa"/>
          </w:tcPr>
          <w:p w14:paraId="7D5CF265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100 (84.0%)</w:t>
            </w:r>
          </w:p>
        </w:tc>
        <w:tc>
          <w:tcPr>
            <w:tcW w:w="1899" w:type="dxa"/>
          </w:tcPr>
          <w:p w14:paraId="71CC03F9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91 (91.0%)</w:t>
            </w:r>
          </w:p>
        </w:tc>
        <w:tc>
          <w:tcPr>
            <w:tcW w:w="1219" w:type="dxa"/>
          </w:tcPr>
          <w:p w14:paraId="3AC16E41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191 (87.2%)</w:t>
            </w:r>
          </w:p>
        </w:tc>
        <w:tc>
          <w:tcPr>
            <w:tcW w:w="1231" w:type="dxa"/>
          </w:tcPr>
          <w:p w14:paraId="29AF84C3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CD465F" w:rsidRPr="0041193C" w14:paraId="7B543546" w14:textId="77777777">
        <w:tc>
          <w:tcPr>
            <w:tcW w:w="2767" w:type="dxa"/>
          </w:tcPr>
          <w:p w14:paraId="01BD45A4" w14:textId="77777777" w:rsidR="00CD465F" w:rsidRPr="0041193C" w:rsidRDefault="005E7C3A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 Yes</w:t>
            </w:r>
          </w:p>
        </w:tc>
        <w:tc>
          <w:tcPr>
            <w:tcW w:w="1900" w:type="dxa"/>
          </w:tcPr>
          <w:p w14:paraId="55254758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19 (16.0%)</w:t>
            </w:r>
          </w:p>
        </w:tc>
        <w:tc>
          <w:tcPr>
            <w:tcW w:w="1899" w:type="dxa"/>
          </w:tcPr>
          <w:p w14:paraId="122EDF9A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9 (9.0%)</w:t>
            </w:r>
          </w:p>
        </w:tc>
        <w:tc>
          <w:tcPr>
            <w:tcW w:w="1219" w:type="dxa"/>
          </w:tcPr>
          <w:p w14:paraId="2B44DF41" w14:textId="77777777" w:rsidR="00CD465F" w:rsidRPr="0041193C" w:rsidRDefault="005E7C3A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1193C">
              <w:rPr>
                <w:rFonts w:ascii="Times New Roman" w:eastAsia="Times New Roman" w:hAnsi="Times New Roman" w:cs="Times New Roman"/>
                <w:sz w:val="22"/>
                <w:szCs w:val="22"/>
              </w:rPr>
              <w:t>28 (12.8%)</w:t>
            </w:r>
          </w:p>
        </w:tc>
        <w:tc>
          <w:tcPr>
            <w:tcW w:w="1231" w:type="dxa"/>
          </w:tcPr>
          <w:p w14:paraId="0C357EF5" w14:textId="77777777" w:rsidR="00CD465F" w:rsidRPr="0041193C" w:rsidRDefault="00CD465F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688CA814" w14:textId="77777777" w:rsidR="00CD465F" w:rsidRPr="0041193C" w:rsidRDefault="00CD465F">
      <w:pPr>
        <w:rPr>
          <w:rFonts w:ascii="Times New Roman" w:hAnsi="Times New Roman" w:cs="Times New Roman"/>
          <w:sz w:val="22"/>
          <w:szCs w:val="22"/>
        </w:rPr>
      </w:pPr>
    </w:p>
    <w:p w14:paraId="7718E599" w14:textId="77777777" w:rsidR="00CD465F" w:rsidRPr="0041193C" w:rsidRDefault="005E7C3A">
      <w:pPr>
        <w:rPr>
          <w:rFonts w:ascii="Times New Roman" w:eastAsia="Times New Roman" w:hAnsi="Times New Roman" w:cs="Times New Roman"/>
          <w:sz w:val="22"/>
          <w:szCs w:val="22"/>
        </w:rPr>
      </w:pPr>
      <w:r w:rsidRPr="0041193C">
        <w:rPr>
          <w:rFonts w:ascii="Times New Roman" w:eastAsia="Times New Roman" w:hAnsi="Times New Roman" w:cs="Times New Roman"/>
          <w:sz w:val="22"/>
          <w:szCs w:val="22"/>
        </w:rPr>
        <w:t>† Mann–Whitney (</w:t>
      </w:r>
      <w:proofErr w:type="spellStart"/>
      <w:r w:rsidRPr="0041193C">
        <w:rPr>
          <w:rFonts w:ascii="Times New Roman" w:eastAsia="Times New Roman" w:hAnsi="Times New Roman" w:cs="Times New Roman"/>
          <w:sz w:val="22"/>
          <w:szCs w:val="22"/>
        </w:rPr>
        <w:t>ranksum</w:t>
      </w:r>
      <w:proofErr w:type="spellEnd"/>
      <w:r w:rsidRPr="0041193C">
        <w:rPr>
          <w:rFonts w:ascii="Times New Roman" w:eastAsia="Times New Roman" w:hAnsi="Times New Roman" w:cs="Times New Roman"/>
          <w:sz w:val="22"/>
          <w:szCs w:val="22"/>
        </w:rPr>
        <w:t>). ‡ Pearson χ² test. § Fisher’s exact (two-sided). Percentages are within-column.</w:t>
      </w:r>
    </w:p>
    <w:p w14:paraId="112D12B9" w14:textId="77777777" w:rsidR="00CD465F" w:rsidRPr="0041193C" w:rsidRDefault="00CD465F">
      <w:pPr>
        <w:rPr>
          <w:rFonts w:ascii="Times New Roman" w:hAnsi="Times New Roman" w:cs="Times New Roman"/>
          <w:sz w:val="22"/>
          <w:szCs w:val="22"/>
        </w:rPr>
      </w:pPr>
    </w:p>
    <w:sectPr w:rsidR="00CD465F" w:rsidRPr="0041193C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B4B104F2-72EC-FF41-9124-0C7F8DCAE97C}"/>
    <w:embedItalic r:id="rId2" w:fontKey="{237D0B7D-4957-364C-B551-9E4183634A92}"/>
  </w:font>
  <w:font w:name="Play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BE41AC20-5038-3140-BCE7-00F3003786E2}"/>
    <w:embedBold r:id="rId5" w:fontKey="{C1547230-C614-1547-804E-C6E23496990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89C723A2-8436-CD42-BDD8-CFCB8BC84BD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1D64637C-101F-744D-BC9C-FD773307B7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4AAD00F-6052-EB43-A9B3-8E3D9D46BB5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65F"/>
    <w:rsid w:val="0001089B"/>
    <w:rsid w:val="001629A0"/>
    <w:rsid w:val="001828D9"/>
    <w:rsid w:val="001E1A4C"/>
    <w:rsid w:val="0041193C"/>
    <w:rsid w:val="005E0EE6"/>
    <w:rsid w:val="005E7C3A"/>
    <w:rsid w:val="007F5197"/>
    <w:rsid w:val="00C8616C"/>
    <w:rsid w:val="00CD465F"/>
    <w:rsid w:val="00E9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9E7DCB"/>
  <w15:docId w15:val="{58459B38-B5D8-4432-9BDC-8535F112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 w:line="259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59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59" w:lineRule="auto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outlineLvl w:val="3"/>
    </w:pPr>
    <w:rPr>
      <w:i/>
      <w:iCs/>
      <w:color w:val="0F4761"/>
      <w:sz w:val="22"/>
      <w:szCs w:val="22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59" w:lineRule="auto"/>
      <w:outlineLvl w:val="4"/>
    </w:pPr>
    <w:rPr>
      <w:color w:val="0F4761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59" w:lineRule="auto"/>
      <w:outlineLvl w:val="5"/>
    </w:pPr>
    <w:rPr>
      <w:i/>
      <w:iCs/>
      <w:color w:val="595959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 w:line="259" w:lineRule="auto"/>
    </w:pPr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Wani, Mubashir</dc:creator>
  <cp:lastModifiedBy>Ali Yalcinkaya</cp:lastModifiedBy>
  <cp:revision>2</cp:revision>
  <dcterms:created xsi:type="dcterms:W3CDTF">2026-05-09T13:32:00Z</dcterms:created>
  <dcterms:modified xsi:type="dcterms:W3CDTF">2026-05-09T13:32:00Z</dcterms:modified>
</cp:coreProperties>
</file>