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DD471C2">
      <w:pPr>
        <w:bidi w:val="0"/>
        <w:jc w:val="center"/>
        <w:rPr>
          <w:rFonts w:hint="default" w:ascii="Times New Roman" w:hAnsi="Times New Roman" w:eastAsia="宋体" w:cs="Times New Roman"/>
          <w:b/>
          <w:bCs/>
          <w:color w:val="auto"/>
          <w:sz w:val="32"/>
          <w:szCs w:val="32"/>
          <w:lang w:val="en-US" w:eastAsia="zh-CN"/>
        </w:rPr>
      </w:pPr>
      <w:bookmarkStart w:id="0" w:name="_Toc23759"/>
      <w:bookmarkStart w:id="1" w:name="_Toc441"/>
      <w:bookmarkStart w:id="2" w:name="_Toc11978"/>
      <w:bookmarkStart w:id="3" w:name="_Hlk163464625"/>
      <w:r>
        <w:rPr>
          <w:rFonts w:hint="default" w:ascii="Times New Roman" w:hAnsi="Times New Roman" w:eastAsia="宋体" w:cs="Times New Roman"/>
          <w:b/>
          <w:bCs/>
          <w:color w:val="auto"/>
          <w:sz w:val="32"/>
          <w:szCs w:val="32"/>
          <w:lang w:val="en-US"/>
        </w:rPr>
        <w:t>Supplementary Information</w:t>
      </w:r>
    </w:p>
    <w:p w14:paraId="0C02B3BC">
      <w:pPr>
        <w:bidi w:val="0"/>
        <w:jc w:val="center"/>
        <w:rPr>
          <w:rFonts w:hint="default" w:ascii="Times New Roman" w:hAnsi="Times New Roman" w:eastAsia="宋体" w:cs="Times New Roman"/>
          <w:b/>
          <w:bCs/>
          <w:color w:val="auto"/>
          <w:sz w:val="32"/>
          <w:szCs w:val="32"/>
        </w:rPr>
      </w:pPr>
    </w:p>
    <w:p w14:paraId="49648BB2">
      <w:pPr>
        <w:bidi w:val="0"/>
        <w:jc w:val="center"/>
        <w:rPr>
          <w:rFonts w:hint="eastAsia"/>
          <w:b/>
          <w:bCs/>
          <w:color w:val="auto"/>
          <w:sz w:val="32"/>
          <w:szCs w:val="36"/>
          <w:lang w:val="en-US" w:eastAsia="zh-CN"/>
        </w:rPr>
      </w:pPr>
      <w:r>
        <w:rPr>
          <w:rFonts w:hint="default"/>
          <w:b/>
          <w:bCs/>
          <w:color w:val="auto"/>
          <w:sz w:val="32"/>
          <w:szCs w:val="36"/>
        </w:rPr>
        <w:t>Efficacy and Engagement of Generative versus Retrieval-based AI conversational agents for Mental Health: A Systematic Review and Meta-Analysis</w:t>
      </w:r>
    </w:p>
    <w:p w14:paraId="6D1A9F5B">
      <w:pPr>
        <w:bidi w:val="0"/>
        <w:jc w:val="both"/>
        <w:rPr>
          <w:b/>
          <w:bCs/>
          <w:color w:val="auto"/>
          <w:sz w:val="32"/>
          <w:szCs w:val="32"/>
        </w:rPr>
      </w:pPr>
    </w:p>
    <w:p w14:paraId="51112AC2">
      <w:pPr>
        <w:spacing w:line="240" w:lineRule="auto"/>
        <w:ind w:firstLine="0" w:firstLineChars="0"/>
        <w:rPr>
          <w:rFonts w:hint="default" w:eastAsiaTheme="minorEastAsia"/>
          <w:b/>
          <w:color w:val="auto"/>
          <w:sz w:val="24"/>
          <w:szCs w:val="24"/>
          <w:lang w:val="en-US"/>
        </w:rPr>
      </w:pPr>
      <w:r>
        <w:rPr>
          <w:rFonts w:hint="eastAsia"/>
          <w:b/>
          <w:color w:val="auto"/>
          <w:sz w:val="24"/>
          <w:szCs w:val="24"/>
          <w:lang w:val="en-US" w:eastAsia="zh-CN"/>
        </w:rPr>
        <w:t>Contents</w:t>
      </w:r>
      <w:bookmarkStart w:id="25" w:name="_GoBack"/>
      <w:bookmarkEnd w:id="25"/>
    </w:p>
    <w:sdt>
      <w:sdtPr>
        <w:rPr>
          <w:rFonts w:ascii="宋体" w:hAnsi="宋体" w:eastAsia="宋体" w:cstheme="minorBidi"/>
          <w:color w:val="auto"/>
          <w:kern w:val="2"/>
          <w:sz w:val="24"/>
          <w:szCs w:val="24"/>
          <w:lang w:val="en-US" w:eastAsia="zh-CN" w:bidi="ar-SA"/>
        </w:rPr>
        <w:id w:val="147468163"/>
        <w15:color w:val="DBDBDB"/>
        <w:docPartObj>
          <w:docPartGallery w:val="Table of Contents"/>
          <w:docPartUnique/>
        </w:docPartObj>
      </w:sdtPr>
      <w:sdtEndPr>
        <w:rPr>
          <w:rFonts w:ascii="Times New Roman" w:hAnsi="Times New Roman" w:eastAsiaTheme="minorEastAsia" w:cstheme="minorBidi"/>
          <w:color w:val="auto"/>
          <w:kern w:val="2"/>
          <w:sz w:val="24"/>
          <w:szCs w:val="24"/>
          <w:lang w:val="en-US" w:eastAsia="zh-CN" w:bidi="ar-SA"/>
        </w:rPr>
      </w:sdtEndPr>
      <w:sdtContent>
        <w:p w14:paraId="112BDBCA">
          <w:pPr>
            <w:spacing w:before="0" w:beforeLines="0" w:after="0" w:afterLines="0" w:line="240" w:lineRule="auto"/>
            <w:ind w:left="0" w:leftChars="0" w:right="0" w:rightChars="0" w:firstLine="0" w:firstLineChars="0"/>
            <w:jc w:val="center"/>
            <w:rPr>
              <w:color w:val="auto"/>
              <w:sz w:val="24"/>
              <w:szCs w:val="24"/>
            </w:rPr>
          </w:pPr>
        </w:p>
        <w:p w14:paraId="6575523A">
          <w:pPr>
            <w:pStyle w:val="8"/>
            <w:tabs>
              <w:tab w:val="right" w:leader="dot" w:pos="13958"/>
            </w:tabs>
            <w:rPr>
              <w:sz w:val="24"/>
              <w:szCs w:val="24"/>
            </w:rPr>
          </w:pPr>
          <w:r>
            <w:rPr>
              <w:color w:val="auto"/>
              <w:sz w:val="24"/>
              <w:szCs w:val="24"/>
              <w:lang w:val="en-US"/>
            </w:rPr>
            <w:fldChar w:fldCharType="begin"/>
          </w:r>
          <w:r>
            <w:rPr>
              <w:color w:val="auto"/>
              <w:sz w:val="24"/>
              <w:szCs w:val="24"/>
              <w:lang w:val="en-US"/>
            </w:rPr>
            <w:instrText xml:space="preserve">TOC \o "1-1" \h \u </w:instrText>
          </w:r>
          <w:r>
            <w:rPr>
              <w:color w:val="auto"/>
              <w:sz w:val="24"/>
              <w:szCs w:val="24"/>
              <w:lang w:val="en-US"/>
            </w:rPr>
            <w:fldChar w:fldCharType="separate"/>
          </w:r>
          <w:r>
            <w:rPr>
              <w:color w:val="auto"/>
              <w:sz w:val="24"/>
              <w:szCs w:val="24"/>
              <w:lang w:val="en-US"/>
            </w:rPr>
            <w:fldChar w:fldCharType="begin"/>
          </w:r>
          <w:r>
            <w:rPr>
              <w:sz w:val="24"/>
              <w:szCs w:val="24"/>
              <w:lang w:val="en-US"/>
            </w:rPr>
            <w:instrText xml:space="preserve"> HYPERLINK \l _Toc30592 </w:instrText>
          </w:r>
          <w:r>
            <w:rPr>
              <w:sz w:val="24"/>
              <w:szCs w:val="24"/>
              <w:lang w:val="en-US"/>
            </w:rPr>
            <w:fldChar w:fldCharType="separate"/>
          </w:r>
          <w:r>
            <w:rPr>
              <w:sz w:val="24"/>
              <w:szCs w:val="24"/>
              <w:lang w:val="en-US"/>
            </w:rPr>
            <w:t>Supplementary</w:t>
          </w:r>
          <w:r>
            <w:rPr>
              <w:rFonts w:hint="eastAsia"/>
              <w:sz w:val="24"/>
              <w:szCs w:val="24"/>
              <w:lang w:val="en-US" w:eastAsia="zh-CN"/>
            </w:rPr>
            <w:t xml:space="preserve"> Table 1: Inclusion and exclusion criteria</w:t>
          </w:r>
          <w:r>
            <w:rPr>
              <w:sz w:val="24"/>
              <w:szCs w:val="24"/>
            </w:rPr>
            <w:tab/>
          </w:r>
          <w:r>
            <w:rPr>
              <w:sz w:val="24"/>
              <w:szCs w:val="24"/>
            </w:rPr>
            <w:fldChar w:fldCharType="begin"/>
          </w:r>
          <w:r>
            <w:rPr>
              <w:sz w:val="24"/>
              <w:szCs w:val="24"/>
            </w:rPr>
            <w:instrText xml:space="preserve"> PAGEREF _Toc30592 \h </w:instrText>
          </w:r>
          <w:r>
            <w:rPr>
              <w:sz w:val="24"/>
              <w:szCs w:val="24"/>
            </w:rPr>
            <w:fldChar w:fldCharType="separate"/>
          </w:r>
          <w:r>
            <w:rPr>
              <w:sz w:val="24"/>
              <w:szCs w:val="24"/>
            </w:rPr>
            <w:t>3</w:t>
          </w:r>
          <w:r>
            <w:rPr>
              <w:sz w:val="24"/>
              <w:szCs w:val="24"/>
            </w:rPr>
            <w:fldChar w:fldCharType="end"/>
          </w:r>
          <w:r>
            <w:rPr>
              <w:color w:val="auto"/>
              <w:sz w:val="24"/>
              <w:szCs w:val="24"/>
              <w:lang w:val="en-US"/>
            </w:rPr>
            <w:fldChar w:fldCharType="end"/>
          </w:r>
        </w:p>
        <w:p w14:paraId="33D3213D">
          <w:pPr>
            <w:pStyle w:val="8"/>
            <w:tabs>
              <w:tab w:val="right" w:leader="dot" w:pos="13958"/>
            </w:tabs>
            <w:rPr>
              <w:sz w:val="24"/>
              <w:szCs w:val="24"/>
            </w:rPr>
          </w:pPr>
          <w:r>
            <w:rPr>
              <w:color w:val="auto"/>
              <w:sz w:val="24"/>
              <w:szCs w:val="24"/>
              <w:lang w:val="en-US"/>
            </w:rPr>
            <w:fldChar w:fldCharType="begin"/>
          </w:r>
          <w:r>
            <w:rPr>
              <w:sz w:val="24"/>
              <w:szCs w:val="24"/>
              <w:lang w:val="en-US"/>
            </w:rPr>
            <w:instrText xml:space="preserve"> HYPERLINK \l _Toc32320 </w:instrText>
          </w:r>
          <w:r>
            <w:rPr>
              <w:sz w:val="24"/>
              <w:szCs w:val="24"/>
              <w:lang w:val="en-US"/>
            </w:rPr>
            <w:fldChar w:fldCharType="separate"/>
          </w:r>
          <w:r>
            <w:rPr>
              <w:sz w:val="24"/>
              <w:szCs w:val="24"/>
              <w:lang w:val="en-US"/>
            </w:rPr>
            <w:t>Supplementary</w:t>
          </w:r>
          <w:r>
            <w:rPr>
              <w:rFonts w:hint="eastAsia"/>
              <w:sz w:val="24"/>
              <w:szCs w:val="24"/>
              <w:lang w:val="en-US" w:eastAsia="zh-CN"/>
            </w:rPr>
            <w:t xml:space="preserve"> Table 2: Search </w:t>
          </w:r>
          <w:r>
            <w:rPr>
              <w:sz w:val="24"/>
              <w:szCs w:val="24"/>
              <w:lang w:val="en-US"/>
            </w:rPr>
            <w:t>strategies</w:t>
          </w:r>
          <w:r>
            <w:rPr>
              <w:rFonts w:hint="eastAsia"/>
              <w:sz w:val="24"/>
              <w:szCs w:val="24"/>
              <w:lang w:val="en-US" w:eastAsia="zh-CN"/>
            </w:rPr>
            <w:t xml:space="preserve"> and </w:t>
          </w:r>
          <w:r>
            <w:rPr>
              <w:sz w:val="24"/>
              <w:szCs w:val="24"/>
              <w:lang w:val="en-US"/>
            </w:rPr>
            <w:t>databases</w:t>
          </w:r>
          <w:r>
            <w:rPr>
              <w:sz w:val="24"/>
              <w:szCs w:val="24"/>
            </w:rPr>
            <w:tab/>
          </w:r>
          <w:r>
            <w:rPr>
              <w:sz w:val="24"/>
              <w:szCs w:val="24"/>
            </w:rPr>
            <w:fldChar w:fldCharType="begin"/>
          </w:r>
          <w:r>
            <w:rPr>
              <w:sz w:val="24"/>
              <w:szCs w:val="24"/>
            </w:rPr>
            <w:instrText xml:space="preserve"> PAGEREF _Toc32320 \h </w:instrText>
          </w:r>
          <w:r>
            <w:rPr>
              <w:sz w:val="24"/>
              <w:szCs w:val="24"/>
            </w:rPr>
            <w:fldChar w:fldCharType="separate"/>
          </w:r>
          <w:r>
            <w:rPr>
              <w:sz w:val="24"/>
              <w:szCs w:val="24"/>
            </w:rPr>
            <w:t>4</w:t>
          </w:r>
          <w:r>
            <w:rPr>
              <w:sz w:val="24"/>
              <w:szCs w:val="24"/>
            </w:rPr>
            <w:fldChar w:fldCharType="end"/>
          </w:r>
          <w:r>
            <w:rPr>
              <w:color w:val="auto"/>
              <w:sz w:val="24"/>
              <w:szCs w:val="24"/>
              <w:lang w:val="en-US"/>
            </w:rPr>
            <w:fldChar w:fldCharType="end"/>
          </w:r>
        </w:p>
        <w:p w14:paraId="5B70A72A">
          <w:pPr>
            <w:pStyle w:val="8"/>
            <w:tabs>
              <w:tab w:val="right" w:leader="dot" w:pos="13958"/>
            </w:tabs>
            <w:rPr>
              <w:sz w:val="24"/>
              <w:szCs w:val="24"/>
            </w:rPr>
          </w:pPr>
          <w:r>
            <w:rPr>
              <w:color w:val="auto"/>
              <w:sz w:val="24"/>
              <w:szCs w:val="24"/>
              <w:lang w:val="en-US"/>
            </w:rPr>
            <w:fldChar w:fldCharType="begin"/>
          </w:r>
          <w:r>
            <w:rPr>
              <w:sz w:val="24"/>
              <w:szCs w:val="24"/>
              <w:lang w:val="en-US"/>
            </w:rPr>
            <w:instrText xml:space="preserve"> HYPERLINK \l _Toc8067 </w:instrText>
          </w:r>
          <w:r>
            <w:rPr>
              <w:sz w:val="24"/>
              <w:szCs w:val="24"/>
              <w:lang w:val="en-US"/>
            </w:rPr>
            <w:fldChar w:fldCharType="separate"/>
          </w:r>
          <w:r>
            <w:rPr>
              <w:sz w:val="24"/>
              <w:szCs w:val="24"/>
              <w:lang w:val="en-US"/>
            </w:rPr>
            <w:t>Supplementary</w:t>
          </w:r>
          <w:r>
            <w:rPr>
              <w:rFonts w:hint="eastAsia"/>
              <w:sz w:val="24"/>
              <w:szCs w:val="24"/>
              <w:lang w:val="en-US" w:eastAsia="zh-CN"/>
            </w:rPr>
            <w:t xml:space="preserve"> Table 3: </w:t>
          </w:r>
          <w:r>
            <w:rPr>
              <w:sz w:val="24"/>
              <w:szCs w:val="24"/>
              <w:lang w:val="en-US"/>
            </w:rPr>
            <w:t>Data extraction</w:t>
          </w:r>
          <w:r>
            <w:rPr>
              <w:rFonts w:hint="eastAsia"/>
              <w:sz w:val="24"/>
              <w:szCs w:val="24"/>
              <w:lang w:val="en-US" w:eastAsia="zh-CN"/>
            </w:rPr>
            <w:t xml:space="preserve"> and definitions</w:t>
          </w:r>
          <w:r>
            <w:rPr>
              <w:sz w:val="24"/>
              <w:szCs w:val="24"/>
            </w:rPr>
            <w:tab/>
          </w:r>
          <w:r>
            <w:rPr>
              <w:sz w:val="24"/>
              <w:szCs w:val="24"/>
            </w:rPr>
            <w:fldChar w:fldCharType="begin"/>
          </w:r>
          <w:r>
            <w:rPr>
              <w:sz w:val="24"/>
              <w:szCs w:val="24"/>
            </w:rPr>
            <w:instrText xml:space="preserve"> PAGEREF _Toc8067 \h </w:instrText>
          </w:r>
          <w:r>
            <w:rPr>
              <w:sz w:val="24"/>
              <w:szCs w:val="24"/>
            </w:rPr>
            <w:fldChar w:fldCharType="separate"/>
          </w:r>
          <w:r>
            <w:rPr>
              <w:sz w:val="24"/>
              <w:szCs w:val="24"/>
            </w:rPr>
            <w:t>7</w:t>
          </w:r>
          <w:r>
            <w:rPr>
              <w:sz w:val="24"/>
              <w:szCs w:val="24"/>
            </w:rPr>
            <w:fldChar w:fldCharType="end"/>
          </w:r>
          <w:r>
            <w:rPr>
              <w:color w:val="auto"/>
              <w:sz w:val="24"/>
              <w:szCs w:val="24"/>
              <w:lang w:val="en-US"/>
            </w:rPr>
            <w:fldChar w:fldCharType="end"/>
          </w:r>
        </w:p>
        <w:p w14:paraId="7BAC2BE1">
          <w:pPr>
            <w:pStyle w:val="8"/>
            <w:tabs>
              <w:tab w:val="right" w:leader="dot" w:pos="13958"/>
            </w:tabs>
            <w:rPr>
              <w:sz w:val="24"/>
              <w:szCs w:val="24"/>
            </w:rPr>
          </w:pPr>
          <w:r>
            <w:rPr>
              <w:color w:val="auto"/>
              <w:sz w:val="24"/>
              <w:szCs w:val="24"/>
              <w:lang w:val="en-US"/>
            </w:rPr>
            <w:fldChar w:fldCharType="begin"/>
          </w:r>
          <w:r>
            <w:rPr>
              <w:sz w:val="24"/>
              <w:szCs w:val="24"/>
              <w:lang w:val="en-US"/>
            </w:rPr>
            <w:instrText xml:space="preserve"> HYPERLINK \l _Toc24416 </w:instrText>
          </w:r>
          <w:r>
            <w:rPr>
              <w:sz w:val="24"/>
              <w:szCs w:val="24"/>
              <w:lang w:val="en-US"/>
            </w:rPr>
            <w:fldChar w:fldCharType="separate"/>
          </w:r>
          <w:r>
            <w:rPr>
              <w:rFonts w:hint="eastAsia"/>
              <w:sz w:val="24"/>
              <w:szCs w:val="24"/>
              <w:lang w:val="en-US" w:eastAsia="zh-CN"/>
            </w:rPr>
            <w:t>Supplementary Table 4: List of the included studiess</w:t>
          </w:r>
          <w:r>
            <w:rPr>
              <w:sz w:val="24"/>
              <w:szCs w:val="24"/>
            </w:rPr>
            <w:tab/>
          </w:r>
          <w:r>
            <w:rPr>
              <w:sz w:val="24"/>
              <w:szCs w:val="24"/>
            </w:rPr>
            <w:fldChar w:fldCharType="begin"/>
          </w:r>
          <w:r>
            <w:rPr>
              <w:sz w:val="24"/>
              <w:szCs w:val="24"/>
            </w:rPr>
            <w:instrText xml:space="preserve"> PAGEREF _Toc24416 \h </w:instrText>
          </w:r>
          <w:r>
            <w:rPr>
              <w:sz w:val="24"/>
              <w:szCs w:val="24"/>
            </w:rPr>
            <w:fldChar w:fldCharType="separate"/>
          </w:r>
          <w:r>
            <w:rPr>
              <w:sz w:val="24"/>
              <w:szCs w:val="24"/>
            </w:rPr>
            <w:t>11</w:t>
          </w:r>
          <w:r>
            <w:rPr>
              <w:sz w:val="24"/>
              <w:szCs w:val="24"/>
            </w:rPr>
            <w:fldChar w:fldCharType="end"/>
          </w:r>
          <w:r>
            <w:rPr>
              <w:color w:val="auto"/>
              <w:sz w:val="24"/>
              <w:szCs w:val="24"/>
              <w:lang w:val="en-US"/>
            </w:rPr>
            <w:fldChar w:fldCharType="end"/>
          </w:r>
        </w:p>
        <w:p w14:paraId="004805FA">
          <w:pPr>
            <w:pStyle w:val="8"/>
            <w:tabs>
              <w:tab w:val="right" w:leader="dot" w:pos="13958"/>
            </w:tabs>
            <w:rPr>
              <w:sz w:val="24"/>
              <w:szCs w:val="24"/>
            </w:rPr>
          </w:pPr>
          <w:r>
            <w:rPr>
              <w:color w:val="auto"/>
              <w:sz w:val="24"/>
              <w:szCs w:val="24"/>
              <w:lang w:val="en-US"/>
            </w:rPr>
            <w:fldChar w:fldCharType="begin"/>
          </w:r>
          <w:r>
            <w:rPr>
              <w:sz w:val="24"/>
              <w:szCs w:val="24"/>
              <w:lang w:val="en-US"/>
            </w:rPr>
            <w:instrText xml:space="preserve"> HYPERLINK \l _Toc10311 </w:instrText>
          </w:r>
          <w:r>
            <w:rPr>
              <w:sz w:val="24"/>
              <w:szCs w:val="24"/>
              <w:lang w:val="en-US"/>
            </w:rPr>
            <w:fldChar w:fldCharType="separate"/>
          </w:r>
          <w:r>
            <w:rPr>
              <w:rFonts w:hint="eastAsia"/>
              <w:sz w:val="24"/>
              <w:szCs w:val="24"/>
              <w:lang w:val="en-US" w:eastAsia="zh-CN"/>
            </w:rPr>
            <w:t>Supplementary Table 5: Characteristics of studies</w:t>
          </w:r>
          <w:r>
            <w:rPr>
              <w:sz w:val="24"/>
              <w:szCs w:val="24"/>
            </w:rPr>
            <w:tab/>
          </w:r>
          <w:r>
            <w:rPr>
              <w:sz w:val="24"/>
              <w:szCs w:val="24"/>
            </w:rPr>
            <w:fldChar w:fldCharType="begin"/>
          </w:r>
          <w:r>
            <w:rPr>
              <w:sz w:val="24"/>
              <w:szCs w:val="24"/>
            </w:rPr>
            <w:instrText xml:space="preserve"> PAGEREF _Toc10311 \h </w:instrText>
          </w:r>
          <w:r>
            <w:rPr>
              <w:sz w:val="24"/>
              <w:szCs w:val="24"/>
            </w:rPr>
            <w:fldChar w:fldCharType="separate"/>
          </w:r>
          <w:r>
            <w:rPr>
              <w:sz w:val="24"/>
              <w:szCs w:val="24"/>
            </w:rPr>
            <w:t>19</w:t>
          </w:r>
          <w:r>
            <w:rPr>
              <w:sz w:val="24"/>
              <w:szCs w:val="24"/>
            </w:rPr>
            <w:fldChar w:fldCharType="end"/>
          </w:r>
          <w:r>
            <w:rPr>
              <w:color w:val="auto"/>
              <w:sz w:val="24"/>
              <w:szCs w:val="24"/>
              <w:lang w:val="en-US"/>
            </w:rPr>
            <w:fldChar w:fldCharType="end"/>
          </w:r>
        </w:p>
        <w:p w14:paraId="408F3C95">
          <w:pPr>
            <w:pStyle w:val="8"/>
            <w:tabs>
              <w:tab w:val="right" w:leader="dot" w:pos="13958"/>
            </w:tabs>
            <w:rPr>
              <w:sz w:val="24"/>
              <w:szCs w:val="24"/>
            </w:rPr>
          </w:pPr>
          <w:r>
            <w:rPr>
              <w:color w:val="auto"/>
              <w:sz w:val="24"/>
              <w:szCs w:val="24"/>
              <w:lang w:val="en-US"/>
            </w:rPr>
            <w:fldChar w:fldCharType="begin"/>
          </w:r>
          <w:r>
            <w:rPr>
              <w:sz w:val="24"/>
              <w:szCs w:val="24"/>
              <w:lang w:val="en-US"/>
            </w:rPr>
            <w:instrText xml:space="preserve"> HYPERLINK \l _Toc6601 </w:instrText>
          </w:r>
          <w:r>
            <w:rPr>
              <w:sz w:val="24"/>
              <w:szCs w:val="24"/>
              <w:lang w:val="en-US"/>
            </w:rPr>
            <w:fldChar w:fldCharType="separate"/>
          </w:r>
          <w:r>
            <w:rPr>
              <w:rFonts w:hint="eastAsia"/>
              <w:sz w:val="24"/>
              <w:szCs w:val="24"/>
              <w:lang w:val="en-US" w:eastAsia="zh-CN"/>
            </w:rPr>
            <w:t>Supplementary Table 6: Heterogeneity analyses</w:t>
          </w:r>
          <w:r>
            <w:rPr>
              <w:sz w:val="24"/>
              <w:szCs w:val="24"/>
            </w:rPr>
            <w:tab/>
          </w:r>
          <w:r>
            <w:rPr>
              <w:sz w:val="24"/>
              <w:szCs w:val="24"/>
            </w:rPr>
            <w:fldChar w:fldCharType="begin"/>
          </w:r>
          <w:r>
            <w:rPr>
              <w:sz w:val="24"/>
              <w:szCs w:val="24"/>
            </w:rPr>
            <w:instrText xml:space="preserve"> PAGEREF _Toc6601 \h </w:instrText>
          </w:r>
          <w:r>
            <w:rPr>
              <w:sz w:val="24"/>
              <w:szCs w:val="24"/>
            </w:rPr>
            <w:fldChar w:fldCharType="separate"/>
          </w:r>
          <w:r>
            <w:rPr>
              <w:sz w:val="24"/>
              <w:szCs w:val="24"/>
            </w:rPr>
            <w:t>33</w:t>
          </w:r>
          <w:r>
            <w:rPr>
              <w:sz w:val="24"/>
              <w:szCs w:val="24"/>
            </w:rPr>
            <w:fldChar w:fldCharType="end"/>
          </w:r>
          <w:r>
            <w:rPr>
              <w:color w:val="auto"/>
              <w:sz w:val="24"/>
              <w:szCs w:val="24"/>
              <w:lang w:val="en-US"/>
            </w:rPr>
            <w:fldChar w:fldCharType="end"/>
          </w:r>
        </w:p>
        <w:p w14:paraId="131B1E63">
          <w:pPr>
            <w:pStyle w:val="8"/>
            <w:tabs>
              <w:tab w:val="right" w:leader="dot" w:pos="13958"/>
            </w:tabs>
            <w:rPr>
              <w:sz w:val="24"/>
              <w:szCs w:val="24"/>
            </w:rPr>
          </w:pPr>
          <w:r>
            <w:rPr>
              <w:color w:val="auto"/>
              <w:sz w:val="24"/>
              <w:szCs w:val="24"/>
              <w:lang w:val="en-US"/>
            </w:rPr>
            <w:fldChar w:fldCharType="begin"/>
          </w:r>
          <w:r>
            <w:rPr>
              <w:sz w:val="24"/>
              <w:szCs w:val="24"/>
              <w:lang w:val="en-US"/>
            </w:rPr>
            <w:instrText xml:space="preserve"> HYPERLINK \l _Toc28560 </w:instrText>
          </w:r>
          <w:r>
            <w:rPr>
              <w:sz w:val="24"/>
              <w:szCs w:val="24"/>
              <w:lang w:val="en-US"/>
            </w:rPr>
            <w:fldChar w:fldCharType="separate"/>
          </w:r>
          <w:r>
            <w:rPr>
              <w:rFonts w:hint="eastAsia"/>
              <w:sz w:val="24"/>
              <w:szCs w:val="24"/>
              <w:lang w:val="en-US" w:eastAsia="zh-CN"/>
            </w:rPr>
            <w:t xml:space="preserve">Supplementary Table 7: </w:t>
          </w:r>
          <w:r>
            <w:rPr>
              <w:rFonts w:hint="default" w:ascii="Times New Roman" w:hAnsi="Times New Roman" w:cs="Times New Roman"/>
              <w:sz w:val="24"/>
              <w:szCs w:val="24"/>
            </w:rPr>
            <w:t>Engagemen</w:t>
          </w:r>
          <w:r>
            <w:rPr>
              <w:rFonts w:hint="eastAsia" w:cs="Times New Roman"/>
              <w:sz w:val="24"/>
              <w:szCs w:val="24"/>
              <w:lang w:val="en-US" w:eastAsia="zh-CN"/>
            </w:rPr>
            <w:t>t, u</w:t>
          </w:r>
          <w:r>
            <w:rPr>
              <w:rFonts w:hint="default" w:ascii="Times New Roman" w:hAnsi="Times New Roman" w:cs="Times New Roman"/>
              <w:sz w:val="24"/>
              <w:szCs w:val="24"/>
            </w:rPr>
            <w:t>ser experience</w:t>
          </w:r>
          <w:r>
            <w:rPr>
              <w:rFonts w:hint="eastAsia" w:cs="Times New Roman"/>
              <w:sz w:val="24"/>
              <w:szCs w:val="24"/>
              <w:lang w:val="en-US" w:eastAsia="zh-CN"/>
            </w:rPr>
            <w:t xml:space="preserve"> and </w:t>
          </w:r>
          <w:r>
            <w:rPr>
              <w:rFonts w:hint="default" w:ascii="Times New Roman" w:hAnsi="Times New Roman" w:cs="Times New Roman"/>
              <w:sz w:val="24"/>
              <w:szCs w:val="24"/>
            </w:rPr>
            <w:t>user feedback</w:t>
          </w:r>
          <w:r>
            <w:rPr>
              <w:sz w:val="24"/>
              <w:szCs w:val="24"/>
            </w:rPr>
            <w:tab/>
          </w:r>
          <w:r>
            <w:rPr>
              <w:sz w:val="24"/>
              <w:szCs w:val="24"/>
            </w:rPr>
            <w:fldChar w:fldCharType="begin"/>
          </w:r>
          <w:r>
            <w:rPr>
              <w:sz w:val="24"/>
              <w:szCs w:val="24"/>
            </w:rPr>
            <w:instrText xml:space="preserve"> PAGEREF _Toc28560 \h </w:instrText>
          </w:r>
          <w:r>
            <w:rPr>
              <w:sz w:val="24"/>
              <w:szCs w:val="24"/>
            </w:rPr>
            <w:fldChar w:fldCharType="separate"/>
          </w:r>
          <w:r>
            <w:rPr>
              <w:sz w:val="24"/>
              <w:szCs w:val="24"/>
            </w:rPr>
            <w:t>34</w:t>
          </w:r>
          <w:r>
            <w:rPr>
              <w:sz w:val="24"/>
              <w:szCs w:val="24"/>
            </w:rPr>
            <w:fldChar w:fldCharType="end"/>
          </w:r>
          <w:r>
            <w:rPr>
              <w:color w:val="auto"/>
              <w:sz w:val="24"/>
              <w:szCs w:val="24"/>
              <w:lang w:val="en-US"/>
            </w:rPr>
            <w:fldChar w:fldCharType="end"/>
          </w:r>
        </w:p>
        <w:p w14:paraId="3D6807E4">
          <w:pPr>
            <w:pStyle w:val="8"/>
            <w:tabs>
              <w:tab w:val="right" w:leader="dot" w:pos="13958"/>
            </w:tabs>
            <w:rPr>
              <w:sz w:val="24"/>
              <w:szCs w:val="24"/>
            </w:rPr>
          </w:pPr>
          <w:r>
            <w:rPr>
              <w:color w:val="auto"/>
              <w:sz w:val="24"/>
              <w:szCs w:val="24"/>
              <w:lang w:val="en-US"/>
            </w:rPr>
            <w:fldChar w:fldCharType="begin"/>
          </w:r>
          <w:r>
            <w:rPr>
              <w:sz w:val="24"/>
              <w:szCs w:val="24"/>
              <w:lang w:val="en-US"/>
            </w:rPr>
            <w:instrText xml:space="preserve"> HYPERLINK \l _Toc648 </w:instrText>
          </w:r>
          <w:r>
            <w:rPr>
              <w:sz w:val="24"/>
              <w:szCs w:val="24"/>
              <w:lang w:val="en-US"/>
            </w:rPr>
            <w:fldChar w:fldCharType="separate"/>
          </w:r>
          <w:r>
            <w:rPr>
              <w:sz w:val="24"/>
              <w:szCs w:val="24"/>
              <w:lang w:val="en-US"/>
            </w:rPr>
            <w:t xml:space="preserve">Supplementary </w:t>
          </w:r>
          <w:r>
            <w:rPr>
              <w:rFonts w:hint="eastAsia"/>
              <w:sz w:val="24"/>
              <w:szCs w:val="24"/>
              <w:lang w:val="en-US" w:eastAsia="zh-CN"/>
            </w:rPr>
            <w:t>Table 8: PRISMA checklists</w:t>
          </w:r>
          <w:r>
            <w:rPr>
              <w:sz w:val="24"/>
              <w:szCs w:val="24"/>
            </w:rPr>
            <w:tab/>
          </w:r>
          <w:r>
            <w:rPr>
              <w:sz w:val="24"/>
              <w:szCs w:val="24"/>
            </w:rPr>
            <w:fldChar w:fldCharType="begin"/>
          </w:r>
          <w:r>
            <w:rPr>
              <w:sz w:val="24"/>
              <w:szCs w:val="24"/>
            </w:rPr>
            <w:instrText xml:space="preserve"> PAGEREF _Toc648 \h </w:instrText>
          </w:r>
          <w:r>
            <w:rPr>
              <w:sz w:val="24"/>
              <w:szCs w:val="24"/>
            </w:rPr>
            <w:fldChar w:fldCharType="separate"/>
          </w:r>
          <w:r>
            <w:rPr>
              <w:sz w:val="24"/>
              <w:szCs w:val="24"/>
            </w:rPr>
            <w:t>45</w:t>
          </w:r>
          <w:r>
            <w:rPr>
              <w:sz w:val="24"/>
              <w:szCs w:val="24"/>
            </w:rPr>
            <w:fldChar w:fldCharType="end"/>
          </w:r>
          <w:r>
            <w:rPr>
              <w:color w:val="auto"/>
              <w:sz w:val="24"/>
              <w:szCs w:val="24"/>
              <w:lang w:val="en-US"/>
            </w:rPr>
            <w:fldChar w:fldCharType="end"/>
          </w:r>
        </w:p>
        <w:p w14:paraId="581EED21">
          <w:pPr>
            <w:pStyle w:val="8"/>
            <w:tabs>
              <w:tab w:val="right" w:leader="dot" w:pos="13958"/>
            </w:tabs>
            <w:rPr>
              <w:sz w:val="24"/>
              <w:szCs w:val="24"/>
            </w:rPr>
          </w:pPr>
          <w:r>
            <w:rPr>
              <w:color w:val="auto"/>
              <w:sz w:val="24"/>
              <w:szCs w:val="24"/>
              <w:lang w:val="en-US"/>
            </w:rPr>
            <w:fldChar w:fldCharType="begin"/>
          </w:r>
          <w:r>
            <w:rPr>
              <w:sz w:val="24"/>
              <w:szCs w:val="24"/>
              <w:lang w:val="en-US"/>
            </w:rPr>
            <w:instrText xml:space="preserve"> HYPERLINK \l _Toc4900 </w:instrText>
          </w:r>
          <w:r>
            <w:rPr>
              <w:sz w:val="24"/>
              <w:szCs w:val="24"/>
              <w:lang w:val="en-US"/>
            </w:rPr>
            <w:fldChar w:fldCharType="separate"/>
          </w:r>
          <w:r>
            <w:rPr>
              <w:rFonts w:hint="eastAsia"/>
              <w:sz w:val="24"/>
              <w:szCs w:val="24"/>
              <w:lang w:val="en-US" w:eastAsia="zh-CN"/>
            </w:rPr>
            <w:t>Supplementary Figure 1: Risk of bias</w:t>
          </w:r>
          <w:r>
            <w:rPr>
              <w:sz w:val="24"/>
              <w:szCs w:val="24"/>
            </w:rPr>
            <w:tab/>
          </w:r>
          <w:r>
            <w:rPr>
              <w:sz w:val="24"/>
              <w:szCs w:val="24"/>
            </w:rPr>
            <w:fldChar w:fldCharType="begin"/>
          </w:r>
          <w:r>
            <w:rPr>
              <w:sz w:val="24"/>
              <w:szCs w:val="24"/>
            </w:rPr>
            <w:instrText xml:space="preserve"> PAGEREF _Toc4900 \h </w:instrText>
          </w:r>
          <w:r>
            <w:rPr>
              <w:sz w:val="24"/>
              <w:szCs w:val="24"/>
            </w:rPr>
            <w:fldChar w:fldCharType="separate"/>
          </w:r>
          <w:r>
            <w:rPr>
              <w:sz w:val="24"/>
              <w:szCs w:val="24"/>
            </w:rPr>
            <w:t>50</w:t>
          </w:r>
          <w:r>
            <w:rPr>
              <w:sz w:val="24"/>
              <w:szCs w:val="24"/>
            </w:rPr>
            <w:fldChar w:fldCharType="end"/>
          </w:r>
          <w:r>
            <w:rPr>
              <w:color w:val="auto"/>
              <w:sz w:val="24"/>
              <w:szCs w:val="24"/>
              <w:lang w:val="en-US"/>
            </w:rPr>
            <w:fldChar w:fldCharType="end"/>
          </w:r>
        </w:p>
        <w:p w14:paraId="3BB3422D">
          <w:pPr>
            <w:pStyle w:val="8"/>
            <w:tabs>
              <w:tab w:val="right" w:leader="dot" w:pos="13958"/>
            </w:tabs>
            <w:rPr>
              <w:sz w:val="24"/>
              <w:szCs w:val="24"/>
            </w:rPr>
          </w:pPr>
          <w:r>
            <w:rPr>
              <w:color w:val="auto"/>
              <w:sz w:val="24"/>
              <w:szCs w:val="24"/>
              <w:lang w:val="en-US"/>
            </w:rPr>
            <w:fldChar w:fldCharType="begin"/>
          </w:r>
          <w:r>
            <w:rPr>
              <w:sz w:val="24"/>
              <w:szCs w:val="24"/>
              <w:lang w:val="en-US"/>
            </w:rPr>
            <w:instrText xml:space="preserve"> HYPERLINK \l _Toc12662 </w:instrText>
          </w:r>
          <w:r>
            <w:rPr>
              <w:sz w:val="24"/>
              <w:szCs w:val="24"/>
              <w:lang w:val="en-US"/>
            </w:rPr>
            <w:fldChar w:fldCharType="separate"/>
          </w:r>
          <w:r>
            <w:rPr>
              <w:rFonts w:hint="eastAsia"/>
              <w:sz w:val="24"/>
              <w:szCs w:val="24"/>
              <w:lang w:val="en-US" w:eastAsia="zh-CN"/>
            </w:rPr>
            <w:t>Supplementary Figure 2: Cooke distance plot</w:t>
          </w:r>
          <w:r>
            <w:rPr>
              <w:sz w:val="24"/>
              <w:szCs w:val="24"/>
            </w:rPr>
            <w:tab/>
          </w:r>
          <w:r>
            <w:rPr>
              <w:sz w:val="24"/>
              <w:szCs w:val="24"/>
            </w:rPr>
            <w:fldChar w:fldCharType="begin"/>
          </w:r>
          <w:r>
            <w:rPr>
              <w:sz w:val="24"/>
              <w:szCs w:val="24"/>
            </w:rPr>
            <w:instrText xml:space="preserve"> PAGEREF _Toc12662 \h </w:instrText>
          </w:r>
          <w:r>
            <w:rPr>
              <w:sz w:val="24"/>
              <w:szCs w:val="24"/>
            </w:rPr>
            <w:fldChar w:fldCharType="separate"/>
          </w:r>
          <w:r>
            <w:rPr>
              <w:sz w:val="24"/>
              <w:szCs w:val="24"/>
            </w:rPr>
            <w:t>51</w:t>
          </w:r>
          <w:r>
            <w:rPr>
              <w:sz w:val="24"/>
              <w:szCs w:val="24"/>
            </w:rPr>
            <w:fldChar w:fldCharType="end"/>
          </w:r>
          <w:r>
            <w:rPr>
              <w:color w:val="auto"/>
              <w:sz w:val="24"/>
              <w:szCs w:val="24"/>
              <w:lang w:val="en-US"/>
            </w:rPr>
            <w:fldChar w:fldCharType="end"/>
          </w:r>
        </w:p>
        <w:p w14:paraId="11BD579E">
          <w:pPr>
            <w:pStyle w:val="8"/>
            <w:tabs>
              <w:tab w:val="right" w:leader="dot" w:pos="13958"/>
            </w:tabs>
            <w:rPr>
              <w:sz w:val="24"/>
              <w:szCs w:val="24"/>
            </w:rPr>
          </w:pPr>
          <w:r>
            <w:rPr>
              <w:color w:val="auto"/>
              <w:sz w:val="24"/>
              <w:szCs w:val="24"/>
              <w:lang w:val="en-US"/>
            </w:rPr>
            <w:fldChar w:fldCharType="begin"/>
          </w:r>
          <w:r>
            <w:rPr>
              <w:sz w:val="24"/>
              <w:szCs w:val="24"/>
              <w:lang w:val="en-US"/>
            </w:rPr>
            <w:instrText xml:space="preserve"> HYPERLINK \l _Toc8191 </w:instrText>
          </w:r>
          <w:r>
            <w:rPr>
              <w:sz w:val="24"/>
              <w:szCs w:val="24"/>
              <w:lang w:val="en-US"/>
            </w:rPr>
            <w:fldChar w:fldCharType="separate"/>
          </w:r>
          <w:r>
            <w:rPr>
              <w:rFonts w:hint="eastAsia"/>
              <w:sz w:val="24"/>
              <w:szCs w:val="24"/>
              <w:lang w:val="en-US" w:eastAsia="zh-CN"/>
            </w:rPr>
            <w:t>Supplementary Figure 3: Publication bias</w:t>
          </w:r>
          <w:r>
            <w:rPr>
              <w:sz w:val="24"/>
              <w:szCs w:val="24"/>
            </w:rPr>
            <w:tab/>
          </w:r>
          <w:r>
            <w:rPr>
              <w:sz w:val="24"/>
              <w:szCs w:val="24"/>
            </w:rPr>
            <w:fldChar w:fldCharType="begin"/>
          </w:r>
          <w:r>
            <w:rPr>
              <w:sz w:val="24"/>
              <w:szCs w:val="24"/>
            </w:rPr>
            <w:instrText xml:space="preserve"> PAGEREF _Toc8191 \h </w:instrText>
          </w:r>
          <w:r>
            <w:rPr>
              <w:sz w:val="24"/>
              <w:szCs w:val="24"/>
            </w:rPr>
            <w:fldChar w:fldCharType="separate"/>
          </w:r>
          <w:r>
            <w:rPr>
              <w:sz w:val="24"/>
              <w:szCs w:val="24"/>
            </w:rPr>
            <w:t>52</w:t>
          </w:r>
          <w:r>
            <w:rPr>
              <w:sz w:val="24"/>
              <w:szCs w:val="24"/>
            </w:rPr>
            <w:fldChar w:fldCharType="end"/>
          </w:r>
          <w:r>
            <w:rPr>
              <w:color w:val="auto"/>
              <w:sz w:val="24"/>
              <w:szCs w:val="24"/>
              <w:lang w:val="en-US"/>
            </w:rPr>
            <w:fldChar w:fldCharType="end"/>
          </w:r>
        </w:p>
        <w:p w14:paraId="33D8C9AF">
          <w:pPr>
            <w:pStyle w:val="8"/>
            <w:tabs>
              <w:tab w:val="right" w:leader="dot" w:pos="13958"/>
            </w:tabs>
            <w:rPr>
              <w:sz w:val="24"/>
              <w:szCs w:val="24"/>
            </w:rPr>
          </w:pPr>
          <w:r>
            <w:rPr>
              <w:color w:val="auto"/>
              <w:sz w:val="24"/>
              <w:szCs w:val="24"/>
              <w:lang w:val="en-US"/>
            </w:rPr>
            <w:fldChar w:fldCharType="begin"/>
          </w:r>
          <w:r>
            <w:rPr>
              <w:sz w:val="24"/>
              <w:szCs w:val="24"/>
              <w:lang w:val="en-US"/>
            </w:rPr>
            <w:instrText xml:space="preserve"> HYPERLINK \l _Toc2583 </w:instrText>
          </w:r>
          <w:r>
            <w:rPr>
              <w:sz w:val="24"/>
              <w:szCs w:val="24"/>
              <w:lang w:val="en-US"/>
            </w:rPr>
            <w:fldChar w:fldCharType="separate"/>
          </w:r>
          <w:r>
            <w:rPr>
              <w:rFonts w:hint="eastAsia"/>
              <w:sz w:val="24"/>
              <w:szCs w:val="24"/>
              <w:lang w:val="en-US" w:eastAsia="zh-CN"/>
            </w:rPr>
            <w:t xml:space="preserve">Supplementary Figure 4: Doi plot and LFK index for </w:t>
          </w:r>
          <w:r>
            <w:rPr>
              <w:rFonts w:hint="default"/>
              <w:sz w:val="24"/>
              <w:szCs w:val="24"/>
              <w:lang w:val="en-US" w:eastAsia="zh-CN"/>
            </w:rPr>
            <w:t>short-term overall psychological distress</w:t>
          </w:r>
          <w:r>
            <w:rPr>
              <w:sz w:val="24"/>
              <w:szCs w:val="24"/>
            </w:rPr>
            <w:tab/>
          </w:r>
          <w:r>
            <w:rPr>
              <w:sz w:val="24"/>
              <w:szCs w:val="24"/>
            </w:rPr>
            <w:fldChar w:fldCharType="begin"/>
          </w:r>
          <w:r>
            <w:rPr>
              <w:sz w:val="24"/>
              <w:szCs w:val="24"/>
            </w:rPr>
            <w:instrText xml:space="preserve"> PAGEREF _Toc2583 \h </w:instrText>
          </w:r>
          <w:r>
            <w:rPr>
              <w:sz w:val="24"/>
              <w:szCs w:val="24"/>
            </w:rPr>
            <w:fldChar w:fldCharType="separate"/>
          </w:r>
          <w:r>
            <w:rPr>
              <w:sz w:val="24"/>
              <w:szCs w:val="24"/>
            </w:rPr>
            <w:t>53</w:t>
          </w:r>
          <w:r>
            <w:rPr>
              <w:sz w:val="24"/>
              <w:szCs w:val="24"/>
            </w:rPr>
            <w:fldChar w:fldCharType="end"/>
          </w:r>
          <w:r>
            <w:rPr>
              <w:color w:val="auto"/>
              <w:sz w:val="24"/>
              <w:szCs w:val="24"/>
              <w:lang w:val="en-US"/>
            </w:rPr>
            <w:fldChar w:fldCharType="end"/>
          </w:r>
        </w:p>
        <w:p w14:paraId="2C17F6FD">
          <w:pPr>
            <w:pStyle w:val="8"/>
            <w:tabs>
              <w:tab w:val="right" w:leader="dot" w:pos="13958"/>
            </w:tabs>
            <w:rPr>
              <w:sz w:val="24"/>
              <w:szCs w:val="24"/>
            </w:rPr>
          </w:pPr>
          <w:r>
            <w:rPr>
              <w:color w:val="auto"/>
              <w:sz w:val="24"/>
              <w:szCs w:val="24"/>
              <w:lang w:val="en-US"/>
            </w:rPr>
            <w:fldChar w:fldCharType="begin"/>
          </w:r>
          <w:r>
            <w:rPr>
              <w:sz w:val="24"/>
              <w:szCs w:val="24"/>
              <w:lang w:val="en-US"/>
            </w:rPr>
            <w:instrText xml:space="preserve"> HYPERLINK \l _Toc13349 </w:instrText>
          </w:r>
          <w:r>
            <w:rPr>
              <w:sz w:val="24"/>
              <w:szCs w:val="24"/>
              <w:lang w:val="en-US"/>
            </w:rPr>
            <w:fldChar w:fldCharType="separate"/>
          </w:r>
          <w:r>
            <w:rPr>
              <w:rFonts w:hint="eastAsia"/>
              <w:sz w:val="24"/>
              <w:szCs w:val="24"/>
              <w:lang w:val="en-US" w:eastAsia="zh-CN"/>
            </w:rPr>
            <w:t xml:space="preserve">Supplementary Figure 5: Doi plot and LFK index for short-term </w:t>
          </w:r>
          <w:r>
            <w:rPr>
              <w:rFonts w:hint="default"/>
              <w:sz w:val="24"/>
              <w:szCs w:val="24"/>
              <w:lang w:val="en-US" w:eastAsia="zh-CN"/>
            </w:rPr>
            <w:t xml:space="preserve">overall psychological </w:t>
          </w:r>
          <w:r>
            <w:rPr>
              <w:rFonts w:hint="eastAsia"/>
              <w:sz w:val="24"/>
              <w:szCs w:val="24"/>
              <w:lang w:val="en-US" w:eastAsia="zh-CN"/>
            </w:rPr>
            <w:t>well-being</w:t>
          </w:r>
          <w:r>
            <w:rPr>
              <w:sz w:val="24"/>
              <w:szCs w:val="24"/>
            </w:rPr>
            <w:tab/>
          </w:r>
          <w:r>
            <w:rPr>
              <w:sz w:val="24"/>
              <w:szCs w:val="24"/>
            </w:rPr>
            <w:fldChar w:fldCharType="begin"/>
          </w:r>
          <w:r>
            <w:rPr>
              <w:sz w:val="24"/>
              <w:szCs w:val="24"/>
            </w:rPr>
            <w:instrText xml:space="preserve"> PAGEREF _Toc13349 \h </w:instrText>
          </w:r>
          <w:r>
            <w:rPr>
              <w:sz w:val="24"/>
              <w:szCs w:val="24"/>
            </w:rPr>
            <w:fldChar w:fldCharType="separate"/>
          </w:r>
          <w:r>
            <w:rPr>
              <w:sz w:val="24"/>
              <w:szCs w:val="24"/>
            </w:rPr>
            <w:t>54</w:t>
          </w:r>
          <w:r>
            <w:rPr>
              <w:sz w:val="24"/>
              <w:szCs w:val="24"/>
            </w:rPr>
            <w:fldChar w:fldCharType="end"/>
          </w:r>
          <w:r>
            <w:rPr>
              <w:color w:val="auto"/>
              <w:sz w:val="24"/>
              <w:szCs w:val="24"/>
              <w:lang w:val="en-US"/>
            </w:rPr>
            <w:fldChar w:fldCharType="end"/>
          </w:r>
        </w:p>
        <w:p w14:paraId="0331DE3D">
          <w:pPr>
            <w:pStyle w:val="8"/>
            <w:tabs>
              <w:tab w:val="right" w:leader="dot" w:pos="13958"/>
            </w:tabs>
            <w:rPr>
              <w:sz w:val="24"/>
              <w:szCs w:val="24"/>
            </w:rPr>
          </w:pPr>
          <w:r>
            <w:rPr>
              <w:color w:val="auto"/>
              <w:sz w:val="24"/>
              <w:szCs w:val="24"/>
              <w:lang w:val="en-US"/>
            </w:rPr>
            <w:fldChar w:fldCharType="begin"/>
          </w:r>
          <w:r>
            <w:rPr>
              <w:sz w:val="24"/>
              <w:szCs w:val="24"/>
              <w:lang w:val="en-US"/>
            </w:rPr>
            <w:instrText xml:space="preserve"> HYPERLINK \l _Toc8364 </w:instrText>
          </w:r>
          <w:r>
            <w:rPr>
              <w:sz w:val="24"/>
              <w:szCs w:val="24"/>
              <w:lang w:val="en-US"/>
            </w:rPr>
            <w:fldChar w:fldCharType="separate"/>
          </w:r>
          <w:r>
            <w:rPr>
              <w:rFonts w:hint="eastAsia"/>
              <w:sz w:val="24"/>
              <w:szCs w:val="24"/>
              <w:lang w:val="en-US" w:eastAsia="zh-CN"/>
            </w:rPr>
            <w:t xml:space="preserve">Supplementary Figure 6: Doi plot and LFK index for </w:t>
          </w:r>
          <w:r>
            <w:rPr>
              <w:rFonts w:hint="default"/>
              <w:sz w:val="24"/>
              <w:szCs w:val="24"/>
              <w:lang w:val="en-US" w:eastAsia="zh-CN"/>
            </w:rPr>
            <w:t>long-term overall psychological distress</w:t>
          </w:r>
          <w:r>
            <w:rPr>
              <w:sz w:val="24"/>
              <w:szCs w:val="24"/>
            </w:rPr>
            <w:tab/>
          </w:r>
          <w:r>
            <w:rPr>
              <w:sz w:val="24"/>
              <w:szCs w:val="24"/>
            </w:rPr>
            <w:fldChar w:fldCharType="begin"/>
          </w:r>
          <w:r>
            <w:rPr>
              <w:sz w:val="24"/>
              <w:szCs w:val="24"/>
            </w:rPr>
            <w:instrText xml:space="preserve"> PAGEREF _Toc8364 \h </w:instrText>
          </w:r>
          <w:r>
            <w:rPr>
              <w:sz w:val="24"/>
              <w:szCs w:val="24"/>
            </w:rPr>
            <w:fldChar w:fldCharType="separate"/>
          </w:r>
          <w:r>
            <w:rPr>
              <w:sz w:val="24"/>
              <w:szCs w:val="24"/>
            </w:rPr>
            <w:t>55</w:t>
          </w:r>
          <w:r>
            <w:rPr>
              <w:sz w:val="24"/>
              <w:szCs w:val="24"/>
            </w:rPr>
            <w:fldChar w:fldCharType="end"/>
          </w:r>
          <w:r>
            <w:rPr>
              <w:color w:val="auto"/>
              <w:sz w:val="24"/>
              <w:szCs w:val="24"/>
              <w:lang w:val="en-US"/>
            </w:rPr>
            <w:fldChar w:fldCharType="end"/>
          </w:r>
        </w:p>
        <w:p w14:paraId="291F033B">
          <w:pPr>
            <w:pStyle w:val="8"/>
            <w:tabs>
              <w:tab w:val="right" w:leader="dot" w:pos="13958"/>
            </w:tabs>
            <w:rPr>
              <w:sz w:val="24"/>
              <w:szCs w:val="24"/>
            </w:rPr>
          </w:pPr>
          <w:r>
            <w:rPr>
              <w:color w:val="auto"/>
              <w:sz w:val="24"/>
              <w:szCs w:val="24"/>
              <w:lang w:val="en-US"/>
            </w:rPr>
            <w:fldChar w:fldCharType="begin"/>
          </w:r>
          <w:r>
            <w:rPr>
              <w:sz w:val="24"/>
              <w:szCs w:val="24"/>
              <w:lang w:val="en-US"/>
            </w:rPr>
            <w:instrText xml:space="preserve"> HYPERLINK \l _Toc28660 </w:instrText>
          </w:r>
          <w:r>
            <w:rPr>
              <w:sz w:val="24"/>
              <w:szCs w:val="24"/>
              <w:lang w:val="en-US"/>
            </w:rPr>
            <w:fldChar w:fldCharType="separate"/>
          </w:r>
          <w:r>
            <w:rPr>
              <w:rFonts w:hint="eastAsia"/>
              <w:sz w:val="24"/>
              <w:szCs w:val="24"/>
              <w:lang w:val="en-US" w:eastAsia="zh-CN"/>
            </w:rPr>
            <w:t xml:space="preserve">Supplementary Figure 7: </w:t>
          </w:r>
          <w:r>
            <w:rPr>
              <w:rFonts w:hint="default"/>
              <w:sz w:val="24"/>
              <w:szCs w:val="24"/>
              <w:lang w:val="en-US" w:eastAsia="zh-CN"/>
            </w:rPr>
            <w:t xml:space="preserve">Summary of </w:t>
          </w:r>
          <w:r>
            <w:rPr>
              <w:rFonts w:hint="eastAsia"/>
              <w:sz w:val="24"/>
              <w:szCs w:val="24"/>
              <w:lang w:val="en-US" w:eastAsia="zh-CN"/>
            </w:rPr>
            <w:t>f</w:t>
          </w:r>
          <w:r>
            <w:rPr>
              <w:rFonts w:hint="default"/>
              <w:sz w:val="24"/>
              <w:szCs w:val="24"/>
              <w:lang w:val="en-US" w:eastAsia="zh-CN"/>
            </w:rPr>
            <w:t xml:space="preserve">indings and </w:t>
          </w:r>
          <w:r>
            <w:rPr>
              <w:rFonts w:hint="eastAsia"/>
              <w:sz w:val="24"/>
              <w:szCs w:val="24"/>
              <w:lang w:val="en-US" w:eastAsia="zh-CN"/>
            </w:rPr>
            <w:t>GRADE</w:t>
          </w:r>
          <w:r>
            <w:rPr>
              <w:rFonts w:hint="default"/>
              <w:sz w:val="24"/>
              <w:szCs w:val="24"/>
              <w:lang w:val="en-US" w:eastAsia="zh-CN"/>
            </w:rPr>
            <w:t xml:space="preserve"> assessment results</w:t>
          </w:r>
          <w:r>
            <w:rPr>
              <w:sz w:val="24"/>
              <w:szCs w:val="24"/>
            </w:rPr>
            <w:tab/>
          </w:r>
          <w:r>
            <w:rPr>
              <w:sz w:val="24"/>
              <w:szCs w:val="24"/>
            </w:rPr>
            <w:fldChar w:fldCharType="begin"/>
          </w:r>
          <w:r>
            <w:rPr>
              <w:sz w:val="24"/>
              <w:szCs w:val="24"/>
            </w:rPr>
            <w:instrText xml:space="preserve"> PAGEREF _Toc28660 \h </w:instrText>
          </w:r>
          <w:r>
            <w:rPr>
              <w:sz w:val="24"/>
              <w:szCs w:val="24"/>
            </w:rPr>
            <w:fldChar w:fldCharType="separate"/>
          </w:r>
          <w:r>
            <w:rPr>
              <w:sz w:val="24"/>
              <w:szCs w:val="24"/>
            </w:rPr>
            <w:t>56</w:t>
          </w:r>
          <w:r>
            <w:rPr>
              <w:sz w:val="24"/>
              <w:szCs w:val="24"/>
            </w:rPr>
            <w:fldChar w:fldCharType="end"/>
          </w:r>
          <w:r>
            <w:rPr>
              <w:color w:val="auto"/>
              <w:sz w:val="24"/>
              <w:szCs w:val="24"/>
              <w:lang w:val="en-US"/>
            </w:rPr>
            <w:fldChar w:fldCharType="end"/>
          </w:r>
        </w:p>
        <w:p w14:paraId="2A01E829">
          <w:pPr>
            <w:pStyle w:val="8"/>
            <w:tabs>
              <w:tab w:val="right" w:leader="dot" w:pos="13958"/>
            </w:tabs>
            <w:rPr>
              <w:sz w:val="24"/>
              <w:szCs w:val="24"/>
            </w:rPr>
          </w:pPr>
          <w:r>
            <w:rPr>
              <w:color w:val="auto"/>
              <w:sz w:val="24"/>
              <w:szCs w:val="24"/>
              <w:lang w:val="en-US"/>
            </w:rPr>
            <w:fldChar w:fldCharType="begin"/>
          </w:r>
          <w:r>
            <w:rPr>
              <w:sz w:val="24"/>
              <w:szCs w:val="24"/>
              <w:lang w:val="en-US"/>
            </w:rPr>
            <w:instrText xml:space="preserve"> HYPERLINK \l _Toc1202 </w:instrText>
          </w:r>
          <w:r>
            <w:rPr>
              <w:sz w:val="24"/>
              <w:szCs w:val="24"/>
              <w:lang w:val="en-US"/>
            </w:rPr>
            <w:fldChar w:fldCharType="separate"/>
          </w:r>
          <w:r>
            <w:rPr>
              <w:rFonts w:hint="eastAsia"/>
              <w:sz w:val="24"/>
              <w:szCs w:val="24"/>
              <w:lang w:val="en-US" w:eastAsia="zh-CN"/>
            </w:rPr>
            <w:t xml:space="preserve">Supplementary Figure 8: </w:t>
          </w:r>
          <w:r>
            <w:rPr>
              <w:rFonts w:hint="default"/>
              <w:sz w:val="24"/>
              <w:szCs w:val="24"/>
              <w:lang w:val="en-US" w:eastAsia="zh-CN"/>
            </w:rPr>
            <w:t xml:space="preserve">Forest </w:t>
          </w:r>
          <w:r>
            <w:rPr>
              <w:rFonts w:hint="eastAsia"/>
              <w:sz w:val="24"/>
              <w:szCs w:val="24"/>
              <w:lang w:val="en-US" w:eastAsia="zh-CN"/>
            </w:rPr>
            <w:t>p</w:t>
          </w:r>
          <w:r>
            <w:rPr>
              <w:rFonts w:hint="default"/>
              <w:sz w:val="24"/>
              <w:szCs w:val="24"/>
              <w:lang w:val="en-US" w:eastAsia="zh-CN"/>
            </w:rPr>
            <w:t xml:space="preserve">lot of </w:t>
          </w:r>
          <w:r>
            <w:rPr>
              <w:rFonts w:hint="eastAsia"/>
              <w:sz w:val="24"/>
              <w:szCs w:val="24"/>
              <w:lang w:val="en-US" w:eastAsia="zh-CN"/>
            </w:rPr>
            <w:t>e</w:t>
          </w:r>
          <w:r>
            <w:rPr>
              <w:rFonts w:hint="default"/>
              <w:sz w:val="24"/>
              <w:szCs w:val="24"/>
              <w:lang w:val="en-US" w:eastAsia="zh-CN"/>
            </w:rPr>
            <w:t xml:space="preserve">ffect </w:t>
          </w:r>
          <w:r>
            <w:rPr>
              <w:rFonts w:hint="eastAsia"/>
              <w:sz w:val="24"/>
              <w:szCs w:val="24"/>
              <w:lang w:val="en-US" w:eastAsia="zh-CN"/>
            </w:rPr>
            <w:t>s</w:t>
          </w:r>
          <w:r>
            <w:rPr>
              <w:rFonts w:hint="default"/>
              <w:sz w:val="24"/>
              <w:szCs w:val="24"/>
              <w:lang w:val="en-US" w:eastAsia="zh-CN"/>
            </w:rPr>
            <w:t xml:space="preserve">izes for </w:t>
          </w:r>
          <w:r>
            <w:rPr>
              <w:rFonts w:hint="eastAsia"/>
              <w:sz w:val="24"/>
              <w:szCs w:val="24"/>
              <w:lang w:val="en-US" w:eastAsia="zh-CN"/>
            </w:rPr>
            <w:t>u</w:t>
          </w:r>
          <w:r>
            <w:rPr>
              <w:rFonts w:hint="default"/>
              <w:sz w:val="24"/>
              <w:szCs w:val="24"/>
              <w:lang w:val="en-US" w:eastAsia="zh-CN"/>
            </w:rPr>
            <w:t xml:space="preserve">ptake and </w:t>
          </w:r>
          <w:r>
            <w:rPr>
              <w:rFonts w:hint="eastAsia"/>
              <w:sz w:val="24"/>
              <w:szCs w:val="24"/>
              <w:lang w:val="en-US" w:eastAsia="zh-CN"/>
            </w:rPr>
            <w:t>a</w:t>
          </w:r>
          <w:r>
            <w:rPr>
              <w:rFonts w:hint="default"/>
              <w:sz w:val="24"/>
              <w:szCs w:val="24"/>
              <w:lang w:val="en-US" w:eastAsia="zh-CN"/>
            </w:rPr>
            <w:t>dherence</w:t>
          </w:r>
          <w:r>
            <w:rPr>
              <w:sz w:val="24"/>
              <w:szCs w:val="24"/>
            </w:rPr>
            <w:tab/>
          </w:r>
          <w:r>
            <w:rPr>
              <w:sz w:val="24"/>
              <w:szCs w:val="24"/>
            </w:rPr>
            <w:fldChar w:fldCharType="begin"/>
          </w:r>
          <w:r>
            <w:rPr>
              <w:sz w:val="24"/>
              <w:szCs w:val="24"/>
            </w:rPr>
            <w:instrText xml:space="preserve"> PAGEREF _Toc1202 \h </w:instrText>
          </w:r>
          <w:r>
            <w:rPr>
              <w:sz w:val="24"/>
              <w:szCs w:val="24"/>
            </w:rPr>
            <w:fldChar w:fldCharType="separate"/>
          </w:r>
          <w:r>
            <w:rPr>
              <w:sz w:val="24"/>
              <w:szCs w:val="24"/>
            </w:rPr>
            <w:t>57</w:t>
          </w:r>
          <w:r>
            <w:rPr>
              <w:sz w:val="24"/>
              <w:szCs w:val="24"/>
            </w:rPr>
            <w:fldChar w:fldCharType="end"/>
          </w:r>
          <w:r>
            <w:rPr>
              <w:color w:val="auto"/>
              <w:sz w:val="24"/>
              <w:szCs w:val="24"/>
              <w:lang w:val="en-US"/>
            </w:rPr>
            <w:fldChar w:fldCharType="end"/>
          </w:r>
        </w:p>
        <w:p w14:paraId="45A14B69">
          <w:pPr>
            <w:pStyle w:val="8"/>
            <w:tabs>
              <w:tab w:val="right" w:leader="dot" w:pos="13958"/>
            </w:tabs>
            <w:rPr>
              <w:sz w:val="24"/>
              <w:szCs w:val="24"/>
            </w:rPr>
          </w:pPr>
          <w:r>
            <w:rPr>
              <w:color w:val="auto"/>
              <w:sz w:val="24"/>
              <w:szCs w:val="24"/>
              <w:lang w:val="en-US"/>
            </w:rPr>
            <w:fldChar w:fldCharType="begin"/>
          </w:r>
          <w:r>
            <w:rPr>
              <w:sz w:val="24"/>
              <w:szCs w:val="24"/>
              <w:lang w:val="en-US"/>
            </w:rPr>
            <w:instrText xml:space="preserve"> HYPERLINK \l _Toc15147 </w:instrText>
          </w:r>
          <w:r>
            <w:rPr>
              <w:sz w:val="24"/>
              <w:szCs w:val="24"/>
              <w:lang w:val="en-US"/>
            </w:rPr>
            <w:fldChar w:fldCharType="separate"/>
          </w:r>
          <w:r>
            <w:rPr>
              <w:rFonts w:hint="eastAsia"/>
              <w:sz w:val="24"/>
              <w:szCs w:val="24"/>
              <w:lang w:val="en-US" w:eastAsia="zh-CN"/>
            </w:rPr>
            <w:t>References</w:t>
          </w:r>
          <w:r>
            <w:rPr>
              <w:sz w:val="24"/>
              <w:szCs w:val="24"/>
            </w:rPr>
            <w:tab/>
          </w:r>
          <w:r>
            <w:rPr>
              <w:sz w:val="24"/>
              <w:szCs w:val="24"/>
            </w:rPr>
            <w:fldChar w:fldCharType="begin"/>
          </w:r>
          <w:r>
            <w:rPr>
              <w:sz w:val="24"/>
              <w:szCs w:val="24"/>
            </w:rPr>
            <w:instrText xml:space="preserve"> PAGEREF _Toc15147 \h </w:instrText>
          </w:r>
          <w:r>
            <w:rPr>
              <w:sz w:val="24"/>
              <w:szCs w:val="24"/>
            </w:rPr>
            <w:fldChar w:fldCharType="separate"/>
          </w:r>
          <w:r>
            <w:rPr>
              <w:sz w:val="24"/>
              <w:szCs w:val="24"/>
            </w:rPr>
            <w:t>58</w:t>
          </w:r>
          <w:r>
            <w:rPr>
              <w:sz w:val="24"/>
              <w:szCs w:val="24"/>
            </w:rPr>
            <w:fldChar w:fldCharType="end"/>
          </w:r>
          <w:r>
            <w:rPr>
              <w:color w:val="auto"/>
              <w:sz w:val="24"/>
              <w:szCs w:val="24"/>
              <w:lang w:val="en-US"/>
            </w:rPr>
            <w:fldChar w:fldCharType="end"/>
          </w:r>
        </w:p>
        <w:p w14:paraId="37ECB739">
          <w:pPr>
            <w:bidi w:val="0"/>
            <w:rPr>
              <w:color w:val="auto"/>
              <w:sz w:val="24"/>
              <w:szCs w:val="24"/>
              <w:lang w:val="en-US"/>
            </w:rPr>
          </w:pPr>
          <w:r>
            <w:rPr>
              <w:color w:val="auto"/>
              <w:sz w:val="24"/>
              <w:szCs w:val="24"/>
              <w:lang w:val="en-US"/>
            </w:rPr>
            <w:fldChar w:fldCharType="end"/>
          </w:r>
        </w:p>
      </w:sdtContent>
    </w:sdt>
    <w:p w14:paraId="11D01440">
      <w:pPr>
        <w:bidi w:val="0"/>
        <w:rPr>
          <w:color w:val="auto"/>
          <w:lang w:val="en-US"/>
        </w:rPr>
      </w:pPr>
    </w:p>
    <w:p w14:paraId="01203258">
      <w:pPr>
        <w:pStyle w:val="2"/>
        <w:numPr>
          <w:ilvl w:val="0"/>
          <w:numId w:val="0"/>
        </w:numPr>
        <w:bidi w:val="0"/>
        <w:rPr>
          <w:color w:val="auto"/>
        </w:rPr>
      </w:pPr>
      <w:bookmarkStart w:id="4" w:name="_Toc30592"/>
      <w:r>
        <w:rPr>
          <w:color w:val="auto"/>
          <w:lang w:val="en-US"/>
        </w:rPr>
        <w:t>Supplementary</w:t>
      </w:r>
      <w:bookmarkEnd w:id="0"/>
      <w:r>
        <w:rPr>
          <w:rFonts w:hint="eastAsia"/>
          <w:color w:val="auto"/>
          <w:lang w:val="en-US" w:eastAsia="zh-CN"/>
        </w:rPr>
        <w:t xml:space="preserve"> Table 1: Inclusion and exclusion criteria</w:t>
      </w:r>
      <w:bookmarkEnd w:id="4"/>
    </w:p>
    <w:tbl>
      <w:tblPr>
        <w:tblStyle w:val="12"/>
        <w:tblW w:w="1417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10"/>
        <w:gridCol w:w="6412"/>
        <w:gridCol w:w="6452"/>
      </w:tblGrid>
      <w:tr w14:paraId="04D526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1310" w:type="dxa"/>
            <w:tcBorders>
              <w:top w:val="single" w:color="auto" w:sz="12" w:space="0"/>
              <w:left w:val="nil"/>
              <w:bottom w:val="single" w:color="auto" w:sz="4" w:space="0"/>
              <w:right w:val="nil"/>
            </w:tcBorders>
            <w:vAlign w:val="center"/>
          </w:tcPr>
          <w:p w14:paraId="2D6FE8B6">
            <w:pPr>
              <w:bidi w:val="0"/>
              <w:snapToGrid w:val="0"/>
              <w:spacing w:line="240" w:lineRule="auto"/>
              <w:ind w:left="0" w:leftChars="0" w:right="0" w:rightChars="0" w:firstLine="0" w:firstLineChars="0"/>
              <w:jc w:val="center"/>
              <w:rPr>
                <w:rFonts w:hint="default" w:ascii="Times New Roman" w:hAnsi="Times New Roman" w:cs="Times New Roman"/>
                <w:b/>
                <w:color w:val="auto"/>
                <w:lang w:val="en-US" w:eastAsia="zh-CN"/>
              </w:rPr>
            </w:pPr>
            <w:r>
              <w:rPr>
                <w:rFonts w:hint="default" w:ascii="Times New Roman" w:hAnsi="Times New Roman" w:cs="Times New Roman"/>
                <w:b/>
                <w:color w:val="auto"/>
                <w:lang w:val="en-US"/>
              </w:rPr>
              <w:t>Criteria</w:t>
            </w:r>
          </w:p>
        </w:tc>
        <w:tc>
          <w:tcPr>
            <w:tcW w:w="6412" w:type="dxa"/>
            <w:tcBorders>
              <w:top w:val="single" w:color="auto" w:sz="12" w:space="0"/>
              <w:left w:val="nil"/>
              <w:bottom w:val="single" w:color="auto" w:sz="4" w:space="0"/>
              <w:right w:val="nil"/>
            </w:tcBorders>
            <w:vAlign w:val="center"/>
          </w:tcPr>
          <w:p w14:paraId="094D6244">
            <w:pPr>
              <w:bidi w:val="0"/>
              <w:snapToGrid w:val="0"/>
              <w:spacing w:line="240" w:lineRule="auto"/>
              <w:ind w:left="0" w:leftChars="0" w:right="0" w:rightChars="0" w:firstLine="0" w:firstLineChars="0"/>
              <w:jc w:val="center"/>
              <w:rPr>
                <w:rFonts w:hint="default" w:ascii="Times New Roman" w:hAnsi="Times New Roman" w:cs="Times New Roman"/>
                <w:b/>
                <w:color w:val="auto"/>
                <w:lang w:val="en-US" w:eastAsia="zh-CN"/>
              </w:rPr>
            </w:pPr>
            <w:r>
              <w:rPr>
                <w:rFonts w:hint="default" w:ascii="Times New Roman" w:hAnsi="Times New Roman" w:cs="Times New Roman"/>
                <w:b/>
                <w:color w:val="auto"/>
                <w:lang w:val="en-US"/>
              </w:rPr>
              <w:t>Inclusion Criteria</w:t>
            </w:r>
          </w:p>
        </w:tc>
        <w:tc>
          <w:tcPr>
            <w:tcW w:w="6452" w:type="dxa"/>
            <w:tcBorders>
              <w:top w:val="single" w:color="auto" w:sz="12" w:space="0"/>
              <w:left w:val="nil"/>
              <w:bottom w:val="single" w:color="auto" w:sz="4" w:space="0"/>
              <w:right w:val="nil"/>
            </w:tcBorders>
            <w:vAlign w:val="center"/>
          </w:tcPr>
          <w:p w14:paraId="3F496CAE">
            <w:pPr>
              <w:bidi w:val="0"/>
              <w:snapToGrid w:val="0"/>
              <w:spacing w:line="240" w:lineRule="auto"/>
              <w:ind w:left="0" w:leftChars="0" w:right="0" w:rightChars="0" w:firstLine="0" w:firstLineChars="0"/>
              <w:jc w:val="center"/>
              <w:rPr>
                <w:rFonts w:hint="default" w:ascii="Times New Roman" w:hAnsi="Times New Roman" w:cs="Times New Roman"/>
                <w:b/>
                <w:color w:val="auto"/>
                <w:lang w:val="en-US" w:eastAsia="zh-CN"/>
              </w:rPr>
            </w:pPr>
            <w:r>
              <w:rPr>
                <w:rFonts w:hint="default" w:ascii="Times New Roman" w:hAnsi="Times New Roman" w:cs="Times New Roman"/>
                <w:b/>
                <w:color w:val="auto"/>
                <w:lang w:val="en-US"/>
              </w:rPr>
              <w:t>Exclusion Criteria</w:t>
            </w:r>
          </w:p>
        </w:tc>
      </w:tr>
      <w:tr w14:paraId="421A0F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310" w:type="dxa"/>
            <w:tcBorders>
              <w:top w:val="single" w:color="auto" w:sz="4" w:space="0"/>
              <w:left w:val="nil"/>
              <w:bottom w:val="nil"/>
              <w:right w:val="nil"/>
            </w:tcBorders>
            <w:vAlign w:val="center"/>
          </w:tcPr>
          <w:p w14:paraId="7A3F8944">
            <w:pPr>
              <w:bidi w:val="0"/>
              <w:snapToGrid w:val="0"/>
              <w:spacing w:line="240" w:lineRule="auto"/>
              <w:ind w:left="0" w:leftChars="0" w:right="0" w:rightChars="0" w:firstLine="0" w:firstLineChars="0"/>
              <w:jc w:val="left"/>
              <w:rPr>
                <w:rFonts w:hint="default" w:ascii="Times New Roman" w:hAnsi="Times New Roman" w:cs="Times New Roman"/>
                <w:color w:val="auto"/>
                <w:lang w:val="en-US" w:eastAsia="zh-CN"/>
              </w:rPr>
            </w:pPr>
            <w:r>
              <w:rPr>
                <w:rFonts w:hint="default" w:ascii="Times New Roman" w:hAnsi="Times New Roman" w:cs="Times New Roman"/>
                <w:color w:val="auto"/>
                <w:lang w:val="en-US"/>
              </w:rPr>
              <w:t>Population</w:t>
            </w:r>
          </w:p>
        </w:tc>
        <w:tc>
          <w:tcPr>
            <w:tcW w:w="6412" w:type="dxa"/>
            <w:tcBorders>
              <w:top w:val="single" w:color="auto" w:sz="4" w:space="0"/>
              <w:left w:val="nil"/>
              <w:bottom w:val="nil"/>
              <w:right w:val="nil"/>
            </w:tcBorders>
            <w:vAlign w:val="center"/>
          </w:tcPr>
          <w:p w14:paraId="5519D4EE">
            <w:pPr>
              <w:bidi w:val="0"/>
              <w:snapToGrid w:val="0"/>
              <w:spacing w:line="240" w:lineRule="auto"/>
              <w:ind w:left="0" w:leftChars="0" w:right="0" w:rightChars="0" w:firstLine="0" w:firstLineChars="0"/>
              <w:jc w:val="left"/>
              <w:rPr>
                <w:rFonts w:hint="default" w:ascii="Times New Roman" w:hAnsi="Times New Roman" w:cs="Times New Roman"/>
                <w:color w:val="auto"/>
                <w:lang w:val="en-US" w:eastAsia="zh-CN"/>
              </w:rPr>
            </w:pPr>
            <w:r>
              <w:rPr>
                <w:rFonts w:hint="default" w:ascii="Times New Roman" w:hAnsi="Times New Roman" w:cs="Times New Roman"/>
                <w:color w:val="auto"/>
                <w:lang w:val="en-US"/>
              </w:rPr>
              <w:t>All types of groups are considered, including adolescents, adults, and elderly individuals.</w:t>
            </w:r>
          </w:p>
        </w:tc>
        <w:tc>
          <w:tcPr>
            <w:tcW w:w="6452" w:type="dxa"/>
            <w:tcBorders>
              <w:top w:val="single" w:color="auto" w:sz="4" w:space="0"/>
              <w:left w:val="nil"/>
              <w:bottom w:val="nil"/>
              <w:right w:val="nil"/>
            </w:tcBorders>
            <w:vAlign w:val="center"/>
          </w:tcPr>
          <w:p w14:paraId="7E1236A1">
            <w:pPr>
              <w:bidi w:val="0"/>
              <w:snapToGrid w:val="0"/>
              <w:spacing w:line="240" w:lineRule="auto"/>
              <w:ind w:left="0" w:leftChars="0" w:right="0" w:rightChars="0" w:firstLine="0" w:firstLineChars="0"/>
              <w:jc w:val="left"/>
              <w:rPr>
                <w:rFonts w:hint="default" w:ascii="Times New Roman" w:hAnsi="Times New Roman" w:cs="Times New Roman"/>
                <w:color w:val="auto"/>
                <w:lang w:val="en-US" w:eastAsia="zh-CN"/>
              </w:rPr>
            </w:pPr>
            <w:r>
              <w:rPr>
                <w:rFonts w:hint="default" w:ascii="Times New Roman" w:hAnsi="Times New Roman" w:cs="Times New Roman"/>
                <w:color w:val="auto"/>
                <w:lang w:val="en-US"/>
              </w:rPr>
              <w:t>No exclusion criteria</w:t>
            </w:r>
          </w:p>
        </w:tc>
      </w:tr>
      <w:tr w14:paraId="77DF9D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310" w:type="dxa"/>
            <w:tcBorders>
              <w:top w:val="nil"/>
              <w:left w:val="nil"/>
              <w:bottom w:val="nil"/>
              <w:right w:val="nil"/>
            </w:tcBorders>
            <w:vAlign w:val="center"/>
          </w:tcPr>
          <w:p w14:paraId="2B9C59C8">
            <w:pPr>
              <w:bidi w:val="0"/>
              <w:snapToGrid w:val="0"/>
              <w:spacing w:line="240" w:lineRule="auto"/>
              <w:ind w:left="0" w:leftChars="0" w:right="0" w:rightChars="0" w:firstLine="0" w:firstLineChars="0"/>
              <w:jc w:val="left"/>
              <w:rPr>
                <w:rFonts w:hint="default" w:ascii="Times New Roman" w:hAnsi="Times New Roman" w:cs="Times New Roman"/>
                <w:color w:val="auto"/>
                <w:lang w:val="en-US" w:eastAsia="zh-CN"/>
              </w:rPr>
            </w:pPr>
            <w:r>
              <w:rPr>
                <w:rFonts w:hint="default" w:ascii="Times New Roman" w:hAnsi="Times New Roman" w:cs="Times New Roman"/>
                <w:color w:val="auto"/>
                <w:lang w:val="en-US"/>
              </w:rPr>
              <w:t>Intervention</w:t>
            </w:r>
          </w:p>
        </w:tc>
        <w:tc>
          <w:tcPr>
            <w:tcW w:w="6412" w:type="dxa"/>
            <w:tcBorders>
              <w:top w:val="nil"/>
              <w:left w:val="nil"/>
              <w:bottom w:val="nil"/>
              <w:right w:val="nil"/>
            </w:tcBorders>
            <w:vAlign w:val="center"/>
          </w:tcPr>
          <w:p w14:paraId="33A26178">
            <w:pPr>
              <w:bidi w:val="0"/>
              <w:snapToGrid w:val="0"/>
              <w:spacing w:line="240" w:lineRule="auto"/>
              <w:ind w:left="0" w:leftChars="0" w:right="0" w:rightChars="0" w:firstLine="0" w:firstLineChars="0"/>
              <w:jc w:val="left"/>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We define AI-based CA as software systems that employ artificial intelligence technologies (such as natural language processing, machine learning, deep learning, or generative artificial intelligence such as GPT) to enable human-like conversations. Conversational agents can be presented in either embodied (e.g., physical entities such as robots) or disembodied (e.g., software or digital interfaces such as applications) forms. They can operate on any platform, including web-based and integrated messaging platforms.</w:t>
            </w:r>
          </w:p>
        </w:tc>
        <w:tc>
          <w:tcPr>
            <w:tcW w:w="6452" w:type="dxa"/>
            <w:tcBorders>
              <w:top w:val="nil"/>
              <w:left w:val="nil"/>
              <w:bottom w:val="nil"/>
              <w:right w:val="nil"/>
            </w:tcBorders>
            <w:vAlign w:val="center"/>
          </w:tcPr>
          <w:p w14:paraId="3CC9BD85">
            <w:pPr>
              <w:bidi w:val="0"/>
              <w:snapToGrid w:val="0"/>
              <w:spacing w:line="240" w:lineRule="auto"/>
              <w:ind w:left="0" w:leftChars="0" w:right="0" w:rightChars="0" w:firstLine="0" w:firstLineChars="0"/>
              <w:jc w:val="left"/>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(1) Rule-based computer-assisted tools—which respond to user queries through predefined rule sets and do not employ any artificial intelligence algorithms or technologies—are excluded; (2) Studies that involve agents fully or partially operated by human operators (known as Wizard-of-Oz) and those that use asynchronous response systems are excluded.</w:t>
            </w:r>
          </w:p>
        </w:tc>
      </w:tr>
      <w:tr w14:paraId="00E7BC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310" w:type="dxa"/>
            <w:tcBorders>
              <w:top w:val="nil"/>
              <w:left w:val="nil"/>
              <w:bottom w:val="nil"/>
              <w:right w:val="nil"/>
            </w:tcBorders>
            <w:vAlign w:val="center"/>
          </w:tcPr>
          <w:p w14:paraId="4A11C107">
            <w:pPr>
              <w:bidi w:val="0"/>
              <w:snapToGrid w:val="0"/>
              <w:spacing w:line="240" w:lineRule="auto"/>
              <w:ind w:left="0" w:leftChars="0" w:right="0" w:rightChars="0" w:firstLine="0" w:firstLineChars="0"/>
              <w:jc w:val="left"/>
              <w:rPr>
                <w:rFonts w:hint="default" w:ascii="Times New Roman" w:hAnsi="Times New Roman" w:cs="Times New Roman"/>
                <w:color w:val="auto"/>
                <w:lang w:val="en-US" w:eastAsia="zh-CN"/>
              </w:rPr>
            </w:pPr>
            <w:r>
              <w:rPr>
                <w:rFonts w:hint="default" w:ascii="Times New Roman" w:hAnsi="Times New Roman" w:cs="Times New Roman"/>
                <w:color w:val="auto"/>
                <w:lang w:val="en-US"/>
              </w:rPr>
              <w:t>Comparator</w:t>
            </w:r>
          </w:p>
        </w:tc>
        <w:tc>
          <w:tcPr>
            <w:tcW w:w="6412" w:type="dxa"/>
            <w:tcBorders>
              <w:top w:val="nil"/>
              <w:left w:val="nil"/>
              <w:bottom w:val="nil"/>
              <w:right w:val="nil"/>
            </w:tcBorders>
            <w:vAlign w:val="center"/>
          </w:tcPr>
          <w:p w14:paraId="7EBBA32C">
            <w:pPr>
              <w:bidi w:val="0"/>
              <w:snapToGrid w:val="0"/>
              <w:spacing w:line="240" w:lineRule="auto"/>
              <w:ind w:left="0" w:leftChars="0" w:right="0" w:rightChars="0" w:firstLine="0" w:firstLineChars="0"/>
              <w:jc w:val="left"/>
              <w:rPr>
                <w:rFonts w:hint="default" w:ascii="Times New Roman" w:hAnsi="Times New Roman" w:cs="Times New Roman"/>
                <w:color w:val="auto"/>
                <w:lang w:val="en-US" w:eastAsia="zh-CN"/>
              </w:rPr>
            </w:pPr>
            <w:r>
              <w:rPr>
                <w:rFonts w:hint="default" w:ascii="Times New Roman" w:hAnsi="Times New Roman" w:cs="Times New Roman"/>
                <w:color w:val="auto"/>
                <w:lang w:val="en-US"/>
              </w:rPr>
              <w:t>Any control group was considered, such as routine care, waiting lists, allocation of electronic manuals, or other types of CA.</w:t>
            </w:r>
          </w:p>
        </w:tc>
        <w:tc>
          <w:tcPr>
            <w:tcW w:w="6452" w:type="dxa"/>
            <w:tcBorders>
              <w:top w:val="nil"/>
              <w:left w:val="nil"/>
              <w:bottom w:val="nil"/>
              <w:right w:val="nil"/>
            </w:tcBorders>
            <w:vAlign w:val="center"/>
          </w:tcPr>
          <w:p w14:paraId="33F3E38D">
            <w:pPr>
              <w:bidi w:val="0"/>
              <w:snapToGrid w:val="0"/>
              <w:spacing w:line="240" w:lineRule="auto"/>
              <w:ind w:left="0" w:leftChars="0" w:right="0" w:rightChars="0" w:firstLine="0" w:firstLineChars="0"/>
              <w:jc w:val="left"/>
              <w:rPr>
                <w:rFonts w:hint="default" w:ascii="Times New Roman" w:hAnsi="Times New Roman" w:cs="Times New Roman"/>
                <w:color w:val="auto"/>
                <w:lang w:val="en-US" w:eastAsia="zh-CN"/>
              </w:rPr>
            </w:pPr>
            <w:r>
              <w:rPr>
                <w:rFonts w:hint="default" w:ascii="Times New Roman" w:hAnsi="Times New Roman" w:cs="Times New Roman"/>
                <w:color w:val="auto"/>
                <w:lang w:val="en-US"/>
              </w:rPr>
              <w:t>No exclusion criteria</w:t>
            </w:r>
          </w:p>
        </w:tc>
      </w:tr>
      <w:tr w14:paraId="46824E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310" w:type="dxa"/>
            <w:tcBorders>
              <w:top w:val="nil"/>
              <w:left w:val="nil"/>
              <w:bottom w:val="nil"/>
              <w:right w:val="nil"/>
            </w:tcBorders>
            <w:vAlign w:val="center"/>
          </w:tcPr>
          <w:p w14:paraId="555A7C7E">
            <w:pPr>
              <w:bidi w:val="0"/>
              <w:snapToGrid w:val="0"/>
              <w:spacing w:line="240" w:lineRule="auto"/>
              <w:ind w:left="0" w:leftChars="0" w:right="0" w:rightChars="0" w:firstLine="0" w:firstLineChars="0"/>
              <w:jc w:val="left"/>
              <w:rPr>
                <w:rFonts w:hint="default" w:ascii="Times New Roman" w:hAnsi="Times New Roman" w:cs="Times New Roman"/>
                <w:color w:val="auto"/>
                <w:lang w:val="en-US" w:eastAsia="zh-CN"/>
              </w:rPr>
            </w:pPr>
            <w:r>
              <w:rPr>
                <w:rFonts w:hint="default" w:ascii="Times New Roman" w:hAnsi="Times New Roman" w:cs="Times New Roman"/>
                <w:color w:val="auto"/>
                <w:lang w:val="en-US"/>
              </w:rPr>
              <w:t>Outcomes</w:t>
            </w:r>
          </w:p>
        </w:tc>
        <w:tc>
          <w:tcPr>
            <w:tcW w:w="6412" w:type="dxa"/>
            <w:tcBorders>
              <w:top w:val="nil"/>
              <w:left w:val="nil"/>
              <w:bottom w:val="nil"/>
              <w:right w:val="nil"/>
            </w:tcBorders>
            <w:vAlign w:val="center"/>
          </w:tcPr>
          <w:p w14:paraId="6412E855">
            <w:pPr>
              <w:bidi w:val="0"/>
              <w:snapToGrid w:val="0"/>
              <w:spacing w:line="240" w:lineRule="auto"/>
              <w:ind w:left="0" w:leftChars="0" w:right="0" w:rightChars="0" w:firstLine="0" w:firstLineChars="0"/>
              <w:jc w:val="left"/>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Articles</w:t>
            </w:r>
            <w:r>
              <w:rPr>
                <w:rFonts w:hint="default" w:ascii="Times New Roman" w:hAnsi="Times New Roman" w:cs="Times New Roman"/>
                <w:color w:val="auto"/>
                <w:lang w:val="en-US"/>
              </w:rPr>
              <w:t xml:space="preserve"> must report relevant mental health outcomes, which may serve as primary or secondary endpoints. These encompass a broad range of indicators, including both positive (e.g., mindfulness, well-being) and negative (e.g., psychological distress, anxiety) dimensions of mental health.</w:t>
            </w:r>
          </w:p>
        </w:tc>
        <w:tc>
          <w:tcPr>
            <w:tcW w:w="6452" w:type="dxa"/>
            <w:tcBorders>
              <w:top w:val="nil"/>
              <w:left w:val="nil"/>
              <w:bottom w:val="nil"/>
              <w:right w:val="nil"/>
            </w:tcBorders>
            <w:vAlign w:val="center"/>
          </w:tcPr>
          <w:p w14:paraId="6B67F7A0">
            <w:pPr>
              <w:bidi w:val="0"/>
              <w:snapToGrid w:val="0"/>
              <w:spacing w:line="240" w:lineRule="auto"/>
              <w:ind w:left="0" w:leftChars="0" w:right="0" w:rightChars="0" w:firstLine="0" w:firstLineChars="0"/>
              <w:jc w:val="left"/>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Articles unrelated to mental health (such as those measuring participants' physical health or cognitive dimensions) were excluded.</w:t>
            </w:r>
          </w:p>
        </w:tc>
      </w:tr>
      <w:tr w14:paraId="0C93EA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310" w:type="dxa"/>
            <w:tcBorders>
              <w:top w:val="nil"/>
              <w:left w:val="nil"/>
              <w:bottom w:val="single" w:color="auto" w:sz="12" w:space="0"/>
              <w:right w:val="nil"/>
            </w:tcBorders>
            <w:shd w:val="clear" w:color="auto" w:fill="auto"/>
            <w:vAlign w:val="center"/>
          </w:tcPr>
          <w:p w14:paraId="28B21360">
            <w:pPr>
              <w:bidi w:val="0"/>
              <w:snapToGrid w:val="0"/>
              <w:spacing w:line="240" w:lineRule="auto"/>
              <w:ind w:left="0" w:leftChars="0" w:right="0" w:rightChars="0" w:firstLine="0" w:firstLineChars="0"/>
              <w:jc w:val="left"/>
              <w:rPr>
                <w:rFonts w:hint="default" w:ascii="Times New Roman" w:hAnsi="Times New Roman" w:cs="Times New Roman"/>
                <w:color w:val="auto"/>
                <w:lang w:val="en-US" w:eastAsia="zh-CN"/>
              </w:rPr>
            </w:pPr>
            <w:r>
              <w:rPr>
                <w:rFonts w:hint="default" w:ascii="Times New Roman" w:hAnsi="Times New Roman" w:cs="Times New Roman"/>
                <w:color w:val="auto"/>
                <w:lang w:val="en-US"/>
              </w:rPr>
              <w:t>Study Design</w:t>
            </w:r>
          </w:p>
        </w:tc>
        <w:tc>
          <w:tcPr>
            <w:tcW w:w="6412" w:type="dxa"/>
            <w:tcBorders>
              <w:top w:val="nil"/>
              <w:left w:val="nil"/>
              <w:bottom w:val="single" w:color="auto" w:sz="12" w:space="0"/>
              <w:right w:val="nil"/>
            </w:tcBorders>
            <w:shd w:val="clear" w:color="auto" w:fill="auto"/>
            <w:vAlign w:val="center"/>
          </w:tcPr>
          <w:p w14:paraId="553D6412">
            <w:pPr>
              <w:bidi w:val="0"/>
              <w:snapToGrid w:val="0"/>
              <w:spacing w:line="240" w:lineRule="auto"/>
              <w:ind w:left="0" w:leftChars="0" w:right="0" w:rightChars="0" w:firstLine="0" w:firstLineChars="0"/>
              <w:jc w:val="left"/>
              <w:rPr>
                <w:rFonts w:hint="default" w:ascii="Times New Roman" w:hAnsi="Times New Roman" w:cs="Times New Roman"/>
                <w:color w:val="auto"/>
                <w:lang w:val="en-US" w:eastAsia="zh-CN"/>
              </w:rPr>
            </w:pPr>
            <w:r>
              <w:rPr>
                <w:rFonts w:hint="default" w:ascii="Times New Roman" w:hAnsi="Times New Roman" w:cs="Times New Roman"/>
                <w:color w:val="auto"/>
                <w:lang w:val="en-US"/>
              </w:rPr>
              <w:t>Given that AI-based clinical assessment tools represent an emerging technology within the digital health domain, and that randomized controlled trials provide the highest level of evidence, this review exclusively includes English-language studies reporting randomized controlled trials (RCTs). These RCTs may encompass any design type, such as cluster randomized controlled trials, crossover randomized controlled trials, or pilot randomized controlled trials. Article types include peer-reviewed journal articles and conference proceedings.</w:t>
            </w:r>
          </w:p>
        </w:tc>
        <w:tc>
          <w:tcPr>
            <w:tcW w:w="6452" w:type="dxa"/>
            <w:tcBorders>
              <w:top w:val="nil"/>
              <w:left w:val="nil"/>
              <w:bottom w:val="single" w:color="auto" w:sz="12" w:space="0"/>
              <w:right w:val="nil"/>
            </w:tcBorders>
            <w:shd w:val="clear" w:color="auto" w:fill="auto"/>
            <w:vAlign w:val="center"/>
          </w:tcPr>
          <w:p w14:paraId="2B3635AD">
            <w:pPr>
              <w:bidi w:val="0"/>
              <w:snapToGrid w:val="0"/>
              <w:spacing w:line="240" w:lineRule="auto"/>
              <w:ind w:left="0" w:leftChars="0" w:right="0" w:rightChars="0" w:firstLine="0" w:firstLineChars="0"/>
              <w:jc w:val="left"/>
              <w:rPr>
                <w:rFonts w:hint="default" w:ascii="Times New Roman" w:hAnsi="Times New Roman" w:cs="Times New Roman"/>
                <w:color w:val="auto"/>
                <w:lang w:val="en-US" w:eastAsia="zh-CN"/>
              </w:rPr>
            </w:pPr>
            <w:r>
              <w:rPr>
                <w:rFonts w:hint="default" w:ascii="Times New Roman" w:hAnsi="Times New Roman" w:cs="Times New Roman"/>
                <w:color w:val="auto"/>
                <w:lang w:val="en-US"/>
              </w:rPr>
              <w:t>No exclusion criteria</w:t>
            </w:r>
          </w:p>
        </w:tc>
      </w:tr>
    </w:tbl>
    <w:p w14:paraId="030D3D3B">
      <w:pPr>
        <w:pStyle w:val="2"/>
        <w:numPr>
          <w:ilvl w:val="0"/>
          <w:numId w:val="0"/>
        </w:numPr>
        <w:bidi w:val="0"/>
        <w:rPr>
          <w:rFonts w:hint="default"/>
          <w:color w:val="auto"/>
          <w:lang w:val="en-US" w:eastAsia="zh-CN"/>
        </w:rPr>
      </w:pPr>
      <w:bookmarkStart w:id="5" w:name="_Toc32320"/>
      <w:r>
        <w:rPr>
          <w:color w:val="auto"/>
          <w:lang w:val="en-US"/>
        </w:rPr>
        <w:t>Supplementary</w:t>
      </w:r>
      <w:bookmarkEnd w:id="1"/>
      <w:r>
        <w:rPr>
          <w:rFonts w:hint="eastAsia"/>
          <w:color w:val="auto"/>
          <w:lang w:val="en-US" w:eastAsia="zh-CN"/>
        </w:rPr>
        <w:t xml:space="preserve"> Table 2: Search </w:t>
      </w:r>
      <w:r>
        <w:rPr>
          <w:color w:val="auto"/>
          <w:lang w:val="en-US"/>
        </w:rPr>
        <w:t>strategies</w:t>
      </w:r>
      <w:r>
        <w:rPr>
          <w:rFonts w:hint="eastAsia"/>
          <w:color w:val="auto"/>
          <w:lang w:val="en-US" w:eastAsia="zh-CN"/>
        </w:rPr>
        <w:t xml:space="preserve"> and </w:t>
      </w:r>
      <w:bookmarkEnd w:id="2"/>
      <w:r>
        <w:rPr>
          <w:color w:val="auto"/>
          <w:lang w:val="en-US"/>
        </w:rPr>
        <w:t>databases</w:t>
      </w:r>
      <w:bookmarkEnd w:id="5"/>
    </w:p>
    <w:tbl>
      <w:tblPr>
        <w:tblStyle w:val="12"/>
        <w:tblW w:w="1417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66"/>
        <w:gridCol w:w="12808"/>
      </w:tblGrid>
      <w:tr w14:paraId="0FBEE9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1366" w:type="dxa"/>
            <w:tcBorders>
              <w:top w:val="single" w:color="auto" w:sz="12" w:space="0"/>
              <w:left w:val="nil"/>
              <w:bottom w:val="single" w:color="auto" w:sz="4" w:space="0"/>
              <w:right w:val="nil"/>
            </w:tcBorders>
            <w:vAlign w:val="center"/>
          </w:tcPr>
          <w:p w14:paraId="07465E6D">
            <w:pPr>
              <w:bidi w:val="0"/>
              <w:snapToGrid w:val="0"/>
              <w:spacing w:line="240" w:lineRule="auto"/>
              <w:ind w:left="0" w:leftChars="0" w:right="0" w:rightChars="0" w:firstLine="0" w:firstLineChars="0"/>
              <w:jc w:val="center"/>
              <w:rPr>
                <w:rFonts w:hint="eastAsia"/>
                <w:b/>
                <w:color w:val="auto"/>
                <w:lang w:val="en-US" w:eastAsia="zh-CN"/>
              </w:rPr>
            </w:pPr>
            <w:r>
              <w:rPr>
                <w:b/>
                <w:color w:val="auto"/>
                <w:lang w:val="en-US"/>
              </w:rPr>
              <w:t>Database</w:t>
            </w:r>
          </w:p>
        </w:tc>
        <w:tc>
          <w:tcPr>
            <w:tcW w:w="12808" w:type="dxa"/>
            <w:tcBorders>
              <w:top w:val="single" w:color="auto" w:sz="12" w:space="0"/>
              <w:left w:val="nil"/>
              <w:bottom w:val="single" w:color="auto" w:sz="4" w:space="0"/>
              <w:right w:val="nil"/>
            </w:tcBorders>
            <w:vAlign w:val="center"/>
          </w:tcPr>
          <w:p w14:paraId="317F40EF">
            <w:pPr>
              <w:bidi w:val="0"/>
              <w:snapToGrid w:val="0"/>
              <w:spacing w:line="240" w:lineRule="auto"/>
              <w:ind w:left="0" w:leftChars="0" w:right="0" w:rightChars="0" w:firstLine="0" w:firstLineChars="0"/>
              <w:jc w:val="center"/>
              <w:rPr>
                <w:rFonts w:hint="eastAsia"/>
                <w:b/>
                <w:color w:val="auto"/>
                <w:lang w:val="en-US" w:eastAsia="zh-CN"/>
              </w:rPr>
            </w:pPr>
            <w:r>
              <w:rPr>
                <w:b/>
                <w:color w:val="auto"/>
                <w:lang w:val="en-US"/>
              </w:rPr>
              <w:t>Search strings</w:t>
            </w:r>
          </w:p>
        </w:tc>
      </w:tr>
      <w:tr w14:paraId="367DDA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366" w:type="dxa"/>
            <w:tcBorders>
              <w:top w:val="single" w:color="auto" w:sz="4" w:space="0"/>
              <w:left w:val="nil"/>
              <w:bottom w:val="nil"/>
              <w:right w:val="nil"/>
            </w:tcBorders>
            <w:vAlign w:val="center"/>
          </w:tcPr>
          <w:p w14:paraId="5D6198FB">
            <w:pPr>
              <w:bidi w:val="0"/>
              <w:snapToGrid w:val="0"/>
              <w:spacing w:line="240" w:lineRule="auto"/>
              <w:ind w:left="0" w:leftChars="0" w:firstLine="0" w:firstLineChars="0"/>
              <w:jc w:val="left"/>
              <w:rPr>
                <w:rFonts w:hint="eastAsia"/>
                <w:color w:val="auto"/>
                <w:lang w:val="en-US" w:eastAsia="zh-CN"/>
              </w:rPr>
            </w:pPr>
            <w:r>
              <w:rPr>
                <w:color w:val="auto"/>
                <w:lang w:val="en-US"/>
              </w:rPr>
              <w:t>PubMed</w:t>
            </w:r>
          </w:p>
        </w:tc>
        <w:tc>
          <w:tcPr>
            <w:tcW w:w="12808" w:type="dxa"/>
            <w:tcBorders>
              <w:top w:val="single" w:color="auto" w:sz="4" w:space="0"/>
              <w:left w:val="nil"/>
              <w:bottom w:val="nil"/>
              <w:right w:val="nil"/>
            </w:tcBorders>
            <w:vAlign w:val="center"/>
          </w:tcPr>
          <w:p w14:paraId="13DCEA78">
            <w:pPr>
              <w:bidi w:val="0"/>
              <w:snapToGrid w:val="0"/>
              <w:spacing w:line="240" w:lineRule="auto"/>
              <w:ind w:left="0" w:leftChars="0" w:right="0" w:rightChars="0" w:firstLine="0" w:firstLineChars="0"/>
              <w:jc w:val="left"/>
              <w:rPr>
                <w:rFonts w:hint="eastAsia"/>
                <w:color w:val="auto"/>
                <w:lang w:val="en-US" w:eastAsia="zh-CN"/>
              </w:rPr>
            </w:pPr>
            <w:r>
              <w:rPr>
                <w:rFonts w:hint="eastAsia"/>
                <w:color w:val="auto"/>
                <w:lang w:val="en-US" w:eastAsia="zh-CN"/>
              </w:rPr>
              <w:t>(("Conversational Agents"[Mesh] OR "Chatbots"[Mesh] OR "Artificial Intelligence"[Mesh] OR "Natural Language Processing"[Mesh] OR "Machine Learning"[Mesh] OR chatbot* OR "chat bot*" OR chatterbot* OR "conversational agent*" OR "conversational bot*" OR "conversational system*" OR "conversational interface*" OR "virtual agent*" OR "virtual assistant*" OR "virtual coach*" OR "virtual human*" OR "virtual character*" OR "embodied agent*" OR "relational agent*" OR avatar* OR "dialog system*" OR "social bot*" OR smartbot* OR "smart bot*" OR "counseling agent*" OR "generative AI" OR NLP) AND ("Mental Health"[Mesh] OR "Mental Disorders"[Mesh] OR "Psychotherapy"[Mesh] OR "Depression"[Mesh] OR "Anxiety"[Mesh] OR "Stress, Psychological"[Mesh] OR "Well Being"[Mesh] OR "Psychological Distress"[Mesh] OR "Mindfulness"[Mesh] OR mental health OR mental disorder* OR mental illness* OR affective disorder* OR psychotic disorder* OR "posttraumatic stress disorder" OR PTSD OR distress OR depress* OR anxiety OR bipolar OR schizophrenia OR psychosis OR "mental wellness" OR wellbeing OR "wellbeing" OR SWB OR happiness OR "positive affect" OR "negative affect" OR "positive emotion*" OR "negative emotion*" OR mood OR "life satisfaction" OR resilience OR "self-efficacy" OR mindfulness OR loneliness OR "panic disorder" OR "fear avoidance" OR pain OR "psychological distress") AND ("Randomized Controlled Trial"[Publication Type] OR RCT OR randomized OR randomized OR "controlled trial" OR "randomized controlled trial" OR "randomized controlled trial"))</w:t>
            </w:r>
          </w:p>
        </w:tc>
      </w:tr>
      <w:tr w14:paraId="5ED9E8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366" w:type="dxa"/>
            <w:tcBorders>
              <w:top w:val="nil"/>
              <w:left w:val="nil"/>
              <w:bottom w:val="nil"/>
              <w:right w:val="nil"/>
            </w:tcBorders>
            <w:vAlign w:val="center"/>
          </w:tcPr>
          <w:p w14:paraId="5A206353">
            <w:pPr>
              <w:bidi w:val="0"/>
              <w:snapToGrid w:val="0"/>
              <w:spacing w:line="240" w:lineRule="auto"/>
              <w:ind w:left="0" w:leftChars="0" w:right="0" w:rightChars="0" w:firstLine="0" w:firstLineChars="0"/>
              <w:jc w:val="left"/>
              <w:rPr>
                <w:rFonts w:hint="eastAsia"/>
                <w:color w:val="auto"/>
                <w:lang w:val="en-US" w:eastAsia="zh-CN"/>
              </w:rPr>
            </w:pPr>
            <w:r>
              <w:rPr>
                <w:color w:val="auto"/>
                <w:lang w:val="en-US"/>
              </w:rPr>
              <w:t>PsycINFO</w:t>
            </w:r>
          </w:p>
        </w:tc>
        <w:tc>
          <w:tcPr>
            <w:tcW w:w="12808" w:type="dxa"/>
            <w:tcBorders>
              <w:top w:val="nil"/>
              <w:left w:val="nil"/>
              <w:bottom w:val="nil"/>
              <w:right w:val="nil"/>
            </w:tcBorders>
            <w:vAlign w:val="center"/>
          </w:tcPr>
          <w:p w14:paraId="40F77059">
            <w:pPr>
              <w:bidi w:val="0"/>
              <w:snapToGrid w:val="0"/>
              <w:spacing w:line="240" w:lineRule="auto"/>
              <w:ind w:left="0" w:leftChars="0" w:right="0" w:rightChars="0" w:firstLine="0" w:firstLineChars="0"/>
              <w:jc w:val="left"/>
              <w:rPr>
                <w:rFonts w:hint="eastAsia"/>
                <w:color w:val="auto"/>
                <w:lang w:val="en-US" w:eastAsia="zh-CN"/>
              </w:rPr>
            </w:pPr>
            <w:r>
              <w:rPr>
                <w:color w:val="auto"/>
                <w:lang w:val="en-US"/>
              </w:rPr>
              <w:t>((DE "Chatbots" OR DE "Artificial Intelligence" OR DE "Natural Language Processing" OR DE "Machine Learning" OR chatbot* OR "chat bot*" OR chatterbot* OR "conversational agent*" OR "conversational bot*" OR "conversational system*" OR "conversational interface*" OR "virtual agent*" OR "virtual assistant*" OR "virtual coach*" OR "virtual human*" OR "virtual character*" OR "embodied agent*" OR "relational agent*" OR avatar* OR "dialog system*" OR "social bot*" OR smartbot* OR "smart bot*" OR "counseling agent*" OR "generative AI" OR NLP) AND (DE "Mental Health" OR DE "Mental Disorders" OR DE "Psychotherapy" OR DE "Depression (Emotion)" OR DE "Anxiety" OR DE "Psychological Stress" OR DE "Well Being" OR DE "Psychological Distress" OR DE "Mindfulness" OR mental health OR mental disorder* OR mental illness* OR affective disorder* OR psychotic disorder* OR "posttraumatic stress disorder" OR PTSD OR distress OR depress* OR anxiety OR bipolar OR schizophrenia OR psychosis OR "mental wellness" OR wellbeing OR "well-being" OR SWB OR happiness OR "positive affect" OR "negative affect" OR "positive emotion*" OR "negative emotion*" OR mood OR "life satisfaction" OR resilience OR "self-efficacy" OR mindfulness OR loneliness OR "panic disorder" OR "fear avoidance" OR pain OR "psychological distress") AND (DE "Clinical Trials" OR DE "Randomized Clinical Trials" OR RCT OR randomized OR randomized OR "controlled trial" OR "randomized controlled trial" OR "randomized controlled trial"))</w:t>
            </w:r>
          </w:p>
        </w:tc>
      </w:tr>
      <w:tr w14:paraId="28782E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366" w:type="dxa"/>
            <w:tcBorders>
              <w:top w:val="nil"/>
              <w:left w:val="nil"/>
              <w:bottom w:val="nil"/>
              <w:right w:val="nil"/>
            </w:tcBorders>
            <w:vAlign w:val="center"/>
          </w:tcPr>
          <w:p w14:paraId="5C141BBE">
            <w:pPr>
              <w:bidi w:val="0"/>
              <w:snapToGrid w:val="0"/>
              <w:spacing w:line="240" w:lineRule="auto"/>
              <w:ind w:left="0" w:leftChars="0" w:right="0" w:rightChars="0" w:firstLine="0" w:firstLineChars="0"/>
              <w:jc w:val="left"/>
              <w:rPr>
                <w:rFonts w:hint="eastAsia"/>
                <w:color w:val="auto"/>
                <w:lang w:val="en-US" w:eastAsia="zh-CN"/>
              </w:rPr>
            </w:pPr>
            <w:r>
              <w:rPr>
                <w:color w:val="auto"/>
                <w:lang w:val="en-US"/>
              </w:rPr>
              <w:t>EMBASE</w:t>
            </w:r>
          </w:p>
        </w:tc>
        <w:tc>
          <w:tcPr>
            <w:tcW w:w="12808" w:type="dxa"/>
            <w:tcBorders>
              <w:top w:val="nil"/>
              <w:left w:val="nil"/>
              <w:bottom w:val="nil"/>
              <w:right w:val="nil"/>
            </w:tcBorders>
            <w:vAlign w:val="center"/>
          </w:tcPr>
          <w:p w14:paraId="62157778">
            <w:pPr>
              <w:bidi w:val="0"/>
              <w:snapToGrid w:val="0"/>
              <w:spacing w:line="240" w:lineRule="auto"/>
              <w:ind w:left="0" w:leftChars="0" w:right="0" w:rightChars="0" w:firstLine="0" w:firstLineChars="0"/>
              <w:jc w:val="left"/>
              <w:rPr>
                <w:rFonts w:hint="eastAsia"/>
                <w:color w:val="auto"/>
                <w:lang w:val="en-US" w:eastAsia="zh-CN"/>
              </w:rPr>
            </w:pPr>
            <w:r>
              <w:rPr>
                <w:color w:val="auto"/>
                <w:lang w:val="en-US"/>
              </w:rPr>
              <w:t>(('conversational agent'/exp OR 'chatbot'/exp OR 'artificial intelligence'/exp OR 'natural language processing'/exp OR 'machine learning'/exp OR chatbot* OR "chat bot*" OR chatterbot* OR "conversational agent*" OR "conversational bot*" OR "conversational system*" OR "conversational interface*" OR "virtual agent*" OR "virtual assistant*" OR "virtual coach*" OR "virtual human*" OR "virtual character*" OR "embodied agent*" OR "relational agent*" OR avatar* OR "dialog system*" OR "social bot*" OR smartbot* OR "smart bot*" OR "counseling agent*" OR "generative AI" OR NLP) AND ('mental health'/exp OR 'mental disease'/exp OR 'psychotherapy'/exp OR 'depression'/exp OR 'anxiety'/exp OR 'mental stress'/exp OR 'wellbeing'/exp OR 'psychological distress'/exp OR 'mindfulness'/exp OR mental health OR mental disorder* OR mental illness* OR affective disorder* OR psychotic disorder* OR "posttraumatic stress disorder" OR PTSD OR distress OR depress* OR anxiety OR bipolar OR schizophrenia OR psychosis OR "mental wellness" OR wellbeing OR "well-being" OR SWB OR happiness OR "positive affect" OR "negative affect" OR "positive emotion*" OR "negative emotion*" OR mood OR "life satisfaction" OR resilience OR "self-efficacy" OR mindfulness OR loneliness OR "panic disorder" OR "fear avoidance" OR pain OR "psychological distress") AND ('randomized controlled trial'/exp OR RCT OR randomized OR randomized OR "controlled trial" OR "randomized controlled trial" OR "randomized controlled trial"))</w:t>
            </w:r>
          </w:p>
        </w:tc>
      </w:tr>
      <w:tr w14:paraId="1B5A30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366" w:type="dxa"/>
            <w:tcBorders>
              <w:top w:val="nil"/>
              <w:left w:val="nil"/>
              <w:bottom w:val="nil"/>
              <w:right w:val="nil"/>
            </w:tcBorders>
            <w:vAlign w:val="center"/>
          </w:tcPr>
          <w:p w14:paraId="0234864A">
            <w:pPr>
              <w:bidi w:val="0"/>
              <w:snapToGrid w:val="0"/>
              <w:spacing w:line="240" w:lineRule="auto"/>
              <w:ind w:left="0" w:leftChars="0" w:right="0" w:rightChars="0" w:firstLine="0" w:firstLineChars="0"/>
              <w:jc w:val="left"/>
              <w:rPr>
                <w:rFonts w:hint="eastAsia"/>
                <w:color w:val="auto"/>
                <w:lang w:val="en-US" w:eastAsia="zh-CN"/>
              </w:rPr>
            </w:pPr>
            <w:r>
              <w:rPr>
                <w:color w:val="auto"/>
                <w:lang w:val="en-US"/>
              </w:rPr>
              <w:t>Cochrane Library</w:t>
            </w:r>
          </w:p>
        </w:tc>
        <w:tc>
          <w:tcPr>
            <w:tcW w:w="12808" w:type="dxa"/>
            <w:tcBorders>
              <w:top w:val="nil"/>
              <w:left w:val="nil"/>
              <w:bottom w:val="nil"/>
              <w:right w:val="nil"/>
            </w:tcBorders>
            <w:vAlign w:val="center"/>
          </w:tcPr>
          <w:p w14:paraId="155D3BC3">
            <w:pPr>
              <w:bidi w:val="0"/>
              <w:snapToGrid w:val="0"/>
              <w:spacing w:line="240" w:lineRule="auto"/>
              <w:ind w:left="0" w:leftChars="0" w:right="0" w:rightChars="0" w:firstLine="0" w:firstLineChars="0"/>
              <w:jc w:val="left"/>
              <w:rPr>
                <w:rFonts w:hint="eastAsia"/>
                <w:color w:val="auto"/>
                <w:lang w:val="en-US" w:eastAsia="zh-CN"/>
              </w:rPr>
            </w:pPr>
            <w:r>
              <w:rPr>
                <w:color w:val="auto"/>
                <w:lang w:val="en-US"/>
              </w:rPr>
              <w:t>([mh "Conversational Agents"] OR [mh "Chatbots"] OR [mh "Artificial Intelligence"] OR [mh "Natural Language Processing"] OR [mh "Machine Learning"] OR chatbot* OR "chat bot*" OR chatterbot* OR "conversational agent*" OR "conversational bot*" OR "conversational system*" OR "conversational interface*" OR "virtual agent*" OR "virtual assistant*" OR "virtual coach*" OR "virtual human*" OR "virtual character*" OR "embodied agent*" OR "relational agent*" OR avatar* OR "dialog system*" OR "social bot*" OR smartbot* OR "smart bot*" OR "counseling agent*" OR "generative AI" OR NLP) AND ([mh "Mental Health"] OR [mh "Mental Disorders"] OR [mh "Psychotherapy"] OR [mh "Depression"] OR [mh "Anxiety Disorders"] OR [mh "Stress, Psychological"] OR [mh "Well Being"] OR [mh "Psychological Distress"] OR [mh "Mindfulness"] OR mental health OR mental disorder* OR mental illness* OR affective disorder* OR psychotic disorder* OR "posttraumatic stress disorder" OR PTSD OR distress OR depress* OR anxiety OR bipolar OR schizophrenia OR psychosis OR "mental wellness" OR wellbeing OR "well-being" OR SWB OR happiness OR "positive affect" OR "negative affect" OR "positive emotion*" OR "negative emotion*" OR mood OR "life satisfaction" OR resilience OR "self-efficacy" OR mindfulness OR loneliness OR "panic disorder" OR "fear avoidance" OR pain OR "psychological distress") AND ([pt "Randomized Controlled Trial"] OR RCT OR randomized OR randomized OR "controlled trial" OR "randomized controlled trial" OR "randomized controlled trial")</w:t>
            </w:r>
          </w:p>
        </w:tc>
      </w:tr>
      <w:tr w14:paraId="59D204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366" w:type="dxa"/>
            <w:tcBorders>
              <w:top w:val="nil"/>
              <w:left w:val="nil"/>
              <w:bottom w:val="nil"/>
              <w:right w:val="nil"/>
            </w:tcBorders>
            <w:vAlign w:val="center"/>
          </w:tcPr>
          <w:p w14:paraId="669CF5AC">
            <w:pPr>
              <w:bidi w:val="0"/>
              <w:snapToGrid w:val="0"/>
              <w:spacing w:line="240" w:lineRule="auto"/>
              <w:ind w:left="0" w:leftChars="0" w:right="0" w:rightChars="0" w:firstLine="0" w:firstLineChars="0"/>
              <w:jc w:val="left"/>
              <w:rPr>
                <w:rFonts w:hint="eastAsia"/>
                <w:color w:val="auto"/>
                <w:lang w:val="en-US" w:eastAsia="zh-CN"/>
              </w:rPr>
            </w:pPr>
            <w:r>
              <w:rPr>
                <w:color w:val="auto"/>
                <w:lang w:val="en-US"/>
              </w:rPr>
              <w:t>Web of Science</w:t>
            </w:r>
          </w:p>
        </w:tc>
        <w:tc>
          <w:tcPr>
            <w:tcW w:w="12808" w:type="dxa"/>
            <w:tcBorders>
              <w:top w:val="nil"/>
              <w:left w:val="nil"/>
              <w:bottom w:val="nil"/>
              <w:right w:val="nil"/>
            </w:tcBorders>
            <w:vAlign w:val="center"/>
          </w:tcPr>
          <w:p w14:paraId="16A13275">
            <w:pPr>
              <w:bidi w:val="0"/>
              <w:snapToGrid w:val="0"/>
              <w:spacing w:line="240" w:lineRule="auto"/>
              <w:ind w:left="0" w:leftChars="0" w:right="0" w:rightChars="0" w:firstLine="0" w:firstLineChars="0"/>
              <w:jc w:val="left"/>
              <w:rPr>
                <w:rFonts w:hint="eastAsia"/>
                <w:color w:val="auto"/>
                <w:lang w:val="en-US" w:eastAsia="zh-CN"/>
              </w:rPr>
            </w:pPr>
            <w:r>
              <w:rPr>
                <w:color w:val="auto"/>
                <w:lang w:val="en-US"/>
              </w:rPr>
              <w:t>TS=((chatbot* OR "chat bot*" OR chatterbot* OR "conversational agent*" OR "conversational bot*" OR "conversational system*" OR "conversational interface*" OR "virtual agent*" OR "virtual assistant*" OR "virtual coach*" OR "virtual human*" OR "virtual character*" OR "embodied agent*" OR "relational agent*" OR avatar* OR "dialog system*" OR "social bot*" OR smartbot* OR "smart bot*" OR "counseling agent*" OR "natural language processing" OR "machine learning" OR "generative AI" OR NLP) AND (mental health OR mental disorder* OR mental illness* OR affective disorder* OR psychotic disorder* OR "posttraumatic stress disorder" OR PTSD OR distress OR depress* OR anxiety OR bipolar OR schizophrenia OR psychosis OR "mental wellness" OR wellbeing OR "well-being" OR SWB OR happiness OR "positive affect" OR "negative affect" OR "positive emotion*" OR "negative emotion*" OR mood OR "life satisfaction" OR resilience OR "self-efficacy" OR mindfulness OR loneliness OR "panic disorder" OR "fear avoidance" OR pain OR "psychological distress") AND (RCT OR randomized OR randomized OR "controlled trial" OR "randomized controlled trial" OR "randomized controlled trial"))</w:t>
            </w:r>
          </w:p>
        </w:tc>
      </w:tr>
      <w:tr w14:paraId="165A3C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366" w:type="dxa"/>
            <w:tcBorders>
              <w:top w:val="nil"/>
              <w:left w:val="nil"/>
              <w:bottom w:val="single" w:color="auto" w:sz="12" w:space="0"/>
              <w:right w:val="nil"/>
            </w:tcBorders>
            <w:vAlign w:val="center"/>
          </w:tcPr>
          <w:p w14:paraId="40B84700">
            <w:pPr>
              <w:bidi w:val="0"/>
              <w:snapToGrid w:val="0"/>
              <w:spacing w:line="240" w:lineRule="auto"/>
              <w:ind w:left="0" w:leftChars="0" w:right="0" w:rightChars="0" w:firstLine="0" w:firstLineChars="0"/>
              <w:jc w:val="left"/>
              <w:rPr>
                <w:rFonts w:hint="eastAsia"/>
                <w:color w:val="auto"/>
                <w:lang w:val="en-US" w:eastAsia="zh-CN"/>
              </w:rPr>
            </w:pPr>
            <w:r>
              <w:rPr>
                <w:color w:val="auto"/>
                <w:lang w:val="en-US"/>
              </w:rPr>
              <w:t>CINAHL</w:t>
            </w:r>
          </w:p>
        </w:tc>
        <w:tc>
          <w:tcPr>
            <w:tcW w:w="12808" w:type="dxa"/>
            <w:tcBorders>
              <w:top w:val="nil"/>
              <w:left w:val="nil"/>
              <w:bottom w:val="single" w:color="auto" w:sz="12" w:space="0"/>
              <w:right w:val="nil"/>
            </w:tcBorders>
            <w:vAlign w:val="center"/>
          </w:tcPr>
          <w:p w14:paraId="35F53650">
            <w:pPr>
              <w:bidi w:val="0"/>
              <w:snapToGrid w:val="0"/>
              <w:spacing w:line="240" w:lineRule="auto"/>
              <w:ind w:left="0" w:leftChars="0" w:right="0" w:rightChars="0" w:firstLine="0" w:firstLineChars="0"/>
              <w:jc w:val="left"/>
              <w:rPr>
                <w:rFonts w:hint="eastAsia"/>
                <w:color w:val="auto"/>
                <w:lang w:val="en-US" w:eastAsia="zh-CN"/>
              </w:rPr>
            </w:pPr>
            <w:r>
              <w:rPr>
                <w:color w:val="auto"/>
                <w:lang w:val="en-US"/>
              </w:rPr>
              <w:t>(MH "Chatbots" OR MH "Artificial Intelligence" OR MH "Natural Language Processing" OR MH "Machine Learning" OR chatbot* OR "chat bot*" OR chatterbot* OR "conversational agent*" OR "conversational bot*" OR "conversational system*" OR "conversational interface*" OR "virtual agent*" OR "virtual assistant*" OR "virtual coach*" OR "virtual human*" OR "virtual character*" OR "embodied agent*" OR "relational agent*" OR avatar* OR "dialog system*" OR "social bot*" OR smartbot* OR "smart bot*" OR "counseling agent*" OR "generative AI" OR NLP) AND (MH "Mental Health" OR MH "Mental Disorders" OR MH "Psychotherapy" OR MH "Depression" OR MH "Anxiety" OR MH "Stress, Psychological" OR MH "Well Being" OR MH "Psychological Distress" OR MH "Mindfulness" OR mental health OR mental disorder* OR mental illness* OR affective disorder* OR psychotic disorder* OR "posttraumatic stress disorder" OR PTSD OR distress OR depress* OR anxiety OR bipolar OR schizophrenia OR psychosis OR "mental wellness" OR wellbeing OR "well-being" OR SWB OR happiness OR "positive affect" OR "negative affect" OR "positive emotion*" OR "negative emotion*" OR mood OR "life satisfaction" OR resilience OR "self-efficacy" OR mindfulness OR loneliness OR "panic disorder" OR "fear avoidance" OR pain OR "psychological distress") AND (MH "Randomized Controlled Trials" OR RCT OR randomized OR randomized OR "controlled trial" OR "randomized controlled trial" OR "randomized controlled trial")</w:t>
            </w:r>
          </w:p>
        </w:tc>
      </w:tr>
      <w:bookmarkEnd w:id="3"/>
    </w:tbl>
    <w:p w14:paraId="1A831337">
      <w:pPr>
        <w:bidi w:val="0"/>
        <w:rPr>
          <w:color w:val="auto"/>
          <w:lang w:val="en-US"/>
        </w:rPr>
      </w:pPr>
      <w:bookmarkStart w:id="6" w:name="_Toc24191"/>
      <w:bookmarkStart w:id="7" w:name="_Toc13892"/>
    </w:p>
    <w:p w14:paraId="116AA856">
      <w:pPr>
        <w:rPr>
          <w:color w:val="auto"/>
          <w:lang w:val="en-US"/>
        </w:rPr>
      </w:pPr>
    </w:p>
    <w:p w14:paraId="58C4F759">
      <w:pPr>
        <w:rPr>
          <w:color w:val="auto"/>
          <w:lang w:val="en-US"/>
        </w:rPr>
      </w:pPr>
    </w:p>
    <w:p w14:paraId="726A18C9">
      <w:pPr>
        <w:pStyle w:val="2"/>
        <w:numPr>
          <w:ilvl w:val="0"/>
          <w:numId w:val="0"/>
        </w:numPr>
        <w:bidi w:val="0"/>
        <w:rPr>
          <w:rFonts w:hint="default" w:eastAsiaTheme="minorEastAsia"/>
          <w:color w:val="auto"/>
          <w:lang w:val="en-US" w:eastAsia="zh-CN"/>
        </w:rPr>
      </w:pPr>
      <w:bookmarkStart w:id="8" w:name="_Toc8067"/>
      <w:r>
        <w:rPr>
          <w:color w:val="auto"/>
          <w:lang w:val="en-US"/>
        </w:rPr>
        <w:t>Supplementary</w:t>
      </w:r>
      <w:bookmarkEnd w:id="6"/>
      <w:bookmarkEnd w:id="7"/>
      <w:r>
        <w:rPr>
          <w:rFonts w:hint="eastAsia"/>
          <w:color w:val="auto"/>
          <w:lang w:val="en-US" w:eastAsia="zh-CN"/>
        </w:rPr>
        <w:t xml:space="preserve"> Table 3: </w:t>
      </w:r>
      <w:r>
        <w:rPr>
          <w:color w:val="auto"/>
          <w:lang w:val="en-US"/>
        </w:rPr>
        <w:t>Data extraction</w:t>
      </w:r>
      <w:r>
        <w:rPr>
          <w:rFonts w:hint="eastAsia"/>
          <w:color w:val="auto"/>
          <w:lang w:val="en-US" w:eastAsia="zh-CN"/>
        </w:rPr>
        <w:t xml:space="preserve"> and definitions</w:t>
      </w:r>
      <w:bookmarkEnd w:id="8"/>
    </w:p>
    <w:tbl>
      <w:tblPr>
        <w:tblStyle w:val="12"/>
        <w:tblW w:w="14174" w:type="dxa"/>
        <w:jc w:val="center"/>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985"/>
        <w:gridCol w:w="2181"/>
        <w:gridCol w:w="10008"/>
      </w:tblGrid>
      <w:tr w14:paraId="157C156A">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blHeader/>
          <w:jc w:val="center"/>
        </w:trPr>
        <w:tc>
          <w:tcPr>
            <w:tcW w:w="1985" w:type="dxa"/>
            <w:tcBorders>
              <w:bottom w:val="single" w:color="auto" w:sz="12" w:space="0"/>
            </w:tcBorders>
            <w:vAlign w:val="center"/>
          </w:tcPr>
          <w:p w14:paraId="13C657EE">
            <w:pPr>
              <w:keepNext/>
              <w:bidi w:val="0"/>
              <w:snapToGrid w:val="0"/>
              <w:spacing w:line="240" w:lineRule="auto"/>
              <w:ind w:left="0" w:leftChars="0" w:right="0" w:rightChars="0" w:firstLine="0" w:firstLineChars="0"/>
              <w:jc w:val="center"/>
              <w:rPr>
                <w:rFonts w:hint="default" w:ascii="Times New Roman" w:hAnsi="Times New Roman" w:cs="Times New Roman"/>
                <w:b/>
                <w:bCs/>
                <w:color w:val="auto"/>
                <w:lang w:val="en-US"/>
              </w:rPr>
            </w:pPr>
            <w:r>
              <w:rPr>
                <w:rFonts w:hint="default" w:ascii="Times New Roman" w:hAnsi="Times New Roman" w:cs="Times New Roman"/>
                <w:b/>
                <w:bCs/>
                <w:color w:val="auto"/>
                <w:lang w:val="en-US" w:eastAsia="zh-CN"/>
              </w:rPr>
              <w:t>C</w:t>
            </w:r>
            <w:r>
              <w:rPr>
                <w:rFonts w:hint="default" w:ascii="Times New Roman" w:hAnsi="Times New Roman" w:cs="Times New Roman"/>
                <w:b/>
                <w:bCs/>
                <w:color w:val="auto"/>
                <w:lang w:val="en-US"/>
              </w:rPr>
              <w:t>haracteristics</w:t>
            </w:r>
          </w:p>
        </w:tc>
        <w:tc>
          <w:tcPr>
            <w:tcW w:w="2181" w:type="dxa"/>
            <w:tcBorders>
              <w:bottom w:val="single" w:color="auto" w:sz="12" w:space="0"/>
            </w:tcBorders>
            <w:vAlign w:val="center"/>
          </w:tcPr>
          <w:p w14:paraId="27441DF6">
            <w:pPr>
              <w:keepNext/>
              <w:bidi w:val="0"/>
              <w:snapToGrid w:val="0"/>
              <w:spacing w:line="240" w:lineRule="auto"/>
              <w:ind w:left="0" w:leftChars="0" w:right="0" w:rightChars="0" w:firstLine="0" w:firstLineChars="0"/>
              <w:jc w:val="center"/>
              <w:rPr>
                <w:rFonts w:hint="default" w:ascii="Times New Roman" w:hAnsi="Times New Roman" w:cs="Times New Roman" w:eastAsiaTheme="minorEastAsia"/>
                <w:b/>
                <w:bCs/>
                <w:color w:val="auto"/>
                <w:lang w:val="en-US" w:eastAsia="zh-CN"/>
              </w:rPr>
            </w:pPr>
            <w:r>
              <w:rPr>
                <w:rFonts w:hint="default" w:ascii="Times New Roman" w:hAnsi="Times New Roman" w:cs="Times New Roman"/>
                <w:b/>
                <w:bCs/>
                <w:color w:val="auto"/>
                <w:lang w:val="en-US" w:eastAsia="zh-CN"/>
              </w:rPr>
              <w:t>Moderator</w:t>
            </w:r>
          </w:p>
        </w:tc>
        <w:tc>
          <w:tcPr>
            <w:tcW w:w="10008" w:type="dxa"/>
            <w:tcBorders>
              <w:bottom w:val="single" w:color="auto" w:sz="12" w:space="0"/>
            </w:tcBorders>
            <w:vAlign w:val="center"/>
          </w:tcPr>
          <w:p w14:paraId="5D508CAA">
            <w:pPr>
              <w:keepNext/>
              <w:bidi w:val="0"/>
              <w:snapToGrid w:val="0"/>
              <w:spacing w:line="240" w:lineRule="auto"/>
              <w:ind w:left="0" w:leftChars="0" w:right="0" w:rightChars="0" w:firstLine="0" w:firstLineChars="0"/>
              <w:jc w:val="center"/>
              <w:rPr>
                <w:rFonts w:hint="default" w:ascii="Times New Roman" w:hAnsi="Times New Roman" w:cs="Times New Roman" w:eastAsiaTheme="minorEastAsia"/>
                <w:b/>
                <w:bCs/>
                <w:color w:val="auto"/>
                <w:lang w:val="en-US" w:eastAsia="zh-CN"/>
              </w:rPr>
            </w:pPr>
            <w:r>
              <w:rPr>
                <w:rFonts w:hint="default" w:ascii="Times New Roman" w:hAnsi="Times New Roman" w:cs="Times New Roman"/>
                <w:b/>
                <w:bCs/>
                <w:color w:val="auto"/>
                <w:lang w:val="en-US" w:eastAsia="zh-CN"/>
              </w:rPr>
              <w:t>Description</w:t>
            </w:r>
          </w:p>
        </w:tc>
      </w:tr>
      <w:tr w14:paraId="7E1E64D1">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985" w:type="dxa"/>
            <w:vMerge w:val="restart"/>
            <w:tcBorders>
              <w:top w:val="single" w:color="auto" w:sz="12" w:space="0"/>
            </w:tcBorders>
            <w:vAlign w:val="center"/>
          </w:tcPr>
          <w:p w14:paraId="3632B1D7">
            <w:pPr>
              <w:keepNext/>
              <w:bidi w:val="0"/>
              <w:snapToGrid w:val="0"/>
              <w:spacing w:line="240" w:lineRule="auto"/>
              <w:ind w:left="0" w:leftChars="0" w:right="0" w:rightChars="0" w:firstLine="0" w:firstLineChars="0"/>
              <w:jc w:val="left"/>
              <w:rPr>
                <w:rFonts w:hint="default" w:ascii="Times New Roman" w:hAnsi="Times New Roman" w:eastAsia="宋体" w:cs="Times New Roman"/>
                <w:b/>
                <w:bCs/>
                <w:color w:val="auto"/>
                <w:sz w:val="22"/>
                <w:lang w:val="en-US"/>
              </w:rPr>
            </w:pPr>
            <w:r>
              <w:rPr>
                <w:rFonts w:hint="default" w:ascii="Times New Roman" w:hAnsi="Times New Roman" w:eastAsia="宋体" w:cs="Times New Roman"/>
                <w:b/>
                <w:bCs/>
                <w:color w:val="auto"/>
                <w:sz w:val="22"/>
                <w:lang w:val="en-US"/>
              </w:rPr>
              <w:t>Sample-related characteristics</w:t>
            </w:r>
          </w:p>
        </w:tc>
        <w:tc>
          <w:tcPr>
            <w:tcW w:w="2181" w:type="dxa"/>
            <w:tcBorders>
              <w:top w:val="single" w:color="auto" w:sz="12" w:space="0"/>
            </w:tcBorders>
            <w:vAlign w:val="center"/>
          </w:tcPr>
          <w:p w14:paraId="6472AB8B">
            <w:pPr>
              <w:keepNext/>
              <w:bidi w:val="0"/>
              <w:snapToGrid w:val="0"/>
              <w:spacing w:line="240" w:lineRule="auto"/>
              <w:ind w:left="0" w:leftChars="0" w:right="0" w:rightChars="0" w:firstLine="0" w:firstLineChars="0"/>
              <w:jc w:val="left"/>
              <w:rPr>
                <w:rFonts w:hint="default" w:ascii="Times New Roman" w:hAnsi="Times New Roman" w:eastAsia="宋体" w:cs="Times New Roman"/>
                <w:color w:val="auto"/>
                <w:sz w:val="22"/>
                <w:vertAlign w:val="baseline"/>
                <w:lang w:val="en-US" w:eastAsia="zh-CN"/>
              </w:rPr>
            </w:pPr>
            <w:r>
              <w:rPr>
                <w:rFonts w:hint="default" w:ascii="Times New Roman" w:hAnsi="Times New Roman" w:eastAsia="宋体" w:cs="Times New Roman"/>
                <w:b/>
                <w:bCs/>
                <w:color w:val="auto"/>
                <w:sz w:val="22"/>
                <w:lang w:val="en-US"/>
              </w:rPr>
              <w:t>Participants' age</w:t>
            </w:r>
          </w:p>
        </w:tc>
        <w:tc>
          <w:tcPr>
            <w:tcW w:w="10008" w:type="dxa"/>
            <w:tcBorders>
              <w:top w:val="single" w:color="auto" w:sz="12" w:space="0"/>
            </w:tcBorders>
            <w:vAlign w:val="center"/>
          </w:tcPr>
          <w:p w14:paraId="24BAFC2D">
            <w:pPr>
              <w:keepNext/>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22"/>
                <w:vertAlign w:val="baseline"/>
                <w:lang w:val="en-US" w:eastAsia="zh-CN"/>
              </w:rPr>
            </w:pPr>
            <w:r>
              <w:rPr>
                <w:rFonts w:hint="default" w:ascii="Times New Roman" w:hAnsi="Times New Roman" w:eastAsia="宋体" w:cs="Times New Roman"/>
                <w:b/>
                <w:bCs/>
                <w:color w:val="auto"/>
                <w:sz w:val="22"/>
                <w:lang w:val="en-US"/>
              </w:rPr>
              <w:t>Participants' age</w:t>
            </w:r>
            <w:r>
              <w:rPr>
                <w:rFonts w:hint="default" w:ascii="Times New Roman" w:hAnsi="Times New Roman" w:eastAsia="宋体" w:cs="Times New Roman"/>
                <w:b w:val="0"/>
                <w:bCs w:val="0"/>
                <w:color w:val="auto"/>
                <w:sz w:val="22"/>
                <w:lang w:val="en-US"/>
              </w:rPr>
              <w:t xml:space="preserve"> was coded as a categorical variable and divided into two age groups based on the sample mean age </w:t>
            </w:r>
            <w:r>
              <w:rPr>
                <w:rFonts w:hint="default" w:ascii="Times New Roman" w:hAnsi="Times New Roman" w:eastAsia="宋体" w:cs="Times New Roman"/>
                <w:b w:val="0"/>
                <w:bCs w:val="0"/>
                <w:color w:val="auto"/>
                <w:sz w:val="22"/>
                <w:szCs w:val="22"/>
                <w:vertAlign w:val="baseline"/>
                <w:lang w:val="en-US" w:eastAsia="zh-CN"/>
              </w:rPr>
              <w:fldChar w:fldCharType="begin"/>
            </w:r>
            <w:r>
              <w:rPr>
                <w:rFonts w:hint="eastAsia" w:eastAsia="宋体" w:cs="Times New Roman"/>
                <w:b w:val="0"/>
                <w:bCs w:val="0"/>
                <w:color w:val="auto"/>
                <w:sz w:val="22"/>
                <w:szCs w:val="22"/>
                <w:vertAlign w:val="baseline"/>
                <w:lang w:val="en-US" w:eastAsia="zh-CN"/>
              </w:rPr>
              <w:instrText xml:space="preserve"> ADDIN ZOTERO_ITEM CSL_CITATION {"citationID":"sHPVhH0k","properties":{"formattedCitation":"[1]","plainCitation":"[1]","noteIndex":0},"citationItems":[{"id":446,"uris":["http://zotero.org/users/local/hsOlXxbT/items/GLPVLXFH"],"itemData":{"id":446,"type":"article-journal","container-title":"American Journal of Preventive Medicine","DOI":"https://doi.org/10.1016/j.amepre.2017.04.023","issue":"3","journalAbbreviation":"Am. J. Prev. Med.","language":"en","note":"ISBN: 0749-3797","page":"S30-S39","publisher":"Elsevier","title":"Mental health problems and cancer risk factors among young adults","volume":"53","author":[{"family":"Massetti","given":"Greta M."},{"family":"Thomas","given":"Cheryll C."},{"family":"King","given":"Jessica"},{"family":"Ragan","given":"Kathleen"},{"family":"Lunsford","given":"Natasha Buchanan"}],"issued":{"date-parts":[["2017"]]}}}],"schema":"https://github.com/citation-style-language/schema/raw/master/csl-citation.json"} </w:instrText>
            </w:r>
            <w:r>
              <w:rPr>
                <w:rFonts w:hint="default" w:ascii="Times New Roman" w:hAnsi="Times New Roman" w:eastAsia="宋体" w:cs="Times New Roman"/>
                <w:b w:val="0"/>
                <w:bCs w:val="0"/>
                <w:color w:val="auto"/>
                <w:sz w:val="22"/>
                <w:szCs w:val="22"/>
                <w:vertAlign w:val="baseline"/>
                <w:lang w:val="en-US" w:eastAsia="zh-CN"/>
              </w:rPr>
              <w:fldChar w:fldCharType="separate"/>
            </w:r>
            <w:r>
              <w:rPr>
                <w:rFonts w:hint="default" w:ascii="Times New Roman" w:hAnsi="Times New Roman" w:eastAsia="宋体" w:cs="Times New Roman"/>
                <w:color w:val="auto"/>
                <w:sz w:val="22"/>
                <w:lang w:eastAsia="zh-CN"/>
              </w:rPr>
              <w:t>[1]</w:t>
            </w:r>
            <w:r>
              <w:rPr>
                <w:rFonts w:hint="default" w:ascii="Times New Roman" w:hAnsi="Times New Roman" w:eastAsia="宋体" w:cs="Times New Roman"/>
                <w:b w:val="0"/>
                <w:bCs w:val="0"/>
                <w:color w:val="auto"/>
                <w:sz w:val="22"/>
                <w:szCs w:val="22"/>
                <w:vertAlign w:val="baseline"/>
                <w:lang w:val="en-US" w:eastAsia="zh-CN"/>
              </w:rPr>
              <w:fldChar w:fldCharType="end"/>
            </w:r>
            <w:r>
              <w:rPr>
                <w:rFonts w:hint="default" w:ascii="Times New Roman" w:hAnsi="Times New Roman" w:eastAsia="宋体" w:cs="Times New Roman"/>
                <w:b w:val="0"/>
                <w:bCs w:val="0"/>
                <w:color w:val="auto"/>
                <w:sz w:val="22"/>
                <w:lang w:val="en-US"/>
              </w:rPr>
              <w:t>: (1) Adolescents/young adults (13–40 years</w:t>
            </w:r>
            <w:r>
              <w:rPr>
                <w:rFonts w:hint="default" w:ascii="Times New Roman" w:hAnsi="Times New Roman" w:eastAsia="宋体" w:cs="Times New Roman"/>
                <w:b w:val="0"/>
                <w:bCs w:val="0"/>
                <w:color w:val="auto"/>
                <w:sz w:val="22"/>
                <w:lang w:val="en-US" w:eastAsia="zh-CN"/>
              </w:rPr>
              <w:t xml:space="preserve"> old</w:t>
            </w:r>
            <w:r>
              <w:rPr>
                <w:rFonts w:hint="default" w:ascii="Times New Roman" w:hAnsi="Times New Roman" w:eastAsia="宋体" w:cs="Times New Roman"/>
                <w:b w:val="0"/>
                <w:bCs w:val="0"/>
                <w:color w:val="auto"/>
                <w:sz w:val="22"/>
                <w:lang w:val="en-US"/>
              </w:rPr>
              <w:t>); and (2) Middle-aged/older adults (≥40 years</w:t>
            </w:r>
            <w:r>
              <w:rPr>
                <w:rFonts w:hint="default" w:ascii="Times New Roman" w:hAnsi="Times New Roman" w:eastAsia="宋体" w:cs="Times New Roman"/>
                <w:b w:val="0"/>
                <w:bCs w:val="0"/>
                <w:color w:val="auto"/>
                <w:sz w:val="22"/>
                <w:lang w:val="en-US" w:eastAsia="zh-CN"/>
              </w:rPr>
              <w:t xml:space="preserve"> old</w:t>
            </w:r>
            <w:r>
              <w:rPr>
                <w:rFonts w:hint="default" w:ascii="Times New Roman" w:hAnsi="Times New Roman" w:eastAsia="宋体" w:cs="Times New Roman"/>
                <w:b w:val="0"/>
                <w:bCs w:val="0"/>
                <w:color w:val="auto"/>
                <w:sz w:val="22"/>
                <w:lang w:val="en-US"/>
              </w:rPr>
              <w:t xml:space="preserve">). We defined age as a categorical rather than continuous variable for two reasons. First, some studies reported only age ranges without sufficient information to calculate the mean age. Second, most studies focused on adult samples with limited inclusion of adolescents or older adults, which may have obscured important differences between age groups. For studies that did not provide mean age information but explicitly indicated that participants were parents of kindergarten and elementary school children </w:t>
            </w:r>
            <w:r>
              <w:rPr>
                <w:rFonts w:hint="default" w:ascii="Times New Roman" w:hAnsi="Times New Roman" w:eastAsia="宋体" w:cs="Times New Roman"/>
                <w:b w:val="0"/>
                <w:bCs w:val="0"/>
                <w:color w:val="auto"/>
                <w:sz w:val="22"/>
                <w:szCs w:val="22"/>
                <w:lang w:val="en-US" w:eastAsia="zh-CN"/>
              </w:rPr>
              <w:fldChar w:fldCharType="begin"/>
            </w:r>
            <w:r>
              <w:rPr>
                <w:rFonts w:hint="eastAsia" w:eastAsia="宋体" w:cs="Times New Roman"/>
                <w:b w:val="0"/>
                <w:bCs w:val="0"/>
                <w:color w:val="auto"/>
                <w:sz w:val="22"/>
                <w:szCs w:val="22"/>
                <w:lang w:val="en-US" w:eastAsia="zh-CN"/>
              </w:rPr>
              <w:instrText xml:space="preserve"> ADDIN ZOTERO_ITEM CSL_CITATION {"citationID":"r6By05gy","properties":{"formattedCitation":"[2]","plainCitation":"[2]","noteIndex":0},"citationItems":[{"id":688,"uris":["http://zotero.org/users/local/hsOlXxbT/items/5JSKI6EA","http://zotero.org/users/local/hsOlXxbT/items/A4MEZH3H"],"itemData":{"id":688,"type":"article-journal","container-title":"JMIR Human Factors","DOI":"10.2196/65785","journalAbbreviation":"JMIR Hum. Factors","language":"en","note":"ISBN: 2292-9495","page":"e65785","publisher":"JMIR Publications Toronto, Canada","title":"Comparison of an AI chatbot with a nurse hotline in reducing anxiety and depression levels in the general population: pilot randomized controlled trial","volume":"12","author":[{"family":"Chen","given":"Chen"},{"family":"Lam","given":"Kok Tai"},{"family":"Yip","given":"Ka Man"},{"family":"So","given":"Hung Kwan"},{"family":"Lum","given":"Terry Yat Sang"},{"family":"Wong","given":"Ian Chi Kei"},{"family":"Yam","given":"Jason C."},{"family":"Chui","given":"Celine Sze Ling"},{"family":"Ip","given":"Patrick"}],"issued":{"date-parts":[["2025"]]}}}],"schema":"https://github.com/citation-style-language/schema/raw/master/csl-citation.json"} </w:instrText>
            </w:r>
            <w:r>
              <w:rPr>
                <w:rFonts w:hint="default" w:ascii="Times New Roman" w:hAnsi="Times New Roman" w:eastAsia="宋体" w:cs="Times New Roman"/>
                <w:b w:val="0"/>
                <w:bCs w:val="0"/>
                <w:color w:val="auto"/>
                <w:sz w:val="22"/>
                <w:szCs w:val="22"/>
                <w:lang w:val="en-US" w:eastAsia="zh-CN"/>
              </w:rPr>
              <w:fldChar w:fldCharType="separate"/>
            </w:r>
            <w:r>
              <w:rPr>
                <w:rFonts w:hint="default" w:ascii="Times New Roman" w:hAnsi="Times New Roman" w:eastAsia="宋体" w:cs="Times New Roman"/>
                <w:color w:val="auto"/>
                <w:sz w:val="22"/>
                <w:lang w:eastAsia="zh-CN"/>
              </w:rPr>
              <w:t>[2]</w:t>
            </w:r>
            <w:r>
              <w:rPr>
                <w:rFonts w:hint="default" w:ascii="Times New Roman" w:hAnsi="Times New Roman" w:eastAsia="宋体" w:cs="Times New Roman"/>
                <w:b w:val="0"/>
                <w:bCs w:val="0"/>
                <w:color w:val="auto"/>
                <w:sz w:val="22"/>
                <w:szCs w:val="22"/>
                <w:lang w:val="en-US" w:eastAsia="zh-CN"/>
              </w:rPr>
              <w:fldChar w:fldCharType="end"/>
            </w:r>
            <w:r>
              <w:rPr>
                <w:rFonts w:hint="default" w:ascii="Times New Roman" w:hAnsi="Times New Roman" w:eastAsia="宋体" w:cs="Times New Roman"/>
                <w:b w:val="0"/>
                <w:bCs w:val="0"/>
                <w:color w:val="auto"/>
                <w:sz w:val="22"/>
                <w:lang w:val="en-US"/>
              </w:rPr>
              <w:t>, this population's average age could fall below or above 40 years. Therefore, such studies were excluded from the age subgroup analysis to avoid the influence of subjective judgment on statistical results.</w:t>
            </w:r>
          </w:p>
        </w:tc>
      </w:tr>
      <w:tr w14:paraId="7801D736">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985" w:type="dxa"/>
            <w:vMerge w:val="continue"/>
            <w:vAlign w:val="center"/>
          </w:tcPr>
          <w:p w14:paraId="6A38B28D">
            <w:pPr>
              <w:keepNext/>
              <w:bidi w:val="0"/>
              <w:snapToGrid w:val="0"/>
              <w:spacing w:line="240" w:lineRule="auto"/>
              <w:ind w:left="0" w:leftChars="0" w:right="0" w:rightChars="0" w:firstLine="0" w:firstLineChars="0"/>
              <w:jc w:val="left"/>
              <w:rPr>
                <w:rFonts w:hint="default" w:ascii="Times New Roman" w:hAnsi="Times New Roman" w:eastAsia="宋体" w:cs="Times New Roman"/>
                <w:b/>
                <w:bCs/>
                <w:color w:val="auto"/>
                <w:sz w:val="22"/>
                <w:lang w:val="en-US"/>
              </w:rPr>
            </w:pPr>
          </w:p>
        </w:tc>
        <w:tc>
          <w:tcPr>
            <w:tcW w:w="2181" w:type="dxa"/>
            <w:vAlign w:val="center"/>
          </w:tcPr>
          <w:p w14:paraId="3D5F0992">
            <w:pPr>
              <w:keepNext/>
              <w:bidi w:val="0"/>
              <w:snapToGrid w:val="0"/>
              <w:spacing w:line="240" w:lineRule="auto"/>
              <w:ind w:left="0" w:leftChars="0" w:right="0" w:rightChars="0" w:firstLine="0" w:firstLineChars="0"/>
              <w:jc w:val="left"/>
              <w:rPr>
                <w:rFonts w:hint="default" w:ascii="Times New Roman" w:hAnsi="Times New Roman" w:eastAsia="宋体" w:cs="Times New Roman"/>
                <w:color w:val="auto"/>
                <w:sz w:val="22"/>
                <w:vertAlign w:val="baseline"/>
                <w:lang w:val="en-US" w:eastAsia="zh-CN"/>
              </w:rPr>
            </w:pPr>
            <w:r>
              <w:rPr>
                <w:rFonts w:hint="default" w:ascii="Times New Roman" w:hAnsi="Times New Roman" w:eastAsia="宋体" w:cs="Times New Roman"/>
                <w:b/>
                <w:bCs/>
                <w:color w:val="auto"/>
                <w:sz w:val="22"/>
                <w:lang w:val="en-US"/>
              </w:rPr>
              <w:t>Participants'</w:t>
            </w:r>
            <w:r>
              <w:rPr>
                <w:rFonts w:hint="default" w:ascii="Times New Roman" w:hAnsi="Times New Roman" w:eastAsia="宋体" w:cs="Times New Roman"/>
                <w:b/>
                <w:bCs/>
                <w:color w:val="auto"/>
                <w:sz w:val="22"/>
                <w:lang w:val="en-US" w:eastAsia="zh-CN"/>
              </w:rPr>
              <w:t xml:space="preserve"> health status</w:t>
            </w:r>
          </w:p>
        </w:tc>
        <w:tc>
          <w:tcPr>
            <w:tcW w:w="10008" w:type="dxa"/>
            <w:vAlign w:val="center"/>
          </w:tcPr>
          <w:p w14:paraId="5DEDA485">
            <w:pPr>
              <w:keepNext/>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22"/>
                <w:vertAlign w:val="baseline"/>
                <w:lang w:val="en-US" w:eastAsia="zh-CN"/>
              </w:rPr>
            </w:pPr>
            <w:r>
              <w:rPr>
                <w:rFonts w:hint="default" w:ascii="Times New Roman" w:hAnsi="Times New Roman" w:eastAsia="宋体" w:cs="Times New Roman"/>
                <w:b/>
                <w:bCs/>
                <w:color w:val="auto"/>
                <w:sz w:val="22"/>
                <w:lang w:val="en-US"/>
              </w:rPr>
              <w:t>Participants'</w:t>
            </w:r>
            <w:r>
              <w:rPr>
                <w:rFonts w:hint="default" w:ascii="Times New Roman" w:hAnsi="Times New Roman" w:eastAsia="宋体" w:cs="Times New Roman"/>
                <w:b/>
                <w:bCs/>
                <w:color w:val="auto"/>
                <w:sz w:val="22"/>
                <w:lang w:val="en-US" w:eastAsia="zh-CN"/>
              </w:rPr>
              <w:t xml:space="preserve"> health statu</w:t>
            </w:r>
            <w:r>
              <w:rPr>
                <w:rFonts w:hint="default" w:ascii="Times New Roman" w:hAnsi="Times New Roman" w:eastAsia="宋体" w:cs="Times New Roman"/>
                <w:b w:val="0"/>
                <w:bCs w:val="0"/>
                <w:color w:val="auto"/>
                <w:sz w:val="22"/>
                <w:lang w:val="en-US" w:eastAsia="zh-CN"/>
              </w:rPr>
              <w:t xml:space="preserve">s was coded as a categorical variable. Based on definitions and selection criteria from prior research </w:t>
            </w:r>
            <w:r>
              <w:rPr>
                <w:rFonts w:hint="default" w:ascii="Times New Roman" w:hAnsi="Times New Roman" w:eastAsia="宋体" w:cs="Times New Roman"/>
                <w:b w:val="0"/>
                <w:bCs w:val="0"/>
                <w:color w:val="auto"/>
                <w:sz w:val="22"/>
                <w:szCs w:val="22"/>
                <w:lang w:val="en-US" w:eastAsia="zh-CN"/>
              </w:rPr>
              <w:fldChar w:fldCharType="begin"/>
            </w:r>
            <w:r>
              <w:rPr>
                <w:rFonts w:hint="eastAsia" w:eastAsia="宋体" w:cs="Times New Roman"/>
                <w:b w:val="0"/>
                <w:bCs w:val="0"/>
                <w:color w:val="auto"/>
                <w:sz w:val="22"/>
                <w:szCs w:val="22"/>
                <w:lang w:val="en-US" w:eastAsia="zh-CN"/>
              </w:rPr>
              <w:instrText xml:space="preserve"> ADDIN ZOTERO_ITEM CSL_CITATION {"citationID":"CJk5UdcY","properties":{"formattedCitation":"[3,4]","plainCitation":"[3,4]","noteIndex":0},"citationItems":[{"id":656,"uris":["http://zotero.org/users/local/hsOlXxbT/items/WQPC6E3I","http://zotero.org/users/local/hsOlXxbT/items/7DMG23JT"],"itemData":{"id":656,"type":"article-journal","container-title":"Journal of Medical Internet Research","DOI":"10.2196/69639","journalAbbreviation":"J. Med. Internet Res.","language":"en","note":"ISBN: 1438-8871","page":"e69639","publisher":"JMIR Publications Toronto, Canada","title":"Effectiveness of AI-driven conversational agents in improving mental health among young people: systematic review and meta-analysis","volume":"27","author":[{"family":"Feng","given":"Yi"},{"family":"Hang","given":"Yaming"},{"family":"Wu","given":"Wenzhi"},{"family":"Song","given":"Xiaohang"},{"family":"Xiao","given":"Xiyao"},{"family":"Dong","given":"Fangbai"},{"family":"Qiao","given":"Zhihong"}],"issued":{"date-parts":[["2025"]]}},"label":"page"},{"id":643,"uris":["http://zotero.org/users/local/hsOlXxbT/items/NZRUSR67","http://zotero.org/users/local/hsOlXxbT/items/X7NFJSEE"],"itemData":{"id":643,"type":"article-journal","container-title":"npj Digital Medicine","DOI":"10.1038/s41746-023-00979-5","issue":"1","journalAbbreviation":"npj Digital Med.","language":"en","note":"ISBN: 2398-6352","page":"236","publisher":"Nature Publishing Group UK London","title":"Systematic review and meta-analysis of AI-based conversational agents for promoting mental health and well-being","volume":"6","author":[{"family":"Li","given":"Han"},{"family":"Zhang","given":"Renwen"},{"family":"Lee","given":"Yi-Chieh"},{"family":"Kraut","given":"Robert E."},{"family":"Mohr","given":"David C."}],"issued":{"date-parts":[["2023"]]}},"label":"page"}],"schema":"https://github.com/citation-style-language/schema/raw/master/csl-citation.json"} </w:instrText>
            </w:r>
            <w:r>
              <w:rPr>
                <w:rFonts w:hint="default" w:ascii="Times New Roman" w:hAnsi="Times New Roman" w:eastAsia="宋体" w:cs="Times New Roman"/>
                <w:b w:val="0"/>
                <w:bCs w:val="0"/>
                <w:color w:val="auto"/>
                <w:sz w:val="22"/>
                <w:szCs w:val="22"/>
                <w:lang w:val="en-US" w:eastAsia="zh-CN"/>
              </w:rPr>
              <w:fldChar w:fldCharType="separate"/>
            </w:r>
            <w:r>
              <w:rPr>
                <w:rFonts w:hint="default" w:ascii="Times New Roman" w:hAnsi="Times New Roman" w:eastAsia="宋体" w:cs="Times New Roman"/>
                <w:color w:val="auto"/>
                <w:sz w:val="22"/>
                <w:lang w:eastAsia="zh-CN"/>
              </w:rPr>
              <w:t>[3,4]</w:t>
            </w:r>
            <w:r>
              <w:rPr>
                <w:rFonts w:hint="default" w:ascii="Times New Roman" w:hAnsi="Times New Roman" w:eastAsia="宋体" w:cs="Times New Roman"/>
                <w:b w:val="0"/>
                <w:bCs w:val="0"/>
                <w:color w:val="auto"/>
                <w:sz w:val="22"/>
                <w:szCs w:val="22"/>
                <w:lang w:val="en-US" w:eastAsia="zh-CN"/>
              </w:rPr>
              <w:fldChar w:fldCharType="end"/>
            </w:r>
            <w:r>
              <w:rPr>
                <w:rFonts w:hint="default" w:ascii="Times New Roman" w:hAnsi="Times New Roman" w:eastAsia="宋体" w:cs="Times New Roman"/>
                <w:b w:val="0"/>
                <w:bCs w:val="0"/>
                <w:color w:val="auto"/>
                <w:sz w:val="22"/>
                <w:lang w:val="en-US" w:eastAsia="zh-CN"/>
              </w:rPr>
              <w:t>, participants were classified into three categories: (1) Clinical group (individuals with formally diagnosed physical or mental health conditions); (2) Subclinical group (individuals who screened positive or self-reported symptoms of mental health disorders such as depression or anxiety during the study period); and (3) Nonclinical group (participants without self-reported symptoms, positive screening results, or diagnosed health conditions).</w:t>
            </w:r>
          </w:p>
        </w:tc>
      </w:tr>
      <w:tr w14:paraId="5F4CDDAC">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985" w:type="dxa"/>
            <w:vMerge w:val="restart"/>
            <w:vAlign w:val="center"/>
          </w:tcPr>
          <w:p w14:paraId="349397F3">
            <w:pPr>
              <w:keepNext/>
              <w:bidi w:val="0"/>
              <w:snapToGrid w:val="0"/>
              <w:spacing w:line="240" w:lineRule="auto"/>
              <w:ind w:left="0" w:leftChars="0" w:right="0" w:rightChars="0" w:firstLine="0" w:firstLineChars="0"/>
              <w:jc w:val="left"/>
              <w:rPr>
                <w:rFonts w:hint="default" w:ascii="Times New Roman" w:hAnsi="Times New Roman" w:eastAsia="宋体" w:cs="Times New Roman"/>
                <w:b/>
                <w:bCs/>
                <w:color w:val="auto"/>
                <w:sz w:val="22"/>
                <w:lang w:val="en-US" w:eastAsia="zh-CN"/>
              </w:rPr>
            </w:pPr>
            <w:r>
              <w:rPr>
                <w:rFonts w:hint="default" w:ascii="Times New Roman" w:hAnsi="Times New Roman" w:eastAsia="宋体" w:cs="Times New Roman"/>
                <w:b/>
                <w:bCs/>
                <w:color w:val="auto"/>
                <w:sz w:val="22"/>
                <w:lang w:val="en-US" w:eastAsia="zh-CN"/>
              </w:rPr>
              <w:t>Design Features of AI-Based CA</w:t>
            </w:r>
          </w:p>
        </w:tc>
        <w:tc>
          <w:tcPr>
            <w:tcW w:w="2181" w:type="dxa"/>
            <w:vAlign w:val="center"/>
          </w:tcPr>
          <w:p w14:paraId="31979BF5">
            <w:pPr>
              <w:keepNext/>
              <w:bidi w:val="0"/>
              <w:snapToGrid w:val="0"/>
              <w:spacing w:line="240" w:lineRule="auto"/>
              <w:ind w:left="0" w:leftChars="0" w:right="0" w:rightChars="0" w:firstLine="0" w:firstLineChars="0"/>
              <w:jc w:val="left"/>
              <w:rPr>
                <w:rFonts w:hint="default" w:ascii="Times New Roman" w:hAnsi="Times New Roman" w:eastAsia="宋体" w:cs="Times New Roman"/>
                <w:b/>
                <w:bCs/>
                <w:color w:val="auto"/>
                <w:sz w:val="22"/>
                <w:lang w:val="en-US" w:eastAsia="zh-CN"/>
              </w:rPr>
            </w:pPr>
            <w:r>
              <w:rPr>
                <w:rFonts w:hint="default" w:ascii="Times New Roman" w:hAnsi="Times New Roman" w:eastAsia="宋体" w:cs="Times New Roman"/>
                <w:b/>
                <w:bCs/>
                <w:color w:val="auto"/>
                <w:sz w:val="22"/>
                <w:lang w:val="en-US" w:eastAsia="zh-CN"/>
              </w:rPr>
              <w:t>Expertise scope</w:t>
            </w:r>
          </w:p>
        </w:tc>
        <w:tc>
          <w:tcPr>
            <w:tcW w:w="10008" w:type="dxa"/>
            <w:vAlign w:val="center"/>
          </w:tcPr>
          <w:p w14:paraId="12597B35">
            <w:pPr>
              <w:keepNext/>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22"/>
                <w:lang w:val="en-US" w:eastAsia="zh-CN"/>
              </w:rPr>
            </w:pPr>
            <w:r>
              <w:rPr>
                <w:rFonts w:hint="default" w:ascii="Times New Roman" w:hAnsi="Times New Roman" w:eastAsia="宋体" w:cs="Times New Roman"/>
                <w:b/>
                <w:bCs/>
                <w:color w:val="auto"/>
                <w:sz w:val="22"/>
                <w:lang w:val="en-US" w:eastAsia="zh-CN"/>
              </w:rPr>
              <w:t>Expertise scope</w:t>
            </w:r>
            <w:r>
              <w:rPr>
                <w:rFonts w:hint="default" w:ascii="Times New Roman" w:hAnsi="Times New Roman" w:eastAsia="宋体" w:cs="Times New Roman"/>
                <w:color w:val="auto"/>
                <w:sz w:val="22"/>
              </w:rPr>
              <w:t xml:space="preserve"> refers to the breadth of a conversational agent's knowledge base and its predefined functional domains. Based on the framework proposed by Li et al. (2025)</w:t>
            </w:r>
            <w:r>
              <w:rPr>
                <w:rFonts w:hint="default" w:ascii="Times New Roman" w:hAnsi="Times New Roman" w:eastAsia="宋体" w:cs="Times New Roman"/>
                <w:color w:val="auto"/>
                <w:sz w:val="22"/>
                <w:lang w:val="en-US" w:eastAsia="zh-CN"/>
              </w:rPr>
              <w:t xml:space="preserve"> </w:t>
            </w:r>
            <w:r>
              <w:rPr>
                <w:rFonts w:hint="default" w:ascii="Times New Roman" w:hAnsi="Times New Roman" w:eastAsia="宋体" w:cs="Times New Roman"/>
                <w:b w:val="0"/>
                <w:bCs w:val="0"/>
                <w:color w:val="auto"/>
                <w:sz w:val="22"/>
                <w:lang w:val="en-US" w:eastAsia="zh-CN"/>
              </w:rPr>
              <w:fldChar w:fldCharType="begin"/>
            </w:r>
            <w:r>
              <w:rPr>
                <w:rFonts w:hint="eastAsia" w:eastAsia="宋体" w:cs="Times New Roman"/>
                <w:b w:val="0"/>
                <w:bCs w:val="0"/>
                <w:color w:val="auto"/>
                <w:sz w:val="22"/>
                <w:lang w:val="en-US" w:eastAsia="zh-CN"/>
              </w:rPr>
              <w:instrText xml:space="preserve"> ADDIN ZOTERO_ITEM CSL_CITATION {"citationID":"UuzmFeyJ","properties":{"formattedCitation":"[5]","plainCitation":"[5]","noteIndex":0},"citationItems":[{"id":786,"uris":["http://zotero.org/users/local/hsOlXxbT/items/DNRDZJAZ"],"itemData":{"id":786,"type":"article-journal","container-title":"Journal of marketing","journalAbbreviation":"J. mark.","language":"en","note":"ISBN: 0022-2429","publisher":"American Marketing Association","title":"From tools to agents: meta-analytic insights into human acceptance of AI","title-short":"From tools to agents","author":[{"family":"Li","given":"Bingqing"},{"family":"Lai","given":"E. Y."},{"family":"Wang","given":"X."}],"issued":{"date-parts":[["2025"]]}}}],"schema":"https://github.com/citation-style-language/schema/raw/master/csl-citation.json"} </w:instrText>
            </w:r>
            <w:r>
              <w:rPr>
                <w:rFonts w:hint="default" w:ascii="Times New Roman" w:hAnsi="Times New Roman" w:eastAsia="宋体" w:cs="Times New Roman"/>
                <w:b w:val="0"/>
                <w:bCs w:val="0"/>
                <w:color w:val="auto"/>
                <w:sz w:val="22"/>
                <w:lang w:val="en-US" w:eastAsia="zh-CN"/>
              </w:rPr>
              <w:fldChar w:fldCharType="separate"/>
            </w:r>
            <w:r>
              <w:rPr>
                <w:rFonts w:hint="default" w:ascii="Times New Roman" w:hAnsi="Times New Roman" w:eastAsia="宋体" w:cs="Times New Roman"/>
                <w:color w:val="auto"/>
                <w:sz w:val="22"/>
                <w:lang w:eastAsia="zh-CN"/>
              </w:rPr>
              <w:t>[5]</w:t>
            </w:r>
            <w:r>
              <w:rPr>
                <w:rFonts w:hint="default" w:ascii="Times New Roman" w:hAnsi="Times New Roman" w:eastAsia="宋体" w:cs="Times New Roman"/>
                <w:b w:val="0"/>
                <w:bCs w:val="0"/>
                <w:color w:val="auto"/>
                <w:sz w:val="22"/>
                <w:lang w:val="en-US" w:eastAsia="zh-CN"/>
              </w:rPr>
              <w:fldChar w:fldCharType="end"/>
            </w:r>
            <w:r>
              <w:rPr>
                <w:rFonts w:hint="default" w:ascii="Times New Roman" w:hAnsi="Times New Roman" w:eastAsia="宋体" w:cs="Times New Roman"/>
                <w:color w:val="auto"/>
                <w:sz w:val="22"/>
              </w:rPr>
              <w:t>, We categorize conversational agents into two types: (1) General-purpose conversational agents: These agents possess extensive and diverse knowledge across domains, unrestricted by a single field. They can handle various open-domain tasks (e.g., ChatGPT, Gemini) without requiring adjustments to their core architecture. Their output is standardized through human supervision or feature engineering. (2) Specialized Dialogue Agents: These agents are customized or architecturally adapted for specific domains (e.g., mental health counseling, cognitive behavioral therapy), often integrating specialized medical models. They possess deep expertise within narrow domains (e.g., Woebot) and are designed to address specific user needs within the boundaries of that domain.</w:t>
            </w:r>
          </w:p>
        </w:tc>
      </w:tr>
      <w:tr w14:paraId="2DFF99A8">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985" w:type="dxa"/>
            <w:vMerge w:val="continue"/>
            <w:vAlign w:val="center"/>
          </w:tcPr>
          <w:p w14:paraId="313241C7">
            <w:pPr>
              <w:keepNext/>
              <w:bidi w:val="0"/>
              <w:snapToGrid w:val="0"/>
              <w:spacing w:line="240" w:lineRule="auto"/>
              <w:ind w:left="0" w:leftChars="0" w:right="0" w:rightChars="0" w:firstLine="0" w:firstLineChars="0"/>
              <w:jc w:val="left"/>
              <w:rPr>
                <w:rFonts w:hint="default" w:ascii="Times New Roman" w:hAnsi="Times New Roman" w:eastAsia="宋体" w:cs="Times New Roman"/>
                <w:b/>
                <w:bCs/>
                <w:color w:val="auto"/>
                <w:sz w:val="22"/>
                <w:lang w:val="en-US" w:eastAsia="zh-CN"/>
              </w:rPr>
            </w:pPr>
          </w:p>
        </w:tc>
        <w:tc>
          <w:tcPr>
            <w:tcW w:w="2181" w:type="dxa"/>
            <w:vAlign w:val="center"/>
          </w:tcPr>
          <w:p w14:paraId="52ADF329">
            <w:pPr>
              <w:keepNext/>
              <w:bidi w:val="0"/>
              <w:snapToGrid w:val="0"/>
              <w:spacing w:line="240" w:lineRule="auto"/>
              <w:ind w:left="0" w:leftChars="0" w:right="0" w:rightChars="0" w:firstLine="0" w:firstLineChars="0"/>
              <w:jc w:val="left"/>
              <w:rPr>
                <w:rFonts w:hint="default" w:ascii="Times New Roman" w:hAnsi="Times New Roman" w:eastAsia="宋体" w:cs="Times New Roman"/>
                <w:color w:val="auto"/>
                <w:sz w:val="22"/>
                <w:vertAlign w:val="baseline"/>
                <w:lang w:val="en-US" w:eastAsia="zh-CN"/>
              </w:rPr>
            </w:pPr>
            <w:r>
              <w:rPr>
                <w:rFonts w:hint="default" w:ascii="Times New Roman" w:hAnsi="Times New Roman" w:eastAsia="宋体" w:cs="Times New Roman"/>
                <w:b/>
                <w:bCs/>
                <w:color w:val="auto"/>
                <w:sz w:val="22"/>
                <w:lang w:val="en-US" w:eastAsia="zh-CN"/>
              </w:rPr>
              <w:t>Delivery platform</w:t>
            </w:r>
          </w:p>
        </w:tc>
        <w:tc>
          <w:tcPr>
            <w:tcW w:w="10008" w:type="dxa"/>
            <w:vAlign w:val="center"/>
          </w:tcPr>
          <w:p w14:paraId="33669EEF">
            <w:pPr>
              <w:keepNext/>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22"/>
                <w:vertAlign w:val="baseline"/>
                <w:lang w:val="en-US" w:eastAsia="zh-CN"/>
              </w:rPr>
            </w:pPr>
            <w:r>
              <w:rPr>
                <w:rFonts w:hint="default" w:ascii="Times New Roman" w:hAnsi="Times New Roman" w:eastAsia="宋体" w:cs="Times New Roman"/>
                <w:b/>
                <w:bCs/>
                <w:color w:val="auto"/>
                <w:sz w:val="22"/>
                <w:lang w:val="en-US" w:eastAsia="zh-CN"/>
              </w:rPr>
              <w:t>Delivery platform</w:t>
            </w:r>
            <w:r>
              <w:rPr>
                <w:rFonts w:hint="default" w:ascii="Times New Roman" w:hAnsi="Times New Roman" w:eastAsia="宋体" w:cs="Times New Roman"/>
                <w:b w:val="0"/>
                <w:bCs w:val="0"/>
                <w:color w:val="auto"/>
                <w:sz w:val="22"/>
                <w:lang w:val="en-US" w:eastAsia="zh-CN"/>
              </w:rPr>
              <w:t xml:space="preserve"> refers to the medium or channel through which the CA interacted with users or delivered its services, and was coded as a categorical variable. Consistent with prior research </w:t>
            </w:r>
            <w:r>
              <w:rPr>
                <w:rFonts w:hint="default" w:ascii="Times New Roman" w:hAnsi="Times New Roman" w:eastAsia="宋体" w:cs="Times New Roman"/>
                <w:b w:val="0"/>
                <w:bCs w:val="0"/>
                <w:color w:val="auto"/>
                <w:sz w:val="22"/>
                <w:szCs w:val="22"/>
                <w:lang w:val="en-US" w:eastAsia="zh-CN"/>
              </w:rPr>
              <w:fldChar w:fldCharType="begin"/>
            </w:r>
            <w:r>
              <w:rPr>
                <w:rFonts w:hint="eastAsia" w:eastAsia="宋体" w:cs="Times New Roman"/>
                <w:b w:val="0"/>
                <w:bCs w:val="0"/>
                <w:color w:val="auto"/>
                <w:sz w:val="22"/>
                <w:szCs w:val="22"/>
                <w:lang w:val="en-US" w:eastAsia="zh-CN"/>
              </w:rPr>
              <w:instrText xml:space="preserve"> ADDIN ZOTERO_ITEM CSL_CITATION {"citationID":"ntHjeUNN","properties":{"formattedCitation":"[4]","plainCitation":"[4]","noteIndex":0},"citationItems":[{"id":643,"uris":["http://zotero.org/users/local/hsOlXxbT/items/NZRUSR67","http://zotero.org/users/local/hsOlXxbT/items/X7NFJSEE"],"itemData":{"id":643,"type":"article-journal","container-title":"npj Digital Medicine","DOI":"10.1038/s41746-023-00979-5","issue":"1","journalAbbreviation":"npj Digital Med.","language":"en","note":"ISBN: 2398-6352","page":"236","publisher":"Nature Publishing Group UK London","title":"Systematic review and meta-analysis of AI-based conversational agents for promoting mental health and well-being","volume":"6","author":[{"family":"Li","given":"Han"},{"family":"Zhang","given":"Renwen"},{"family":"Lee","given":"Yi-Chieh"},{"family":"Kraut","given":"Robert E."},{"family":"Mohr","given":"David C."}],"issued":{"date-parts":[["2023"]]}}}],"schema":"https://github.com/citation-style-language/schema/raw/master/csl-citation.json"} </w:instrText>
            </w:r>
            <w:r>
              <w:rPr>
                <w:rFonts w:hint="default" w:ascii="Times New Roman" w:hAnsi="Times New Roman" w:eastAsia="宋体" w:cs="Times New Roman"/>
                <w:b w:val="0"/>
                <w:bCs w:val="0"/>
                <w:color w:val="auto"/>
                <w:sz w:val="22"/>
                <w:szCs w:val="22"/>
                <w:lang w:val="en-US" w:eastAsia="zh-CN"/>
              </w:rPr>
              <w:fldChar w:fldCharType="separate"/>
            </w:r>
            <w:r>
              <w:rPr>
                <w:rFonts w:hint="default" w:ascii="Times New Roman" w:hAnsi="Times New Roman" w:eastAsia="宋体" w:cs="Times New Roman"/>
                <w:color w:val="auto"/>
                <w:sz w:val="22"/>
                <w:lang w:eastAsia="zh-CN"/>
              </w:rPr>
              <w:t>[4]</w:t>
            </w:r>
            <w:r>
              <w:rPr>
                <w:rFonts w:hint="default" w:ascii="Times New Roman" w:hAnsi="Times New Roman" w:eastAsia="宋体" w:cs="Times New Roman"/>
                <w:b w:val="0"/>
                <w:bCs w:val="0"/>
                <w:color w:val="auto"/>
                <w:sz w:val="22"/>
                <w:szCs w:val="22"/>
                <w:lang w:val="en-US" w:eastAsia="zh-CN"/>
              </w:rPr>
              <w:fldChar w:fldCharType="end"/>
            </w:r>
            <w:r>
              <w:rPr>
                <w:rFonts w:hint="default" w:ascii="Times New Roman" w:hAnsi="Times New Roman" w:eastAsia="宋体" w:cs="Times New Roman"/>
                <w:b w:val="0"/>
                <w:bCs w:val="0"/>
                <w:color w:val="auto"/>
                <w:sz w:val="22"/>
                <w:lang w:val="en-US" w:eastAsia="zh-CN"/>
              </w:rPr>
              <w:t>, delivery platforms were categorized into four types: (1) Smartphone/tablet application (CAs deployed as standalone applications on smartphones, tablets, or other mobile devices); (2) Instant messaging platform (CAs operating within common instant messaging platforms such as WhatsApp or Facebook Messenger); (3) Web-based platform (CAs accessible via web browsers on computers or mobile devices); and (4) Robot (CAs integrated into physical robotic systems).</w:t>
            </w:r>
          </w:p>
        </w:tc>
      </w:tr>
      <w:tr w14:paraId="07022C5B">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985" w:type="dxa"/>
            <w:vMerge w:val="continue"/>
            <w:vAlign w:val="center"/>
          </w:tcPr>
          <w:p w14:paraId="53026889">
            <w:pPr>
              <w:keepNext/>
              <w:bidi w:val="0"/>
              <w:snapToGrid w:val="0"/>
              <w:spacing w:line="240" w:lineRule="auto"/>
              <w:ind w:left="0" w:leftChars="0" w:right="0" w:rightChars="0" w:firstLine="0" w:firstLineChars="0"/>
              <w:jc w:val="left"/>
              <w:rPr>
                <w:rFonts w:hint="default" w:ascii="Times New Roman" w:hAnsi="Times New Roman" w:eastAsia="宋体" w:cs="Times New Roman"/>
                <w:b/>
                <w:bCs/>
                <w:color w:val="auto"/>
                <w:sz w:val="22"/>
                <w:lang w:val="en-US" w:eastAsia="zh-CN"/>
              </w:rPr>
            </w:pPr>
          </w:p>
        </w:tc>
        <w:tc>
          <w:tcPr>
            <w:tcW w:w="2181" w:type="dxa"/>
            <w:vAlign w:val="center"/>
          </w:tcPr>
          <w:p w14:paraId="34D91A18">
            <w:pPr>
              <w:keepNext/>
              <w:bidi w:val="0"/>
              <w:snapToGrid w:val="0"/>
              <w:spacing w:line="240" w:lineRule="auto"/>
              <w:ind w:left="0" w:leftChars="0" w:right="0" w:rightChars="0" w:firstLine="0" w:firstLineChars="0"/>
              <w:jc w:val="left"/>
              <w:rPr>
                <w:rFonts w:hint="default" w:ascii="Times New Roman" w:hAnsi="Times New Roman" w:eastAsia="宋体" w:cs="Times New Roman"/>
                <w:color w:val="auto"/>
                <w:sz w:val="22"/>
                <w:vertAlign w:val="baseline"/>
                <w:lang w:val="en-US" w:eastAsia="zh-CN"/>
              </w:rPr>
            </w:pPr>
            <w:r>
              <w:rPr>
                <w:rFonts w:hint="default" w:ascii="Times New Roman" w:hAnsi="Times New Roman" w:eastAsia="宋体" w:cs="Times New Roman"/>
                <w:b/>
                <w:bCs/>
                <w:color w:val="auto"/>
                <w:sz w:val="22"/>
                <w:lang w:val="en-US" w:eastAsia="zh-CN"/>
              </w:rPr>
              <w:t>Response generation mode</w:t>
            </w:r>
          </w:p>
        </w:tc>
        <w:tc>
          <w:tcPr>
            <w:tcW w:w="10008" w:type="dxa"/>
            <w:vAlign w:val="center"/>
          </w:tcPr>
          <w:p w14:paraId="20F59470">
            <w:pPr>
              <w:keepNext/>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22"/>
                <w:vertAlign w:val="baseline"/>
                <w:lang w:val="en-US" w:eastAsia="zh-CN"/>
              </w:rPr>
            </w:pPr>
            <w:r>
              <w:rPr>
                <w:rFonts w:hint="default" w:ascii="Times New Roman" w:hAnsi="Times New Roman" w:eastAsia="宋体" w:cs="Times New Roman"/>
                <w:b/>
                <w:bCs/>
                <w:color w:val="auto"/>
                <w:sz w:val="22"/>
                <w:lang w:val="en-US" w:eastAsia="zh-CN"/>
              </w:rPr>
              <w:t>Response generation mode</w:t>
            </w:r>
            <w:r>
              <w:rPr>
                <w:rFonts w:hint="default" w:ascii="Times New Roman" w:hAnsi="Times New Roman" w:eastAsia="宋体" w:cs="Times New Roman"/>
                <w:b w:val="0"/>
                <w:bCs w:val="0"/>
                <w:color w:val="auto"/>
                <w:sz w:val="22"/>
                <w:lang w:val="en-US" w:eastAsia="zh-CN"/>
              </w:rPr>
              <w:t xml:space="preserve"> refers to the technique employed by the CA to formulate responses to user inputs </w:t>
            </w:r>
            <w:r>
              <w:rPr>
                <w:rFonts w:hint="default" w:ascii="Times New Roman" w:hAnsi="Times New Roman" w:eastAsia="宋体" w:cs="Times New Roman"/>
                <w:b w:val="0"/>
                <w:bCs w:val="0"/>
                <w:color w:val="auto"/>
                <w:sz w:val="22"/>
                <w:szCs w:val="22"/>
                <w:lang w:val="en-US" w:eastAsia="zh-CN"/>
              </w:rPr>
              <w:fldChar w:fldCharType="begin"/>
            </w:r>
            <w:r>
              <w:rPr>
                <w:rFonts w:hint="eastAsia" w:eastAsia="宋体" w:cs="Times New Roman"/>
                <w:b w:val="0"/>
                <w:bCs w:val="0"/>
                <w:color w:val="auto"/>
                <w:sz w:val="22"/>
                <w:szCs w:val="22"/>
                <w:lang w:val="en-US" w:eastAsia="zh-CN"/>
              </w:rPr>
              <w:instrText xml:space="preserve"> ADDIN ZOTERO_ITEM CSL_CITATION {"citationID":"64kK8Rl6","properties":{"formattedCitation":"[4]","plainCitation":"[4]","noteIndex":0},"citationItems":[{"id":643,"uris":["http://zotero.org/users/local/hsOlXxbT/items/NZRUSR67","http://zotero.org/users/local/hsOlXxbT/items/X7NFJSEE"],"itemData":{"id":643,"type":"article-journal","container-title":"npj Digital Medicine","DOI":"10.1038/s41746-023-00979-5","issue":"1","journalAbbreviation":"npj Digital Med.","language":"en","note":"ISBN: 2398-6352","page":"236","publisher":"Nature Publishing Group UK London","title":"Systematic review and meta-analysis of AI-based conversational agents for promoting mental health and well-being","volume":"6","author":[{"family":"Li","given":"Han"},{"family":"Zhang","given":"Renwen"},{"family":"Lee","given":"Yi-Chieh"},{"family":"Kraut","given":"Robert E."},{"family":"Mohr","given":"David C."}],"issued":{"date-parts":[["2023"]]}}}],"schema":"https://github.com/citation-style-language/schema/raw/master/csl-citation.json"} </w:instrText>
            </w:r>
            <w:r>
              <w:rPr>
                <w:rFonts w:hint="default" w:ascii="Times New Roman" w:hAnsi="Times New Roman" w:eastAsia="宋体" w:cs="Times New Roman"/>
                <w:b w:val="0"/>
                <w:bCs w:val="0"/>
                <w:color w:val="auto"/>
                <w:sz w:val="22"/>
                <w:szCs w:val="22"/>
                <w:lang w:val="en-US" w:eastAsia="zh-CN"/>
              </w:rPr>
              <w:fldChar w:fldCharType="separate"/>
            </w:r>
            <w:r>
              <w:rPr>
                <w:rFonts w:hint="default" w:ascii="Times New Roman" w:hAnsi="Times New Roman" w:eastAsia="宋体" w:cs="Times New Roman"/>
                <w:color w:val="auto"/>
                <w:sz w:val="22"/>
                <w:lang w:eastAsia="zh-CN"/>
              </w:rPr>
              <w:t>[4]</w:t>
            </w:r>
            <w:r>
              <w:rPr>
                <w:rFonts w:hint="default" w:ascii="Times New Roman" w:hAnsi="Times New Roman" w:eastAsia="宋体" w:cs="Times New Roman"/>
                <w:b w:val="0"/>
                <w:bCs w:val="0"/>
                <w:color w:val="auto"/>
                <w:sz w:val="22"/>
                <w:szCs w:val="22"/>
                <w:lang w:val="en-US" w:eastAsia="zh-CN"/>
              </w:rPr>
              <w:fldChar w:fldCharType="end"/>
            </w:r>
            <w:r>
              <w:rPr>
                <w:rFonts w:hint="default" w:ascii="Times New Roman" w:hAnsi="Times New Roman" w:eastAsia="宋体" w:cs="Times New Roman"/>
                <w:b w:val="0"/>
                <w:bCs w:val="0"/>
                <w:color w:val="auto"/>
                <w:sz w:val="22"/>
                <w:lang w:val="en-US" w:eastAsia="zh-CN"/>
              </w:rPr>
              <w:t xml:space="preserve"> and was coded as a categorical variable. Three modes were identified: (1) Retrieval-based, CAs that select appropriate responses from a predefined repository of conversational utterances); (2) Generative, automatically generating responses through large language models or deep learning architectures); and (3) Hybrid, such systems typically prioritize retrieval-based approaches to ensure precise responses to standard queries, while employing generative models as a backup or augmentation layer to handle complex, out-of-scope, or nuanced interaction scenarios not covered by predefined databases.</w:t>
            </w:r>
          </w:p>
        </w:tc>
      </w:tr>
      <w:tr w14:paraId="16253667">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985" w:type="dxa"/>
            <w:vMerge w:val="continue"/>
            <w:shd w:val="clear" w:color="auto" w:fill="auto"/>
            <w:vAlign w:val="center"/>
          </w:tcPr>
          <w:p w14:paraId="6F5355B3">
            <w:pPr>
              <w:keepNext/>
              <w:bidi w:val="0"/>
              <w:snapToGrid w:val="0"/>
              <w:spacing w:line="240" w:lineRule="auto"/>
              <w:ind w:left="0" w:leftChars="0" w:right="0" w:rightChars="0" w:firstLine="0" w:firstLineChars="0"/>
              <w:jc w:val="left"/>
              <w:rPr>
                <w:rFonts w:hint="default" w:ascii="Times New Roman" w:hAnsi="Times New Roman" w:eastAsia="宋体" w:cs="Times New Roman"/>
                <w:b/>
                <w:bCs/>
                <w:color w:val="auto"/>
                <w:sz w:val="22"/>
                <w:lang w:val="en-US" w:eastAsia="zh-CN"/>
              </w:rPr>
            </w:pPr>
          </w:p>
        </w:tc>
        <w:tc>
          <w:tcPr>
            <w:tcW w:w="2181" w:type="dxa"/>
            <w:shd w:val="clear" w:color="auto" w:fill="auto"/>
            <w:vAlign w:val="center"/>
          </w:tcPr>
          <w:p w14:paraId="22E97037">
            <w:pPr>
              <w:keepNext/>
              <w:bidi w:val="0"/>
              <w:snapToGrid w:val="0"/>
              <w:spacing w:line="240" w:lineRule="auto"/>
              <w:ind w:left="0" w:leftChars="0" w:right="0" w:rightChars="0" w:firstLine="0" w:firstLineChars="0"/>
              <w:jc w:val="left"/>
              <w:rPr>
                <w:rFonts w:hint="default" w:ascii="Times New Roman" w:hAnsi="Times New Roman" w:eastAsia="宋体" w:cs="Times New Roman"/>
                <w:color w:val="auto"/>
                <w:kern w:val="2"/>
                <w:sz w:val="22"/>
                <w:szCs w:val="24"/>
                <w:vertAlign w:val="baseline"/>
                <w:lang w:val="en-US" w:eastAsia="zh-CN" w:bidi="ar-SA"/>
              </w:rPr>
            </w:pPr>
            <w:r>
              <w:rPr>
                <w:rFonts w:hint="default" w:ascii="Times New Roman" w:hAnsi="Times New Roman" w:eastAsia="宋体" w:cs="Times New Roman"/>
                <w:b/>
                <w:bCs/>
                <w:color w:val="auto"/>
                <w:sz w:val="22"/>
                <w:lang w:val="en-US" w:eastAsia="zh-CN"/>
              </w:rPr>
              <w:t>Interaction mode</w:t>
            </w:r>
          </w:p>
        </w:tc>
        <w:tc>
          <w:tcPr>
            <w:tcW w:w="10008" w:type="dxa"/>
            <w:shd w:val="clear" w:color="auto" w:fill="auto"/>
            <w:vAlign w:val="center"/>
          </w:tcPr>
          <w:p w14:paraId="370B147D">
            <w:pPr>
              <w:keepNext/>
              <w:bidi w:val="0"/>
              <w:snapToGrid w:val="0"/>
              <w:spacing w:line="240" w:lineRule="auto"/>
              <w:ind w:left="0" w:leftChars="0" w:right="0" w:rightChars="0" w:firstLine="0" w:firstLineChars="0"/>
              <w:jc w:val="left"/>
              <w:rPr>
                <w:rFonts w:hint="default" w:ascii="Times New Roman" w:hAnsi="Times New Roman" w:eastAsia="宋体" w:cs="Times New Roman"/>
                <w:color w:val="auto"/>
                <w:kern w:val="2"/>
                <w:sz w:val="22"/>
                <w:szCs w:val="24"/>
                <w:vertAlign w:val="baseline"/>
                <w:lang w:val="en-US" w:eastAsia="zh-CN" w:bidi="ar-SA"/>
              </w:rPr>
            </w:pPr>
            <w:r>
              <w:rPr>
                <w:rFonts w:hint="default" w:ascii="Times New Roman" w:hAnsi="Times New Roman" w:eastAsia="宋体" w:cs="Times New Roman"/>
                <w:b/>
                <w:bCs/>
                <w:color w:val="auto"/>
                <w:sz w:val="22"/>
                <w:lang w:val="en-US" w:eastAsia="zh-CN"/>
              </w:rPr>
              <w:t>Interaction mode</w:t>
            </w:r>
            <w:r>
              <w:rPr>
                <w:rFonts w:hint="default" w:ascii="Times New Roman" w:hAnsi="Times New Roman" w:eastAsia="宋体" w:cs="Times New Roman"/>
                <w:color w:val="auto"/>
                <w:sz w:val="22"/>
                <w:lang w:val="en-US" w:eastAsia="zh-CN"/>
              </w:rPr>
              <w:t xml:space="preserve"> refers to the primary mode of communication between users and the conversational agent, operationalized as a binary categorical variable: (1) Text-based (wherein interactions occur exclusively through written text input and output); and (2) Multimodal/voice-based (wherein interactions incorporate voice, audio, visual, or other nontextual communication channels).</w:t>
            </w:r>
          </w:p>
        </w:tc>
      </w:tr>
      <w:tr w14:paraId="67DFD557">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985" w:type="dxa"/>
            <w:vMerge w:val="continue"/>
            <w:shd w:val="clear" w:color="auto" w:fill="auto"/>
            <w:vAlign w:val="center"/>
          </w:tcPr>
          <w:p w14:paraId="454936BB">
            <w:pPr>
              <w:keepNext/>
              <w:bidi w:val="0"/>
              <w:snapToGrid w:val="0"/>
              <w:spacing w:line="240" w:lineRule="auto"/>
              <w:ind w:left="0" w:leftChars="0" w:right="0" w:rightChars="0" w:firstLine="0" w:firstLineChars="0"/>
              <w:jc w:val="left"/>
              <w:rPr>
                <w:rFonts w:hint="default" w:ascii="Times New Roman" w:hAnsi="Times New Roman" w:eastAsia="宋体" w:cs="Times New Roman"/>
                <w:b/>
                <w:bCs/>
                <w:color w:val="auto"/>
                <w:sz w:val="22"/>
                <w:lang w:val="en-US" w:eastAsia="zh-CN"/>
              </w:rPr>
            </w:pPr>
          </w:p>
        </w:tc>
        <w:tc>
          <w:tcPr>
            <w:tcW w:w="2181" w:type="dxa"/>
            <w:shd w:val="clear" w:color="auto" w:fill="auto"/>
            <w:vAlign w:val="center"/>
          </w:tcPr>
          <w:p w14:paraId="347EF0A8">
            <w:pPr>
              <w:keepNext/>
              <w:bidi w:val="0"/>
              <w:snapToGrid w:val="0"/>
              <w:spacing w:line="240" w:lineRule="auto"/>
              <w:ind w:left="0" w:leftChars="0" w:right="0" w:rightChars="0" w:firstLine="0" w:firstLineChars="0"/>
              <w:jc w:val="left"/>
              <w:rPr>
                <w:rFonts w:hint="default" w:ascii="Times New Roman" w:hAnsi="Times New Roman" w:eastAsia="宋体" w:cs="Times New Roman"/>
                <w:color w:val="auto"/>
                <w:kern w:val="2"/>
                <w:sz w:val="22"/>
                <w:szCs w:val="24"/>
                <w:vertAlign w:val="baseline"/>
                <w:lang w:val="en-US" w:eastAsia="zh-CN" w:bidi="ar-SA"/>
              </w:rPr>
            </w:pPr>
            <w:r>
              <w:rPr>
                <w:rFonts w:hint="default" w:ascii="Times New Roman" w:hAnsi="Times New Roman" w:eastAsia="宋体" w:cs="Times New Roman"/>
                <w:b/>
                <w:bCs/>
                <w:color w:val="auto"/>
                <w:sz w:val="22"/>
                <w:lang w:val="en-US" w:eastAsia="zh-CN"/>
              </w:rPr>
              <w:t>Emotional and empathic responses</w:t>
            </w:r>
          </w:p>
        </w:tc>
        <w:tc>
          <w:tcPr>
            <w:tcW w:w="10008" w:type="dxa"/>
            <w:shd w:val="clear" w:color="auto" w:fill="auto"/>
            <w:vAlign w:val="center"/>
          </w:tcPr>
          <w:p w14:paraId="59D5A1AB">
            <w:pPr>
              <w:keepNext/>
              <w:bidi w:val="0"/>
              <w:snapToGrid w:val="0"/>
              <w:spacing w:line="240" w:lineRule="auto"/>
              <w:ind w:left="0" w:leftChars="0" w:right="0" w:rightChars="0" w:firstLine="0" w:firstLineChars="0"/>
              <w:jc w:val="left"/>
              <w:rPr>
                <w:rFonts w:hint="default" w:ascii="Times New Roman" w:hAnsi="Times New Roman" w:eastAsia="宋体" w:cs="Times New Roman"/>
                <w:color w:val="auto"/>
                <w:kern w:val="2"/>
                <w:sz w:val="22"/>
                <w:szCs w:val="24"/>
                <w:vertAlign w:val="baseline"/>
                <w:lang w:val="en-US" w:eastAsia="zh-CN" w:bidi="ar-SA"/>
              </w:rPr>
            </w:pPr>
            <w:r>
              <w:rPr>
                <w:rFonts w:hint="default" w:ascii="Times New Roman" w:hAnsi="Times New Roman" w:eastAsia="宋体" w:cs="Times New Roman"/>
                <w:b/>
                <w:bCs/>
                <w:color w:val="auto"/>
                <w:sz w:val="22"/>
                <w:lang w:val="en-US" w:eastAsia="zh-CN"/>
              </w:rPr>
              <w:t>Emotional and empathic responses</w:t>
            </w:r>
            <w:r>
              <w:rPr>
                <w:rFonts w:hint="default" w:ascii="Times New Roman" w:hAnsi="Times New Roman" w:eastAsia="宋体" w:cs="Times New Roman"/>
                <w:color w:val="auto"/>
                <w:sz w:val="22"/>
                <w:lang w:val="en-US" w:eastAsia="zh-CN"/>
              </w:rPr>
              <w:t xml:space="preserve"> refer to the capability of conversational agents (CAs) to recognize users' emotional states and provide empathic responses. Its function includes using machine learning and natural language processing algorithms to classify real-time multimodal inputs, identify users' emotional states, and enable CAs to respond empathically </w:t>
            </w:r>
            <w:r>
              <w:rPr>
                <w:rFonts w:hint="default" w:ascii="Times New Roman" w:hAnsi="Times New Roman" w:eastAsia="宋体" w:cs="Times New Roman"/>
                <w:color w:val="auto"/>
                <w:sz w:val="22"/>
                <w:szCs w:val="22"/>
                <w:lang w:val="en-US" w:eastAsia="zh-CN"/>
              </w:rPr>
              <w:fldChar w:fldCharType="begin"/>
            </w:r>
            <w:r>
              <w:rPr>
                <w:rFonts w:hint="eastAsia" w:eastAsia="宋体" w:cs="Times New Roman"/>
                <w:color w:val="auto"/>
                <w:sz w:val="22"/>
                <w:szCs w:val="22"/>
                <w:lang w:val="en-US" w:eastAsia="zh-CN"/>
              </w:rPr>
              <w:instrText xml:space="preserve"> ADDIN ZOTERO_ITEM CSL_CITATION {"citationID":"7z50Anrb","properties":{"formattedCitation":"[6]","plainCitation":"[6]","noteIndex":0},"citationItems":[{"id":646,"uris":["http://zotero.org/users/local/hsOlXxbT/items/3ZHJFLWG","http://zotero.org/users/local/hsOlXxbT/items/FUAG6F9I"],"itemData":{"id":646,"type":"article-journal","container-title":"Journal of Medical Internet Research","DOI":"10.2196/43862","journalAbbreviation":"J. Med. Internet Res.","language":"en","note":"ISBN: 1438-8871","page":"e43862","publisher":"JMIR Publications Toronto, Canada","title":"Conversational agent interventions for mental health problems: systematic review and meta-analysis of randomized controlled trials","volume":"25","author":[{"family":"He","given":"Yuhao"},{"family":"Yang","given":"Li"},{"family":"Qian","given":"Chunlian"},{"family":"Li","given":"Tong"},{"family":"Su","given":"Zhengyuan"},{"family":"Zhang","given":"Qiang"},{"family":"Hou","given":"Xiangqing"}],"issued":{"date-parts":[["2023"]]}}}],"schema":"https://github.com/citation-style-language/schema/raw/master/csl-citation.json"} </w:instrText>
            </w:r>
            <w:r>
              <w:rPr>
                <w:rFonts w:hint="default" w:ascii="Times New Roman" w:hAnsi="Times New Roman" w:eastAsia="宋体" w:cs="Times New Roman"/>
                <w:color w:val="auto"/>
                <w:sz w:val="22"/>
                <w:szCs w:val="22"/>
                <w:lang w:val="en-US" w:eastAsia="zh-CN"/>
              </w:rPr>
              <w:fldChar w:fldCharType="separate"/>
            </w:r>
            <w:r>
              <w:rPr>
                <w:rFonts w:hint="default" w:ascii="Times New Roman" w:hAnsi="Times New Roman" w:eastAsia="宋体" w:cs="Times New Roman"/>
                <w:color w:val="auto"/>
                <w:sz w:val="22"/>
                <w:lang w:eastAsia="zh-CN"/>
              </w:rPr>
              <w:t>[6]</w:t>
            </w:r>
            <w:r>
              <w:rPr>
                <w:rFonts w:hint="default" w:ascii="Times New Roman" w:hAnsi="Times New Roman" w:eastAsia="宋体" w:cs="Times New Roman"/>
                <w:color w:val="auto"/>
                <w:sz w:val="22"/>
                <w:szCs w:val="22"/>
                <w:lang w:val="en-US" w:eastAsia="zh-CN"/>
              </w:rPr>
              <w:fldChar w:fldCharType="end"/>
            </w:r>
            <w:r>
              <w:rPr>
                <w:rFonts w:hint="default" w:ascii="Times New Roman" w:hAnsi="Times New Roman" w:eastAsia="宋体" w:cs="Times New Roman"/>
                <w:color w:val="auto"/>
                <w:sz w:val="22"/>
                <w:lang w:val="en-US" w:eastAsia="zh-CN"/>
              </w:rPr>
              <w:t>. This variable is coded as a categorical variable with two levels: (1) Yes, representing that the CA supports emotional and empathic response functions, i.e., it can recognize user emotions and provide empathic responses; and (2) No, representing that the CA does not support emotional and empathic response functions and lacks such emotion recognition and empathic capabilities.</w:t>
            </w:r>
          </w:p>
        </w:tc>
      </w:tr>
      <w:tr w14:paraId="704C3EDD">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985" w:type="dxa"/>
            <w:vMerge w:val="continue"/>
            <w:shd w:val="clear" w:color="auto" w:fill="auto"/>
            <w:vAlign w:val="center"/>
          </w:tcPr>
          <w:p w14:paraId="6BC4EF42">
            <w:pPr>
              <w:keepNext/>
              <w:bidi w:val="0"/>
              <w:snapToGrid w:val="0"/>
              <w:spacing w:line="240" w:lineRule="auto"/>
              <w:ind w:left="0" w:leftChars="0" w:right="0" w:rightChars="0" w:firstLine="0" w:firstLineChars="0"/>
              <w:jc w:val="left"/>
              <w:rPr>
                <w:rFonts w:hint="default" w:ascii="Times New Roman" w:hAnsi="Times New Roman" w:eastAsia="宋体" w:cs="Times New Roman"/>
                <w:b/>
                <w:bCs/>
                <w:color w:val="auto"/>
                <w:sz w:val="22"/>
                <w:lang w:val="en-US" w:eastAsia="zh-CN"/>
              </w:rPr>
            </w:pPr>
          </w:p>
        </w:tc>
        <w:tc>
          <w:tcPr>
            <w:tcW w:w="2181" w:type="dxa"/>
            <w:shd w:val="clear" w:color="auto" w:fill="auto"/>
            <w:vAlign w:val="center"/>
          </w:tcPr>
          <w:p w14:paraId="1842F2B7">
            <w:pPr>
              <w:keepNext/>
              <w:bidi w:val="0"/>
              <w:snapToGrid w:val="0"/>
              <w:spacing w:line="240" w:lineRule="auto"/>
              <w:ind w:left="0" w:leftChars="0" w:right="0" w:rightChars="0" w:firstLine="0" w:firstLineChars="0"/>
              <w:jc w:val="left"/>
              <w:rPr>
                <w:rFonts w:hint="default" w:ascii="Times New Roman" w:hAnsi="Times New Roman" w:eastAsia="宋体" w:cs="Times New Roman"/>
                <w:color w:val="auto"/>
                <w:kern w:val="2"/>
                <w:sz w:val="22"/>
                <w:szCs w:val="24"/>
                <w:vertAlign w:val="baseline"/>
                <w:lang w:val="en-US" w:eastAsia="zh-CN" w:bidi="ar-SA"/>
              </w:rPr>
            </w:pPr>
            <w:r>
              <w:rPr>
                <w:rFonts w:hint="default" w:ascii="Times New Roman" w:hAnsi="Times New Roman" w:eastAsia="宋体" w:cs="Times New Roman"/>
                <w:b/>
                <w:bCs/>
                <w:color w:val="auto"/>
                <w:sz w:val="22"/>
                <w:lang w:val="en-US" w:eastAsia="zh-CN"/>
              </w:rPr>
              <w:t>Personalization and tailoring</w:t>
            </w:r>
          </w:p>
        </w:tc>
        <w:tc>
          <w:tcPr>
            <w:tcW w:w="10008" w:type="dxa"/>
            <w:shd w:val="clear" w:color="auto" w:fill="auto"/>
            <w:vAlign w:val="center"/>
          </w:tcPr>
          <w:p w14:paraId="59349861">
            <w:pPr>
              <w:keepNext/>
              <w:bidi w:val="0"/>
              <w:snapToGrid w:val="0"/>
              <w:spacing w:line="240" w:lineRule="auto"/>
              <w:ind w:left="0" w:leftChars="0" w:right="0" w:rightChars="0" w:firstLine="0" w:firstLineChars="0"/>
              <w:jc w:val="left"/>
              <w:rPr>
                <w:rFonts w:hint="default" w:ascii="Times New Roman" w:hAnsi="Times New Roman" w:eastAsia="宋体" w:cs="Times New Roman"/>
                <w:color w:val="auto"/>
                <w:kern w:val="2"/>
                <w:sz w:val="22"/>
                <w:szCs w:val="24"/>
                <w:vertAlign w:val="baseline"/>
                <w:lang w:val="en-US" w:eastAsia="zh-CN" w:bidi="ar-SA"/>
              </w:rPr>
            </w:pPr>
            <w:r>
              <w:rPr>
                <w:rFonts w:hint="default" w:ascii="Times New Roman" w:hAnsi="Times New Roman" w:eastAsia="宋体" w:cs="Times New Roman"/>
                <w:b/>
                <w:bCs/>
                <w:color w:val="auto"/>
                <w:sz w:val="22"/>
                <w:lang w:val="en-US" w:eastAsia="zh-CN"/>
              </w:rPr>
              <w:t>Personalization and tailoring</w:t>
            </w:r>
            <w:r>
              <w:rPr>
                <w:rFonts w:hint="default" w:ascii="Times New Roman" w:hAnsi="Times New Roman" w:eastAsia="宋体" w:cs="Times New Roman"/>
                <w:color w:val="auto"/>
                <w:sz w:val="22"/>
                <w:lang w:val="en-US" w:eastAsia="zh-CN"/>
              </w:rPr>
              <w:t xml:space="preserve"> refer to the conversational agent dynamically adjusting its dialog content, intervention strategies, and feedback based on the user's personal characteristics, needs, and real-time feedback to provide more targeted mental health support </w:t>
            </w:r>
            <w:r>
              <w:rPr>
                <w:rFonts w:hint="default" w:ascii="Times New Roman" w:hAnsi="Times New Roman" w:eastAsia="宋体" w:cs="Times New Roman"/>
                <w:color w:val="auto"/>
                <w:sz w:val="22"/>
                <w:szCs w:val="22"/>
                <w:lang w:val="en-US" w:eastAsia="zh-CN"/>
              </w:rPr>
              <w:fldChar w:fldCharType="begin"/>
            </w:r>
            <w:r>
              <w:rPr>
                <w:rFonts w:hint="eastAsia" w:eastAsia="宋体" w:cs="Times New Roman"/>
                <w:color w:val="auto"/>
                <w:sz w:val="22"/>
                <w:szCs w:val="22"/>
                <w:lang w:val="en-US" w:eastAsia="zh-CN"/>
              </w:rPr>
              <w:instrText xml:space="preserve"> ADDIN ZOTERO_ITEM CSL_CITATION {"citationID":"tqb5eCMs","properties":{"formattedCitation":"[6]","plainCitation":"[6]","noteIndex":0},"citationItems":[{"id":646,"uris":["http://zotero.org/users/local/hsOlXxbT/items/3ZHJFLWG","http://zotero.org/users/local/hsOlXxbT/items/FUAG6F9I"],"itemData":{"id":646,"type":"article-journal","container-title":"Journal of Medical Internet Research","DOI":"10.2196/43862","journalAbbreviation":"J. Med. Internet Res.","language":"en","note":"ISBN: 1438-8871","page":"e43862","publisher":"JMIR Publications Toronto, Canada","title":"Conversational agent interventions for mental health problems: systematic review and meta-analysis of randomized controlled trials","volume":"25","author":[{"family":"He","given":"Yuhao"},{"family":"Yang","given":"Li"},{"family":"Qian","given":"Chunlian"},{"family":"Li","given":"Tong"},{"family":"Su","given":"Zhengyuan"},{"family":"Zhang","given":"Qiang"},{"family":"Hou","given":"Xiangqing"}],"issued":{"date-parts":[["2023"]]}}}],"schema":"https://github.com/citation-style-language/schema/raw/master/csl-citation.json"} </w:instrText>
            </w:r>
            <w:r>
              <w:rPr>
                <w:rFonts w:hint="default" w:ascii="Times New Roman" w:hAnsi="Times New Roman" w:eastAsia="宋体" w:cs="Times New Roman"/>
                <w:color w:val="auto"/>
                <w:sz w:val="22"/>
                <w:szCs w:val="22"/>
                <w:lang w:val="en-US" w:eastAsia="zh-CN"/>
              </w:rPr>
              <w:fldChar w:fldCharType="separate"/>
            </w:r>
            <w:r>
              <w:rPr>
                <w:rFonts w:hint="default" w:ascii="Times New Roman" w:hAnsi="Times New Roman" w:eastAsia="宋体" w:cs="Times New Roman"/>
                <w:color w:val="auto"/>
                <w:sz w:val="22"/>
                <w:lang w:eastAsia="zh-CN"/>
              </w:rPr>
              <w:t>[6]</w:t>
            </w:r>
            <w:r>
              <w:rPr>
                <w:rFonts w:hint="default" w:ascii="Times New Roman" w:hAnsi="Times New Roman" w:eastAsia="宋体" w:cs="Times New Roman"/>
                <w:color w:val="auto"/>
                <w:sz w:val="22"/>
                <w:szCs w:val="22"/>
                <w:lang w:val="en-US" w:eastAsia="zh-CN"/>
              </w:rPr>
              <w:fldChar w:fldCharType="end"/>
            </w:r>
            <w:r>
              <w:rPr>
                <w:rFonts w:hint="default" w:ascii="Times New Roman" w:hAnsi="Times New Roman" w:eastAsia="宋体" w:cs="Times New Roman"/>
                <w:color w:val="auto"/>
                <w:sz w:val="22"/>
                <w:lang w:val="en-US" w:eastAsia="zh-CN"/>
              </w:rPr>
              <w:t>. It is encoded as a categorical variable, including (1) Yes, representing that the conversational agent used in the study possesses the "personalization and tailoring" function. (2) No: representing that the conversational agent used in the study does not possess the "personalization and tailoring" function.</w:t>
            </w:r>
          </w:p>
        </w:tc>
      </w:tr>
      <w:tr w14:paraId="3CD47069">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985" w:type="dxa"/>
            <w:vMerge w:val="restart"/>
            <w:shd w:val="clear" w:color="auto" w:fill="auto"/>
            <w:vAlign w:val="center"/>
          </w:tcPr>
          <w:p w14:paraId="371DF652">
            <w:pPr>
              <w:keepNext/>
              <w:bidi w:val="0"/>
              <w:snapToGrid w:val="0"/>
              <w:spacing w:line="240" w:lineRule="auto"/>
              <w:ind w:left="0" w:leftChars="0" w:right="0" w:rightChars="0" w:firstLine="0" w:firstLineChars="0"/>
              <w:jc w:val="left"/>
              <w:rPr>
                <w:rFonts w:hint="default" w:ascii="Times New Roman" w:hAnsi="Times New Roman" w:eastAsia="宋体" w:cs="Times New Roman"/>
                <w:b/>
                <w:bCs/>
                <w:color w:val="auto"/>
                <w:sz w:val="22"/>
                <w:lang w:val="en-US" w:eastAsia="zh-CN"/>
              </w:rPr>
            </w:pPr>
            <w:r>
              <w:rPr>
                <w:rFonts w:hint="default" w:ascii="Times New Roman" w:hAnsi="Times New Roman" w:eastAsia="宋体" w:cs="Times New Roman"/>
                <w:b/>
                <w:bCs/>
                <w:color w:val="auto"/>
                <w:sz w:val="22"/>
                <w:lang w:val="en-US" w:eastAsia="zh-CN"/>
              </w:rPr>
              <w:t>Intervention-related characteristics</w:t>
            </w:r>
          </w:p>
        </w:tc>
        <w:tc>
          <w:tcPr>
            <w:tcW w:w="2181" w:type="dxa"/>
            <w:shd w:val="clear" w:color="auto" w:fill="auto"/>
            <w:vAlign w:val="center"/>
          </w:tcPr>
          <w:p w14:paraId="0346C122">
            <w:pPr>
              <w:keepNext/>
              <w:bidi w:val="0"/>
              <w:snapToGrid w:val="0"/>
              <w:spacing w:line="240" w:lineRule="auto"/>
              <w:ind w:left="0" w:leftChars="0" w:right="0" w:rightChars="0" w:firstLine="0" w:firstLineChars="0"/>
              <w:jc w:val="left"/>
              <w:rPr>
                <w:rFonts w:hint="default" w:ascii="Times New Roman" w:hAnsi="Times New Roman" w:eastAsia="宋体" w:cs="Times New Roman"/>
                <w:b/>
                <w:bCs/>
                <w:color w:val="auto"/>
                <w:sz w:val="22"/>
                <w:lang w:val="en-US" w:eastAsia="zh-CN"/>
              </w:rPr>
            </w:pPr>
            <w:r>
              <w:rPr>
                <w:rFonts w:hint="default" w:ascii="Times New Roman" w:hAnsi="Times New Roman" w:eastAsia="宋体" w:cs="Times New Roman"/>
                <w:b/>
                <w:bCs/>
                <w:color w:val="auto"/>
                <w:sz w:val="22"/>
                <w:lang w:val="en-US" w:eastAsia="zh-CN"/>
              </w:rPr>
              <w:t>Intervention length</w:t>
            </w:r>
          </w:p>
        </w:tc>
        <w:tc>
          <w:tcPr>
            <w:tcW w:w="10008" w:type="dxa"/>
            <w:shd w:val="clear" w:color="auto" w:fill="auto"/>
            <w:vAlign w:val="center"/>
          </w:tcPr>
          <w:p w14:paraId="0B54240D">
            <w:pPr>
              <w:pStyle w:val="10"/>
              <w:keepNext/>
              <w:keepLines w:val="0"/>
              <w:widowControl/>
              <w:suppressLineNumbers w:val="0"/>
              <w:snapToGrid w:val="0"/>
              <w:spacing w:line="240" w:lineRule="auto"/>
              <w:ind w:left="0" w:leftChars="0" w:right="0" w:rightChars="0" w:firstLine="0" w:firstLineChars="0"/>
              <w:jc w:val="left"/>
              <w:rPr>
                <w:rFonts w:hint="default" w:ascii="Times New Roman" w:hAnsi="Times New Roman" w:eastAsia="宋体" w:cs="Times New Roman"/>
                <w:b/>
                <w:bCs/>
                <w:color w:val="auto"/>
                <w:sz w:val="22"/>
                <w:lang w:val="en-US" w:eastAsia="zh-CN"/>
              </w:rPr>
            </w:pPr>
            <w:r>
              <w:rPr>
                <w:rFonts w:hint="default" w:ascii="Times New Roman" w:hAnsi="Times New Roman" w:eastAsia="宋体" w:cs="Times New Roman"/>
                <w:b/>
                <w:bCs/>
                <w:color w:val="auto"/>
                <w:sz w:val="22"/>
              </w:rPr>
              <w:t>Intervention duration</w:t>
            </w:r>
            <w:r>
              <w:rPr>
                <w:rFonts w:hint="default" w:ascii="Times New Roman" w:hAnsi="Times New Roman" w:eastAsia="宋体" w:cs="Times New Roman"/>
                <w:color w:val="auto"/>
                <w:sz w:val="22"/>
              </w:rPr>
              <w:t xml:space="preserve"> refers to the time interval from baseline to the first measurement after the intervention concludes. It is coded as a categorical variable comprising: (1) 0–4 weeks; (2) 5–8 weeks; (3) ≥9 weeks.</w:t>
            </w:r>
          </w:p>
        </w:tc>
      </w:tr>
      <w:tr w14:paraId="6CB33D36">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985" w:type="dxa"/>
            <w:vMerge w:val="continue"/>
            <w:shd w:val="clear" w:color="auto" w:fill="auto"/>
            <w:vAlign w:val="center"/>
          </w:tcPr>
          <w:p w14:paraId="769C156B">
            <w:pPr>
              <w:keepNext/>
              <w:bidi w:val="0"/>
              <w:snapToGrid w:val="0"/>
              <w:spacing w:line="240" w:lineRule="auto"/>
              <w:ind w:left="0" w:leftChars="0" w:right="0" w:rightChars="0" w:firstLine="0" w:firstLineChars="0"/>
              <w:jc w:val="left"/>
              <w:rPr>
                <w:rFonts w:hint="default" w:ascii="Times New Roman" w:hAnsi="Times New Roman" w:eastAsia="宋体" w:cs="Times New Roman"/>
                <w:b/>
                <w:bCs/>
                <w:color w:val="auto"/>
                <w:sz w:val="22"/>
                <w:lang w:val="en-US" w:eastAsia="zh-CN"/>
              </w:rPr>
            </w:pPr>
          </w:p>
        </w:tc>
        <w:tc>
          <w:tcPr>
            <w:tcW w:w="2181" w:type="dxa"/>
            <w:shd w:val="clear" w:color="auto" w:fill="auto"/>
            <w:vAlign w:val="center"/>
          </w:tcPr>
          <w:p w14:paraId="668579A0">
            <w:pPr>
              <w:keepNext/>
              <w:bidi w:val="0"/>
              <w:snapToGrid w:val="0"/>
              <w:spacing w:line="240" w:lineRule="auto"/>
              <w:ind w:left="0" w:leftChars="0" w:right="0" w:rightChars="0" w:firstLine="0" w:firstLineChars="0"/>
              <w:jc w:val="left"/>
              <w:rPr>
                <w:rFonts w:hint="default" w:ascii="Times New Roman" w:hAnsi="Times New Roman" w:eastAsia="宋体" w:cs="Times New Roman"/>
                <w:b/>
                <w:bCs/>
                <w:color w:val="auto"/>
                <w:sz w:val="22"/>
                <w:lang w:val="en-US" w:eastAsia="zh-CN"/>
              </w:rPr>
            </w:pPr>
            <w:r>
              <w:rPr>
                <w:rFonts w:hint="default" w:ascii="Times New Roman" w:hAnsi="Times New Roman" w:eastAsia="宋体" w:cs="Times New Roman"/>
                <w:b/>
                <w:bCs/>
                <w:color w:val="auto"/>
                <w:sz w:val="22"/>
                <w:lang w:val="en-US" w:eastAsia="zh-CN"/>
              </w:rPr>
              <w:t>Follow-up length</w:t>
            </w:r>
          </w:p>
        </w:tc>
        <w:tc>
          <w:tcPr>
            <w:tcW w:w="10008" w:type="dxa"/>
            <w:shd w:val="clear" w:color="auto" w:fill="auto"/>
            <w:vAlign w:val="center"/>
          </w:tcPr>
          <w:p w14:paraId="62704B6E">
            <w:pPr>
              <w:pStyle w:val="10"/>
              <w:keepNext/>
              <w:keepLines w:val="0"/>
              <w:widowControl/>
              <w:suppressLineNumbers w:val="0"/>
              <w:snapToGrid w:val="0"/>
              <w:spacing w:line="240" w:lineRule="auto"/>
              <w:ind w:left="0" w:leftChars="0" w:right="0" w:rightChars="0" w:firstLine="0" w:firstLineChars="0"/>
              <w:jc w:val="left"/>
              <w:rPr>
                <w:rFonts w:hint="default" w:ascii="Times New Roman" w:hAnsi="Times New Roman" w:eastAsia="宋体" w:cs="Times New Roman"/>
                <w:b/>
                <w:bCs/>
                <w:color w:val="auto"/>
                <w:sz w:val="22"/>
                <w:lang w:val="en-US" w:eastAsia="zh-CN"/>
              </w:rPr>
            </w:pPr>
            <w:r>
              <w:rPr>
                <w:rFonts w:hint="default" w:ascii="Times New Roman" w:hAnsi="Times New Roman" w:eastAsia="宋体" w:cs="Times New Roman"/>
                <w:b/>
                <w:bCs/>
                <w:color w:val="auto"/>
                <w:sz w:val="22"/>
              </w:rPr>
              <w:t>Follow-up length</w:t>
            </w:r>
            <w:r>
              <w:rPr>
                <w:rFonts w:hint="default" w:ascii="Times New Roman" w:hAnsi="Times New Roman" w:eastAsia="宋体" w:cs="Times New Roman"/>
                <w:color w:val="auto"/>
                <w:sz w:val="22"/>
              </w:rPr>
              <w:t xml:space="preserve"> refers to the time interval from the end of the intervention to the follow-up measurement. It is coded as a categorical variable and includes: (1) 0–</w:t>
            </w:r>
            <w:r>
              <w:rPr>
                <w:rFonts w:hint="default" w:ascii="Times New Roman" w:hAnsi="Times New Roman" w:eastAsia="宋体" w:cs="Times New Roman"/>
                <w:color w:val="auto"/>
                <w:sz w:val="22"/>
                <w:lang w:val="en-US" w:eastAsia="zh-CN"/>
              </w:rPr>
              <w:t>8</w:t>
            </w:r>
            <w:r>
              <w:rPr>
                <w:rFonts w:hint="default" w:ascii="Times New Roman" w:hAnsi="Times New Roman" w:eastAsia="宋体" w:cs="Times New Roman"/>
                <w:color w:val="auto"/>
                <w:sz w:val="22"/>
              </w:rPr>
              <w:t xml:space="preserve"> weeks; (2) 9–16 weeks; (3) ≥17 weeks.</w:t>
            </w:r>
          </w:p>
        </w:tc>
      </w:tr>
      <w:tr w14:paraId="17234C7D">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985" w:type="dxa"/>
            <w:vMerge w:val="continue"/>
            <w:shd w:val="clear" w:color="auto" w:fill="auto"/>
            <w:vAlign w:val="center"/>
          </w:tcPr>
          <w:p w14:paraId="69C78152">
            <w:pPr>
              <w:keepNext/>
              <w:bidi w:val="0"/>
              <w:snapToGrid w:val="0"/>
              <w:spacing w:line="240" w:lineRule="auto"/>
              <w:ind w:left="0" w:leftChars="0" w:right="0" w:rightChars="0" w:firstLine="0" w:firstLineChars="0"/>
              <w:jc w:val="left"/>
              <w:rPr>
                <w:rFonts w:hint="default" w:ascii="Times New Roman" w:hAnsi="Times New Roman" w:eastAsia="宋体" w:cs="Times New Roman"/>
                <w:b/>
                <w:bCs/>
                <w:color w:val="auto"/>
                <w:sz w:val="22"/>
                <w:lang w:val="en-US" w:eastAsia="zh-CN"/>
              </w:rPr>
            </w:pPr>
          </w:p>
        </w:tc>
        <w:tc>
          <w:tcPr>
            <w:tcW w:w="2181" w:type="dxa"/>
            <w:shd w:val="clear" w:color="auto" w:fill="auto"/>
            <w:vAlign w:val="center"/>
          </w:tcPr>
          <w:p w14:paraId="46A2B1D5">
            <w:pPr>
              <w:keepNext/>
              <w:bidi w:val="0"/>
              <w:snapToGrid w:val="0"/>
              <w:spacing w:line="240" w:lineRule="auto"/>
              <w:ind w:left="0" w:leftChars="0" w:right="0" w:rightChars="0" w:firstLine="0" w:firstLineChars="0"/>
              <w:jc w:val="left"/>
              <w:rPr>
                <w:rFonts w:hint="default" w:ascii="Times New Roman" w:hAnsi="Times New Roman" w:eastAsia="宋体" w:cs="Times New Roman"/>
                <w:color w:val="auto"/>
                <w:kern w:val="2"/>
                <w:sz w:val="22"/>
                <w:szCs w:val="24"/>
                <w:vertAlign w:val="baseline"/>
                <w:lang w:val="en-US" w:eastAsia="zh-CN" w:bidi="ar-SA"/>
              </w:rPr>
            </w:pPr>
            <w:r>
              <w:rPr>
                <w:rFonts w:hint="default" w:ascii="Times New Roman" w:hAnsi="Times New Roman" w:eastAsia="宋体" w:cs="Times New Roman"/>
                <w:b/>
                <w:bCs/>
                <w:color w:val="auto"/>
                <w:sz w:val="22"/>
                <w:lang w:val="en-US"/>
              </w:rPr>
              <w:t xml:space="preserve">Cognitive </w:t>
            </w:r>
            <w:r>
              <w:rPr>
                <w:rFonts w:hint="default" w:ascii="Times New Roman" w:hAnsi="Times New Roman" w:eastAsia="宋体" w:cs="Times New Roman"/>
                <w:b/>
                <w:bCs/>
                <w:color w:val="auto"/>
                <w:sz w:val="22"/>
                <w:lang w:val="en-US" w:eastAsia="zh-CN"/>
              </w:rPr>
              <w:t>b</w:t>
            </w:r>
            <w:r>
              <w:rPr>
                <w:rFonts w:hint="default" w:ascii="Times New Roman" w:hAnsi="Times New Roman" w:eastAsia="宋体" w:cs="Times New Roman"/>
                <w:b/>
                <w:bCs/>
                <w:color w:val="auto"/>
                <w:sz w:val="22"/>
                <w:lang w:val="en-US"/>
              </w:rPr>
              <w:t xml:space="preserve">ehavioral </w:t>
            </w:r>
            <w:r>
              <w:rPr>
                <w:rFonts w:hint="default" w:ascii="Times New Roman" w:hAnsi="Times New Roman" w:eastAsia="宋体" w:cs="Times New Roman"/>
                <w:b/>
                <w:bCs/>
                <w:color w:val="auto"/>
                <w:sz w:val="22"/>
                <w:lang w:val="en-US" w:eastAsia="zh-CN"/>
              </w:rPr>
              <w:t>t</w:t>
            </w:r>
            <w:r>
              <w:rPr>
                <w:rFonts w:hint="default" w:ascii="Times New Roman" w:hAnsi="Times New Roman" w:eastAsia="宋体" w:cs="Times New Roman"/>
                <w:b/>
                <w:bCs/>
                <w:color w:val="auto"/>
                <w:sz w:val="22"/>
                <w:lang w:val="en-US"/>
              </w:rPr>
              <w:t xml:space="preserve">herapy </w:t>
            </w:r>
            <w:r>
              <w:rPr>
                <w:rFonts w:hint="default" w:ascii="Times New Roman" w:hAnsi="Times New Roman" w:eastAsia="宋体" w:cs="Times New Roman"/>
                <w:b/>
                <w:bCs/>
                <w:color w:val="auto"/>
                <w:sz w:val="22"/>
                <w:lang w:val="en-US" w:eastAsia="zh-CN"/>
              </w:rPr>
              <w:t>c</w:t>
            </w:r>
            <w:r>
              <w:rPr>
                <w:rFonts w:hint="default" w:ascii="Times New Roman" w:hAnsi="Times New Roman" w:eastAsia="宋体" w:cs="Times New Roman"/>
                <w:b/>
                <w:bCs/>
                <w:color w:val="auto"/>
                <w:sz w:val="22"/>
                <w:lang w:val="en-US"/>
              </w:rPr>
              <w:t>omponents</w:t>
            </w:r>
          </w:p>
        </w:tc>
        <w:tc>
          <w:tcPr>
            <w:tcW w:w="10008" w:type="dxa"/>
            <w:shd w:val="clear" w:color="auto" w:fill="auto"/>
            <w:vAlign w:val="center"/>
          </w:tcPr>
          <w:p w14:paraId="68E5E6F2">
            <w:pPr>
              <w:keepNext/>
              <w:bidi w:val="0"/>
              <w:snapToGrid w:val="0"/>
              <w:spacing w:line="240" w:lineRule="auto"/>
              <w:ind w:left="0" w:leftChars="0" w:right="0" w:rightChars="0" w:firstLine="0" w:firstLineChars="0"/>
              <w:jc w:val="left"/>
              <w:rPr>
                <w:rFonts w:hint="default" w:ascii="Times New Roman" w:hAnsi="Times New Roman" w:eastAsia="宋体" w:cs="Times New Roman"/>
                <w:color w:val="auto"/>
                <w:kern w:val="2"/>
                <w:sz w:val="22"/>
                <w:szCs w:val="24"/>
                <w:vertAlign w:val="baseline"/>
                <w:lang w:val="en-US" w:eastAsia="zh-CN" w:bidi="ar-SA"/>
              </w:rPr>
            </w:pPr>
            <w:r>
              <w:rPr>
                <w:rFonts w:hint="default" w:ascii="Times New Roman" w:hAnsi="Times New Roman" w:eastAsia="宋体" w:cs="Times New Roman"/>
                <w:b/>
                <w:bCs/>
                <w:color w:val="auto"/>
                <w:sz w:val="22"/>
                <w:lang w:val="en-US"/>
              </w:rPr>
              <w:t xml:space="preserve">Cognitive </w:t>
            </w:r>
            <w:r>
              <w:rPr>
                <w:rFonts w:hint="default" w:ascii="Times New Roman" w:hAnsi="Times New Roman" w:eastAsia="宋体" w:cs="Times New Roman"/>
                <w:b/>
                <w:bCs/>
                <w:color w:val="auto"/>
                <w:sz w:val="22"/>
                <w:lang w:val="en-US" w:eastAsia="zh-CN"/>
              </w:rPr>
              <w:t>b</w:t>
            </w:r>
            <w:r>
              <w:rPr>
                <w:rFonts w:hint="default" w:ascii="Times New Roman" w:hAnsi="Times New Roman" w:eastAsia="宋体" w:cs="Times New Roman"/>
                <w:b/>
                <w:bCs/>
                <w:color w:val="auto"/>
                <w:sz w:val="22"/>
                <w:lang w:val="en-US"/>
              </w:rPr>
              <w:t xml:space="preserve">ehavioral </w:t>
            </w:r>
            <w:r>
              <w:rPr>
                <w:rFonts w:hint="default" w:ascii="Times New Roman" w:hAnsi="Times New Roman" w:eastAsia="宋体" w:cs="Times New Roman"/>
                <w:b/>
                <w:bCs/>
                <w:color w:val="auto"/>
                <w:sz w:val="22"/>
                <w:lang w:val="en-US" w:eastAsia="zh-CN"/>
              </w:rPr>
              <w:t>t</w:t>
            </w:r>
            <w:r>
              <w:rPr>
                <w:rFonts w:hint="default" w:ascii="Times New Roman" w:hAnsi="Times New Roman" w:eastAsia="宋体" w:cs="Times New Roman"/>
                <w:b/>
                <w:bCs/>
                <w:color w:val="auto"/>
                <w:sz w:val="22"/>
                <w:lang w:val="en-US"/>
              </w:rPr>
              <w:t xml:space="preserve">herapy </w:t>
            </w:r>
            <w:r>
              <w:rPr>
                <w:rFonts w:hint="default" w:ascii="Times New Roman" w:hAnsi="Times New Roman" w:eastAsia="宋体" w:cs="Times New Roman"/>
                <w:b/>
                <w:bCs/>
                <w:color w:val="auto"/>
                <w:sz w:val="22"/>
                <w:lang w:val="en-US" w:eastAsia="zh-CN"/>
              </w:rPr>
              <w:t>c</w:t>
            </w:r>
            <w:r>
              <w:rPr>
                <w:rFonts w:hint="default" w:ascii="Times New Roman" w:hAnsi="Times New Roman" w:eastAsia="宋体" w:cs="Times New Roman"/>
                <w:b/>
                <w:bCs/>
                <w:color w:val="auto"/>
                <w:sz w:val="22"/>
                <w:lang w:val="en-US"/>
              </w:rPr>
              <w:t>omponents</w:t>
            </w:r>
            <w:r>
              <w:rPr>
                <w:rFonts w:hint="default" w:ascii="Times New Roman" w:hAnsi="Times New Roman" w:eastAsia="宋体" w:cs="Times New Roman"/>
                <w:color w:val="auto"/>
                <w:sz w:val="22"/>
                <w:lang w:val="en-US" w:eastAsia="zh-CN"/>
              </w:rPr>
              <w:t xml:space="preserve"> refers to whether the conversational agent's design and interactive content are grounded in Cognitive Behavioral Therapy (CBT) as the theoretical foundation. It is coded as a binary categorical variable, comprising (1) Yes, representing CAs whose design and interactive content are theoretically grounded in CBT; and (2) No, representing CAs whose design and interactive content are not grounded in CBT, i.e., either lacking a theoretical foundation or based on alternative theoretical frameworks such as Problem-Solving Therapy (PST; </w:t>
            </w:r>
            <w:r>
              <w:rPr>
                <w:rFonts w:hint="default" w:ascii="Times New Roman" w:hAnsi="Times New Roman" w:eastAsia="宋体" w:cs="Times New Roman"/>
                <w:color w:val="auto"/>
                <w:sz w:val="22"/>
                <w:szCs w:val="22"/>
                <w:lang w:val="en-US" w:eastAsia="zh-CN"/>
              </w:rPr>
              <w:fldChar w:fldCharType="begin"/>
            </w:r>
            <w:r>
              <w:rPr>
                <w:rFonts w:hint="eastAsia" w:eastAsia="宋体" w:cs="Times New Roman"/>
                <w:color w:val="auto"/>
                <w:sz w:val="22"/>
                <w:szCs w:val="22"/>
                <w:lang w:val="en-US" w:eastAsia="zh-CN"/>
              </w:rPr>
              <w:instrText xml:space="preserve"> ADDIN ZOTERO_ITEM CSL_CITATION {"citationID":"pk8urTt8","properties":{"formattedCitation":"[7]","plainCitation":"[7]","noteIndex":0},"citationItems":[{"id":480,"uris":["http://zotero.org/users/local/hsOlXxbT/items/8EM8U2EU"],"itemData":{"id":480,"type":"article-journal","container-title":"Translational Psychiatry","DOI":"10.1038/s41398-023-02544-w","issue":"1","journalAbbreviation":"Transl.  Psychiatry","language":"en","note":"ISBN: 2158-3188","page":"166","publisher":"Nature Publishing Group UK London","title":"Effects of a virtual voice-based coach delivering problem-solving treatment on emotional distress and brain function: a pilot RCT in depression and anxiety","volume":"13","author":[{"family":"Kannampallil","given":"Thomas"},{"family":"Ajilore","given":"Olusola A."},{"family":"Lv","given":"Nan"},{"family":"Smyth","given":"Joshua M."},{"family":"Wittels","given":"Nancy E."},{"family":"Ronneberg","given":"Corina R."},{"family":"Kumar","given":"Vikas"},{"family":"Xiao","given":"Lan"},{"family":"Dosala","given":"Susanth"},{"family":"Barve","given":"Amruta"}],"issued":{"date-parts":[["2023"]]}}}],"schema":"https://github.com/citation-style-language/schema/raw/master/csl-citation.json"} </w:instrText>
            </w:r>
            <w:r>
              <w:rPr>
                <w:rFonts w:hint="default" w:ascii="Times New Roman" w:hAnsi="Times New Roman" w:eastAsia="宋体" w:cs="Times New Roman"/>
                <w:color w:val="auto"/>
                <w:sz w:val="22"/>
                <w:szCs w:val="22"/>
                <w:lang w:val="en-US" w:eastAsia="zh-CN"/>
              </w:rPr>
              <w:fldChar w:fldCharType="separate"/>
            </w:r>
            <w:r>
              <w:rPr>
                <w:rFonts w:hint="default" w:ascii="Times New Roman" w:hAnsi="Times New Roman" w:eastAsia="宋体" w:cs="Times New Roman"/>
                <w:color w:val="auto"/>
                <w:sz w:val="22"/>
                <w:lang w:eastAsia="zh-CN"/>
              </w:rPr>
              <w:t>[7]</w:t>
            </w:r>
            <w:r>
              <w:rPr>
                <w:rFonts w:hint="default" w:ascii="Times New Roman" w:hAnsi="Times New Roman" w:eastAsia="宋体" w:cs="Times New Roman"/>
                <w:color w:val="auto"/>
                <w:sz w:val="22"/>
                <w:szCs w:val="22"/>
                <w:lang w:val="en-US" w:eastAsia="zh-CN"/>
              </w:rPr>
              <w:fldChar w:fldCharType="end"/>
            </w:r>
            <w:r>
              <w:rPr>
                <w:rFonts w:hint="default" w:ascii="Times New Roman" w:hAnsi="Times New Roman" w:eastAsia="宋体" w:cs="Times New Roman"/>
                <w:color w:val="auto"/>
                <w:sz w:val="22"/>
                <w:lang w:val="en-US" w:eastAsia="zh-CN"/>
              </w:rPr>
              <w:t>.</w:t>
            </w:r>
          </w:p>
        </w:tc>
      </w:tr>
      <w:tr w14:paraId="593CC896">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985" w:type="dxa"/>
            <w:vMerge w:val="continue"/>
            <w:shd w:val="clear" w:color="auto" w:fill="auto"/>
            <w:vAlign w:val="center"/>
          </w:tcPr>
          <w:p w14:paraId="4AAE0FCD">
            <w:pPr>
              <w:keepNext/>
              <w:bidi w:val="0"/>
              <w:snapToGrid w:val="0"/>
              <w:spacing w:line="240" w:lineRule="auto"/>
              <w:ind w:left="0" w:leftChars="0" w:right="0" w:rightChars="0" w:firstLine="0" w:firstLineChars="0"/>
              <w:jc w:val="left"/>
              <w:rPr>
                <w:rFonts w:hint="default" w:ascii="Times New Roman" w:hAnsi="Times New Roman" w:eastAsia="宋体" w:cs="Times New Roman"/>
                <w:b/>
                <w:bCs/>
                <w:color w:val="auto"/>
                <w:sz w:val="22"/>
                <w:lang w:val="en-US" w:eastAsia="zh-CN"/>
              </w:rPr>
            </w:pPr>
          </w:p>
        </w:tc>
        <w:tc>
          <w:tcPr>
            <w:tcW w:w="2181" w:type="dxa"/>
            <w:shd w:val="clear" w:color="auto" w:fill="auto"/>
            <w:vAlign w:val="center"/>
          </w:tcPr>
          <w:p w14:paraId="075906AF">
            <w:pPr>
              <w:keepNext/>
              <w:bidi w:val="0"/>
              <w:snapToGrid w:val="0"/>
              <w:spacing w:line="240" w:lineRule="auto"/>
              <w:ind w:left="0" w:leftChars="0" w:right="0" w:rightChars="0" w:firstLine="0" w:firstLineChars="0"/>
              <w:jc w:val="left"/>
              <w:rPr>
                <w:rFonts w:hint="default" w:ascii="Times New Roman" w:hAnsi="Times New Roman" w:eastAsia="宋体" w:cs="Times New Roman"/>
                <w:b/>
                <w:bCs/>
                <w:color w:val="auto"/>
                <w:sz w:val="22"/>
                <w:lang w:val="en-US" w:eastAsia="zh-CN"/>
              </w:rPr>
            </w:pPr>
            <w:r>
              <w:rPr>
                <w:rFonts w:hint="default" w:ascii="Times New Roman" w:hAnsi="Times New Roman" w:eastAsia="宋体" w:cs="Times New Roman"/>
                <w:b/>
                <w:bCs/>
                <w:color w:val="auto"/>
                <w:sz w:val="22"/>
                <w:lang w:val="en-US" w:eastAsia="zh-CN"/>
              </w:rPr>
              <w:t>Human guidance</w:t>
            </w:r>
          </w:p>
          <w:p w14:paraId="22467C91">
            <w:pPr>
              <w:keepNext/>
              <w:bidi w:val="0"/>
              <w:snapToGrid w:val="0"/>
              <w:spacing w:line="240" w:lineRule="auto"/>
              <w:ind w:left="0" w:leftChars="0" w:right="0" w:rightChars="0" w:firstLine="0" w:firstLineChars="0"/>
              <w:jc w:val="left"/>
              <w:rPr>
                <w:rFonts w:hint="default" w:ascii="Times New Roman" w:hAnsi="Times New Roman" w:eastAsia="宋体" w:cs="Times New Roman"/>
                <w:color w:val="auto"/>
                <w:kern w:val="2"/>
                <w:sz w:val="22"/>
                <w:szCs w:val="24"/>
                <w:vertAlign w:val="baseline"/>
                <w:lang w:val="en-US" w:eastAsia="zh-CN" w:bidi="ar-SA"/>
              </w:rPr>
            </w:pPr>
            <w:r>
              <w:rPr>
                <w:rFonts w:hint="default" w:ascii="Times New Roman" w:hAnsi="Times New Roman" w:eastAsia="宋体" w:cs="Times New Roman"/>
                <w:b/>
                <w:bCs/>
                <w:color w:val="auto"/>
                <w:sz w:val="22"/>
                <w:lang w:val="en-US" w:eastAsia="zh-CN"/>
              </w:rPr>
              <w:t>offered</w:t>
            </w:r>
          </w:p>
        </w:tc>
        <w:tc>
          <w:tcPr>
            <w:tcW w:w="10008" w:type="dxa"/>
            <w:shd w:val="clear" w:color="auto" w:fill="auto"/>
            <w:vAlign w:val="center"/>
          </w:tcPr>
          <w:p w14:paraId="0C02612A">
            <w:pPr>
              <w:keepNext/>
              <w:bidi w:val="0"/>
              <w:snapToGrid w:val="0"/>
              <w:spacing w:line="240" w:lineRule="auto"/>
              <w:ind w:left="0" w:leftChars="0" w:right="0" w:rightChars="0" w:firstLine="0" w:firstLineChars="0"/>
              <w:jc w:val="left"/>
              <w:rPr>
                <w:rFonts w:hint="default" w:ascii="Times New Roman" w:hAnsi="Times New Roman" w:eastAsia="宋体" w:cs="Times New Roman"/>
                <w:color w:val="auto"/>
                <w:kern w:val="2"/>
                <w:sz w:val="22"/>
                <w:szCs w:val="24"/>
                <w:vertAlign w:val="baseline"/>
                <w:lang w:val="en-US" w:eastAsia="zh-CN" w:bidi="ar-SA"/>
              </w:rPr>
            </w:pPr>
            <w:r>
              <w:rPr>
                <w:rFonts w:hint="default" w:ascii="Times New Roman" w:hAnsi="Times New Roman" w:eastAsia="宋体" w:cs="Times New Roman"/>
                <w:b/>
                <w:bCs/>
                <w:color w:val="auto"/>
                <w:sz w:val="22"/>
                <w:lang w:val="en-US" w:eastAsia="zh-CN"/>
              </w:rPr>
              <w:t>Human guidance offered</w:t>
            </w:r>
            <w:r>
              <w:rPr>
                <w:rFonts w:hint="default" w:ascii="Times New Roman" w:hAnsi="Times New Roman" w:eastAsia="宋体" w:cs="Times New Roman"/>
                <w:color w:val="auto"/>
                <w:sz w:val="22"/>
                <w:lang w:val="en-US" w:eastAsia="zh-CN"/>
              </w:rPr>
              <w:t xml:space="preserve"> refers to a scalable, cost-effective alternative to human therapist support </w:t>
            </w:r>
            <w:r>
              <w:rPr>
                <w:rFonts w:hint="default" w:ascii="Times New Roman" w:hAnsi="Times New Roman" w:eastAsia="宋体" w:cs="Times New Roman"/>
                <w:color w:val="auto"/>
                <w:sz w:val="22"/>
                <w:szCs w:val="22"/>
                <w:lang w:val="en-US" w:eastAsia="zh-CN"/>
              </w:rPr>
              <w:fldChar w:fldCharType="begin"/>
            </w:r>
            <w:r>
              <w:rPr>
                <w:rFonts w:hint="eastAsia" w:eastAsia="宋体" w:cs="Times New Roman"/>
                <w:color w:val="auto"/>
                <w:sz w:val="22"/>
                <w:szCs w:val="22"/>
                <w:lang w:val="en-US" w:eastAsia="zh-CN"/>
              </w:rPr>
              <w:instrText xml:space="preserve"> ADDIN ZOTERO_ITEM CSL_CITATION {"citationID":"Am7oLTC3","properties":{"formattedCitation":"[8]","plainCitation":"[8]","noteIndex":0},"citationItems":[{"id":509,"uris":["http://zotero.org/users/local/hsOlXxbT/items/6QKD6PQC"],"itemData":{"id":509,"type":"article-journal","container-title":"npj Digital Medicine","DOI":"10.1038/s41746-024-01072-1","issue":"1","journalAbbreviation":"npj Digital Med.","language":"en","note":"ISBN: 2398-6352","page":"75","publisher":"Nature Publishing Group UK London","title":"Use of automated conversational agents in improving young population mental health: a scoping review","volume":"7","author":[{"family":"Balan","given":"Raluca"},{"family":"Dobrean","given":"Anca"},{"family":"Poetar","given":"Costina R."}],"issued":{"date-parts":[["2024"]]}}}],"schema":"https://github.com/citation-style-language/schema/raw/master/csl-citation.json"} </w:instrText>
            </w:r>
            <w:r>
              <w:rPr>
                <w:rFonts w:hint="default" w:ascii="Times New Roman" w:hAnsi="Times New Roman" w:eastAsia="宋体" w:cs="Times New Roman"/>
                <w:color w:val="auto"/>
                <w:sz w:val="22"/>
                <w:szCs w:val="22"/>
                <w:lang w:val="en-US" w:eastAsia="zh-CN"/>
              </w:rPr>
              <w:fldChar w:fldCharType="separate"/>
            </w:r>
            <w:r>
              <w:rPr>
                <w:rFonts w:hint="default" w:ascii="Times New Roman" w:hAnsi="Times New Roman" w:eastAsia="宋体" w:cs="Times New Roman"/>
                <w:color w:val="auto"/>
                <w:sz w:val="22"/>
                <w:lang w:eastAsia="zh-CN"/>
              </w:rPr>
              <w:t>[8]</w:t>
            </w:r>
            <w:r>
              <w:rPr>
                <w:rFonts w:hint="default" w:ascii="Times New Roman" w:hAnsi="Times New Roman" w:eastAsia="宋体" w:cs="Times New Roman"/>
                <w:color w:val="auto"/>
                <w:sz w:val="22"/>
                <w:szCs w:val="22"/>
                <w:lang w:val="en-US" w:eastAsia="zh-CN"/>
              </w:rPr>
              <w:fldChar w:fldCharType="end"/>
            </w:r>
            <w:r>
              <w:rPr>
                <w:rFonts w:hint="default" w:ascii="Times New Roman" w:hAnsi="Times New Roman" w:eastAsia="宋体" w:cs="Times New Roman"/>
                <w:color w:val="auto"/>
                <w:sz w:val="22"/>
                <w:lang w:val="en-US" w:eastAsia="zh-CN"/>
              </w:rPr>
              <w:t xml:space="preserve"> and is coded as a categorical variable, comprising (1) Yes, representing fully automated CA, wherein no therapist involvement is required during the intervention process; and (2) No, representing therapist-involved CA, wherein the system requires therapist involvement during the intervention process; for example, a therapist must review AI-generated content before being sent to participants </w:t>
            </w:r>
            <w:r>
              <w:rPr>
                <w:rFonts w:hint="default" w:ascii="Times New Roman" w:hAnsi="Times New Roman" w:eastAsia="宋体" w:cs="Times New Roman"/>
                <w:color w:val="auto"/>
                <w:sz w:val="22"/>
                <w:szCs w:val="22"/>
                <w:lang w:val="en-US" w:eastAsia="zh-CN"/>
              </w:rPr>
              <w:fldChar w:fldCharType="begin"/>
            </w:r>
            <w:r>
              <w:rPr>
                <w:rFonts w:hint="eastAsia" w:eastAsia="宋体" w:cs="Times New Roman"/>
                <w:color w:val="auto"/>
                <w:sz w:val="22"/>
                <w:szCs w:val="22"/>
                <w:lang w:val="en-US" w:eastAsia="zh-CN"/>
              </w:rPr>
              <w:instrText xml:space="preserve"> ADDIN ZOTERO_ITEM CSL_CITATION {"citationID":"FWgfk29s","properties":{"formattedCitation":"[9]","plainCitation":"[9]","noteIndex":0},"citationItems":[{"id":641,"uris":["http://zotero.org/users/local/hsOlXxbT/items/IRLPTRRE","http://zotero.org/users/local/hsOlXxbT/items/8Y26U5SL"],"itemData":{"id":641,"type":"article-journal","container-title":"NEJM AI","DOI":"10.1056/aioa2400802","issue":"4","journalAbbreviation":"NEJM AI","language":"en","note":"ISBN: 2836-9386","page":"AIoa2400802","publisher":"Massachusetts Medical Society","title":"Randomized trial of a generative AI chatbot for mental health treatment","volume":"2","author":[{"family":"Heinz","given":"Michael V."},{"family":"Mackin","given":"Daniel M."},{"family":"Trudeau","given":"Brianna M."},{"family":"Bhattacharya","given":"Sukanya"},{"family":"Wang","given":"Yinzhou"},{"family":"Banta","given":"Haley A."},{"family":"Jewett","given":"Abi D."},{"family":"Salzhauer","given":"Abigail J."},{"family":"Griffin","given":"Tess Z."},{"family":"Jacobson","given":"Nicholas C."}],"issued":{"date-parts":[["2025"]]}}}],"schema":"https://github.com/citation-style-language/schema/raw/master/csl-citation.json"} </w:instrText>
            </w:r>
            <w:r>
              <w:rPr>
                <w:rFonts w:hint="default" w:ascii="Times New Roman" w:hAnsi="Times New Roman" w:eastAsia="宋体" w:cs="Times New Roman"/>
                <w:color w:val="auto"/>
                <w:sz w:val="22"/>
                <w:szCs w:val="22"/>
                <w:lang w:val="en-US" w:eastAsia="zh-CN"/>
              </w:rPr>
              <w:fldChar w:fldCharType="separate"/>
            </w:r>
            <w:r>
              <w:rPr>
                <w:rFonts w:hint="default" w:ascii="Times New Roman" w:hAnsi="Times New Roman" w:eastAsia="宋体" w:cs="Times New Roman"/>
                <w:color w:val="auto"/>
                <w:sz w:val="22"/>
                <w:lang w:eastAsia="zh-CN"/>
              </w:rPr>
              <w:t>[9]</w:t>
            </w:r>
            <w:r>
              <w:rPr>
                <w:rFonts w:hint="default" w:ascii="Times New Roman" w:hAnsi="Times New Roman" w:eastAsia="宋体" w:cs="Times New Roman"/>
                <w:color w:val="auto"/>
                <w:sz w:val="22"/>
                <w:szCs w:val="22"/>
                <w:lang w:val="en-US" w:eastAsia="zh-CN"/>
              </w:rPr>
              <w:fldChar w:fldCharType="end"/>
            </w:r>
            <w:r>
              <w:rPr>
                <w:rFonts w:hint="default" w:ascii="Times New Roman" w:hAnsi="Times New Roman" w:eastAsia="宋体" w:cs="Times New Roman"/>
                <w:color w:val="auto"/>
                <w:sz w:val="22"/>
                <w:lang w:val="en-US" w:eastAsia="zh-CN"/>
              </w:rPr>
              <w:t>.</w:t>
            </w:r>
          </w:p>
        </w:tc>
      </w:tr>
      <w:tr w14:paraId="78B99CB2">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985" w:type="dxa"/>
            <w:vMerge w:val="continue"/>
            <w:vAlign w:val="center"/>
          </w:tcPr>
          <w:p w14:paraId="01DCE249">
            <w:pPr>
              <w:keepNext/>
              <w:bidi w:val="0"/>
              <w:snapToGrid w:val="0"/>
              <w:spacing w:line="240" w:lineRule="auto"/>
              <w:ind w:left="0" w:leftChars="0" w:right="0" w:rightChars="0" w:firstLine="0" w:firstLineChars="0"/>
              <w:jc w:val="left"/>
              <w:rPr>
                <w:rFonts w:hint="default" w:ascii="Times New Roman" w:hAnsi="Times New Roman" w:eastAsia="宋体" w:cs="Times New Roman"/>
                <w:b/>
                <w:bCs/>
                <w:color w:val="auto"/>
                <w:sz w:val="22"/>
                <w:lang w:val="en-US" w:eastAsia="zh-CN"/>
              </w:rPr>
            </w:pPr>
          </w:p>
        </w:tc>
        <w:tc>
          <w:tcPr>
            <w:tcW w:w="2181" w:type="dxa"/>
            <w:vAlign w:val="center"/>
          </w:tcPr>
          <w:p w14:paraId="213397CF">
            <w:pPr>
              <w:keepNext/>
              <w:bidi w:val="0"/>
              <w:snapToGrid w:val="0"/>
              <w:spacing w:line="240" w:lineRule="auto"/>
              <w:ind w:left="0" w:leftChars="0" w:right="0" w:rightChars="0" w:firstLine="0" w:firstLineChars="0"/>
              <w:jc w:val="left"/>
              <w:rPr>
                <w:rFonts w:hint="default" w:ascii="Times New Roman" w:hAnsi="Times New Roman" w:eastAsia="宋体" w:cs="Times New Roman"/>
                <w:color w:val="auto"/>
                <w:sz w:val="22"/>
                <w:vertAlign w:val="baseline"/>
                <w:lang w:val="en-US" w:eastAsia="zh-CN"/>
              </w:rPr>
            </w:pPr>
            <w:r>
              <w:rPr>
                <w:rFonts w:hint="default" w:ascii="Times New Roman" w:hAnsi="Times New Roman" w:eastAsia="宋体" w:cs="Times New Roman"/>
                <w:b/>
                <w:bCs/>
                <w:color w:val="auto"/>
                <w:sz w:val="22"/>
                <w:lang w:val="en-US" w:eastAsia="zh-CN"/>
              </w:rPr>
              <w:t>Incentive provision</w:t>
            </w:r>
          </w:p>
        </w:tc>
        <w:tc>
          <w:tcPr>
            <w:tcW w:w="10008" w:type="dxa"/>
            <w:vAlign w:val="center"/>
          </w:tcPr>
          <w:p w14:paraId="2825E4D7">
            <w:pPr>
              <w:keepNext/>
              <w:bidi w:val="0"/>
              <w:snapToGrid w:val="0"/>
              <w:spacing w:line="240" w:lineRule="auto"/>
              <w:ind w:left="0" w:leftChars="0" w:right="0" w:rightChars="0" w:firstLine="0" w:firstLineChars="0"/>
              <w:jc w:val="left"/>
              <w:rPr>
                <w:rFonts w:hint="default" w:ascii="Times New Roman" w:hAnsi="Times New Roman" w:eastAsia="宋体" w:cs="Times New Roman"/>
                <w:color w:val="auto"/>
                <w:sz w:val="22"/>
                <w:vertAlign w:val="baseline"/>
                <w:lang w:val="en-US" w:eastAsia="zh-CN"/>
              </w:rPr>
            </w:pPr>
            <w:r>
              <w:rPr>
                <w:rFonts w:hint="default" w:ascii="Times New Roman" w:hAnsi="Times New Roman" w:eastAsia="宋体" w:cs="Times New Roman"/>
                <w:b/>
                <w:bCs/>
                <w:color w:val="auto"/>
                <w:sz w:val="22"/>
                <w:lang w:val="en-US" w:eastAsia="zh-CN"/>
              </w:rPr>
              <w:t>Incentive provision</w:t>
            </w:r>
            <w:r>
              <w:rPr>
                <w:rFonts w:hint="default" w:ascii="Times New Roman" w:hAnsi="Times New Roman" w:eastAsia="宋体" w:cs="Times New Roman"/>
                <w:b w:val="0"/>
                <w:bCs w:val="0"/>
                <w:color w:val="auto"/>
                <w:sz w:val="22"/>
                <w:lang w:val="en-US" w:eastAsia="zh-CN"/>
              </w:rPr>
              <w:t xml:space="preserve"> ref</w:t>
            </w:r>
            <w:r>
              <w:rPr>
                <w:rFonts w:hint="default" w:ascii="Times New Roman" w:hAnsi="Times New Roman" w:eastAsia="宋体" w:cs="Times New Roman"/>
                <w:color w:val="auto"/>
                <w:sz w:val="22"/>
                <w:lang w:val="en-US" w:eastAsia="zh-CN"/>
              </w:rPr>
              <w:t xml:space="preserve">ers to the provision of monetary compensation </w:t>
            </w:r>
            <w:r>
              <w:rPr>
                <w:rFonts w:hint="default" w:ascii="Times New Roman" w:hAnsi="Times New Roman" w:eastAsia="宋体" w:cs="Times New Roman"/>
                <w:b w:val="0"/>
                <w:bCs w:val="0"/>
                <w:color w:val="auto"/>
                <w:sz w:val="22"/>
                <w:szCs w:val="22"/>
                <w:lang w:val="en-US" w:eastAsia="zh-CN"/>
              </w:rPr>
              <w:fldChar w:fldCharType="begin"/>
            </w:r>
            <w:r>
              <w:rPr>
                <w:rFonts w:hint="eastAsia" w:eastAsia="宋体" w:cs="Times New Roman"/>
                <w:b w:val="0"/>
                <w:bCs w:val="0"/>
                <w:color w:val="auto"/>
                <w:sz w:val="22"/>
                <w:szCs w:val="22"/>
                <w:lang w:val="en-US" w:eastAsia="zh-CN"/>
              </w:rPr>
              <w:instrText xml:space="preserve"> ADDIN ZOTERO_ITEM CSL_CITATION {"citationID":"ryqZSwi6","properties":{"formattedCitation":"[10]","plainCitation":"[10]","noteIndex":0},"citationItems":[{"id":471,"uris":["http://zotero.org/users/local/hsOlXxbT/items/TXISHMUG","http://zotero.org/users/local/hsOlXxbT/items/KQH7AGKB"],"itemData":{"id":471,"type":"article-journal","container-title":"JMIR Mental Health","DOI":"10.2196/mental.7785","issue":"2","journalAbbreviation":"JMIR Ment. Health","language":"en","page":"e7785","publisher":"JMIR Publications Inc., Toronto, Canada","title":"Delivering cognitive behavior therapy to young adults with symptoms of depression and anxiety using a fully automated conversational agent (woebot): a randomized controlled trial","volume":"4","author":[{"family":"Fitzpatrick","given":"Kathleen Kara"},{"family":"Darcy","given":"Alison"},{"family":"Vierhile","given":"Molly"}],"issued":{"date-parts":[["2017"]]}}}],"schema":"https://github.com/citation-style-language/schema/raw/master/csl-citation.json"} </w:instrText>
            </w:r>
            <w:r>
              <w:rPr>
                <w:rFonts w:hint="default" w:ascii="Times New Roman" w:hAnsi="Times New Roman" w:eastAsia="宋体" w:cs="Times New Roman"/>
                <w:b w:val="0"/>
                <w:bCs w:val="0"/>
                <w:color w:val="auto"/>
                <w:sz w:val="22"/>
                <w:szCs w:val="22"/>
                <w:lang w:val="en-US" w:eastAsia="zh-CN"/>
              </w:rPr>
              <w:fldChar w:fldCharType="separate"/>
            </w:r>
            <w:r>
              <w:rPr>
                <w:rFonts w:hint="default" w:ascii="Times New Roman" w:hAnsi="Times New Roman" w:eastAsia="宋体" w:cs="Times New Roman"/>
                <w:color w:val="auto"/>
                <w:sz w:val="22"/>
                <w:lang w:eastAsia="zh-CN"/>
              </w:rPr>
              <w:t>[10]</w:t>
            </w:r>
            <w:r>
              <w:rPr>
                <w:rFonts w:hint="default" w:ascii="Times New Roman" w:hAnsi="Times New Roman" w:eastAsia="宋体" w:cs="Times New Roman"/>
                <w:b w:val="0"/>
                <w:bCs w:val="0"/>
                <w:color w:val="auto"/>
                <w:sz w:val="22"/>
                <w:szCs w:val="22"/>
                <w:lang w:val="en-US" w:eastAsia="zh-CN"/>
              </w:rPr>
              <w:fldChar w:fldCharType="end"/>
            </w:r>
            <w:r>
              <w:rPr>
                <w:rFonts w:hint="default" w:ascii="Times New Roman" w:hAnsi="Times New Roman" w:eastAsia="宋体" w:cs="Times New Roman"/>
                <w:color w:val="auto"/>
                <w:sz w:val="22"/>
                <w:lang w:val="en-US" w:eastAsia="zh-CN"/>
              </w:rPr>
              <w:t xml:space="preserve">, vouchers </w:t>
            </w:r>
            <w:r>
              <w:rPr>
                <w:rFonts w:hint="default" w:ascii="Times New Roman" w:hAnsi="Times New Roman" w:eastAsia="宋体" w:cs="Times New Roman"/>
                <w:b w:val="0"/>
                <w:bCs w:val="0"/>
                <w:color w:val="auto"/>
                <w:sz w:val="22"/>
                <w:szCs w:val="22"/>
                <w:lang w:val="en-US" w:eastAsia="zh-CN"/>
              </w:rPr>
              <w:fldChar w:fldCharType="begin"/>
            </w:r>
            <w:r>
              <w:rPr>
                <w:rFonts w:hint="eastAsia" w:eastAsia="宋体" w:cs="Times New Roman"/>
                <w:b w:val="0"/>
                <w:bCs w:val="0"/>
                <w:color w:val="auto"/>
                <w:sz w:val="22"/>
                <w:szCs w:val="22"/>
                <w:lang w:val="en-US" w:eastAsia="zh-CN"/>
              </w:rPr>
              <w:instrText xml:space="preserve"> ADDIN ZOTERO_ITEM CSL_CITATION {"citationID":"HoTWpVhk","properties":{"formattedCitation":"[11]","plainCitation":"[11]","noteIndex":0},"citationItems":[{"id":574,"uris":["http://zotero.org/users/local/hsOlXxbT/items/FPR7ASPD","http://zotero.org/users/local/hsOlXxbT/items/9GYQPXMC"],"itemData":{"id":574,"type":"article-journal","container-title":"International Journal of Applied Positive Psychology","DOI":"10.1007/s41042-023-00133-2","issue":"1","journalAbbreviation":"Int. J. Appl. Posit. Psychol.","language":"en","note":"ISBN: 2364-5040","page":"435-454","publisher":"Springer","title":"Evaluation of an artificial intelligence enhanced application for student wellbeing: pilot randomised trial of the mind tutor","volume":"9","author":[{"family":"Ehrlich","given":"Christian"},{"family":"Hennelly","given":"Sarah E."},{"family":"Wilde","given":"Natalie"},{"family":"Lennon","given":"Oliver"},{"family":"Beck","given":"Alan"},{"family":"Messenger","given":"Hazel"},{"family":"Sergiou","given":"Kat"},{"family":"Davies","given":"Emma L."}],"issued":{"date-parts":[["2024"]]}}}],"schema":"https://github.com/citation-style-language/schema/raw/master/csl-citation.json"} </w:instrText>
            </w:r>
            <w:r>
              <w:rPr>
                <w:rFonts w:hint="default" w:ascii="Times New Roman" w:hAnsi="Times New Roman" w:eastAsia="宋体" w:cs="Times New Roman"/>
                <w:b w:val="0"/>
                <w:bCs w:val="0"/>
                <w:color w:val="auto"/>
                <w:sz w:val="22"/>
                <w:szCs w:val="22"/>
                <w:lang w:val="en-US" w:eastAsia="zh-CN"/>
              </w:rPr>
              <w:fldChar w:fldCharType="separate"/>
            </w:r>
            <w:r>
              <w:rPr>
                <w:rFonts w:hint="default" w:ascii="Times New Roman" w:hAnsi="Times New Roman" w:eastAsia="宋体" w:cs="Times New Roman"/>
                <w:color w:val="auto"/>
                <w:sz w:val="22"/>
                <w:lang w:eastAsia="zh-CN"/>
              </w:rPr>
              <w:t>[11]</w:t>
            </w:r>
            <w:r>
              <w:rPr>
                <w:rFonts w:hint="default" w:ascii="Times New Roman" w:hAnsi="Times New Roman" w:eastAsia="宋体" w:cs="Times New Roman"/>
                <w:b w:val="0"/>
                <w:bCs w:val="0"/>
                <w:color w:val="auto"/>
                <w:sz w:val="22"/>
                <w:szCs w:val="22"/>
                <w:lang w:val="en-US" w:eastAsia="zh-CN"/>
              </w:rPr>
              <w:fldChar w:fldCharType="end"/>
            </w:r>
            <w:r>
              <w:rPr>
                <w:rFonts w:hint="default" w:ascii="Times New Roman" w:hAnsi="Times New Roman" w:eastAsia="宋体" w:cs="Times New Roman"/>
                <w:color w:val="auto"/>
                <w:sz w:val="22"/>
                <w:lang w:val="en-US" w:eastAsia="zh-CN"/>
              </w:rPr>
              <w:t xml:space="preserve">, or academic credit </w:t>
            </w:r>
            <w:r>
              <w:rPr>
                <w:rFonts w:hint="default" w:ascii="Times New Roman" w:hAnsi="Times New Roman" w:eastAsia="宋体" w:cs="Times New Roman"/>
                <w:b w:val="0"/>
                <w:bCs w:val="0"/>
                <w:color w:val="auto"/>
                <w:sz w:val="22"/>
                <w:szCs w:val="22"/>
                <w:lang w:val="en-US" w:eastAsia="zh-CN"/>
              </w:rPr>
              <w:fldChar w:fldCharType="begin"/>
            </w:r>
            <w:r>
              <w:rPr>
                <w:rFonts w:hint="eastAsia" w:eastAsia="宋体" w:cs="Times New Roman"/>
                <w:b w:val="0"/>
                <w:bCs w:val="0"/>
                <w:color w:val="auto"/>
                <w:sz w:val="22"/>
                <w:szCs w:val="22"/>
                <w:lang w:val="en-US" w:eastAsia="zh-CN"/>
              </w:rPr>
              <w:instrText xml:space="preserve"> ADDIN ZOTERO_ITEM CSL_CITATION {"citationID":"G97kcWbq","properties":{"formattedCitation":"[12]","plainCitation":"[12]","noteIndex":0},"citationItems":[{"id":619,"uris":["http://zotero.org/users/local/hsOlXxbT/items/KCZVHXCP","http://zotero.org/users/local/hsOlXxbT/items/RN2TUQB7"],"itemData":{"id":619,"type":"article-journal","container-title":"Behavioural and Cognitive Psychotherapy","DOI":"10.1017/s1352465817000820","issue":"5","journalAbbreviation":"Behav. Cogn. Psychother.","language":"en","note":"ISBN: 1352-4658","page":"570-582","publisher":"Cambridge University Press","title":"Manage your life online: a web-based randomized controlled trial evaluating the effectiveness of a problem-solving intervention in a student sample","volume":"46","author":[{"family":"Bird","given":"Timothy"},{"family":"Mansell","given":"Warren"},{"family":"Wright","given":"Jason"},{"family":"Gaffney","given":"Hannah"},{"family":"Tai","given":"Sara"}],"issued":{"date-parts":[["2018"]]}}}],"schema":"https://github.com/citation-style-language/schema/raw/master/csl-citation.json"} </w:instrText>
            </w:r>
            <w:r>
              <w:rPr>
                <w:rFonts w:hint="default" w:ascii="Times New Roman" w:hAnsi="Times New Roman" w:eastAsia="宋体" w:cs="Times New Roman"/>
                <w:b w:val="0"/>
                <w:bCs w:val="0"/>
                <w:color w:val="auto"/>
                <w:sz w:val="22"/>
                <w:szCs w:val="22"/>
                <w:lang w:val="en-US" w:eastAsia="zh-CN"/>
              </w:rPr>
              <w:fldChar w:fldCharType="separate"/>
            </w:r>
            <w:r>
              <w:rPr>
                <w:rFonts w:hint="default" w:ascii="Times New Roman" w:hAnsi="Times New Roman" w:eastAsia="宋体" w:cs="Times New Roman"/>
                <w:color w:val="auto"/>
                <w:sz w:val="22"/>
                <w:lang w:eastAsia="zh-CN"/>
              </w:rPr>
              <w:t>[12]</w:t>
            </w:r>
            <w:r>
              <w:rPr>
                <w:rFonts w:hint="default" w:ascii="Times New Roman" w:hAnsi="Times New Roman" w:eastAsia="宋体" w:cs="Times New Roman"/>
                <w:b w:val="0"/>
                <w:bCs w:val="0"/>
                <w:color w:val="auto"/>
                <w:sz w:val="22"/>
                <w:szCs w:val="22"/>
                <w:lang w:val="en-US" w:eastAsia="zh-CN"/>
              </w:rPr>
              <w:fldChar w:fldCharType="end"/>
            </w:r>
            <w:r>
              <w:rPr>
                <w:rFonts w:hint="default" w:ascii="Times New Roman" w:hAnsi="Times New Roman" w:eastAsia="宋体" w:cs="Times New Roman"/>
                <w:color w:val="auto"/>
                <w:sz w:val="22"/>
                <w:lang w:val="en-US" w:eastAsia="zh-CN"/>
              </w:rPr>
              <w:t xml:space="preserve"> and other rewards to participants who completed posttest questionnaires in the included studies, and was coded as a categorical variable: (1) Yes, representing incentives were provided; and (2) No, representing no incentives were provided. This coding was based on evidence that study-level factors most predictive of attrition rates and adherence include the provision of financial incentives or participation reminders and the low barriers to entry and ease of withdrawal characteristic of online intervention trials </w:t>
            </w:r>
            <w:r>
              <w:rPr>
                <w:rFonts w:hint="default" w:ascii="Times New Roman" w:hAnsi="Times New Roman" w:eastAsia="宋体" w:cs="Times New Roman"/>
                <w:b w:val="0"/>
                <w:bCs w:val="0"/>
                <w:color w:val="auto"/>
                <w:sz w:val="22"/>
                <w:szCs w:val="22"/>
                <w:lang w:val="en-US" w:eastAsia="zh-CN"/>
              </w:rPr>
              <w:fldChar w:fldCharType="begin"/>
            </w:r>
            <w:r>
              <w:rPr>
                <w:rFonts w:hint="eastAsia" w:eastAsia="宋体" w:cs="Times New Roman"/>
                <w:b w:val="0"/>
                <w:bCs w:val="0"/>
                <w:color w:val="auto"/>
                <w:sz w:val="22"/>
                <w:szCs w:val="22"/>
                <w:lang w:val="en-US" w:eastAsia="zh-CN"/>
              </w:rPr>
              <w:instrText xml:space="preserve"> ADDIN ZOTERO_ITEM CSL_CITATION {"citationID":"joBAB9zO","properties":{"formattedCitation":"[13]","plainCitation":"[13]","noteIndex":0},"citationItems":[{"id":508,"uris":["http://zotero.org/users/local/hsOlXxbT/items/G9MQHVRR"],"itemData":{"id":508,"type":"article-journal","container-title":"Journal of Medical Internet Research","DOI":"10.2196/jmir.7.1.e11","issue":"1","journalAbbreviation":"J. Med. Internet Res.","language":"en","page":"e402","publisher":"JMIR Publications Inc., Toronto, Canada","title":"The law of attrition","volume":"7","author":[{"family":"Eysenbach","given":"Gunther"}],"issued":{"date-parts":[["2005"]]}}}],"schema":"https://github.com/citation-style-language/schema/raw/master/csl-citation.json"} </w:instrText>
            </w:r>
            <w:r>
              <w:rPr>
                <w:rFonts w:hint="default" w:ascii="Times New Roman" w:hAnsi="Times New Roman" w:eastAsia="宋体" w:cs="Times New Roman"/>
                <w:b w:val="0"/>
                <w:bCs w:val="0"/>
                <w:color w:val="auto"/>
                <w:sz w:val="22"/>
                <w:szCs w:val="22"/>
                <w:lang w:val="en-US" w:eastAsia="zh-CN"/>
              </w:rPr>
              <w:fldChar w:fldCharType="separate"/>
            </w:r>
            <w:r>
              <w:rPr>
                <w:rFonts w:hint="default" w:ascii="Times New Roman" w:hAnsi="Times New Roman" w:eastAsia="宋体" w:cs="Times New Roman"/>
                <w:color w:val="auto"/>
                <w:sz w:val="22"/>
                <w:lang w:eastAsia="zh-CN"/>
              </w:rPr>
              <w:t>[13]</w:t>
            </w:r>
            <w:r>
              <w:rPr>
                <w:rFonts w:hint="default" w:ascii="Times New Roman" w:hAnsi="Times New Roman" w:eastAsia="宋体" w:cs="Times New Roman"/>
                <w:b w:val="0"/>
                <w:bCs w:val="0"/>
                <w:color w:val="auto"/>
                <w:sz w:val="22"/>
                <w:szCs w:val="22"/>
                <w:lang w:val="en-US" w:eastAsia="zh-CN"/>
              </w:rPr>
              <w:fldChar w:fldCharType="end"/>
            </w:r>
            <w:r>
              <w:rPr>
                <w:rFonts w:hint="default" w:ascii="Times New Roman" w:hAnsi="Times New Roman" w:eastAsia="宋体" w:cs="Times New Roman"/>
                <w:color w:val="auto"/>
                <w:sz w:val="22"/>
                <w:lang w:val="en-US" w:eastAsia="zh-CN"/>
              </w:rPr>
              <w:t xml:space="preserve">. Given that the effectiveness of monetary incentives in reducing attrition has been empirically established </w:t>
            </w:r>
            <w:r>
              <w:rPr>
                <w:rFonts w:hint="default" w:ascii="Times New Roman" w:hAnsi="Times New Roman" w:eastAsia="宋体" w:cs="Times New Roman"/>
                <w:b w:val="0"/>
                <w:bCs w:val="0"/>
                <w:color w:val="auto"/>
                <w:sz w:val="22"/>
                <w:szCs w:val="22"/>
                <w:lang w:val="en-US" w:eastAsia="zh-CN"/>
              </w:rPr>
              <w:fldChar w:fldCharType="begin"/>
            </w:r>
            <w:r>
              <w:rPr>
                <w:rFonts w:hint="eastAsia" w:eastAsia="宋体" w:cs="Times New Roman"/>
                <w:b w:val="0"/>
                <w:bCs w:val="0"/>
                <w:color w:val="auto"/>
                <w:sz w:val="22"/>
                <w:szCs w:val="22"/>
                <w:lang w:val="en-US" w:eastAsia="zh-CN"/>
              </w:rPr>
              <w:instrText xml:space="preserve"> ADDIN ZOTERO_ITEM CSL_CITATION {"citationID":"0VTBbhBy","properties":{"formattedCitation":"[14]","plainCitation":"[14]","noteIndex":0},"citationItems":[{"id":507,"uris":["http://zotero.org/users/local/hsOlXxbT/items/5H7RF92Z"],"itemData":{"id":507,"type":"article-journal","container-title":"Journal of Medical Internet Research","DOI":"10.2196/jmir.1523","issue":"1","journalAbbreviation":"J. Med. Internet Res.","language":"en","page":"e1523","publisher":"JMIR Publications Inc., Toronto, Canada","title":"Impact and costs of incentives to reduce attrition in online trials: two randomized controlled trials","volume":"13","author":[{"family":"Khadjesari","given":"Zarnie"},{"family":"Murray","given":"Elizabeth"},{"family":"Kalaitzaki","given":"Eleftheria"},{"family":"White","given":"Ian R."},{"family":"McCambridge","given":"Jim"},{"family":"Thompson","given":"Simon G."},{"family":"Wallace","given":"Paul"},{"family":"Godfrey","given":"Christine"}],"issued":{"date-parts":[["2011"]]}}}],"schema":"https://github.com/citation-style-language/schema/raw/master/csl-citation.json"} </w:instrText>
            </w:r>
            <w:r>
              <w:rPr>
                <w:rFonts w:hint="default" w:ascii="Times New Roman" w:hAnsi="Times New Roman" w:eastAsia="宋体" w:cs="Times New Roman"/>
                <w:b w:val="0"/>
                <w:bCs w:val="0"/>
                <w:color w:val="auto"/>
                <w:sz w:val="22"/>
                <w:szCs w:val="22"/>
                <w:lang w:val="en-US" w:eastAsia="zh-CN"/>
              </w:rPr>
              <w:fldChar w:fldCharType="separate"/>
            </w:r>
            <w:r>
              <w:rPr>
                <w:rFonts w:hint="default" w:ascii="Times New Roman" w:hAnsi="Times New Roman" w:eastAsia="宋体" w:cs="Times New Roman"/>
                <w:color w:val="auto"/>
                <w:sz w:val="22"/>
                <w:lang w:eastAsia="zh-CN"/>
              </w:rPr>
              <w:t>[14]</w:t>
            </w:r>
            <w:r>
              <w:rPr>
                <w:rFonts w:hint="default" w:ascii="Times New Roman" w:hAnsi="Times New Roman" w:eastAsia="宋体" w:cs="Times New Roman"/>
                <w:b w:val="0"/>
                <w:bCs w:val="0"/>
                <w:color w:val="auto"/>
                <w:sz w:val="22"/>
                <w:szCs w:val="22"/>
                <w:lang w:val="en-US" w:eastAsia="zh-CN"/>
              </w:rPr>
              <w:fldChar w:fldCharType="end"/>
            </w:r>
            <w:r>
              <w:rPr>
                <w:rFonts w:hint="default" w:ascii="Times New Roman" w:hAnsi="Times New Roman" w:eastAsia="宋体" w:cs="Times New Roman"/>
                <w:color w:val="auto"/>
                <w:sz w:val="22"/>
                <w:lang w:val="en-US" w:eastAsia="zh-CN"/>
              </w:rPr>
              <w:t>, findings from studies with lower attrition rates may more accurately reflect true treatment efficacy.</w:t>
            </w:r>
          </w:p>
        </w:tc>
      </w:tr>
      <w:tr w14:paraId="749019D1">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985" w:type="dxa"/>
            <w:vMerge w:val="continue"/>
            <w:vAlign w:val="center"/>
          </w:tcPr>
          <w:p w14:paraId="47E8EE2A">
            <w:pPr>
              <w:keepNext/>
              <w:bidi w:val="0"/>
              <w:snapToGrid w:val="0"/>
              <w:spacing w:line="240" w:lineRule="auto"/>
              <w:ind w:left="0" w:leftChars="0" w:right="0" w:rightChars="0" w:firstLine="0" w:firstLineChars="0"/>
              <w:jc w:val="left"/>
              <w:rPr>
                <w:rFonts w:hint="default" w:ascii="Times New Roman" w:hAnsi="Times New Roman" w:eastAsia="宋体" w:cs="Times New Roman"/>
                <w:b/>
                <w:bCs/>
                <w:color w:val="auto"/>
                <w:sz w:val="22"/>
                <w:lang w:val="en-US" w:eastAsia="zh-CN"/>
              </w:rPr>
            </w:pPr>
          </w:p>
        </w:tc>
        <w:tc>
          <w:tcPr>
            <w:tcW w:w="2181" w:type="dxa"/>
            <w:shd w:val="clear" w:color="auto" w:fill="auto"/>
            <w:vAlign w:val="center"/>
          </w:tcPr>
          <w:p w14:paraId="49097027">
            <w:pPr>
              <w:keepNext/>
              <w:bidi w:val="0"/>
              <w:snapToGrid w:val="0"/>
              <w:spacing w:line="240" w:lineRule="auto"/>
              <w:ind w:left="0" w:leftChars="0" w:right="0" w:rightChars="0" w:firstLine="0" w:firstLineChars="0"/>
              <w:jc w:val="left"/>
              <w:rPr>
                <w:rFonts w:hint="default" w:ascii="Times New Roman" w:hAnsi="Times New Roman" w:eastAsia="宋体" w:cs="Times New Roman"/>
                <w:color w:val="auto"/>
                <w:kern w:val="2"/>
                <w:sz w:val="22"/>
                <w:szCs w:val="24"/>
                <w:vertAlign w:val="baseline"/>
                <w:lang w:val="en-US" w:eastAsia="zh-CN" w:bidi="ar-SA"/>
              </w:rPr>
            </w:pPr>
            <w:r>
              <w:rPr>
                <w:rFonts w:hint="default" w:ascii="Times New Roman" w:hAnsi="Times New Roman" w:eastAsia="宋体" w:cs="Times New Roman"/>
                <w:b/>
                <w:bCs/>
                <w:color w:val="auto"/>
                <w:sz w:val="22"/>
                <w:lang w:val="en-US" w:eastAsia="zh-CN"/>
              </w:rPr>
              <w:t>Safety measures</w:t>
            </w:r>
          </w:p>
        </w:tc>
        <w:tc>
          <w:tcPr>
            <w:tcW w:w="10008" w:type="dxa"/>
            <w:shd w:val="clear" w:color="auto" w:fill="auto"/>
            <w:vAlign w:val="center"/>
          </w:tcPr>
          <w:p w14:paraId="75F2FCE6">
            <w:pPr>
              <w:keepNext/>
              <w:bidi w:val="0"/>
              <w:snapToGrid w:val="0"/>
              <w:spacing w:line="240" w:lineRule="auto"/>
              <w:ind w:left="0" w:leftChars="0" w:right="0" w:rightChars="0" w:firstLine="0" w:firstLineChars="0"/>
              <w:jc w:val="left"/>
              <w:rPr>
                <w:rFonts w:hint="default" w:ascii="Times New Roman" w:hAnsi="Times New Roman" w:eastAsia="宋体" w:cs="Times New Roman"/>
                <w:color w:val="auto"/>
                <w:kern w:val="2"/>
                <w:sz w:val="22"/>
                <w:szCs w:val="24"/>
                <w:vertAlign w:val="baseline"/>
                <w:lang w:val="en-US" w:eastAsia="zh-CN" w:bidi="ar-SA"/>
              </w:rPr>
            </w:pPr>
            <w:r>
              <w:rPr>
                <w:rFonts w:hint="default" w:ascii="Times New Roman" w:hAnsi="Times New Roman" w:eastAsia="宋体" w:cs="Times New Roman"/>
                <w:b/>
                <w:bCs/>
                <w:color w:val="auto"/>
                <w:sz w:val="22"/>
                <w:lang w:val="en-US" w:eastAsia="zh-CN"/>
              </w:rPr>
              <w:t>Safety measures</w:t>
            </w:r>
            <w:r>
              <w:rPr>
                <w:rFonts w:hint="default" w:ascii="Times New Roman" w:hAnsi="Times New Roman" w:eastAsia="宋体" w:cs="Times New Roman"/>
                <w:color w:val="auto"/>
                <w:sz w:val="22"/>
                <w:lang w:val="en-US" w:eastAsia="zh-CN"/>
              </w:rPr>
              <w:t xml:space="preserve"> refer to implementing telephone follow-ups or monitoring within the conversational agent (CA) intervention to supervise participants experiencing acute emergencies or crises. This variable is coded as categorical: (1) Yes, representing that the study explicitly described safety Measures; and (2) No, representing that the study did not report safety Measures. The rationale for defining this variable is primarily based on participant attrition rates. Specifically, monitoring or telephone follow-ups may make participants feel protected and cared for, enhancing their trust and potentially reducing attrition rates. Conversely, excessive monitoring may lead to higher attrition rates due to participants feeling overly surveilled.</w:t>
            </w:r>
          </w:p>
        </w:tc>
      </w:tr>
      <w:tr w14:paraId="3381A8D0">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985" w:type="dxa"/>
            <w:vMerge w:val="continue"/>
            <w:vAlign w:val="center"/>
          </w:tcPr>
          <w:p w14:paraId="5E1994A9">
            <w:pPr>
              <w:keepNext/>
              <w:bidi w:val="0"/>
              <w:snapToGrid w:val="0"/>
              <w:spacing w:line="240" w:lineRule="auto"/>
              <w:ind w:left="0" w:leftChars="0" w:right="0" w:rightChars="0" w:firstLine="0" w:firstLineChars="0"/>
              <w:jc w:val="left"/>
              <w:rPr>
                <w:rFonts w:hint="default" w:ascii="Times New Roman" w:hAnsi="Times New Roman" w:eastAsia="宋体" w:cs="Times New Roman"/>
                <w:color w:val="auto"/>
                <w:sz w:val="22"/>
                <w:vertAlign w:val="baseline"/>
                <w:lang w:val="en-US" w:eastAsia="zh-CN"/>
              </w:rPr>
            </w:pPr>
          </w:p>
        </w:tc>
        <w:tc>
          <w:tcPr>
            <w:tcW w:w="2181" w:type="dxa"/>
            <w:shd w:val="clear" w:color="auto" w:fill="auto"/>
            <w:vAlign w:val="center"/>
          </w:tcPr>
          <w:p w14:paraId="4223E7F3">
            <w:pPr>
              <w:keepNext/>
              <w:bidi w:val="0"/>
              <w:snapToGrid w:val="0"/>
              <w:spacing w:line="240" w:lineRule="auto"/>
              <w:ind w:left="0" w:leftChars="0" w:right="0" w:rightChars="0" w:firstLine="0" w:firstLineChars="0"/>
              <w:jc w:val="left"/>
              <w:rPr>
                <w:rFonts w:hint="default" w:ascii="Times New Roman" w:hAnsi="Times New Roman" w:eastAsia="宋体" w:cs="Times New Roman"/>
                <w:color w:val="auto"/>
                <w:kern w:val="2"/>
                <w:sz w:val="22"/>
                <w:szCs w:val="24"/>
                <w:vertAlign w:val="baseline"/>
                <w:lang w:val="en-US" w:eastAsia="zh-CN" w:bidi="ar-SA"/>
              </w:rPr>
            </w:pPr>
            <w:r>
              <w:rPr>
                <w:rFonts w:hint="default" w:ascii="Times New Roman" w:hAnsi="Times New Roman" w:eastAsia="宋体" w:cs="Times New Roman"/>
                <w:b/>
                <w:bCs/>
                <w:color w:val="auto"/>
                <w:sz w:val="22"/>
                <w:lang w:val="en-US" w:eastAsia="zh-CN"/>
              </w:rPr>
              <w:t>Engagement reminders</w:t>
            </w:r>
          </w:p>
        </w:tc>
        <w:tc>
          <w:tcPr>
            <w:tcW w:w="10008" w:type="dxa"/>
            <w:shd w:val="clear" w:color="auto" w:fill="auto"/>
            <w:vAlign w:val="center"/>
          </w:tcPr>
          <w:p w14:paraId="64906F8E">
            <w:pPr>
              <w:keepNext/>
              <w:bidi w:val="0"/>
              <w:snapToGrid w:val="0"/>
              <w:spacing w:line="240" w:lineRule="auto"/>
              <w:ind w:left="0" w:leftChars="0" w:right="0" w:rightChars="0" w:firstLine="0" w:firstLineChars="0"/>
              <w:jc w:val="left"/>
              <w:rPr>
                <w:rFonts w:hint="default" w:ascii="Times New Roman" w:hAnsi="Times New Roman" w:eastAsia="宋体" w:cs="Times New Roman"/>
                <w:color w:val="auto"/>
                <w:kern w:val="2"/>
                <w:sz w:val="22"/>
                <w:szCs w:val="24"/>
                <w:vertAlign w:val="baseline"/>
                <w:lang w:val="en-US" w:eastAsia="zh-CN" w:bidi="ar-SA"/>
              </w:rPr>
            </w:pPr>
            <w:r>
              <w:rPr>
                <w:rFonts w:hint="default" w:ascii="Times New Roman" w:hAnsi="Times New Roman" w:eastAsia="宋体" w:cs="Times New Roman"/>
                <w:b/>
                <w:bCs/>
                <w:color w:val="auto"/>
                <w:sz w:val="22"/>
                <w:lang w:val="en-US" w:eastAsia="zh-CN"/>
              </w:rPr>
              <w:t>Engagement reminders</w:t>
            </w:r>
            <w:r>
              <w:rPr>
                <w:rFonts w:hint="default" w:ascii="Times New Roman" w:hAnsi="Times New Roman" w:eastAsia="宋体" w:cs="Times New Roman"/>
                <w:color w:val="auto"/>
                <w:sz w:val="22"/>
                <w:lang w:val="en-US" w:eastAsia="zh-CN"/>
              </w:rPr>
              <w:t xml:space="preserve"> refer to proactive reminders provided by researchers or systems to intervention group participants during the intervention period to encourage their continued use of CA. Specifically, this includes email reminders sent by researchers, timed notifications automatically pushed by the system, etc. However, passive feedback generated by CA based on user-initiated input (e.g., notes; </w:t>
            </w:r>
            <w:r>
              <w:rPr>
                <w:rFonts w:hint="default" w:ascii="Times New Roman" w:hAnsi="Times New Roman" w:eastAsia="宋体" w:cs="Times New Roman"/>
                <w:color w:val="auto"/>
                <w:sz w:val="22"/>
                <w:szCs w:val="22"/>
                <w:lang w:val="en-US" w:eastAsia="zh-CN"/>
              </w:rPr>
              <w:fldChar w:fldCharType="begin"/>
            </w:r>
            <w:r>
              <w:rPr>
                <w:rFonts w:hint="eastAsia" w:eastAsia="宋体" w:cs="Times New Roman"/>
                <w:color w:val="auto"/>
                <w:sz w:val="22"/>
                <w:szCs w:val="22"/>
                <w:lang w:val="en-US" w:eastAsia="zh-CN"/>
              </w:rPr>
              <w:instrText xml:space="preserve"> ADDIN ZOTERO_ITEM CSL_CITATION {"citationID":"Ak7VTNsS","properties":{"formattedCitation":"[15]","plainCitation":"[15]","noteIndex":0},"citationItems":[{"id":468,"uris":["http://zotero.org/users/local/hsOlXxbT/items/IKL4FW4X"],"itemData":{"id":468,"type":"article-journal","container-title":"JMIR Mental Health","DOI":"10.2196/38067","issue":"9","journalAbbreviation":"JMIR Ment. Health","language":"en","note":"ISBN: 2368-7959","page":"e38067","publisher":"JMIR Publications Toronto, Canada","title":"Assessing the impact of conversational artificial intelligence in the treatment of stress and anxiety in aging adults: randomized controlled trial","volume":"9","author":[{"family":"Danieli","given":"Morena"},{"family":"Ciulli","given":"Tommaso"},{"family":"Mousavi","given":"Seyed Mahed"},{"family":"Silvestri","given":"Giorgia"},{"family":"Barbato","given":"Simone"},{"family":"Di Natale","given":"Lorenzo"},{"family":"Riccardi","given":"Giuseppe"}],"issued":{"date-parts":[["2022"]]}}}],"schema":"https://github.com/citation-style-language/schema/raw/master/csl-citation.json"} </w:instrText>
            </w:r>
            <w:r>
              <w:rPr>
                <w:rFonts w:hint="default" w:ascii="Times New Roman" w:hAnsi="Times New Roman" w:eastAsia="宋体" w:cs="Times New Roman"/>
                <w:color w:val="auto"/>
                <w:sz w:val="22"/>
                <w:szCs w:val="22"/>
                <w:lang w:val="en-US" w:eastAsia="zh-CN"/>
              </w:rPr>
              <w:fldChar w:fldCharType="separate"/>
            </w:r>
            <w:r>
              <w:rPr>
                <w:rFonts w:hint="default" w:ascii="Times New Roman" w:hAnsi="Times New Roman" w:eastAsia="宋体" w:cs="Times New Roman"/>
                <w:color w:val="auto"/>
                <w:sz w:val="22"/>
                <w:lang w:eastAsia="zh-CN"/>
              </w:rPr>
              <w:t>[15]</w:t>
            </w:r>
            <w:r>
              <w:rPr>
                <w:rFonts w:hint="default" w:ascii="Times New Roman" w:hAnsi="Times New Roman" w:eastAsia="宋体" w:cs="Times New Roman"/>
                <w:color w:val="auto"/>
                <w:sz w:val="22"/>
                <w:szCs w:val="22"/>
                <w:lang w:val="en-US" w:eastAsia="zh-CN"/>
              </w:rPr>
              <w:fldChar w:fldCharType="end"/>
            </w:r>
            <w:r>
              <w:rPr>
                <w:rFonts w:hint="default" w:ascii="Times New Roman" w:hAnsi="Times New Roman" w:eastAsia="宋体" w:cs="Times New Roman"/>
                <w:color w:val="auto"/>
                <w:sz w:val="22"/>
                <w:lang w:val="en-US" w:eastAsia="zh-CN"/>
              </w:rPr>
              <w:t xml:space="preserve">) is not included in the category of engagement reminders, as this study focuses on researcher-initiated proactive reminder strategies and their impact on participant behavior. This variable was coded as a categorical variable, including (1) Yes, indicating the study had engagement reminders; and (2) No, indicating no engagement reminders. Consistent with the logic of incentive provision, given that the effectiveness of engagement reminders in reducing attrition rates has been empirically supported </w:t>
            </w:r>
            <w:r>
              <w:rPr>
                <w:rFonts w:hint="default" w:ascii="Times New Roman" w:hAnsi="Times New Roman" w:eastAsia="宋体" w:cs="Times New Roman"/>
                <w:b w:val="0"/>
                <w:bCs w:val="0"/>
                <w:color w:val="auto"/>
                <w:sz w:val="22"/>
                <w:szCs w:val="22"/>
                <w:lang w:val="en-US" w:eastAsia="zh-CN"/>
              </w:rPr>
              <w:fldChar w:fldCharType="begin"/>
            </w:r>
            <w:r>
              <w:rPr>
                <w:rFonts w:hint="eastAsia" w:eastAsia="宋体" w:cs="Times New Roman"/>
                <w:b w:val="0"/>
                <w:bCs w:val="0"/>
                <w:color w:val="auto"/>
                <w:sz w:val="22"/>
                <w:szCs w:val="22"/>
                <w:lang w:val="en-US" w:eastAsia="zh-CN"/>
              </w:rPr>
              <w:instrText xml:space="preserve"> ADDIN ZOTERO_ITEM CSL_CITATION {"citationID":"RWS4owPR","properties":{"formattedCitation":"[16]","plainCitation":"[16]","noteIndex":0},"citationItems":[{"id":463,"uris":["http://zotero.org/users/local/hsOlXxbT/items/5ETTPZJ6"],"itemData":{"id":463,"type":"article-journal","container-title":"Behaviour Research and Therapy","DOI":"10.1016/j.brat.2023.104421","journalAbbreviation":"Behav. Res. Ther.","language":"en","note":"ISBN: 0005-7967","page":"104421","publisher":"Elsevier","title":"Rates of attrition and engagement in randomized controlled trials of mindfulness apps: systematic review and meta-analysis","volume":"170","author":[{"family":"Linardon","given":"Jake"}],"issued":{"date-parts":[["2023"]]}}}],"schema":"https://github.com/citation-style-language/schema/raw/master/csl-citation.json"} </w:instrText>
            </w:r>
            <w:r>
              <w:rPr>
                <w:rFonts w:hint="default" w:ascii="Times New Roman" w:hAnsi="Times New Roman" w:eastAsia="宋体" w:cs="Times New Roman"/>
                <w:b w:val="0"/>
                <w:bCs w:val="0"/>
                <w:color w:val="auto"/>
                <w:sz w:val="22"/>
                <w:szCs w:val="22"/>
                <w:lang w:val="en-US" w:eastAsia="zh-CN"/>
              </w:rPr>
              <w:fldChar w:fldCharType="separate"/>
            </w:r>
            <w:r>
              <w:rPr>
                <w:rFonts w:hint="default" w:ascii="Times New Roman" w:hAnsi="Times New Roman" w:eastAsia="宋体" w:cs="Times New Roman"/>
                <w:color w:val="auto"/>
                <w:sz w:val="22"/>
                <w:lang w:eastAsia="zh-CN"/>
              </w:rPr>
              <w:t>[16]</w:t>
            </w:r>
            <w:r>
              <w:rPr>
                <w:rFonts w:hint="default" w:ascii="Times New Roman" w:hAnsi="Times New Roman" w:eastAsia="宋体" w:cs="Times New Roman"/>
                <w:b w:val="0"/>
                <w:bCs w:val="0"/>
                <w:color w:val="auto"/>
                <w:sz w:val="22"/>
                <w:szCs w:val="22"/>
                <w:lang w:val="en-US" w:eastAsia="zh-CN"/>
              </w:rPr>
              <w:fldChar w:fldCharType="end"/>
            </w:r>
            <w:r>
              <w:rPr>
                <w:rFonts w:hint="default" w:ascii="Times New Roman" w:hAnsi="Times New Roman" w:eastAsia="宋体" w:cs="Times New Roman"/>
                <w:color w:val="auto"/>
                <w:sz w:val="22"/>
                <w:lang w:val="en-US" w:eastAsia="zh-CN"/>
              </w:rPr>
              <w:t>, studies that provide participation reminders may be associated with lower dropout rates and better reflect actual treatment outcomes.</w:t>
            </w:r>
          </w:p>
        </w:tc>
      </w:tr>
      <w:tr w14:paraId="4A07C9A9">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985" w:type="dxa"/>
            <w:vMerge w:val="continue"/>
            <w:vAlign w:val="center"/>
          </w:tcPr>
          <w:p w14:paraId="667413BB">
            <w:pPr>
              <w:keepNext/>
              <w:bidi w:val="0"/>
              <w:snapToGrid w:val="0"/>
              <w:spacing w:line="240" w:lineRule="auto"/>
              <w:ind w:left="0" w:leftChars="0" w:right="0" w:rightChars="0" w:firstLine="0" w:firstLineChars="0"/>
              <w:jc w:val="left"/>
              <w:rPr>
                <w:rFonts w:hint="default" w:ascii="Times New Roman" w:hAnsi="Times New Roman" w:eastAsia="宋体" w:cs="Times New Roman"/>
                <w:color w:val="auto"/>
                <w:sz w:val="22"/>
                <w:vertAlign w:val="baseline"/>
                <w:lang w:val="en-US" w:eastAsia="zh-CN"/>
              </w:rPr>
            </w:pPr>
          </w:p>
        </w:tc>
        <w:tc>
          <w:tcPr>
            <w:tcW w:w="2181" w:type="dxa"/>
            <w:shd w:val="clear" w:color="auto" w:fill="auto"/>
            <w:vAlign w:val="center"/>
          </w:tcPr>
          <w:p w14:paraId="6F8C558A">
            <w:pPr>
              <w:keepNext/>
              <w:bidi w:val="0"/>
              <w:snapToGrid w:val="0"/>
              <w:spacing w:line="240" w:lineRule="auto"/>
              <w:ind w:left="0" w:leftChars="0" w:right="0" w:rightChars="0" w:firstLine="0" w:firstLineChars="0"/>
              <w:jc w:val="left"/>
              <w:rPr>
                <w:rFonts w:hint="default" w:ascii="Times New Roman" w:hAnsi="Times New Roman" w:eastAsia="宋体" w:cs="Times New Roman"/>
                <w:color w:val="auto"/>
                <w:kern w:val="2"/>
                <w:sz w:val="22"/>
                <w:szCs w:val="24"/>
                <w:vertAlign w:val="baseline"/>
                <w:lang w:val="en-US" w:eastAsia="zh-CN" w:bidi="ar-SA"/>
              </w:rPr>
            </w:pPr>
            <w:r>
              <w:rPr>
                <w:rFonts w:hint="default" w:ascii="Times New Roman" w:hAnsi="Times New Roman" w:eastAsia="宋体" w:cs="Times New Roman"/>
                <w:b/>
                <w:bCs/>
                <w:color w:val="auto"/>
                <w:sz w:val="22"/>
                <w:lang w:val="en-US"/>
              </w:rPr>
              <w:t>Control group type</w:t>
            </w:r>
          </w:p>
        </w:tc>
        <w:tc>
          <w:tcPr>
            <w:tcW w:w="10008" w:type="dxa"/>
            <w:shd w:val="clear" w:color="auto" w:fill="auto"/>
            <w:vAlign w:val="center"/>
          </w:tcPr>
          <w:p w14:paraId="5CB652AF">
            <w:pPr>
              <w:keepNext/>
              <w:bidi w:val="0"/>
              <w:snapToGrid w:val="0"/>
              <w:spacing w:line="240" w:lineRule="auto"/>
              <w:ind w:left="0" w:leftChars="0" w:right="0" w:rightChars="0" w:firstLine="0" w:firstLineChars="0"/>
              <w:jc w:val="left"/>
              <w:rPr>
                <w:rFonts w:hint="default" w:ascii="Times New Roman" w:hAnsi="Times New Roman" w:eastAsia="宋体" w:cs="Times New Roman"/>
                <w:color w:val="auto"/>
                <w:kern w:val="2"/>
                <w:sz w:val="22"/>
                <w:szCs w:val="24"/>
                <w:vertAlign w:val="baseline"/>
                <w:lang w:val="en-US" w:eastAsia="zh-CN" w:bidi="ar-SA"/>
              </w:rPr>
            </w:pPr>
            <w:r>
              <w:rPr>
                <w:rFonts w:hint="default" w:ascii="Times New Roman" w:hAnsi="Times New Roman" w:eastAsia="宋体" w:cs="Times New Roman"/>
                <w:b/>
                <w:bCs/>
                <w:color w:val="auto"/>
                <w:sz w:val="22"/>
                <w:lang w:val="en-US"/>
              </w:rPr>
              <w:t>Control group type</w:t>
            </w:r>
            <w:r>
              <w:rPr>
                <w:rFonts w:hint="default" w:ascii="Times New Roman" w:hAnsi="Times New Roman" w:eastAsia="宋体" w:cs="Times New Roman"/>
                <w:color w:val="auto"/>
                <w:sz w:val="22"/>
                <w:lang w:val="en-US" w:eastAsia="zh-CN"/>
              </w:rPr>
              <w:t xml:space="preserve"> was coded as a categorical variable. Unlike previous studies </w:t>
            </w:r>
            <w:r>
              <w:rPr>
                <w:rFonts w:hint="default" w:ascii="Times New Roman" w:hAnsi="Times New Roman" w:eastAsia="宋体" w:cs="Times New Roman"/>
                <w:color w:val="auto"/>
                <w:sz w:val="22"/>
                <w:szCs w:val="22"/>
              </w:rPr>
              <w:fldChar w:fldCharType="begin"/>
            </w:r>
            <w:r>
              <w:rPr>
                <w:rFonts w:hint="eastAsia" w:eastAsia="宋体" w:cs="Times New Roman"/>
                <w:color w:val="auto"/>
                <w:sz w:val="22"/>
                <w:szCs w:val="22"/>
                <w:lang w:val="en-US" w:eastAsia="zh-CN"/>
              </w:rPr>
              <w:instrText xml:space="preserve"> ADDIN ZOTERO_ITEM CSL_CITATION {"citationID":"69FGA9kB","properties":{"formattedCitation":"[3,6]","plainCitation":"[3,6]","noteIndex":0},"citationItems":[{"id":656,"uris":["http://zotero.org/users/local/hsOlXxbT/items/WQPC6E3I","http://zotero.org/users/local/hsOlXxbT/items/7DMG23JT"],"itemData":{"id":656,"type":"article-journal","container-title":"Journal of Medical Internet Research","DOI":"10.2196/69639","journalAbbreviation":"J. Med. Internet Res.","language":"en","note":"ISBN: 1438-8871","page":"e69639","publisher":"JMIR Publications Toronto, Canada","title":"Effectiveness of AI-driven conversational agents in improving mental health among young people: systematic review and meta-analysis","volume":"27","author":[{"family":"Feng","given":"Yi"},{"family":"Hang","given":"Yaming"},{"family":"Wu","given":"Wenzhi"},{"family":"Song","given":"Xiaohang"},{"family":"Xiao","given":"Xiyao"},{"family":"Dong","given":"Fangbai"},{"family":"Qiao","given":"Zhihong"}],"issued":{"date-parts":[["2025"]]}},"label":"page"},{"id":646,"uris":["http://zotero.org/users/local/hsOlXxbT/items/3ZHJFLWG","http://zotero.org/users/local/hsOlXxbT/items/FUAG6F9I"],"itemData":{"id":646,"type":"article-journal","container-title":"Journal of Medical Internet Research","DOI":"10.2196/43862","journalAbbreviation":"J. Med. Internet Res.","language":"en","note":"ISBN: 1438-8871","page":"e43862","publisher":"JMIR Publications Toronto, Canada","title":"Conversational agent interventions for mental health problems: systematic review and meta-analysis of randomized controlled trials","volume":"25","author":[{"family":"He","given":"Yuhao"},{"family":"Yang","given":"Li"},{"family":"Qian","given":"Chunlian"},{"family":"Li","given":"Tong"},{"family":"Su","given":"Zhengyuan"},{"family":"Zhang","given":"Qiang"},{"family":"Hou","given":"Xiangqing"}],"issued":{"date-parts":[["2023"]]}},"label":"page"}],"schema":"https://github.com/citation-style-language/schema/raw/master/csl-citation.json"} </w:instrText>
            </w:r>
            <w:r>
              <w:rPr>
                <w:rFonts w:hint="default" w:ascii="Times New Roman" w:hAnsi="Times New Roman" w:eastAsia="宋体" w:cs="Times New Roman"/>
                <w:color w:val="auto"/>
                <w:sz w:val="22"/>
                <w:szCs w:val="22"/>
              </w:rPr>
              <w:fldChar w:fldCharType="separate"/>
            </w:r>
            <w:r>
              <w:rPr>
                <w:rFonts w:hint="default" w:ascii="Times New Roman" w:hAnsi="Times New Roman" w:eastAsia="宋体" w:cs="Times New Roman"/>
                <w:color w:val="auto"/>
                <w:sz w:val="22"/>
                <w:lang w:eastAsia="zh-CN"/>
              </w:rPr>
              <w:t>[3,6]</w:t>
            </w:r>
            <w:r>
              <w:rPr>
                <w:rFonts w:hint="default" w:ascii="Times New Roman" w:hAnsi="Times New Roman" w:eastAsia="宋体" w:cs="Times New Roman"/>
                <w:color w:val="auto"/>
                <w:sz w:val="22"/>
                <w:szCs w:val="22"/>
              </w:rPr>
              <w:fldChar w:fldCharType="end"/>
            </w:r>
            <w:r>
              <w:rPr>
                <w:rFonts w:hint="default" w:ascii="Times New Roman" w:hAnsi="Times New Roman" w:eastAsia="宋体" w:cs="Times New Roman"/>
                <w:color w:val="auto"/>
                <w:sz w:val="22"/>
                <w:lang w:val="en-US"/>
              </w:rPr>
              <w:t xml:space="preserve">, which categorized controls as either “Waitlist or assessment only”, “Information or attentional control”, or “Active control”, we further subdivided the </w:t>
            </w:r>
            <w:r>
              <w:rPr>
                <w:rFonts w:hint="default" w:ascii="Times New Roman" w:hAnsi="Times New Roman" w:eastAsia="宋体" w:cs="Times New Roman"/>
                <w:color w:val="auto"/>
                <w:sz w:val="22"/>
                <w:lang w:val="en-US" w:eastAsia="zh-CN"/>
              </w:rPr>
              <w:t>“ Active control ” category into healthcare professional control, CA control, and usual care. This refined stratification approach facilitates a more comprehensive understanding of heterogeneity sources, thereby enabling a more precise evaluation of treatment efficacy differences across varying control groups when comparing. Therefore, the control groups were categorized as follows: (1) Healthcare professional control; (2) CA control; (3) Usual care; (4) Information or attentional control; and (5) Waitlist.</w:t>
            </w:r>
          </w:p>
        </w:tc>
      </w:tr>
      <w:tr w14:paraId="22600EC9">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985" w:type="dxa"/>
            <w:vMerge w:val="continue"/>
            <w:vAlign w:val="center"/>
          </w:tcPr>
          <w:p w14:paraId="4BF21D0D">
            <w:pPr>
              <w:keepNext/>
              <w:bidi w:val="0"/>
              <w:snapToGrid w:val="0"/>
              <w:spacing w:line="240" w:lineRule="auto"/>
              <w:ind w:left="0" w:leftChars="0" w:right="0" w:rightChars="0" w:firstLine="0" w:firstLineChars="0"/>
              <w:jc w:val="left"/>
              <w:rPr>
                <w:rFonts w:hint="default" w:ascii="Times New Roman" w:hAnsi="Times New Roman" w:eastAsia="宋体" w:cs="Times New Roman"/>
                <w:b/>
                <w:bCs/>
                <w:color w:val="auto"/>
                <w:sz w:val="22"/>
                <w:lang w:val="en-US" w:eastAsia="zh-CN"/>
              </w:rPr>
            </w:pPr>
          </w:p>
        </w:tc>
        <w:tc>
          <w:tcPr>
            <w:tcW w:w="2181" w:type="dxa"/>
            <w:vAlign w:val="center"/>
          </w:tcPr>
          <w:p w14:paraId="6041F14D">
            <w:pPr>
              <w:keepNext/>
              <w:bidi w:val="0"/>
              <w:snapToGrid w:val="0"/>
              <w:spacing w:line="240" w:lineRule="auto"/>
              <w:ind w:left="0" w:leftChars="0" w:right="0" w:rightChars="0" w:firstLine="0" w:firstLineChars="0"/>
              <w:jc w:val="left"/>
              <w:rPr>
                <w:rFonts w:hint="default" w:ascii="Times New Roman" w:hAnsi="Times New Roman" w:eastAsia="宋体" w:cs="Times New Roman"/>
                <w:color w:val="auto"/>
                <w:sz w:val="22"/>
                <w:vertAlign w:val="baseline"/>
                <w:lang w:val="en-US" w:eastAsia="zh-CN"/>
              </w:rPr>
            </w:pPr>
            <w:r>
              <w:rPr>
                <w:rFonts w:hint="default" w:ascii="Times New Roman" w:hAnsi="Times New Roman" w:eastAsia="宋体" w:cs="Times New Roman"/>
                <w:b/>
                <w:bCs/>
                <w:color w:val="auto"/>
                <w:sz w:val="22"/>
                <w:lang w:val="en-US" w:eastAsia="zh-CN"/>
              </w:rPr>
              <w:t>Protocol/Registration</w:t>
            </w:r>
          </w:p>
        </w:tc>
        <w:tc>
          <w:tcPr>
            <w:tcW w:w="10008" w:type="dxa"/>
            <w:vAlign w:val="center"/>
          </w:tcPr>
          <w:p w14:paraId="3220BBE2">
            <w:pPr>
              <w:keepNext/>
              <w:bidi w:val="0"/>
              <w:snapToGrid w:val="0"/>
              <w:spacing w:line="240" w:lineRule="auto"/>
              <w:ind w:left="0" w:leftChars="0" w:right="0" w:rightChars="0" w:firstLine="0" w:firstLineChars="0"/>
              <w:jc w:val="left"/>
              <w:rPr>
                <w:rFonts w:hint="default" w:ascii="Times New Roman" w:hAnsi="Times New Roman" w:eastAsia="宋体" w:cs="Times New Roman"/>
                <w:color w:val="auto"/>
                <w:sz w:val="22"/>
                <w:vertAlign w:val="baseline"/>
                <w:lang w:val="en-US" w:eastAsia="zh-CN"/>
              </w:rPr>
            </w:pPr>
            <w:r>
              <w:rPr>
                <w:rFonts w:hint="default" w:ascii="Times New Roman" w:hAnsi="Times New Roman" w:eastAsia="宋体" w:cs="Times New Roman"/>
                <w:b/>
                <w:bCs/>
                <w:color w:val="auto"/>
                <w:sz w:val="22"/>
                <w:lang w:val="en-US" w:eastAsia="zh-CN"/>
              </w:rPr>
              <w:t>Protocol/Registration</w:t>
            </w:r>
            <w:r>
              <w:rPr>
                <w:rFonts w:hint="default" w:ascii="Times New Roman" w:hAnsi="Times New Roman" w:eastAsia="宋体" w:cs="Times New Roman"/>
                <w:color w:val="auto"/>
                <w:sz w:val="22"/>
                <w:lang w:val="en-US" w:eastAsia="zh-CN"/>
              </w:rPr>
              <w:t xml:space="preserve"> refers to whether researchers prospectively prepared and publicly registered a detailed research protocol before formal data extraction and analysis. It is coded as a binary categorical variable: (1) Yes, representing studies with preregistration; and (2) No, representing studies without preregistration.</w:t>
            </w:r>
          </w:p>
        </w:tc>
      </w:tr>
    </w:tbl>
    <w:p w14:paraId="681C57CE">
      <w:pPr>
        <w:pStyle w:val="16"/>
        <w:bidi w:val="0"/>
        <w:ind w:left="0" w:leftChars="0" w:firstLine="0" w:firstLineChars="0"/>
        <w:rPr>
          <w:rFonts w:hint="default"/>
          <w:color w:val="auto"/>
        </w:rPr>
        <w:sectPr>
          <w:footerReference r:id="rId5" w:type="default"/>
          <w:pgSz w:w="16838" w:h="11906" w:orient="landscape"/>
          <w:pgMar w:top="1800" w:right="1440" w:bottom="1800" w:left="1440" w:header="851" w:footer="992" w:gutter="0"/>
          <w:pgBorders>
            <w:top w:val="none" w:sz="0" w:space="0"/>
            <w:left w:val="none" w:sz="0" w:space="0"/>
            <w:bottom w:val="none" w:sz="0" w:space="0"/>
            <w:right w:val="none" w:sz="0" w:space="0"/>
          </w:pgBorders>
          <w:cols w:space="425" w:num="1"/>
          <w:docGrid w:type="lines" w:linePitch="312" w:charSpace="0"/>
        </w:sectPr>
      </w:pPr>
    </w:p>
    <w:p w14:paraId="2A5070E2">
      <w:pPr>
        <w:rPr>
          <w:rFonts w:hint="eastAsia"/>
          <w:color w:val="auto"/>
          <w:lang w:val="en-US" w:eastAsia="zh-CN"/>
        </w:rPr>
      </w:pPr>
      <w:r>
        <w:rPr>
          <w:rFonts w:hint="eastAsia"/>
          <w:color w:val="auto"/>
          <w:lang w:val="en-US" w:eastAsia="zh-CN"/>
        </w:rPr>
        <w:br w:type="page"/>
      </w:r>
    </w:p>
    <w:p w14:paraId="573DE72D">
      <w:pPr>
        <w:pStyle w:val="2"/>
        <w:bidi w:val="0"/>
        <w:rPr>
          <w:rFonts w:hint="default"/>
          <w:color w:val="auto"/>
          <w:lang w:val="en-US" w:eastAsia="zh-CN"/>
        </w:rPr>
      </w:pPr>
      <w:bookmarkStart w:id="9" w:name="_Toc24416"/>
      <w:r>
        <w:rPr>
          <w:rFonts w:hint="eastAsia"/>
          <w:color w:val="auto"/>
          <w:lang w:val="en-US" w:eastAsia="zh-CN"/>
        </w:rPr>
        <w:t>Supplementary Table 4: List of the included studiess</w:t>
      </w:r>
      <w:bookmarkEnd w:id="9"/>
    </w:p>
    <w:tbl>
      <w:tblPr>
        <w:tblStyle w:val="12"/>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66"/>
        <w:gridCol w:w="13308"/>
      </w:tblGrid>
      <w:tr w14:paraId="6E37F7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5" w:type="pct"/>
            <w:tcBorders>
              <w:top w:val="single" w:color="auto" w:sz="12" w:space="0"/>
              <w:left w:val="nil"/>
              <w:right w:val="nil"/>
            </w:tcBorders>
            <w:vAlign w:val="center"/>
          </w:tcPr>
          <w:p w14:paraId="27EA8F8A">
            <w:pPr>
              <w:keepNext w:val="0"/>
              <w:keepLines w:val="0"/>
              <w:widowControl/>
              <w:suppressLineNumbers w:val="0"/>
              <w:spacing w:line="360" w:lineRule="auto"/>
              <w:jc w:val="center"/>
              <w:textAlignment w:val="center"/>
              <w:rPr>
                <w:rFonts w:hint="default" w:ascii="Times New Roman" w:hAnsi="Times New Roman" w:eastAsia="微软雅黑" w:cs="Times New Roman"/>
                <w:b/>
                <w:bCs/>
                <w:i w:val="0"/>
                <w:iCs w:val="0"/>
                <w:color w:val="auto"/>
                <w:kern w:val="0"/>
                <w:sz w:val="21"/>
                <w:szCs w:val="21"/>
                <w:u w:val="none"/>
                <w:lang w:val="en-US" w:eastAsia="zh-CN" w:bidi="ar"/>
              </w:rPr>
            </w:pPr>
            <w:r>
              <w:rPr>
                <w:rFonts w:hint="eastAsia" w:eastAsia="微软雅黑" w:cs="Times New Roman"/>
                <w:b/>
                <w:bCs/>
                <w:i w:val="0"/>
                <w:iCs w:val="0"/>
                <w:color w:val="auto"/>
                <w:kern w:val="0"/>
                <w:sz w:val="21"/>
                <w:szCs w:val="21"/>
                <w:u w:val="none"/>
                <w:lang w:val="en-US" w:eastAsia="zh-CN" w:bidi="ar"/>
              </w:rPr>
              <w:t>No.</w:t>
            </w:r>
          </w:p>
        </w:tc>
        <w:tc>
          <w:tcPr>
            <w:tcW w:w="4734" w:type="pct"/>
            <w:tcBorders>
              <w:top w:val="single" w:color="auto" w:sz="12" w:space="0"/>
              <w:left w:val="nil"/>
              <w:right w:val="nil"/>
            </w:tcBorders>
            <w:vAlign w:val="center"/>
          </w:tcPr>
          <w:p w14:paraId="520B2580">
            <w:pPr>
              <w:keepNext w:val="0"/>
              <w:keepLines w:val="0"/>
              <w:widowControl/>
              <w:suppressLineNumbers w:val="0"/>
              <w:spacing w:line="360" w:lineRule="auto"/>
              <w:jc w:val="center"/>
              <w:textAlignment w:val="center"/>
              <w:rPr>
                <w:rFonts w:hint="default" w:ascii="Times New Roman" w:hAnsi="Times New Roman" w:eastAsia="微软雅黑" w:cs="Times New Roman"/>
                <w:b/>
                <w:bCs/>
                <w:i w:val="0"/>
                <w:iCs w:val="0"/>
                <w:color w:val="auto"/>
                <w:kern w:val="0"/>
                <w:sz w:val="21"/>
                <w:szCs w:val="21"/>
                <w:u w:val="none"/>
                <w:lang w:val="en-US" w:eastAsia="zh-CN" w:bidi="ar"/>
              </w:rPr>
            </w:pPr>
            <w:r>
              <w:rPr>
                <w:rFonts w:hint="eastAsia" w:eastAsia="微软雅黑" w:cs="Times New Roman"/>
                <w:b/>
                <w:bCs/>
                <w:i w:val="0"/>
                <w:iCs w:val="0"/>
                <w:color w:val="auto"/>
                <w:kern w:val="0"/>
                <w:sz w:val="21"/>
                <w:szCs w:val="21"/>
                <w:u w:val="none"/>
                <w:lang w:val="en-US" w:eastAsia="zh-CN" w:bidi="ar"/>
              </w:rPr>
              <w:t>Reference</w:t>
            </w:r>
          </w:p>
        </w:tc>
      </w:tr>
      <w:tr w14:paraId="585B5F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5" w:type="pct"/>
            <w:tcBorders>
              <w:top w:val="single" w:color="auto" w:sz="12" w:space="0"/>
              <w:left w:val="nil"/>
              <w:right w:val="nil"/>
            </w:tcBorders>
            <w:vAlign w:val="center"/>
          </w:tcPr>
          <w:p w14:paraId="5F109D30">
            <w:pPr>
              <w:keepNext w:val="0"/>
              <w:keepLines w:val="0"/>
              <w:widowControl/>
              <w:suppressLineNumbers w:val="0"/>
              <w:spacing w:line="360" w:lineRule="auto"/>
              <w:ind w:firstLine="420" w:firstLineChars="200"/>
              <w:jc w:val="both"/>
              <w:textAlignment w:val="center"/>
              <w:rPr>
                <w:rFonts w:hint="default" w:ascii="Times New Roman" w:hAnsi="Times New Roman" w:eastAsia="微软雅黑" w:cs="Times New Roman"/>
                <w:i w:val="0"/>
                <w:iCs w:val="0"/>
                <w:color w:val="auto"/>
                <w:kern w:val="0"/>
                <w:sz w:val="21"/>
                <w:szCs w:val="21"/>
                <w:u w:val="none"/>
                <w:lang w:val="en-US" w:eastAsia="zh-CN" w:bidi="ar"/>
              </w:rPr>
            </w:pPr>
            <w:r>
              <w:rPr>
                <w:rFonts w:hint="eastAsia" w:eastAsia="微软雅黑" w:cs="Times New Roman"/>
                <w:i w:val="0"/>
                <w:iCs w:val="0"/>
                <w:color w:val="auto"/>
                <w:kern w:val="0"/>
                <w:sz w:val="21"/>
                <w:szCs w:val="21"/>
                <w:u w:val="none"/>
                <w:lang w:val="en-US" w:eastAsia="zh-CN" w:bidi="ar"/>
              </w:rPr>
              <w:t>1</w:t>
            </w:r>
          </w:p>
        </w:tc>
        <w:tc>
          <w:tcPr>
            <w:tcW w:w="4734" w:type="pct"/>
            <w:tcBorders>
              <w:top w:val="single" w:color="auto" w:sz="12" w:space="0"/>
              <w:left w:val="nil"/>
              <w:right w:val="nil"/>
            </w:tcBorders>
            <w:vAlign w:val="center"/>
          </w:tcPr>
          <w:p w14:paraId="6AC7A46C">
            <w:pPr>
              <w:keepNext w:val="0"/>
              <w:keepLines w:val="0"/>
              <w:widowControl/>
              <w:suppressLineNumbers w:val="0"/>
              <w:spacing w:line="360" w:lineRule="auto"/>
              <w:jc w:val="both"/>
              <w:textAlignment w:val="center"/>
              <w:rPr>
                <w:color w:val="auto"/>
                <w:sz w:val="21"/>
                <w:szCs w:val="21"/>
                <w:vertAlign w:val="baseline"/>
              </w:rPr>
            </w:pPr>
            <w:r>
              <w:rPr>
                <w:rStyle w:val="22"/>
                <w:rFonts w:eastAsia="微软雅黑"/>
                <w:color w:val="auto"/>
                <w:sz w:val="21"/>
                <w:szCs w:val="21"/>
                <w:lang w:val="en-US" w:eastAsia="zh-CN" w:bidi="ar"/>
              </w:rPr>
              <w:t xml:space="preserve">Akdogan, O., Uyar, G. C., Yesilbas, E., Baskurt, K., Malkoc, N. A., Ozdemir, N., Yazici, O., Oksuzoglu, B., Uner, A., &amp; Ozet, A. (2025). Effect of a ChatGPT-based digital counseling intervention on anxiety and depression in patients with cancer: A prospective, randomized trial. </w:t>
            </w:r>
            <w:r>
              <w:rPr>
                <w:rStyle w:val="24"/>
                <w:rFonts w:eastAsia="微软雅黑"/>
                <w:color w:val="auto"/>
                <w:sz w:val="21"/>
                <w:szCs w:val="21"/>
                <w:lang w:val="en-US" w:eastAsia="zh-CN" w:bidi="ar"/>
              </w:rPr>
              <w:t>European Journal of Cancer</w:t>
            </w:r>
            <w:r>
              <w:rPr>
                <w:rStyle w:val="22"/>
                <w:rFonts w:eastAsia="微软雅黑"/>
                <w:color w:val="auto"/>
                <w:sz w:val="21"/>
                <w:szCs w:val="21"/>
                <w:lang w:val="en-US" w:eastAsia="zh-CN" w:bidi="ar"/>
              </w:rPr>
              <w:t xml:space="preserve">, </w:t>
            </w:r>
            <w:r>
              <w:rPr>
                <w:rStyle w:val="24"/>
                <w:rFonts w:eastAsia="微软雅黑"/>
                <w:color w:val="auto"/>
                <w:sz w:val="21"/>
                <w:szCs w:val="21"/>
                <w:lang w:val="en-US" w:eastAsia="zh-CN" w:bidi="ar"/>
              </w:rPr>
              <w:t>221</w:t>
            </w:r>
            <w:r>
              <w:rPr>
                <w:rStyle w:val="22"/>
                <w:rFonts w:eastAsia="微软雅黑"/>
                <w:color w:val="auto"/>
                <w:sz w:val="21"/>
                <w:szCs w:val="21"/>
                <w:lang w:val="en-US" w:eastAsia="zh-CN" w:bidi="ar"/>
              </w:rPr>
              <w:t>, 115408. https://doi.org/10.1016/j.ejca.2025.115408</w:t>
            </w:r>
          </w:p>
        </w:tc>
      </w:tr>
      <w:tr w14:paraId="050D1D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5" w:type="pct"/>
            <w:tcBorders>
              <w:left w:val="nil"/>
              <w:right w:val="nil"/>
            </w:tcBorders>
            <w:vAlign w:val="center"/>
          </w:tcPr>
          <w:p w14:paraId="13138699">
            <w:pPr>
              <w:keepNext w:val="0"/>
              <w:keepLines w:val="0"/>
              <w:widowControl/>
              <w:suppressLineNumbers w:val="0"/>
              <w:spacing w:line="360" w:lineRule="auto"/>
              <w:ind w:firstLine="420" w:firstLineChars="200"/>
              <w:jc w:val="both"/>
              <w:textAlignment w:val="center"/>
              <w:rPr>
                <w:rFonts w:hint="default" w:ascii="Times New Roman" w:hAnsi="Times New Roman" w:eastAsia="微软雅黑" w:cs="Times New Roman"/>
                <w:i w:val="0"/>
                <w:iCs w:val="0"/>
                <w:color w:val="auto"/>
                <w:kern w:val="0"/>
                <w:sz w:val="21"/>
                <w:szCs w:val="21"/>
                <w:u w:val="none"/>
                <w:lang w:val="en-US" w:eastAsia="zh-CN" w:bidi="ar"/>
              </w:rPr>
            </w:pPr>
            <w:r>
              <w:rPr>
                <w:rFonts w:hint="eastAsia" w:eastAsia="微软雅黑" w:cs="Times New Roman"/>
                <w:i w:val="0"/>
                <w:iCs w:val="0"/>
                <w:color w:val="auto"/>
                <w:kern w:val="0"/>
                <w:sz w:val="21"/>
                <w:szCs w:val="21"/>
                <w:u w:val="none"/>
                <w:lang w:val="en-US" w:eastAsia="zh-CN" w:bidi="ar"/>
              </w:rPr>
              <w:t>2</w:t>
            </w:r>
          </w:p>
        </w:tc>
        <w:tc>
          <w:tcPr>
            <w:tcW w:w="4734" w:type="pct"/>
            <w:tcBorders>
              <w:left w:val="nil"/>
              <w:right w:val="nil"/>
            </w:tcBorders>
            <w:vAlign w:val="center"/>
          </w:tcPr>
          <w:p w14:paraId="14145475">
            <w:pPr>
              <w:keepNext w:val="0"/>
              <w:keepLines w:val="0"/>
              <w:widowControl/>
              <w:suppressLineNumbers w:val="0"/>
              <w:spacing w:line="360" w:lineRule="auto"/>
              <w:jc w:val="both"/>
              <w:textAlignment w:val="center"/>
              <w:rPr>
                <w:rFonts w:hint="default"/>
                <w:color w:val="auto"/>
                <w:sz w:val="21"/>
                <w:szCs w:val="21"/>
                <w:vertAlign w:val="baseline"/>
                <w:lang w:val="en-US"/>
              </w:rPr>
            </w:pPr>
            <w:r>
              <w:rPr>
                <w:rStyle w:val="22"/>
                <w:rFonts w:eastAsia="微软雅黑"/>
                <w:color w:val="auto"/>
                <w:sz w:val="21"/>
                <w:szCs w:val="21"/>
                <w:lang w:val="en-US" w:eastAsia="zh-CN" w:bidi="ar"/>
              </w:rPr>
              <w:t xml:space="preserve">Ali, M., Rehman, S., &amp; Cheema, E. (2025). Impact of artificial intelligence on the academic performance and test anxiety of pharmacy students in objective structured clinical examination: A randomized controlled trial. </w:t>
            </w:r>
            <w:r>
              <w:rPr>
                <w:rStyle w:val="24"/>
                <w:rFonts w:eastAsia="微软雅黑"/>
                <w:color w:val="auto"/>
                <w:sz w:val="21"/>
                <w:szCs w:val="21"/>
                <w:lang w:val="en-US" w:eastAsia="zh-CN" w:bidi="ar"/>
              </w:rPr>
              <w:t>International Journal of Clinical Pharmacy</w:t>
            </w:r>
            <w:r>
              <w:rPr>
                <w:rStyle w:val="22"/>
                <w:rFonts w:eastAsia="微软雅黑"/>
                <w:color w:val="auto"/>
                <w:sz w:val="21"/>
                <w:szCs w:val="21"/>
                <w:lang w:val="en-US" w:eastAsia="zh-CN" w:bidi="ar"/>
              </w:rPr>
              <w:t>, 1–8.</w:t>
            </w:r>
            <w:r>
              <w:rPr>
                <w:rStyle w:val="22"/>
                <w:rFonts w:hint="eastAsia" w:eastAsia="微软雅黑"/>
                <w:color w:val="auto"/>
                <w:sz w:val="21"/>
                <w:szCs w:val="21"/>
                <w:lang w:val="en-US" w:eastAsia="zh-CN" w:bidi="ar"/>
              </w:rPr>
              <w:t xml:space="preserve"> </w:t>
            </w:r>
            <w:r>
              <w:rPr>
                <w:rStyle w:val="22"/>
                <w:rFonts w:eastAsia="微软雅黑"/>
                <w:color w:val="auto"/>
                <w:sz w:val="21"/>
                <w:szCs w:val="21"/>
                <w:lang w:val="en-US" w:eastAsia="zh-CN" w:bidi="ar"/>
              </w:rPr>
              <w:t>https://doi.org/</w:t>
            </w:r>
            <w:r>
              <w:rPr>
                <w:rStyle w:val="22"/>
                <w:rFonts w:hint="eastAsia" w:eastAsia="微软雅黑"/>
                <w:color w:val="auto"/>
                <w:sz w:val="21"/>
                <w:szCs w:val="21"/>
                <w:lang w:val="en-US" w:eastAsia="zh-CN" w:bidi="ar"/>
              </w:rPr>
              <w:t>10.1007/s11096-025-01876-5</w:t>
            </w:r>
          </w:p>
        </w:tc>
      </w:tr>
      <w:tr w14:paraId="5E7A0A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5" w:type="pct"/>
            <w:tcBorders>
              <w:left w:val="nil"/>
              <w:right w:val="nil"/>
            </w:tcBorders>
            <w:vAlign w:val="center"/>
          </w:tcPr>
          <w:p w14:paraId="69F3EE1F">
            <w:pPr>
              <w:keepNext w:val="0"/>
              <w:keepLines w:val="0"/>
              <w:widowControl/>
              <w:suppressLineNumbers w:val="0"/>
              <w:spacing w:line="360" w:lineRule="auto"/>
              <w:ind w:firstLine="420" w:firstLineChars="200"/>
              <w:jc w:val="both"/>
              <w:textAlignment w:val="center"/>
              <w:rPr>
                <w:rFonts w:hint="default" w:ascii="Times New Roman" w:hAnsi="Times New Roman" w:eastAsia="微软雅黑" w:cs="Times New Roman"/>
                <w:i w:val="0"/>
                <w:iCs w:val="0"/>
                <w:color w:val="auto"/>
                <w:kern w:val="0"/>
                <w:sz w:val="21"/>
                <w:szCs w:val="21"/>
                <w:u w:val="none"/>
                <w:lang w:val="en-US" w:eastAsia="zh-CN" w:bidi="ar"/>
              </w:rPr>
            </w:pPr>
            <w:r>
              <w:rPr>
                <w:rFonts w:hint="eastAsia" w:eastAsia="微软雅黑" w:cs="Times New Roman"/>
                <w:i w:val="0"/>
                <w:iCs w:val="0"/>
                <w:color w:val="auto"/>
                <w:kern w:val="0"/>
                <w:sz w:val="21"/>
                <w:szCs w:val="21"/>
                <w:u w:val="none"/>
                <w:lang w:val="en-US" w:eastAsia="zh-CN" w:bidi="ar"/>
              </w:rPr>
              <w:t>3</w:t>
            </w:r>
          </w:p>
        </w:tc>
        <w:tc>
          <w:tcPr>
            <w:tcW w:w="4734" w:type="pct"/>
            <w:tcBorders>
              <w:left w:val="nil"/>
              <w:right w:val="nil"/>
            </w:tcBorders>
            <w:vAlign w:val="center"/>
          </w:tcPr>
          <w:p w14:paraId="18A4CB73">
            <w:pPr>
              <w:keepNext w:val="0"/>
              <w:keepLines w:val="0"/>
              <w:widowControl/>
              <w:suppressLineNumbers w:val="0"/>
              <w:spacing w:line="360" w:lineRule="auto"/>
              <w:jc w:val="both"/>
              <w:textAlignment w:val="center"/>
              <w:rPr>
                <w:color w:val="auto"/>
                <w:sz w:val="21"/>
                <w:szCs w:val="21"/>
                <w:vertAlign w:val="baseline"/>
              </w:rPr>
            </w:pPr>
            <w:r>
              <w:rPr>
                <w:rStyle w:val="22"/>
                <w:rFonts w:eastAsia="微软雅黑"/>
                <w:color w:val="auto"/>
                <w:sz w:val="21"/>
                <w:szCs w:val="21"/>
                <w:lang w:val="en-US" w:eastAsia="zh-CN" w:bidi="ar"/>
              </w:rPr>
              <w:t xml:space="preserve">Bennion, M. R., Hardy, G. E., Moore, R. K., Kellett, S., &amp; Millings, A. (2020). Usability, acceptability, and effectiveness of web-based conversational agents to facilitate problem solving in older adults: Controlled study. </w:t>
            </w:r>
            <w:r>
              <w:rPr>
                <w:rStyle w:val="24"/>
                <w:rFonts w:eastAsia="微软雅黑"/>
                <w:color w:val="auto"/>
                <w:sz w:val="21"/>
                <w:szCs w:val="21"/>
                <w:lang w:val="en-US" w:eastAsia="zh-CN" w:bidi="ar"/>
              </w:rPr>
              <w:t>Journal of Medical Internet Research</w:t>
            </w:r>
            <w:r>
              <w:rPr>
                <w:rStyle w:val="22"/>
                <w:rFonts w:eastAsia="微软雅黑"/>
                <w:color w:val="auto"/>
                <w:sz w:val="21"/>
                <w:szCs w:val="21"/>
                <w:lang w:val="en-US" w:eastAsia="zh-CN" w:bidi="ar"/>
              </w:rPr>
              <w:t xml:space="preserve">, </w:t>
            </w:r>
            <w:r>
              <w:rPr>
                <w:rStyle w:val="24"/>
                <w:rFonts w:eastAsia="微软雅黑"/>
                <w:color w:val="auto"/>
                <w:sz w:val="21"/>
                <w:szCs w:val="21"/>
                <w:lang w:val="en-US" w:eastAsia="zh-CN" w:bidi="ar"/>
              </w:rPr>
              <w:t>22</w:t>
            </w:r>
            <w:r>
              <w:rPr>
                <w:rStyle w:val="22"/>
                <w:rFonts w:eastAsia="微软雅黑"/>
                <w:color w:val="auto"/>
                <w:sz w:val="21"/>
                <w:szCs w:val="21"/>
                <w:lang w:val="en-US" w:eastAsia="zh-CN" w:bidi="ar"/>
              </w:rPr>
              <w:t>(5), e16794. https://doi.org/10.2196/16794</w:t>
            </w:r>
          </w:p>
        </w:tc>
      </w:tr>
      <w:tr w14:paraId="0621A6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5" w:type="pct"/>
            <w:tcBorders>
              <w:left w:val="nil"/>
              <w:right w:val="nil"/>
            </w:tcBorders>
            <w:vAlign w:val="center"/>
          </w:tcPr>
          <w:p w14:paraId="5D6D2E7E">
            <w:pPr>
              <w:keepNext w:val="0"/>
              <w:keepLines w:val="0"/>
              <w:widowControl/>
              <w:suppressLineNumbers w:val="0"/>
              <w:spacing w:line="360" w:lineRule="auto"/>
              <w:ind w:firstLine="420" w:firstLineChars="200"/>
              <w:jc w:val="both"/>
              <w:textAlignment w:val="center"/>
              <w:rPr>
                <w:rFonts w:hint="default" w:ascii="Times New Roman" w:hAnsi="Times New Roman" w:eastAsia="微软雅黑" w:cs="Times New Roman"/>
                <w:i w:val="0"/>
                <w:iCs w:val="0"/>
                <w:color w:val="auto"/>
                <w:kern w:val="0"/>
                <w:sz w:val="21"/>
                <w:szCs w:val="21"/>
                <w:u w:val="none"/>
                <w:lang w:val="en-US" w:eastAsia="zh-CN" w:bidi="ar"/>
              </w:rPr>
            </w:pPr>
            <w:r>
              <w:rPr>
                <w:rFonts w:hint="eastAsia" w:eastAsia="微软雅黑" w:cs="Times New Roman"/>
                <w:i w:val="0"/>
                <w:iCs w:val="0"/>
                <w:color w:val="auto"/>
                <w:kern w:val="0"/>
                <w:sz w:val="21"/>
                <w:szCs w:val="21"/>
                <w:u w:val="none"/>
                <w:lang w:val="en-US" w:eastAsia="zh-CN" w:bidi="ar"/>
              </w:rPr>
              <w:t>4</w:t>
            </w:r>
          </w:p>
        </w:tc>
        <w:tc>
          <w:tcPr>
            <w:tcW w:w="4734" w:type="pct"/>
            <w:tcBorders>
              <w:left w:val="nil"/>
              <w:right w:val="nil"/>
            </w:tcBorders>
            <w:vAlign w:val="center"/>
          </w:tcPr>
          <w:p w14:paraId="48378470">
            <w:pPr>
              <w:keepNext w:val="0"/>
              <w:keepLines w:val="0"/>
              <w:widowControl/>
              <w:suppressLineNumbers w:val="0"/>
              <w:spacing w:line="360" w:lineRule="auto"/>
              <w:jc w:val="both"/>
              <w:textAlignment w:val="center"/>
              <w:rPr>
                <w:color w:val="auto"/>
                <w:sz w:val="21"/>
                <w:szCs w:val="21"/>
                <w:vertAlign w:val="baseline"/>
              </w:rPr>
            </w:pPr>
            <w:r>
              <w:rPr>
                <w:rStyle w:val="22"/>
                <w:rFonts w:eastAsia="微软雅黑"/>
                <w:color w:val="auto"/>
                <w:sz w:val="21"/>
                <w:szCs w:val="21"/>
                <w:lang w:val="en-US" w:eastAsia="zh-CN" w:bidi="ar"/>
              </w:rPr>
              <w:t xml:space="preserve">Bird, T., Mansell, W., Wright, J., Gaffney, H., &amp; Tai, S. (2018). Manage your life online: A web-based randomized controlled trial evaluating the effectiveness of a problem-solving intervention in a student sample. </w:t>
            </w:r>
            <w:r>
              <w:rPr>
                <w:rStyle w:val="24"/>
                <w:rFonts w:eastAsia="微软雅黑"/>
                <w:color w:val="auto"/>
                <w:sz w:val="21"/>
                <w:szCs w:val="21"/>
                <w:lang w:val="en-US" w:eastAsia="zh-CN" w:bidi="ar"/>
              </w:rPr>
              <w:t>Behavioural and Cognitive Psychotherapy</w:t>
            </w:r>
            <w:r>
              <w:rPr>
                <w:rStyle w:val="22"/>
                <w:rFonts w:eastAsia="微软雅黑"/>
                <w:color w:val="auto"/>
                <w:sz w:val="21"/>
                <w:szCs w:val="21"/>
                <w:lang w:val="en-US" w:eastAsia="zh-CN" w:bidi="ar"/>
              </w:rPr>
              <w:t xml:space="preserve">, </w:t>
            </w:r>
            <w:r>
              <w:rPr>
                <w:rStyle w:val="24"/>
                <w:rFonts w:eastAsia="微软雅黑"/>
                <w:color w:val="auto"/>
                <w:sz w:val="21"/>
                <w:szCs w:val="21"/>
                <w:lang w:val="en-US" w:eastAsia="zh-CN" w:bidi="ar"/>
              </w:rPr>
              <w:t>46</w:t>
            </w:r>
            <w:r>
              <w:rPr>
                <w:rStyle w:val="22"/>
                <w:rFonts w:eastAsia="微软雅黑"/>
                <w:color w:val="auto"/>
                <w:sz w:val="21"/>
                <w:szCs w:val="21"/>
                <w:lang w:val="en-US" w:eastAsia="zh-CN" w:bidi="ar"/>
              </w:rPr>
              <w:t>(5), 570–582. https://doi.org/10.1017/s1352465817000820</w:t>
            </w:r>
          </w:p>
        </w:tc>
      </w:tr>
      <w:tr w14:paraId="65E556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5" w:type="pct"/>
            <w:tcBorders>
              <w:left w:val="nil"/>
              <w:right w:val="nil"/>
            </w:tcBorders>
            <w:vAlign w:val="center"/>
          </w:tcPr>
          <w:p w14:paraId="0EEC6DD9">
            <w:pPr>
              <w:keepNext w:val="0"/>
              <w:keepLines w:val="0"/>
              <w:widowControl/>
              <w:suppressLineNumbers w:val="0"/>
              <w:spacing w:line="360" w:lineRule="auto"/>
              <w:ind w:firstLine="420" w:firstLineChars="200"/>
              <w:jc w:val="both"/>
              <w:textAlignment w:val="center"/>
              <w:rPr>
                <w:rFonts w:hint="default" w:ascii="Times New Roman" w:hAnsi="Times New Roman" w:eastAsia="微软雅黑" w:cs="Times New Roman"/>
                <w:i w:val="0"/>
                <w:iCs w:val="0"/>
                <w:color w:val="auto"/>
                <w:kern w:val="0"/>
                <w:sz w:val="21"/>
                <w:szCs w:val="21"/>
                <w:u w:val="none"/>
                <w:lang w:val="en-US" w:eastAsia="zh-CN" w:bidi="ar"/>
              </w:rPr>
            </w:pPr>
            <w:r>
              <w:rPr>
                <w:rFonts w:hint="eastAsia" w:eastAsia="微软雅黑" w:cs="Times New Roman"/>
                <w:i w:val="0"/>
                <w:iCs w:val="0"/>
                <w:color w:val="auto"/>
                <w:kern w:val="0"/>
                <w:sz w:val="21"/>
                <w:szCs w:val="21"/>
                <w:u w:val="none"/>
                <w:lang w:val="en-US" w:eastAsia="zh-CN" w:bidi="ar"/>
              </w:rPr>
              <w:t>5</w:t>
            </w:r>
          </w:p>
        </w:tc>
        <w:tc>
          <w:tcPr>
            <w:tcW w:w="4734" w:type="pct"/>
            <w:tcBorders>
              <w:left w:val="nil"/>
              <w:right w:val="nil"/>
            </w:tcBorders>
            <w:vAlign w:val="center"/>
          </w:tcPr>
          <w:p w14:paraId="74B05461">
            <w:pPr>
              <w:keepNext w:val="0"/>
              <w:keepLines w:val="0"/>
              <w:widowControl/>
              <w:suppressLineNumbers w:val="0"/>
              <w:spacing w:line="360" w:lineRule="auto"/>
              <w:jc w:val="both"/>
              <w:textAlignment w:val="center"/>
              <w:rPr>
                <w:color w:val="auto"/>
                <w:sz w:val="21"/>
                <w:szCs w:val="21"/>
                <w:vertAlign w:val="baseline"/>
              </w:rPr>
            </w:pPr>
            <w:r>
              <w:rPr>
                <w:rStyle w:val="22"/>
                <w:rFonts w:eastAsia="微软雅黑"/>
                <w:color w:val="auto"/>
                <w:sz w:val="21"/>
                <w:szCs w:val="21"/>
                <w:lang w:val="en-US" w:eastAsia="zh-CN" w:bidi="ar"/>
              </w:rPr>
              <w:t xml:space="preserve">Cachia, J. Y., Zhao, X., Hunter, J., Wu, D., Lin, E., &amp; De Freitas, J. (2025). AI for proactive mental health: A longitudinal, multi-institutional trial. </w:t>
            </w:r>
            <w:r>
              <w:rPr>
                <w:rStyle w:val="24"/>
                <w:rFonts w:eastAsia="微软雅黑"/>
                <w:color w:val="auto"/>
                <w:sz w:val="21"/>
                <w:szCs w:val="21"/>
                <w:lang w:val="en-US" w:eastAsia="zh-CN" w:bidi="ar"/>
              </w:rPr>
              <w:t>Multi-Institutional Trial</w:t>
            </w:r>
            <w:r>
              <w:rPr>
                <w:rStyle w:val="22"/>
                <w:rFonts w:eastAsia="微软雅黑"/>
                <w:color w:val="auto"/>
                <w:sz w:val="21"/>
                <w:szCs w:val="21"/>
                <w:lang w:val="en-US" w:eastAsia="zh-CN" w:bidi="ar"/>
              </w:rPr>
              <w:t>.</w:t>
            </w:r>
          </w:p>
        </w:tc>
      </w:tr>
      <w:tr w14:paraId="47EEB0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5" w:type="pct"/>
            <w:tcBorders>
              <w:left w:val="nil"/>
              <w:right w:val="nil"/>
            </w:tcBorders>
            <w:vAlign w:val="center"/>
          </w:tcPr>
          <w:p w14:paraId="108150E9">
            <w:pPr>
              <w:keepNext w:val="0"/>
              <w:keepLines w:val="0"/>
              <w:widowControl/>
              <w:suppressLineNumbers w:val="0"/>
              <w:spacing w:line="360" w:lineRule="auto"/>
              <w:ind w:firstLine="420" w:firstLineChars="200"/>
              <w:jc w:val="both"/>
              <w:textAlignment w:val="center"/>
              <w:rPr>
                <w:rFonts w:hint="default" w:ascii="Times New Roman" w:hAnsi="Times New Roman" w:eastAsia="微软雅黑" w:cs="Times New Roman"/>
                <w:i w:val="0"/>
                <w:iCs w:val="0"/>
                <w:color w:val="auto"/>
                <w:kern w:val="0"/>
                <w:sz w:val="21"/>
                <w:szCs w:val="21"/>
                <w:u w:val="none"/>
                <w:lang w:val="en-US" w:eastAsia="zh-CN" w:bidi="ar"/>
              </w:rPr>
            </w:pPr>
            <w:r>
              <w:rPr>
                <w:rFonts w:hint="eastAsia" w:eastAsia="微软雅黑" w:cs="Times New Roman"/>
                <w:i w:val="0"/>
                <w:iCs w:val="0"/>
                <w:color w:val="auto"/>
                <w:kern w:val="0"/>
                <w:sz w:val="21"/>
                <w:szCs w:val="21"/>
                <w:u w:val="none"/>
                <w:lang w:val="en-US" w:eastAsia="zh-CN" w:bidi="ar"/>
              </w:rPr>
              <w:t>6</w:t>
            </w:r>
          </w:p>
        </w:tc>
        <w:tc>
          <w:tcPr>
            <w:tcW w:w="4734" w:type="pct"/>
            <w:tcBorders>
              <w:left w:val="nil"/>
              <w:right w:val="nil"/>
            </w:tcBorders>
            <w:vAlign w:val="center"/>
          </w:tcPr>
          <w:p w14:paraId="2F6C2B23">
            <w:pPr>
              <w:keepNext w:val="0"/>
              <w:keepLines w:val="0"/>
              <w:widowControl/>
              <w:suppressLineNumbers w:val="0"/>
              <w:spacing w:line="360" w:lineRule="auto"/>
              <w:jc w:val="both"/>
              <w:textAlignment w:val="center"/>
              <w:rPr>
                <w:color w:val="auto"/>
                <w:sz w:val="21"/>
                <w:szCs w:val="21"/>
                <w:vertAlign w:val="baseline"/>
              </w:rPr>
            </w:pPr>
            <w:r>
              <w:rPr>
                <w:rStyle w:val="22"/>
                <w:rFonts w:eastAsia="微软雅黑"/>
                <w:color w:val="auto"/>
                <w:sz w:val="21"/>
                <w:szCs w:val="21"/>
                <w:lang w:val="en-US" w:eastAsia="zh-CN" w:bidi="ar"/>
              </w:rPr>
              <w:t xml:space="preserve">Chen, C., Lam, K. T., Yip, K. M., So, H. K., Lum, T. Y. S., Wong, I. C. K., Yam, J. C., Chui, C. S. L., &amp; Ip, P. (2025). Comparison of an AI chatbot with a nurse hotline in reducing anxiety and depression levels in the general population: Pilot randomized controlled trial. </w:t>
            </w:r>
            <w:r>
              <w:rPr>
                <w:rStyle w:val="24"/>
                <w:rFonts w:eastAsia="微软雅黑"/>
                <w:color w:val="auto"/>
                <w:sz w:val="21"/>
                <w:szCs w:val="21"/>
                <w:lang w:val="en-US" w:eastAsia="zh-CN" w:bidi="ar"/>
              </w:rPr>
              <w:t>JMIR Human Factors</w:t>
            </w:r>
            <w:r>
              <w:rPr>
                <w:rStyle w:val="22"/>
                <w:rFonts w:eastAsia="微软雅黑"/>
                <w:color w:val="auto"/>
                <w:sz w:val="21"/>
                <w:szCs w:val="21"/>
                <w:lang w:val="en-US" w:eastAsia="zh-CN" w:bidi="ar"/>
              </w:rPr>
              <w:t xml:space="preserve">, </w:t>
            </w:r>
            <w:r>
              <w:rPr>
                <w:rStyle w:val="24"/>
                <w:rFonts w:eastAsia="微软雅黑"/>
                <w:color w:val="auto"/>
                <w:sz w:val="21"/>
                <w:szCs w:val="21"/>
                <w:lang w:val="en-US" w:eastAsia="zh-CN" w:bidi="ar"/>
              </w:rPr>
              <w:t>12</w:t>
            </w:r>
            <w:r>
              <w:rPr>
                <w:rStyle w:val="22"/>
                <w:rFonts w:eastAsia="微软雅黑"/>
                <w:color w:val="auto"/>
                <w:sz w:val="21"/>
                <w:szCs w:val="21"/>
                <w:lang w:val="en-US" w:eastAsia="zh-CN" w:bidi="ar"/>
              </w:rPr>
              <w:t>, e65785. https://doi.org/10.2196/65785</w:t>
            </w:r>
          </w:p>
        </w:tc>
      </w:tr>
      <w:tr w14:paraId="7965D8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5" w:type="pct"/>
            <w:tcBorders>
              <w:left w:val="nil"/>
              <w:right w:val="nil"/>
            </w:tcBorders>
            <w:vAlign w:val="center"/>
          </w:tcPr>
          <w:p w14:paraId="42DF8ECB">
            <w:pPr>
              <w:keepNext w:val="0"/>
              <w:keepLines w:val="0"/>
              <w:widowControl/>
              <w:suppressLineNumbers w:val="0"/>
              <w:spacing w:line="360" w:lineRule="auto"/>
              <w:ind w:firstLine="420" w:firstLineChars="200"/>
              <w:jc w:val="both"/>
              <w:textAlignment w:val="center"/>
              <w:rPr>
                <w:rFonts w:hint="default" w:ascii="Times New Roman" w:hAnsi="Times New Roman" w:eastAsia="微软雅黑" w:cs="Times New Roman"/>
                <w:i w:val="0"/>
                <w:iCs w:val="0"/>
                <w:color w:val="auto"/>
                <w:kern w:val="0"/>
                <w:sz w:val="21"/>
                <w:szCs w:val="21"/>
                <w:u w:val="none"/>
                <w:lang w:val="en-US" w:eastAsia="zh-CN" w:bidi="ar"/>
              </w:rPr>
            </w:pPr>
            <w:r>
              <w:rPr>
                <w:rFonts w:hint="eastAsia" w:eastAsia="微软雅黑" w:cs="Times New Roman"/>
                <w:i w:val="0"/>
                <w:iCs w:val="0"/>
                <w:color w:val="auto"/>
                <w:kern w:val="0"/>
                <w:sz w:val="21"/>
                <w:szCs w:val="21"/>
                <w:u w:val="none"/>
                <w:lang w:val="en-US" w:eastAsia="zh-CN" w:bidi="ar"/>
              </w:rPr>
              <w:t>7</w:t>
            </w:r>
          </w:p>
        </w:tc>
        <w:tc>
          <w:tcPr>
            <w:tcW w:w="4734" w:type="pct"/>
            <w:tcBorders>
              <w:left w:val="nil"/>
              <w:right w:val="nil"/>
            </w:tcBorders>
            <w:vAlign w:val="center"/>
          </w:tcPr>
          <w:p w14:paraId="0E2C33DB">
            <w:pPr>
              <w:keepNext w:val="0"/>
              <w:keepLines w:val="0"/>
              <w:widowControl/>
              <w:suppressLineNumbers w:val="0"/>
              <w:spacing w:line="360" w:lineRule="auto"/>
              <w:jc w:val="both"/>
              <w:textAlignment w:val="center"/>
              <w:rPr>
                <w:color w:val="auto"/>
                <w:sz w:val="21"/>
                <w:szCs w:val="21"/>
                <w:vertAlign w:val="baseline"/>
              </w:rPr>
            </w:pPr>
            <w:r>
              <w:rPr>
                <w:rStyle w:val="22"/>
                <w:rFonts w:eastAsia="微软雅黑"/>
                <w:color w:val="auto"/>
                <w:sz w:val="21"/>
                <w:szCs w:val="21"/>
                <w:lang w:val="en-US" w:eastAsia="zh-CN" w:bidi="ar"/>
              </w:rPr>
              <w:t xml:space="preserve">Drouin, M., Sprecher, S., Nicola, R., &amp; Perkins, T. (2022). Is chatting with a sophisticated chatbot as good as chatting online or FTF with a stranger? </w:t>
            </w:r>
            <w:r>
              <w:rPr>
                <w:rStyle w:val="24"/>
                <w:rFonts w:eastAsia="微软雅黑"/>
                <w:color w:val="auto"/>
                <w:sz w:val="21"/>
                <w:szCs w:val="21"/>
                <w:lang w:val="en-US" w:eastAsia="zh-CN" w:bidi="ar"/>
              </w:rPr>
              <w:t>Computers in Human Behavior</w:t>
            </w:r>
            <w:r>
              <w:rPr>
                <w:rStyle w:val="22"/>
                <w:rFonts w:eastAsia="微软雅黑"/>
                <w:color w:val="auto"/>
                <w:sz w:val="21"/>
                <w:szCs w:val="21"/>
                <w:lang w:val="en-US" w:eastAsia="zh-CN" w:bidi="ar"/>
              </w:rPr>
              <w:t xml:space="preserve">, </w:t>
            </w:r>
            <w:r>
              <w:rPr>
                <w:rStyle w:val="24"/>
                <w:rFonts w:eastAsia="微软雅黑"/>
                <w:color w:val="auto"/>
                <w:sz w:val="21"/>
                <w:szCs w:val="21"/>
                <w:lang w:val="en-US" w:eastAsia="zh-CN" w:bidi="ar"/>
              </w:rPr>
              <w:t>128</w:t>
            </w:r>
            <w:r>
              <w:rPr>
                <w:rStyle w:val="22"/>
                <w:rFonts w:eastAsia="微软雅黑"/>
                <w:color w:val="auto"/>
                <w:sz w:val="21"/>
                <w:szCs w:val="21"/>
                <w:lang w:val="en-US" w:eastAsia="zh-CN" w:bidi="ar"/>
              </w:rPr>
              <w:t>, 107100. https://doi.org/10.1016/j.chb.2021.107100</w:t>
            </w:r>
          </w:p>
        </w:tc>
      </w:tr>
      <w:tr w14:paraId="111F92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5" w:type="pct"/>
            <w:tcBorders>
              <w:left w:val="nil"/>
              <w:right w:val="nil"/>
            </w:tcBorders>
            <w:vAlign w:val="center"/>
          </w:tcPr>
          <w:p w14:paraId="124318ED">
            <w:pPr>
              <w:keepNext w:val="0"/>
              <w:keepLines w:val="0"/>
              <w:widowControl/>
              <w:suppressLineNumbers w:val="0"/>
              <w:spacing w:line="360" w:lineRule="auto"/>
              <w:ind w:firstLine="420" w:firstLineChars="200"/>
              <w:jc w:val="both"/>
              <w:textAlignment w:val="center"/>
              <w:rPr>
                <w:rFonts w:hint="default" w:ascii="Times New Roman" w:hAnsi="Times New Roman" w:eastAsia="微软雅黑" w:cs="Times New Roman"/>
                <w:i w:val="0"/>
                <w:iCs w:val="0"/>
                <w:color w:val="auto"/>
                <w:kern w:val="0"/>
                <w:sz w:val="21"/>
                <w:szCs w:val="21"/>
                <w:u w:val="none"/>
                <w:lang w:val="en-US" w:eastAsia="zh-CN" w:bidi="ar"/>
              </w:rPr>
            </w:pPr>
            <w:r>
              <w:rPr>
                <w:rFonts w:hint="eastAsia" w:eastAsia="微软雅黑" w:cs="Times New Roman"/>
                <w:i w:val="0"/>
                <w:iCs w:val="0"/>
                <w:color w:val="auto"/>
                <w:kern w:val="0"/>
                <w:sz w:val="21"/>
                <w:szCs w:val="21"/>
                <w:u w:val="none"/>
                <w:lang w:val="en-US" w:eastAsia="zh-CN" w:bidi="ar"/>
              </w:rPr>
              <w:t>8</w:t>
            </w:r>
          </w:p>
        </w:tc>
        <w:tc>
          <w:tcPr>
            <w:tcW w:w="4734" w:type="pct"/>
            <w:tcBorders>
              <w:left w:val="nil"/>
              <w:right w:val="nil"/>
            </w:tcBorders>
            <w:vAlign w:val="center"/>
          </w:tcPr>
          <w:p w14:paraId="71CBF70D">
            <w:pPr>
              <w:keepNext w:val="0"/>
              <w:keepLines w:val="0"/>
              <w:widowControl/>
              <w:suppressLineNumbers w:val="0"/>
              <w:spacing w:line="360" w:lineRule="auto"/>
              <w:jc w:val="both"/>
              <w:textAlignment w:val="center"/>
              <w:rPr>
                <w:color w:val="auto"/>
                <w:sz w:val="21"/>
                <w:szCs w:val="21"/>
                <w:vertAlign w:val="baseline"/>
              </w:rPr>
            </w:pPr>
            <w:r>
              <w:rPr>
                <w:rStyle w:val="22"/>
                <w:rFonts w:eastAsia="微软雅黑"/>
                <w:color w:val="auto"/>
                <w:sz w:val="21"/>
                <w:szCs w:val="21"/>
                <w:lang w:val="en-US" w:eastAsia="zh-CN" w:bidi="ar"/>
              </w:rPr>
              <w:t xml:space="preserve">Danieli, M., Ciulli, T., Mousavi, S. M., &amp; Riccardi, G. (2021). A conversational artificial intelligence agent for a mental health care app: Evaluation study of its participatory design. </w:t>
            </w:r>
            <w:r>
              <w:rPr>
                <w:rStyle w:val="24"/>
                <w:rFonts w:eastAsia="微软雅黑"/>
                <w:color w:val="auto"/>
                <w:sz w:val="21"/>
                <w:szCs w:val="21"/>
                <w:lang w:val="en-US" w:eastAsia="zh-CN" w:bidi="ar"/>
              </w:rPr>
              <w:t>JMIR Formative Research</w:t>
            </w:r>
            <w:r>
              <w:rPr>
                <w:rStyle w:val="22"/>
                <w:rFonts w:eastAsia="微软雅黑"/>
                <w:color w:val="auto"/>
                <w:sz w:val="21"/>
                <w:szCs w:val="21"/>
                <w:lang w:val="en-US" w:eastAsia="zh-CN" w:bidi="ar"/>
              </w:rPr>
              <w:t xml:space="preserve">, </w:t>
            </w:r>
            <w:r>
              <w:rPr>
                <w:rStyle w:val="24"/>
                <w:rFonts w:eastAsia="微软雅黑"/>
                <w:color w:val="auto"/>
                <w:sz w:val="21"/>
                <w:szCs w:val="21"/>
                <w:lang w:val="en-US" w:eastAsia="zh-CN" w:bidi="ar"/>
              </w:rPr>
              <w:t>5</w:t>
            </w:r>
            <w:r>
              <w:rPr>
                <w:rStyle w:val="22"/>
                <w:rFonts w:eastAsia="微软雅黑"/>
                <w:color w:val="auto"/>
                <w:sz w:val="21"/>
                <w:szCs w:val="21"/>
                <w:lang w:val="en-US" w:eastAsia="zh-CN" w:bidi="ar"/>
              </w:rPr>
              <w:t>(12), e30053. https://doi.org/10.2196/30053</w:t>
            </w:r>
          </w:p>
        </w:tc>
      </w:tr>
      <w:tr w14:paraId="22F202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5" w:type="pct"/>
            <w:tcBorders>
              <w:left w:val="nil"/>
              <w:right w:val="nil"/>
            </w:tcBorders>
            <w:vAlign w:val="center"/>
          </w:tcPr>
          <w:p w14:paraId="61E125B7">
            <w:pPr>
              <w:keepNext w:val="0"/>
              <w:keepLines w:val="0"/>
              <w:widowControl/>
              <w:suppressLineNumbers w:val="0"/>
              <w:spacing w:line="360" w:lineRule="auto"/>
              <w:ind w:firstLine="420" w:firstLineChars="200"/>
              <w:jc w:val="both"/>
              <w:textAlignment w:val="center"/>
              <w:rPr>
                <w:rFonts w:hint="default" w:ascii="Times New Roman" w:hAnsi="Times New Roman" w:eastAsia="微软雅黑" w:cs="Times New Roman"/>
                <w:i w:val="0"/>
                <w:iCs w:val="0"/>
                <w:color w:val="auto"/>
                <w:kern w:val="0"/>
                <w:sz w:val="21"/>
                <w:szCs w:val="21"/>
                <w:u w:val="none"/>
                <w:lang w:val="en-US" w:eastAsia="zh-CN" w:bidi="ar"/>
              </w:rPr>
            </w:pPr>
            <w:r>
              <w:rPr>
                <w:rFonts w:hint="eastAsia" w:eastAsia="微软雅黑" w:cs="Times New Roman"/>
                <w:i w:val="0"/>
                <w:iCs w:val="0"/>
                <w:color w:val="auto"/>
                <w:kern w:val="0"/>
                <w:sz w:val="21"/>
                <w:szCs w:val="21"/>
                <w:u w:val="none"/>
                <w:lang w:val="en-US" w:eastAsia="zh-CN" w:bidi="ar"/>
              </w:rPr>
              <w:t>9</w:t>
            </w:r>
          </w:p>
        </w:tc>
        <w:tc>
          <w:tcPr>
            <w:tcW w:w="4734" w:type="pct"/>
            <w:tcBorders>
              <w:left w:val="nil"/>
              <w:right w:val="nil"/>
            </w:tcBorders>
            <w:vAlign w:val="center"/>
          </w:tcPr>
          <w:p w14:paraId="6B3F2E6C">
            <w:pPr>
              <w:keepNext w:val="0"/>
              <w:keepLines w:val="0"/>
              <w:widowControl/>
              <w:suppressLineNumbers w:val="0"/>
              <w:spacing w:line="360" w:lineRule="auto"/>
              <w:jc w:val="both"/>
              <w:textAlignment w:val="center"/>
              <w:rPr>
                <w:color w:val="auto"/>
                <w:sz w:val="21"/>
                <w:szCs w:val="21"/>
                <w:vertAlign w:val="baseline"/>
              </w:rPr>
            </w:pPr>
            <w:r>
              <w:rPr>
                <w:rStyle w:val="22"/>
                <w:rFonts w:eastAsia="微软雅黑"/>
                <w:color w:val="auto"/>
                <w:sz w:val="21"/>
                <w:szCs w:val="21"/>
                <w:lang w:val="en-US" w:eastAsia="zh-CN" w:bidi="ar"/>
              </w:rPr>
              <w:t xml:space="preserve">Danieli, M., Ciulli, T., Mousavi, S. M., Silvestri, G., Barbato, S., Di Natale, L., &amp; Riccardi, G. (2022). Assessing the impact of conversational artificial intelligence in the treatment of stress and anxiety in aging adults: Randomized controlled trial. </w:t>
            </w:r>
            <w:r>
              <w:rPr>
                <w:rStyle w:val="24"/>
                <w:rFonts w:eastAsia="微软雅黑"/>
                <w:color w:val="auto"/>
                <w:sz w:val="21"/>
                <w:szCs w:val="21"/>
                <w:lang w:val="en-US" w:eastAsia="zh-CN" w:bidi="ar"/>
              </w:rPr>
              <w:t>JMIR Mental Health</w:t>
            </w:r>
            <w:r>
              <w:rPr>
                <w:rStyle w:val="22"/>
                <w:rFonts w:eastAsia="微软雅黑"/>
                <w:color w:val="auto"/>
                <w:sz w:val="21"/>
                <w:szCs w:val="21"/>
                <w:lang w:val="en-US" w:eastAsia="zh-CN" w:bidi="ar"/>
              </w:rPr>
              <w:t xml:space="preserve">, </w:t>
            </w:r>
            <w:r>
              <w:rPr>
                <w:rStyle w:val="24"/>
                <w:rFonts w:eastAsia="微软雅黑"/>
                <w:color w:val="auto"/>
                <w:sz w:val="21"/>
                <w:szCs w:val="21"/>
                <w:lang w:val="en-US" w:eastAsia="zh-CN" w:bidi="ar"/>
              </w:rPr>
              <w:t>9</w:t>
            </w:r>
            <w:r>
              <w:rPr>
                <w:rStyle w:val="22"/>
                <w:rFonts w:eastAsia="微软雅黑"/>
                <w:color w:val="auto"/>
                <w:sz w:val="21"/>
                <w:szCs w:val="21"/>
                <w:lang w:val="en-US" w:eastAsia="zh-CN" w:bidi="ar"/>
              </w:rPr>
              <w:t>(9), e38067. https://doi.org/10.2196/38067</w:t>
            </w:r>
          </w:p>
        </w:tc>
      </w:tr>
      <w:tr w14:paraId="65CD2B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5" w:type="pct"/>
            <w:tcBorders>
              <w:left w:val="nil"/>
              <w:right w:val="nil"/>
            </w:tcBorders>
            <w:vAlign w:val="center"/>
          </w:tcPr>
          <w:p w14:paraId="0D71A0A7">
            <w:pPr>
              <w:keepNext w:val="0"/>
              <w:keepLines w:val="0"/>
              <w:widowControl/>
              <w:suppressLineNumbers w:val="0"/>
              <w:spacing w:line="360" w:lineRule="auto"/>
              <w:ind w:firstLine="420" w:firstLineChars="200"/>
              <w:jc w:val="both"/>
              <w:textAlignment w:val="center"/>
              <w:rPr>
                <w:rFonts w:hint="default" w:ascii="Times New Roman" w:hAnsi="Times New Roman" w:eastAsia="微软雅黑" w:cs="Times New Roman"/>
                <w:i w:val="0"/>
                <w:iCs w:val="0"/>
                <w:color w:val="auto"/>
                <w:kern w:val="0"/>
                <w:sz w:val="21"/>
                <w:szCs w:val="21"/>
                <w:u w:val="none"/>
                <w:lang w:val="en-US" w:eastAsia="zh-CN" w:bidi="ar"/>
              </w:rPr>
            </w:pPr>
            <w:r>
              <w:rPr>
                <w:rFonts w:hint="eastAsia" w:eastAsia="微软雅黑" w:cs="Times New Roman"/>
                <w:i w:val="0"/>
                <w:iCs w:val="0"/>
                <w:color w:val="auto"/>
                <w:kern w:val="0"/>
                <w:sz w:val="21"/>
                <w:szCs w:val="21"/>
                <w:u w:val="none"/>
                <w:lang w:val="en-US" w:eastAsia="zh-CN" w:bidi="ar"/>
              </w:rPr>
              <w:t>10</w:t>
            </w:r>
          </w:p>
        </w:tc>
        <w:tc>
          <w:tcPr>
            <w:tcW w:w="4734" w:type="pct"/>
            <w:tcBorders>
              <w:left w:val="nil"/>
              <w:right w:val="nil"/>
            </w:tcBorders>
            <w:vAlign w:val="center"/>
          </w:tcPr>
          <w:p w14:paraId="22F11271">
            <w:pPr>
              <w:keepNext w:val="0"/>
              <w:keepLines w:val="0"/>
              <w:widowControl/>
              <w:suppressLineNumbers w:val="0"/>
              <w:spacing w:line="360" w:lineRule="auto"/>
              <w:jc w:val="both"/>
              <w:textAlignment w:val="center"/>
              <w:rPr>
                <w:color w:val="auto"/>
                <w:sz w:val="21"/>
                <w:szCs w:val="21"/>
                <w:vertAlign w:val="baseline"/>
              </w:rPr>
            </w:pPr>
            <w:r>
              <w:rPr>
                <w:rStyle w:val="22"/>
                <w:rFonts w:eastAsia="微软雅黑"/>
                <w:color w:val="auto"/>
                <w:sz w:val="21"/>
                <w:szCs w:val="21"/>
                <w:lang w:val="en-US" w:eastAsia="zh-CN" w:bidi="ar"/>
              </w:rPr>
              <w:t xml:space="preserve">Ehrlich, C., Hennelly, S. E., Wilde, N., Lennon, O., Beck, A., Messenger, H., Sergiou, K., &amp; Davies, E. L. (2024). Evaluation of an artificial intelligence enhanced application for student wellbeing: Pilot randomised trial of the mind tutor. </w:t>
            </w:r>
            <w:r>
              <w:rPr>
                <w:rStyle w:val="24"/>
                <w:rFonts w:eastAsia="微软雅黑"/>
                <w:color w:val="auto"/>
                <w:sz w:val="21"/>
                <w:szCs w:val="21"/>
                <w:lang w:val="en-US" w:eastAsia="zh-CN" w:bidi="ar"/>
              </w:rPr>
              <w:t>International Journal of Applied Positive Psychology</w:t>
            </w:r>
            <w:r>
              <w:rPr>
                <w:rStyle w:val="22"/>
                <w:rFonts w:eastAsia="微软雅黑"/>
                <w:color w:val="auto"/>
                <w:sz w:val="21"/>
                <w:szCs w:val="21"/>
                <w:lang w:val="en-US" w:eastAsia="zh-CN" w:bidi="ar"/>
              </w:rPr>
              <w:t xml:space="preserve">, </w:t>
            </w:r>
            <w:r>
              <w:rPr>
                <w:rStyle w:val="24"/>
                <w:rFonts w:eastAsia="微软雅黑"/>
                <w:color w:val="auto"/>
                <w:sz w:val="21"/>
                <w:szCs w:val="21"/>
                <w:lang w:val="en-US" w:eastAsia="zh-CN" w:bidi="ar"/>
              </w:rPr>
              <w:t>9</w:t>
            </w:r>
            <w:r>
              <w:rPr>
                <w:rStyle w:val="22"/>
                <w:rFonts w:eastAsia="微软雅黑"/>
                <w:color w:val="auto"/>
                <w:sz w:val="21"/>
                <w:szCs w:val="21"/>
                <w:lang w:val="en-US" w:eastAsia="zh-CN" w:bidi="ar"/>
              </w:rPr>
              <w:t>(1), 435–454. https://doi.org/10.1007/s41042-023-00133-2</w:t>
            </w:r>
          </w:p>
        </w:tc>
      </w:tr>
      <w:tr w14:paraId="34CF3E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5" w:type="pct"/>
            <w:tcBorders>
              <w:left w:val="nil"/>
              <w:right w:val="nil"/>
            </w:tcBorders>
            <w:vAlign w:val="center"/>
          </w:tcPr>
          <w:p w14:paraId="510C8F19">
            <w:pPr>
              <w:keepNext w:val="0"/>
              <w:keepLines w:val="0"/>
              <w:widowControl/>
              <w:suppressLineNumbers w:val="0"/>
              <w:spacing w:line="360" w:lineRule="auto"/>
              <w:ind w:firstLine="420" w:firstLineChars="200"/>
              <w:jc w:val="both"/>
              <w:textAlignment w:val="center"/>
              <w:rPr>
                <w:rFonts w:hint="default" w:ascii="Times New Roman" w:hAnsi="Times New Roman" w:eastAsia="微软雅黑" w:cs="Times New Roman"/>
                <w:i w:val="0"/>
                <w:iCs w:val="0"/>
                <w:color w:val="auto"/>
                <w:kern w:val="0"/>
                <w:sz w:val="21"/>
                <w:szCs w:val="21"/>
                <w:u w:val="none"/>
                <w:lang w:val="en-US" w:eastAsia="zh-CN" w:bidi="ar"/>
              </w:rPr>
            </w:pPr>
            <w:r>
              <w:rPr>
                <w:rFonts w:hint="eastAsia" w:eastAsia="微软雅黑" w:cs="Times New Roman"/>
                <w:i w:val="0"/>
                <w:iCs w:val="0"/>
                <w:color w:val="auto"/>
                <w:kern w:val="0"/>
                <w:sz w:val="21"/>
                <w:szCs w:val="21"/>
                <w:u w:val="none"/>
                <w:lang w:val="en-US" w:eastAsia="zh-CN" w:bidi="ar"/>
              </w:rPr>
              <w:t>11</w:t>
            </w:r>
          </w:p>
        </w:tc>
        <w:tc>
          <w:tcPr>
            <w:tcW w:w="4734" w:type="pct"/>
            <w:tcBorders>
              <w:left w:val="nil"/>
              <w:right w:val="nil"/>
            </w:tcBorders>
            <w:vAlign w:val="center"/>
          </w:tcPr>
          <w:p w14:paraId="4F984CB6">
            <w:pPr>
              <w:keepNext w:val="0"/>
              <w:keepLines w:val="0"/>
              <w:widowControl/>
              <w:suppressLineNumbers w:val="0"/>
              <w:spacing w:line="360" w:lineRule="auto"/>
              <w:jc w:val="both"/>
              <w:textAlignment w:val="center"/>
              <w:rPr>
                <w:color w:val="auto"/>
                <w:sz w:val="21"/>
                <w:szCs w:val="21"/>
                <w:vertAlign w:val="baseline"/>
              </w:rPr>
            </w:pPr>
            <w:r>
              <w:rPr>
                <w:rStyle w:val="22"/>
                <w:rFonts w:eastAsia="微软雅黑"/>
                <w:color w:val="auto"/>
                <w:sz w:val="21"/>
                <w:szCs w:val="21"/>
                <w:lang w:val="en-US" w:eastAsia="zh-CN" w:bidi="ar"/>
              </w:rPr>
              <w:t xml:space="preserve">Fitzpatrick, K. K., Darcy, A., &amp; Vierhile, M. (2017). Delivering cognitive behavior therapy to young adults with symptoms of depression and anxiety using a fully automated conversational agent (woebot): A randomized controlled trial. </w:t>
            </w:r>
            <w:r>
              <w:rPr>
                <w:rStyle w:val="24"/>
                <w:rFonts w:eastAsia="微软雅黑"/>
                <w:color w:val="auto"/>
                <w:sz w:val="21"/>
                <w:szCs w:val="21"/>
                <w:lang w:val="en-US" w:eastAsia="zh-CN" w:bidi="ar"/>
              </w:rPr>
              <w:t>JMIR Mental Health</w:t>
            </w:r>
            <w:r>
              <w:rPr>
                <w:rStyle w:val="22"/>
                <w:rFonts w:eastAsia="微软雅黑"/>
                <w:color w:val="auto"/>
                <w:sz w:val="21"/>
                <w:szCs w:val="21"/>
                <w:lang w:val="en-US" w:eastAsia="zh-CN" w:bidi="ar"/>
              </w:rPr>
              <w:t xml:space="preserve">, </w:t>
            </w:r>
            <w:r>
              <w:rPr>
                <w:rStyle w:val="24"/>
                <w:rFonts w:eastAsia="微软雅黑"/>
                <w:color w:val="auto"/>
                <w:sz w:val="21"/>
                <w:szCs w:val="21"/>
                <w:lang w:val="en-US" w:eastAsia="zh-CN" w:bidi="ar"/>
              </w:rPr>
              <w:t>4</w:t>
            </w:r>
            <w:r>
              <w:rPr>
                <w:rStyle w:val="22"/>
                <w:rFonts w:eastAsia="微软雅黑"/>
                <w:color w:val="auto"/>
                <w:sz w:val="21"/>
                <w:szCs w:val="21"/>
                <w:lang w:val="en-US" w:eastAsia="zh-CN" w:bidi="ar"/>
              </w:rPr>
              <w:t>(2), e7785. https://doi.org/10.2196/mental.7785</w:t>
            </w:r>
          </w:p>
        </w:tc>
      </w:tr>
      <w:tr w14:paraId="6809EE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5" w:type="pct"/>
            <w:tcBorders>
              <w:left w:val="nil"/>
              <w:right w:val="nil"/>
            </w:tcBorders>
            <w:vAlign w:val="center"/>
          </w:tcPr>
          <w:p w14:paraId="613CF422">
            <w:pPr>
              <w:keepNext w:val="0"/>
              <w:keepLines w:val="0"/>
              <w:widowControl/>
              <w:suppressLineNumbers w:val="0"/>
              <w:spacing w:line="360" w:lineRule="auto"/>
              <w:ind w:firstLine="420" w:firstLineChars="200"/>
              <w:jc w:val="both"/>
              <w:textAlignment w:val="center"/>
              <w:rPr>
                <w:rFonts w:hint="default" w:ascii="Times New Roman" w:hAnsi="Times New Roman" w:eastAsia="微软雅黑" w:cs="Times New Roman"/>
                <w:i w:val="0"/>
                <w:iCs w:val="0"/>
                <w:color w:val="auto"/>
                <w:kern w:val="0"/>
                <w:sz w:val="21"/>
                <w:szCs w:val="21"/>
                <w:u w:val="none"/>
                <w:lang w:val="en-US" w:eastAsia="zh-CN" w:bidi="ar"/>
              </w:rPr>
            </w:pPr>
            <w:r>
              <w:rPr>
                <w:rFonts w:hint="eastAsia" w:eastAsia="微软雅黑" w:cs="Times New Roman"/>
                <w:i w:val="0"/>
                <w:iCs w:val="0"/>
                <w:color w:val="auto"/>
                <w:kern w:val="0"/>
                <w:sz w:val="21"/>
                <w:szCs w:val="21"/>
                <w:u w:val="none"/>
                <w:lang w:val="en-US" w:eastAsia="zh-CN" w:bidi="ar"/>
              </w:rPr>
              <w:t>12</w:t>
            </w:r>
          </w:p>
        </w:tc>
        <w:tc>
          <w:tcPr>
            <w:tcW w:w="4734" w:type="pct"/>
            <w:tcBorders>
              <w:left w:val="nil"/>
              <w:right w:val="nil"/>
            </w:tcBorders>
            <w:vAlign w:val="center"/>
          </w:tcPr>
          <w:p w14:paraId="12E82C5E">
            <w:pPr>
              <w:keepNext w:val="0"/>
              <w:keepLines w:val="0"/>
              <w:widowControl/>
              <w:suppressLineNumbers w:val="0"/>
              <w:spacing w:line="360" w:lineRule="auto"/>
              <w:jc w:val="both"/>
              <w:textAlignment w:val="center"/>
              <w:rPr>
                <w:color w:val="auto"/>
                <w:sz w:val="21"/>
                <w:szCs w:val="21"/>
                <w:vertAlign w:val="baseline"/>
              </w:rPr>
            </w:pPr>
            <w:r>
              <w:rPr>
                <w:rStyle w:val="22"/>
                <w:rFonts w:eastAsia="微软雅黑"/>
                <w:color w:val="auto"/>
                <w:sz w:val="21"/>
                <w:szCs w:val="21"/>
                <w:lang w:val="en-US" w:eastAsia="zh-CN" w:bidi="ar"/>
              </w:rPr>
              <w:t xml:space="preserve">Fulmer, R., Joerin, A., Gentile, B., Lakerink, L., &amp; Rauws, M. (2018). Using psychological artificial intelligence (Tess) to relieve symptoms of depression and anxiety: Randomized controlled trial. </w:t>
            </w:r>
            <w:r>
              <w:rPr>
                <w:rStyle w:val="24"/>
                <w:rFonts w:eastAsia="微软雅黑"/>
                <w:color w:val="auto"/>
                <w:sz w:val="21"/>
                <w:szCs w:val="21"/>
                <w:lang w:val="en-US" w:eastAsia="zh-CN" w:bidi="ar"/>
              </w:rPr>
              <w:t>JMIR Mental Health</w:t>
            </w:r>
            <w:r>
              <w:rPr>
                <w:rStyle w:val="22"/>
                <w:rFonts w:eastAsia="微软雅黑"/>
                <w:color w:val="auto"/>
                <w:sz w:val="21"/>
                <w:szCs w:val="21"/>
                <w:lang w:val="en-US" w:eastAsia="zh-CN" w:bidi="ar"/>
              </w:rPr>
              <w:t xml:space="preserve">, </w:t>
            </w:r>
            <w:r>
              <w:rPr>
                <w:rStyle w:val="24"/>
                <w:rFonts w:eastAsia="微软雅黑"/>
                <w:color w:val="auto"/>
                <w:sz w:val="21"/>
                <w:szCs w:val="21"/>
                <w:lang w:val="en-US" w:eastAsia="zh-CN" w:bidi="ar"/>
              </w:rPr>
              <w:t>5</w:t>
            </w:r>
            <w:r>
              <w:rPr>
                <w:rStyle w:val="22"/>
                <w:rFonts w:eastAsia="微软雅黑"/>
                <w:color w:val="auto"/>
                <w:sz w:val="21"/>
                <w:szCs w:val="21"/>
                <w:lang w:val="en-US" w:eastAsia="zh-CN" w:bidi="ar"/>
              </w:rPr>
              <w:t>(4), e9782. https://doi.org/10.2196/mental.9782</w:t>
            </w:r>
          </w:p>
        </w:tc>
      </w:tr>
      <w:tr w14:paraId="0E5859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5" w:type="pct"/>
            <w:tcBorders>
              <w:left w:val="nil"/>
              <w:right w:val="nil"/>
            </w:tcBorders>
            <w:vAlign w:val="center"/>
          </w:tcPr>
          <w:p w14:paraId="455B7203">
            <w:pPr>
              <w:keepNext w:val="0"/>
              <w:keepLines w:val="0"/>
              <w:widowControl/>
              <w:suppressLineNumbers w:val="0"/>
              <w:spacing w:line="360" w:lineRule="auto"/>
              <w:ind w:firstLine="420" w:firstLineChars="200"/>
              <w:jc w:val="both"/>
              <w:textAlignment w:val="center"/>
              <w:rPr>
                <w:rFonts w:hint="default" w:ascii="Times New Roman" w:hAnsi="Times New Roman" w:eastAsia="微软雅黑" w:cs="Times New Roman"/>
                <w:i w:val="0"/>
                <w:iCs w:val="0"/>
                <w:color w:val="auto"/>
                <w:kern w:val="0"/>
                <w:sz w:val="21"/>
                <w:szCs w:val="21"/>
                <w:u w:val="none"/>
                <w:lang w:val="en-US" w:eastAsia="zh-CN" w:bidi="ar"/>
              </w:rPr>
            </w:pPr>
            <w:r>
              <w:rPr>
                <w:rFonts w:hint="eastAsia" w:eastAsia="微软雅黑" w:cs="Times New Roman"/>
                <w:i w:val="0"/>
                <w:iCs w:val="0"/>
                <w:color w:val="auto"/>
                <w:kern w:val="0"/>
                <w:sz w:val="21"/>
                <w:szCs w:val="21"/>
                <w:u w:val="none"/>
                <w:lang w:val="en-US" w:eastAsia="zh-CN" w:bidi="ar"/>
              </w:rPr>
              <w:t>13</w:t>
            </w:r>
          </w:p>
        </w:tc>
        <w:tc>
          <w:tcPr>
            <w:tcW w:w="4734" w:type="pct"/>
            <w:tcBorders>
              <w:left w:val="nil"/>
              <w:right w:val="nil"/>
            </w:tcBorders>
            <w:vAlign w:val="center"/>
          </w:tcPr>
          <w:p w14:paraId="483A3ECA">
            <w:pPr>
              <w:keepNext w:val="0"/>
              <w:keepLines w:val="0"/>
              <w:widowControl/>
              <w:suppressLineNumbers w:val="0"/>
              <w:spacing w:line="360" w:lineRule="auto"/>
              <w:jc w:val="both"/>
              <w:textAlignment w:val="center"/>
              <w:rPr>
                <w:color w:val="auto"/>
                <w:sz w:val="21"/>
                <w:szCs w:val="21"/>
                <w:vertAlign w:val="baseline"/>
              </w:rPr>
            </w:pPr>
            <w:r>
              <w:rPr>
                <w:rStyle w:val="22"/>
                <w:rFonts w:eastAsia="微软雅黑"/>
                <w:color w:val="auto"/>
                <w:sz w:val="21"/>
                <w:szCs w:val="21"/>
                <w:lang w:val="en-US" w:eastAsia="zh-CN" w:bidi="ar"/>
              </w:rPr>
              <w:t xml:space="preserve">Gan, W., Ouyang, J., She, G., Xue, Z., Zhu, L., Lin, A., Mou, W., Jiang, A., Qi, C., &amp; Cheng, Q. (2025). ChatGPT’s role in alleviating anxiety in total knee arthroplasty consent process: A randomized controlled trial pilot study. </w:t>
            </w:r>
            <w:r>
              <w:rPr>
                <w:rStyle w:val="24"/>
                <w:rFonts w:eastAsia="微软雅黑"/>
                <w:color w:val="auto"/>
                <w:sz w:val="21"/>
                <w:szCs w:val="21"/>
                <w:lang w:val="en-US" w:eastAsia="zh-CN" w:bidi="ar"/>
              </w:rPr>
              <w:t>International Journal of Surgery</w:t>
            </w:r>
            <w:r>
              <w:rPr>
                <w:rStyle w:val="22"/>
                <w:rFonts w:eastAsia="微软雅黑"/>
                <w:color w:val="auto"/>
                <w:sz w:val="21"/>
                <w:szCs w:val="21"/>
                <w:lang w:val="en-US" w:eastAsia="zh-CN" w:bidi="ar"/>
              </w:rPr>
              <w:t xml:space="preserve">, </w:t>
            </w:r>
            <w:r>
              <w:rPr>
                <w:rStyle w:val="24"/>
                <w:rFonts w:eastAsia="微软雅黑"/>
                <w:color w:val="auto"/>
                <w:sz w:val="21"/>
                <w:szCs w:val="21"/>
                <w:lang w:val="en-US" w:eastAsia="zh-CN" w:bidi="ar"/>
              </w:rPr>
              <w:t>111</w:t>
            </w:r>
            <w:r>
              <w:rPr>
                <w:rStyle w:val="22"/>
                <w:rFonts w:eastAsia="微软雅黑"/>
                <w:color w:val="auto"/>
                <w:sz w:val="21"/>
                <w:szCs w:val="21"/>
                <w:lang w:val="en-US" w:eastAsia="zh-CN" w:bidi="ar"/>
              </w:rPr>
              <w:t>(3), 2546–2557. https://doi.org/10.1097/JS9.0000000000002223</w:t>
            </w:r>
          </w:p>
        </w:tc>
      </w:tr>
      <w:tr w14:paraId="531AE5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5" w:type="pct"/>
            <w:tcBorders>
              <w:left w:val="nil"/>
              <w:right w:val="nil"/>
            </w:tcBorders>
            <w:vAlign w:val="center"/>
          </w:tcPr>
          <w:p w14:paraId="139449B1">
            <w:pPr>
              <w:keepNext w:val="0"/>
              <w:keepLines w:val="0"/>
              <w:widowControl/>
              <w:suppressLineNumbers w:val="0"/>
              <w:spacing w:line="360" w:lineRule="auto"/>
              <w:ind w:firstLine="420" w:firstLineChars="200"/>
              <w:jc w:val="both"/>
              <w:textAlignment w:val="center"/>
              <w:rPr>
                <w:rFonts w:hint="default" w:ascii="Times New Roman" w:hAnsi="Times New Roman" w:eastAsia="微软雅黑" w:cs="Times New Roman"/>
                <w:i w:val="0"/>
                <w:iCs w:val="0"/>
                <w:color w:val="auto"/>
                <w:kern w:val="0"/>
                <w:sz w:val="21"/>
                <w:szCs w:val="21"/>
                <w:u w:val="none"/>
                <w:lang w:val="en-US" w:eastAsia="zh-CN" w:bidi="ar"/>
              </w:rPr>
            </w:pPr>
            <w:r>
              <w:rPr>
                <w:rFonts w:hint="eastAsia" w:eastAsia="微软雅黑" w:cs="Times New Roman"/>
                <w:i w:val="0"/>
                <w:iCs w:val="0"/>
                <w:color w:val="auto"/>
                <w:kern w:val="0"/>
                <w:sz w:val="21"/>
                <w:szCs w:val="21"/>
                <w:u w:val="none"/>
                <w:lang w:val="en-US" w:eastAsia="zh-CN" w:bidi="ar"/>
              </w:rPr>
              <w:t>14</w:t>
            </w:r>
          </w:p>
        </w:tc>
        <w:tc>
          <w:tcPr>
            <w:tcW w:w="4734" w:type="pct"/>
            <w:tcBorders>
              <w:left w:val="nil"/>
              <w:right w:val="nil"/>
            </w:tcBorders>
            <w:vAlign w:val="center"/>
          </w:tcPr>
          <w:p w14:paraId="54AA1F03">
            <w:pPr>
              <w:keepNext w:val="0"/>
              <w:keepLines w:val="0"/>
              <w:widowControl/>
              <w:suppressLineNumbers w:val="0"/>
              <w:spacing w:line="360" w:lineRule="auto"/>
              <w:jc w:val="both"/>
              <w:textAlignment w:val="center"/>
              <w:rPr>
                <w:color w:val="auto"/>
                <w:sz w:val="21"/>
                <w:szCs w:val="21"/>
                <w:vertAlign w:val="baseline"/>
              </w:rPr>
            </w:pPr>
            <w:r>
              <w:rPr>
                <w:rStyle w:val="22"/>
                <w:rFonts w:eastAsia="微软雅黑"/>
                <w:color w:val="auto"/>
                <w:sz w:val="21"/>
                <w:szCs w:val="21"/>
                <w:lang w:val="en-US" w:eastAsia="zh-CN" w:bidi="ar"/>
              </w:rPr>
              <w:t xml:space="preserve">Gaffney, H., Mansell, W., Edwards, R., &amp; Wright, J. (2014). Manage your life online (MYLO): A pilot trial of a conversational computer-based intervention for problem solving in a student sample. </w:t>
            </w:r>
            <w:r>
              <w:rPr>
                <w:rStyle w:val="24"/>
                <w:rFonts w:eastAsia="微软雅黑"/>
                <w:color w:val="auto"/>
                <w:sz w:val="21"/>
                <w:szCs w:val="21"/>
                <w:lang w:val="en-US" w:eastAsia="zh-CN" w:bidi="ar"/>
              </w:rPr>
              <w:t>Behavioural and Cognitive Psychotherapy</w:t>
            </w:r>
            <w:r>
              <w:rPr>
                <w:rStyle w:val="22"/>
                <w:rFonts w:eastAsia="微软雅黑"/>
                <w:color w:val="auto"/>
                <w:sz w:val="21"/>
                <w:szCs w:val="21"/>
                <w:lang w:val="en-US" w:eastAsia="zh-CN" w:bidi="ar"/>
              </w:rPr>
              <w:t xml:space="preserve">, </w:t>
            </w:r>
            <w:r>
              <w:rPr>
                <w:rStyle w:val="24"/>
                <w:rFonts w:eastAsia="微软雅黑"/>
                <w:color w:val="auto"/>
                <w:sz w:val="21"/>
                <w:szCs w:val="21"/>
                <w:lang w:val="en-US" w:eastAsia="zh-CN" w:bidi="ar"/>
              </w:rPr>
              <w:t>42</w:t>
            </w:r>
            <w:r>
              <w:rPr>
                <w:rStyle w:val="22"/>
                <w:rFonts w:eastAsia="微软雅黑"/>
                <w:color w:val="auto"/>
                <w:sz w:val="21"/>
                <w:szCs w:val="21"/>
                <w:lang w:val="en-US" w:eastAsia="zh-CN" w:bidi="ar"/>
              </w:rPr>
              <w:t>(6), 731–746. https://doi.org/10.1017/S135246581300060X</w:t>
            </w:r>
          </w:p>
        </w:tc>
      </w:tr>
      <w:tr w14:paraId="07DA69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5" w:type="pct"/>
            <w:tcBorders>
              <w:left w:val="nil"/>
              <w:right w:val="nil"/>
            </w:tcBorders>
            <w:vAlign w:val="center"/>
          </w:tcPr>
          <w:p w14:paraId="1467BC68">
            <w:pPr>
              <w:keepNext w:val="0"/>
              <w:keepLines w:val="0"/>
              <w:widowControl/>
              <w:suppressLineNumbers w:val="0"/>
              <w:spacing w:line="360" w:lineRule="auto"/>
              <w:ind w:firstLine="420" w:firstLineChars="200"/>
              <w:jc w:val="both"/>
              <w:textAlignment w:val="center"/>
              <w:rPr>
                <w:rFonts w:hint="default" w:ascii="Times New Roman" w:hAnsi="Times New Roman" w:eastAsia="微软雅黑" w:cs="Times New Roman"/>
                <w:i w:val="0"/>
                <w:iCs w:val="0"/>
                <w:color w:val="auto"/>
                <w:kern w:val="0"/>
                <w:sz w:val="21"/>
                <w:szCs w:val="21"/>
                <w:u w:val="none"/>
                <w:lang w:val="en-US" w:eastAsia="zh-CN" w:bidi="ar"/>
              </w:rPr>
            </w:pPr>
            <w:r>
              <w:rPr>
                <w:rFonts w:hint="eastAsia" w:eastAsia="微软雅黑" w:cs="Times New Roman"/>
                <w:i w:val="0"/>
                <w:iCs w:val="0"/>
                <w:color w:val="auto"/>
                <w:kern w:val="0"/>
                <w:sz w:val="21"/>
                <w:szCs w:val="21"/>
                <w:u w:val="none"/>
                <w:lang w:val="en-US" w:eastAsia="zh-CN" w:bidi="ar"/>
              </w:rPr>
              <w:t>15</w:t>
            </w:r>
          </w:p>
        </w:tc>
        <w:tc>
          <w:tcPr>
            <w:tcW w:w="4734" w:type="pct"/>
            <w:tcBorders>
              <w:left w:val="nil"/>
              <w:right w:val="nil"/>
            </w:tcBorders>
            <w:vAlign w:val="center"/>
          </w:tcPr>
          <w:p w14:paraId="43595D45">
            <w:pPr>
              <w:keepNext w:val="0"/>
              <w:keepLines w:val="0"/>
              <w:widowControl/>
              <w:suppressLineNumbers w:val="0"/>
              <w:spacing w:line="360" w:lineRule="auto"/>
              <w:jc w:val="both"/>
              <w:textAlignment w:val="center"/>
              <w:rPr>
                <w:color w:val="auto"/>
                <w:sz w:val="21"/>
                <w:szCs w:val="21"/>
                <w:vertAlign w:val="baseline"/>
              </w:rPr>
            </w:pPr>
            <w:r>
              <w:rPr>
                <w:rStyle w:val="22"/>
                <w:rFonts w:eastAsia="微软雅黑"/>
                <w:color w:val="auto"/>
                <w:sz w:val="21"/>
                <w:szCs w:val="21"/>
                <w:lang w:val="en-US" w:eastAsia="zh-CN" w:bidi="ar"/>
              </w:rPr>
              <w:t xml:space="preserve">Guțu, S. M., Cosmoiu, A., Cojocaru, D., Turturescu, T., Popoviciu, C. M., &amp; Giosan, C. (2021). Bot to the rescue? Effects of a fully automated conversational agent on anxiety and depression: A randomized controlled trial. </w:t>
            </w:r>
            <w:r>
              <w:rPr>
                <w:rStyle w:val="24"/>
                <w:rFonts w:eastAsia="微软雅黑"/>
                <w:color w:val="auto"/>
                <w:sz w:val="21"/>
                <w:szCs w:val="21"/>
                <w:lang w:val="en-US" w:eastAsia="zh-CN" w:bidi="ar"/>
              </w:rPr>
              <w:t>Ann Depress Anxiety</w:t>
            </w:r>
            <w:r>
              <w:rPr>
                <w:rStyle w:val="22"/>
                <w:rFonts w:eastAsia="微软雅黑"/>
                <w:color w:val="auto"/>
                <w:sz w:val="21"/>
                <w:szCs w:val="21"/>
                <w:lang w:val="en-US" w:eastAsia="zh-CN" w:bidi="ar"/>
              </w:rPr>
              <w:t xml:space="preserve">, </w:t>
            </w:r>
            <w:r>
              <w:rPr>
                <w:rStyle w:val="24"/>
                <w:rFonts w:eastAsia="微软雅黑"/>
                <w:color w:val="auto"/>
                <w:sz w:val="21"/>
                <w:szCs w:val="21"/>
                <w:lang w:val="en-US" w:eastAsia="zh-CN" w:bidi="ar"/>
              </w:rPr>
              <w:t>8</w:t>
            </w:r>
            <w:r>
              <w:rPr>
                <w:rStyle w:val="22"/>
                <w:rFonts w:eastAsia="微软雅黑"/>
                <w:color w:val="auto"/>
                <w:sz w:val="21"/>
                <w:szCs w:val="21"/>
                <w:lang w:val="en-US" w:eastAsia="zh-CN" w:bidi="ar"/>
              </w:rPr>
              <w:t>(1), 1107. https://doi.org/10.26420/anndepressanxiety.2021.1107</w:t>
            </w:r>
          </w:p>
        </w:tc>
      </w:tr>
      <w:tr w14:paraId="2B1FE5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5" w:type="pct"/>
            <w:tcBorders>
              <w:left w:val="nil"/>
              <w:right w:val="nil"/>
            </w:tcBorders>
            <w:vAlign w:val="center"/>
          </w:tcPr>
          <w:p w14:paraId="5F4583D2">
            <w:pPr>
              <w:keepNext w:val="0"/>
              <w:keepLines w:val="0"/>
              <w:widowControl/>
              <w:suppressLineNumbers w:val="0"/>
              <w:spacing w:line="360" w:lineRule="auto"/>
              <w:ind w:firstLine="420" w:firstLineChars="200"/>
              <w:jc w:val="both"/>
              <w:textAlignment w:val="center"/>
              <w:rPr>
                <w:rFonts w:hint="default" w:ascii="Times New Roman" w:hAnsi="Times New Roman" w:eastAsia="微软雅黑" w:cs="Times New Roman"/>
                <w:i w:val="0"/>
                <w:iCs w:val="0"/>
                <w:color w:val="auto"/>
                <w:kern w:val="0"/>
                <w:sz w:val="21"/>
                <w:szCs w:val="21"/>
                <w:u w:val="none"/>
                <w:lang w:val="en-US" w:eastAsia="zh-CN" w:bidi="ar"/>
              </w:rPr>
            </w:pPr>
            <w:r>
              <w:rPr>
                <w:rFonts w:hint="eastAsia" w:eastAsia="微软雅黑" w:cs="Times New Roman"/>
                <w:i w:val="0"/>
                <w:iCs w:val="0"/>
                <w:color w:val="auto"/>
                <w:kern w:val="0"/>
                <w:sz w:val="21"/>
                <w:szCs w:val="21"/>
                <w:u w:val="none"/>
                <w:lang w:val="en-US" w:eastAsia="zh-CN" w:bidi="ar"/>
              </w:rPr>
              <w:t>16</w:t>
            </w:r>
          </w:p>
        </w:tc>
        <w:tc>
          <w:tcPr>
            <w:tcW w:w="4734" w:type="pct"/>
            <w:tcBorders>
              <w:left w:val="nil"/>
              <w:right w:val="nil"/>
            </w:tcBorders>
            <w:vAlign w:val="center"/>
          </w:tcPr>
          <w:p w14:paraId="3A7695AD">
            <w:pPr>
              <w:keepNext w:val="0"/>
              <w:keepLines w:val="0"/>
              <w:widowControl/>
              <w:suppressLineNumbers w:val="0"/>
              <w:spacing w:line="360" w:lineRule="auto"/>
              <w:jc w:val="both"/>
              <w:textAlignment w:val="center"/>
              <w:rPr>
                <w:color w:val="auto"/>
                <w:sz w:val="21"/>
                <w:szCs w:val="21"/>
                <w:vertAlign w:val="baseline"/>
              </w:rPr>
            </w:pPr>
            <w:r>
              <w:rPr>
                <w:rStyle w:val="22"/>
                <w:rFonts w:eastAsia="微软雅黑"/>
                <w:color w:val="auto"/>
                <w:sz w:val="21"/>
                <w:szCs w:val="21"/>
                <w:lang w:val="en-US" w:eastAsia="zh-CN" w:bidi="ar"/>
              </w:rPr>
              <w:t xml:space="preserve">He, Y., Yang, L., Zhu, X., Wu, B., Zhang, S., Qian, C., &amp; Tian, T. (2022). Mental health chatbot for young adults with depressive symptoms during the COVID-19 pandemic: Single-blind, three-arm randomized controlled trial. </w:t>
            </w:r>
            <w:r>
              <w:rPr>
                <w:rStyle w:val="24"/>
                <w:rFonts w:eastAsia="微软雅黑"/>
                <w:color w:val="auto"/>
                <w:sz w:val="21"/>
                <w:szCs w:val="21"/>
                <w:lang w:val="en-US" w:eastAsia="zh-CN" w:bidi="ar"/>
              </w:rPr>
              <w:t>Journal of Medical Internet Research</w:t>
            </w:r>
            <w:r>
              <w:rPr>
                <w:rStyle w:val="22"/>
                <w:rFonts w:eastAsia="微软雅黑"/>
                <w:color w:val="auto"/>
                <w:sz w:val="21"/>
                <w:szCs w:val="21"/>
                <w:lang w:val="en-US" w:eastAsia="zh-CN" w:bidi="ar"/>
              </w:rPr>
              <w:t xml:space="preserve">, </w:t>
            </w:r>
            <w:r>
              <w:rPr>
                <w:rStyle w:val="24"/>
                <w:rFonts w:eastAsia="微软雅黑"/>
                <w:color w:val="auto"/>
                <w:sz w:val="21"/>
                <w:szCs w:val="21"/>
                <w:lang w:val="en-US" w:eastAsia="zh-CN" w:bidi="ar"/>
              </w:rPr>
              <w:t>24</w:t>
            </w:r>
            <w:r>
              <w:rPr>
                <w:rStyle w:val="22"/>
                <w:rFonts w:eastAsia="微软雅黑"/>
                <w:color w:val="auto"/>
                <w:sz w:val="21"/>
                <w:szCs w:val="21"/>
                <w:lang w:val="en-US" w:eastAsia="zh-CN" w:bidi="ar"/>
              </w:rPr>
              <w:t>(11), e40719. https://doi.org/10.2196/40719</w:t>
            </w:r>
          </w:p>
        </w:tc>
      </w:tr>
      <w:tr w14:paraId="2D0316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5" w:type="pct"/>
            <w:tcBorders>
              <w:left w:val="nil"/>
              <w:right w:val="nil"/>
            </w:tcBorders>
            <w:vAlign w:val="center"/>
          </w:tcPr>
          <w:p w14:paraId="7B5D8B9C">
            <w:pPr>
              <w:keepNext w:val="0"/>
              <w:keepLines w:val="0"/>
              <w:widowControl/>
              <w:suppressLineNumbers w:val="0"/>
              <w:spacing w:line="360" w:lineRule="auto"/>
              <w:ind w:firstLine="420" w:firstLineChars="200"/>
              <w:jc w:val="both"/>
              <w:textAlignment w:val="center"/>
              <w:rPr>
                <w:rFonts w:hint="default" w:ascii="Times New Roman" w:hAnsi="Times New Roman" w:eastAsia="微软雅黑" w:cs="Times New Roman"/>
                <w:i w:val="0"/>
                <w:iCs w:val="0"/>
                <w:color w:val="auto"/>
                <w:kern w:val="0"/>
                <w:sz w:val="21"/>
                <w:szCs w:val="21"/>
                <w:u w:val="none"/>
                <w:lang w:val="en-US" w:eastAsia="zh-CN" w:bidi="ar"/>
              </w:rPr>
            </w:pPr>
            <w:r>
              <w:rPr>
                <w:rFonts w:hint="eastAsia" w:eastAsia="微软雅黑" w:cs="Times New Roman"/>
                <w:i w:val="0"/>
                <w:iCs w:val="0"/>
                <w:color w:val="auto"/>
                <w:kern w:val="0"/>
                <w:sz w:val="21"/>
                <w:szCs w:val="21"/>
                <w:u w:val="none"/>
                <w:lang w:val="en-US" w:eastAsia="zh-CN" w:bidi="ar"/>
              </w:rPr>
              <w:t>17</w:t>
            </w:r>
          </w:p>
        </w:tc>
        <w:tc>
          <w:tcPr>
            <w:tcW w:w="4734" w:type="pct"/>
            <w:tcBorders>
              <w:left w:val="nil"/>
              <w:right w:val="nil"/>
            </w:tcBorders>
            <w:vAlign w:val="center"/>
          </w:tcPr>
          <w:p w14:paraId="26EB0494">
            <w:pPr>
              <w:keepNext w:val="0"/>
              <w:keepLines w:val="0"/>
              <w:widowControl/>
              <w:suppressLineNumbers w:val="0"/>
              <w:spacing w:line="360" w:lineRule="auto"/>
              <w:jc w:val="both"/>
              <w:textAlignment w:val="center"/>
              <w:rPr>
                <w:color w:val="auto"/>
                <w:sz w:val="21"/>
                <w:szCs w:val="21"/>
                <w:vertAlign w:val="baseline"/>
              </w:rPr>
            </w:pPr>
            <w:r>
              <w:rPr>
                <w:rStyle w:val="22"/>
                <w:rFonts w:eastAsia="微软雅黑"/>
                <w:color w:val="auto"/>
                <w:sz w:val="21"/>
                <w:szCs w:val="21"/>
                <w:lang w:val="en-US" w:eastAsia="zh-CN" w:bidi="ar"/>
              </w:rPr>
              <w:t xml:space="preserve">Heinz, M. V., Mackin, D. M., Trudeau, B. M., Bhattacharya, S., Wang, Y., Banta, H. A., Jewett, A. D., Salzhauer, A. J., Griffin, T. Z., &amp; Jacobson, N. C. (2025). Randomized trial of a generative AI chatbot for mental health treatment. </w:t>
            </w:r>
            <w:r>
              <w:rPr>
                <w:rStyle w:val="24"/>
                <w:rFonts w:eastAsia="微软雅黑"/>
                <w:color w:val="auto"/>
                <w:sz w:val="21"/>
                <w:szCs w:val="21"/>
                <w:lang w:val="en-US" w:eastAsia="zh-CN" w:bidi="ar"/>
              </w:rPr>
              <w:t>NEJM AI</w:t>
            </w:r>
            <w:r>
              <w:rPr>
                <w:rStyle w:val="22"/>
                <w:rFonts w:eastAsia="微软雅黑"/>
                <w:color w:val="auto"/>
                <w:sz w:val="21"/>
                <w:szCs w:val="21"/>
                <w:lang w:val="en-US" w:eastAsia="zh-CN" w:bidi="ar"/>
              </w:rPr>
              <w:t xml:space="preserve">, </w:t>
            </w:r>
            <w:r>
              <w:rPr>
                <w:rStyle w:val="24"/>
                <w:rFonts w:eastAsia="微软雅黑"/>
                <w:color w:val="auto"/>
                <w:sz w:val="21"/>
                <w:szCs w:val="21"/>
                <w:lang w:val="en-US" w:eastAsia="zh-CN" w:bidi="ar"/>
              </w:rPr>
              <w:t>2</w:t>
            </w:r>
            <w:r>
              <w:rPr>
                <w:rStyle w:val="22"/>
                <w:rFonts w:eastAsia="微软雅黑"/>
                <w:color w:val="auto"/>
                <w:sz w:val="21"/>
                <w:szCs w:val="21"/>
                <w:lang w:val="en-US" w:eastAsia="zh-CN" w:bidi="ar"/>
              </w:rPr>
              <w:t>(4), AIoa2400802. https://doi.org/10.1056/aioa2400802</w:t>
            </w:r>
          </w:p>
        </w:tc>
      </w:tr>
      <w:tr w14:paraId="33BC16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5" w:type="pct"/>
            <w:tcBorders>
              <w:left w:val="nil"/>
              <w:right w:val="nil"/>
            </w:tcBorders>
            <w:vAlign w:val="center"/>
          </w:tcPr>
          <w:p w14:paraId="00F206C2">
            <w:pPr>
              <w:keepNext w:val="0"/>
              <w:keepLines w:val="0"/>
              <w:widowControl/>
              <w:suppressLineNumbers w:val="0"/>
              <w:spacing w:line="360" w:lineRule="auto"/>
              <w:ind w:firstLine="420" w:firstLineChars="200"/>
              <w:jc w:val="both"/>
              <w:textAlignment w:val="center"/>
              <w:rPr>
                <w:rFonts w:hint="default" w:ascii="Times New Roman" w:hAnsi="Times New Roman" w:eastAsia="微软雅黑" w:cs="Times New Roman"/>
                <w:i w:val="0"/>
                <w:iCs w:val="0"/>
                <w:color w:val="auto"/>
                <w:kern w:val="0"/>
                <w:sz w:val="21"/>
                <w:szCs w:val="21"/>
                <w:u w:val="none"/>
                <w:lang w:val="en-US" w:eastAsia="zh-CN" w:bidi="ar"/>
              </w:rPr>
            </w:pPr>
            <w:r>
              <w:rPr>
                <w:rFonts w:hint="eastAsia" w:eastAsia="微软雅黑" w:cs="Times New Roman"/>
                <w:i w:val="0"/>
                <w:iCs w:val="0"/>
                <w:color w:val="auto"/>
                <w:kern w:val="0"/>
                <w:sz w:val="21"/>
                <w:szCs w:val="21"/>
                <w:u w:val="none"/>
                <w:lang w:val="en-US" w:eastAsia="zh-CN" w:bidi="ar"/>
              </w:rPr>
              <w:t>18</w:t>
            </w:r>
          </w:p>
        </w:tc>
        <w:tc>
          <w:tcPr>
            <w:tcW w:w="4734" w:type="pct"/>
            <w:tcBorders>
              <w:left w:val="nil"/>
              <w:right w:val="nil"/>
            </w:tcBorders>
            <w:vAlign w:val="center"/>
          </w:tcPr>
          <w:p w14:paraId="0110A098">
            <w:pPr>
              <w:keepNext w:val="0"/>
              <w:keepLines w:val="0"/>
              <w:widowControl/>
              <w:suppressLineNumbers w:val="0"/>
              <w:spacing w:line="360" w:lineRule="auto"/>
              <w:jc w:val="both"/>
              <w:textAlignment w:val="center"/>
              <w:rPr>
                <w:rFonts w:hint="default"/>
                <w:color w:val="auto"/>
                <w:sz w:val="21"/>
                <w:szCs w:val="21"/>
                <w:vertAlign w:val="baseline"/>
                <w:lang w:val="en-US"/>
              </w:rPr>
            </w:pPr>
            <w:r>
              <w:rPr>
                <w:rStyle w:val="22"/>
                <w:rFonts w:eastAsia="微软雅黑"/>
                <w:color w:val="auto"/>
                <w:sz w:val="21"/>
                <w:szCs w:val="21"/>
                <w:lang w:val="en-US" w:eastAsia="zh-CN" w:bidi="ar"/>
              </w:rPr>
              <w:t xml:space="preserve">Indrayanti, I., Salsabila, A. K., Amrita, V., Alhaddad, M. M., Saskia, A. B., &amp; Ramadhani, D. P. (2025). PsyBot: A randomized controlled trial of WhatsApp-based psychological first aid to reduce loneliness among 18–22-year-old students in yogyakarta, indonesia. </w:t>
            </w:r>
            <w:r>
              <w:rPr>
                <w:rStyle w:val="24"/>
                <w:rFonts w:eastAsia="微软雅黑"/>
                <w:color w:val="auto"/>
                <w:sz w:val="21"/>
                <w:szCs w:val="21"/>
                <w:lang w:val="en-US" w:eastAsia="zh-CN" w:bidi="ar"/>
              </w:rPr>
              <w:t>SSM-Mental Health</w:t>
            </w:r>
            <w:r>
              <w:rPr>
                <w:rStyle w:val="22"/>
                <w:rFonts w:eastAsia="微软雅黑"/>
                <w:color w:val="auto"/>
                <w:sz w:val="21"/>
                <w:szCs w:val="21"/>
                <w:lang w:val="en-US" w:eastAsia="zh-CN" w:bidi="ar"/>
              </w:rPr>
              <w:t>, 100504.</w:t>
            </w:r>
            <w:r>
              <w:rPr>
                <w:rStyle w:val="22"/>
                <w:rFonts w:hint="eastAsia" w:eastAsia="微软雅黑"/>
                <w:color w:val="auto"/>
                <w:sz w:val="21"/>
                <w:szCs w:val="21"/>
                <w:lang w:val="en-US" w:eastAsia="zh-CN" w:bidi="ar"/>
              </w:rPr>
              <w:t xml:space="preserve"> </w:t>
            </w:r>
            <w:r>
              <w:rPr>
                <w:rFonts w:hint="default"/>
                <w:color w:val="auto"/>
                <w:sz w:val="21"/>
                <w:szCs w:val="21"/>
              </w:rPr>
              <w:fldChar w:fldCharType="begin"/>
            </w:r>
            <w:r>
              <w:rPr>
                <w:rFonts w:hint="default"/>
                <w:color w:val="auto"/>
                <w:sz w:val="21"/>
                <w:szCs w:val="21"/>
              </w:rPr>
              <w:instrText xml:space="preserve"> HYPERLINK "https://doi.org/10.1016/j.ssmmh.2025.100504" \o "Persistent link using digital object identifier" \t "https://www.sciencedirect.com/science/article/pii/_blank" </w:instrText>
            </w:r>
            <w:r>
              <w:rPr>
                <w:rFonts w:hint="default"/>
                <w:color w:val="auto"/>
                <w:sz w:val="21"/>
                <w:szCs w:val="21"/>
              </w:rPr>
              <w:fldChar w:fldCharType="separate"/>
            </w:r>
            <w:r>
              <w:rPr>
                <w:rFonts w:hint="default"/>
                <w:color w:val="auto"/>
                <w:sz w:val="21"/>
                <w:szCs w:val="21"/>
              </w:rPr>
              <w:t>https://doi.org/10.1016/j.ssmmh.2025.100504</w:t>
            </w:r>
            <w:r>
              <w:rPr>
                <w:rFonts w:hint="default"/>
                <w:color w:val="auto"/>
                <w:sz w:val="21"/>
                <w:szCs w:val="21"/>
              </w:rPr>
              <w:fldChar w:fldCharType="end"/>
            </w:r>
          </w:p>
        </w:tc>
      </w:tr>
      <w:tr w14:paraId="5E1F78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5" w:type="pct"/>
            <w:tcBorders>
              <w:left w:val="nil"/>
              <w:right w:val="nil"/>
            </w:tcBorders>
            <w:vAlign w:val="center"/>
          </w:tcPr>
          <w:p w14:paraId="20F29906">
            <w:pPr>
              <w:keepNext w:val="0"/>
              <w:keepLines w:val="0"/>
              <w:widowControl/>
              <w:suppressLineNumbers w:val="0"/>
              <w:spacing w:line="360" w:lineRule="auto"/>
              <w:ind w:firstLine="420" w:firstLineChars="200"/>
              <w:jc w:val="both"/>
              <w:textAlignment w:val="center"/>
              <w:rPr>
                <w:rFonts w:hint="default" w:ascii="Times New Roman" w:hAnsi="Times New Roman" w:eastAsia="微软雅黑" w:cs="Times New Roman"/>
                <w:i w:val="0"/>
                <w:iCs w:val="0"/>
                <w:color w:val="auto"/>
                <w:kern w:val="0"/>
                <w:sz w:val="21"/>
                <w:szCs w:val="21"/>
                <w:u w:val="none"/>
                <w:lang w:val="en-US" w:eastAsia="zh-CN" w:bidi="ar"/>
              </w:rPr>
            </w:pPr>
            <w:r>
              <w:rPr>
                <w:rFonts w:hint="eastAsia" w:eastAsia="微软雅黑" w:cs="Times New Roman"/>
                <w:i w:val="0"/>
                <w:iCs w:val="0"/>
                <w:color w:val="auto"/>
                <w:kern w:val="0"/>
                <w:sz w:val="21"/>
                <w:szCs w:val="21"/>
                <w:u w:val="none"/>
                <w:lang w:val="en-US" w:eastAsia="zh-CN" w:bidi="ar"/>
              </w:rPr>
              <w:t>19</w:t>
            </w:r>
          </w:p>
        </w:tc>
        <w:tc>
          <w:tcPr>
            <w:tcW w:w="4734" w:type="pct"/>
            <w:tcBorders>
              <w:left w:val="nil"/>
              <w:right w:val="nil"/>
            </w:tcBorders>
            <w:vAlign w:val="center"/>
          </w:tcPr>
          <w:p w14:paraId="471E8388">
            <w:pPr>
              <w:keepNext w:val="0"/>
              <w:keepLines w:val="0"/>
              <w:widowControl/>
              <w:suppressLineNumbers w:val="0"/>
              <w:spacing w:line="360" w:lineRule="auto"/>
              <w:jc w:val="both"/>
              <w:textAlignment w:val="center"/>
              <w:rPr>
                <w:color w:val="auto"/>
                <w:sz w:val="21"/>
                <w:szCs w:val="21"/>
                <w:vertAlign w:val="baseline"/>
              </w:rPr>
            </w:pPr>
            <w:r>
              <w:rPr>
                <w:rStyle w:val="22"/>
                <w:rFonts w:eastAsia="微软雅黑"/>
                <w:color w:val="auto"/>
                <w:sz w:val="21"/>
                <w:szCs w:val="21"/>
                <w:lang w:val="en-US" w:eastAsia="zh-CN" w:bidi="ar"/>
              </w:rPr>
              <w:t xml:space="preserve">Jang, S., Kim, J.-J., Kim, S.-J., Hong, J., Kim, S., &amp; Kim, E. (2021). Mobile app-based chatbot to deliver cognitive behavioral therapy and psychoeducation for adults with attention deficit: A development and feasibility/usability study. </w:t>
            </w:r>
            <w:r>
              <w:rPr>
                <w:rStyle w:val="24"/>
                <w:rFonts w:eastAsia="微软雅黑"/>
                <w:color w:val="auto"/>
                <w:sz w:val="21"/>
                <w:szCs w:val="21"/>
                <w:lang w:val="en-US" w:eastAsia="zh-CN" w:bidi="ar"/>
              </w:rPr>
              <w:t>International Journal of Medical Informatics</w:t>
            </w:r>
            <w:r>
              <w:rPr>
                <w:rStyle w:val="22"/>
                <w:rFonts w:eastAsia="微软雅黑"/>
                <w:color w:val="auto"/>
                <w:sz w:val="21"/>
                <w:szCs w:val="21"/>
                <w:lang w:val="en-US" w:eastAsia="zh-CN" w:bidi="ar"/>
              </w:rPr>
              <w:t xml:space="preserve">, </w:t>
            </w:r>
            <w:r>
              <w:rPr>
                <w:rStyle w:val="24"/>
                <w:rFonts w:eastAsia="微软雅黑"/>
                <w:color w:val="auto"/>
                <w:sz w:val="21"/>
                <w:szCs w:val="21"/>
                <w:lang w:val="en-US" w:eastAsia="zh-CN" w:bidi="ar"/>
              </w:rPr>
              <w:t>150</w:t>
            </w:r>
            <w:r>
              <w:rPr>
                <w:rStyle w:val="22"/>
                <w:rFonts w:eastAsia="微软雅黑"/>
                <w:color w:val="auto"/>
                <w:sz w:val="21"/>
                <w:szCs w:val="21"/>
                <w:lang w:val="en-US" w:eastAsia="zh-CN" w:bidi="ar"/>
              </w:rPr>
              <w:t>, 104440. https://doi.org/10.1016/j.ijmedinf.2021.104440</w:t>
            </w:r>
          </w:p>
        </w:tc>
      </w:tr>
      <w:tr w14:paraId="38B22C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5" w:type="pct"/>
            <w:tcBorders>
              <w:left w:val="nil"/>
              <w:right w:val="nil"/>
            </w:tcBorders>
            <w:vAlign w:val="center"/>
          </w:tcPr>
          <w:p w14:paraId="7B72B956">
            <w:pPr>
              <w:keepNext w:val="0"/>
              <w:keepLines w:val="0"/>
              <w:widowControl/>
              <w:suppressLineNumbers w:val="0"/>
              <w:spacing w:line="360" w:lineRule="auto"/>
              <w:ind w:firstLine="420" w:firstLineChars="200"/>
              <w:jc w:val="both"/>
              <w:textAlignment w:val="center"/>
              <w:rPr>
                <w:rFonts w:hint="default" w:ascii="Times New Roman" w:hAnsi="Times New Roman" w:eastAsia="微软雅黑" w:cs="Times New Roman"/>
                <w:i w:val="0"/>
                <w:iCs w:val="0"/>
                <w:color w:val="auto"/>
                <w:kern w:val="0"/>
                <w:sz w:val="21"/>
                <w:szCs w:val="21"/>
                <w:u w:val="none"/>
                <w:lang w:val="en-US" w:eastAsia="zh-CN" w:bidi="ar"/>
              </w:rPr>
            </w:pPr>
            <w:r>
              <w:rPr>
                <w:rFonts w:hint="eastAsia" w:eastAsia="微软雅黑" w:cs="Times New Roman"/>
                <w:i w:val="0"/>
                <w:iCs w:val="0"/>
                <w:color w:val="auto"/>
                <w:kern w:val="0"/>
                <w:sz w:val="21"/>
                <w:szCs w:val="21"/>
                <w:u w:val="none"/>
                <w:lang w:val="en-US" w:eastAsia="zh-CN" w:bidi="ar"/>
              </w:rPr>
              <w:t>20</w:t>
            </w:r>
          </w:p>
        </w:tc>
        <w:tc>
          <w:tcPr>
            <w:tcW w:w="4734" w:type="pct"/>
            <w:tcBorders>
              <w:left w:val="nil"/>
              <w:right w:val="nil"/>
            </w:tcBorders>
            <w:vAlign w:val="center"/>
          </w:tcPr>
          <w:p w14:paraId="4DE4C086">
            <w:pPr>
              <w:keepNext w:val="0"/>
              <w:keepLines w:val="0"/>
              <w:widowControl/>
              <w:suppressLineNumbers w:val="0"/>
              <w:spacing w:line="360" w:lineRule="auto"/>
              <w:jc w:val="both"/>
              <w:textAlignment w:val="center"/>
              <w:rPr>
                <w:color w:val="auto"/>
                <w:sz w:val="21"/>
                <w:szCs w:val="21"/>
                <w:vertAlign w:val="baseline"/>
              </w:rPr>
            </w:pPr>
            <w:r>
              <w:rPr>
                <w:rStyle w:val="22"/>
                <w:rFonts w:eastAsia="微软雅黑"/>
                <w:color w:val="auto"/>
                <w:sz w:val="21"/>
                <w:szCs w:val="21"/>
                <w:lang w:val="en-US" w:eastAsia="zh-CN" w:bidi="ar"/>
              </w:rPr>
              <w:t xml:space="preserve">Kannampallil, T., Ajilore, O. A., Lv, N., Smyth, J. M., Wittels, N. E., Ronneberg, C. R., Kumar, V., Xiao, L., Dosala, S., &amp; Barve, A. (2023). Effects of a virtual voice-based coach delivering problem-solving treatment on emotional distress and brain function: A pilot RCT in depression and anxiety. </w:t>
            </w:r>
            <w:r>
              <w:rPr>
                <w:rStyle w:val="24"/>
                <w:rFonts w:eastAsia="微软雅黑"/>
                <w:color w:val="auto"/>
                <w:sz w:val="21"/>
                <w:szCs w:val="21"/>
                <w:lang w:val="en-US" w:eastAsia="zh-CN" w:bidi="ar"/>
              </w:rPr>
              <w:t>Translational Psychiatry</w:t>
            </w:r>
            <w:r>
              <w:rPr>
                <w:rStyle w:val="22"/>
                <w:rFonts w:eastAsia="微软雅黑"/>
                <w:color w:val="auto"/>
                <w:sz w:val="21"/>
                <w:szCs w:val="21"/>
                <w:lang w:val="en-US" w:eastAsia="zh-CN" w:bidi="ar"/>
              </w:rPr>
              <w:t xml:space="preserve">, </w:t>
            </w:r>
            <w:r>
              <w:rPr>
                <w:rStyle w:val="24"/>
                <w:rFonts w:eastAsia="微软雅黑"/>
                <w:color w:val="auto"/>
                <w:sz w:val="21"/>
                <w:szCs w:val="21"/>
                <w:lang w:val="en-US" w:eastAsia="zh-CN" w:bidi="ar"/>
              </w:rPr>
              <w:t>13</w:t>
            </w:r>
            <w:r>
              <w:rPr>
                <w:rStyle w:val="22"/>
                <w:rFonts w:eastAsia="微软雅黑"/>
                <w:color w:val="auto"/>
                <w:sz w:val="21"/>
                <w:szCs w:val="21"/>
                <w:lang w:val="en-US" w:eastAsia="zh-CN" w:bidi="ar"/>
              </w:rPr>
              <w:t>(1), 166. https://doi.org/10.1038/s41398-023-02544-w</w:t>
            </w:r>
          </w:p>
        </w:tc>
      </w:tr>
      <w:tr w14:paraId="5AB173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5" w:type="pct"/>
            <w:tcBorders>
              <w:left w:val="nil"/>
              <w:right w:val="nil"/>
            </w:tcBorders>
            <w:vAlign w:val="center"/>
          </w:tcPr>
          <w:p w14:paraId="484241B6">
            <w:pPr>
              <w:keepNext w:val="0"/>
              <w:keepLines w:val="0"/>
              <w:widowControl/>
              <w:suppressLineNumbers w:val="0"/>
              <w:spacing w:line="360" w:lineRule="auto"/>
              <w:ind w:firstLine="420" w:firstLineChars="200"/>
              <w:jc w:val="both"/>
              <w:textAlignment w:val="center"/>
              <w:rPr>
                <w:rFonts w:hint="default" w:ascii="Times New Roman" w:hAnsi="Times New Roman" w:eastAsia="微软雅黑" w:cs="Times New Roman"/>
                <w:i w:val="0"/>
                <w:iCs w:val="0"/>
                <w:color w:val="auto"/>
                <w:kern w:val="0"/>
                <w:sz w:val="21"/>
                <w:szCs w:val="21"/>
                <w:u w:val="none"/>
                <w:lang w:val="en-US" w:eastAsia="zh-CN" w:bidi="ar"/>
              </w:rPr>
            </w:pPr>
            <w:r>
              <w:rPr>
                <w:rFonts w:hint="eastAsia" w:eastAsia="微软雅黑" w:cs="Times New Roman"/>
                <w:i w:val="0"/>
                <w:iCs w:val="0"/>
                <w:color w:val="auto"/>
                <w:kern w:val="0"/>
                <w:sz w:val="21"/>
                <w:szCs w:val="21"/>
                <w:u w:val="none"/>
                <w:lang w:val="en-US" w:eastAsia="zh-CN" w:bidi="ar"/>
              </w:rPr>
              <w:t>21</w:t>
            </w:r>
          </w:p>
        </w:tc>
        <w:tc>
          <w:tcPr>
            <w:tcW w:w="4734" w:type="pct"/>
            <w:tcBorders>
              <w:left w:val="nil"/>
              <w:right w:val="nil"/>
            </w:tcBorders>
            <w:vAlign w:val="center"/>
          </w:tcPr>
          <w:p w14:paraId="724A7240">
            <w:pPr>
              <w:keepNext w:val="0"/>
              <w:keepLines w:val="0"/>
              <w:widowControl/>
              <w:suppressLineNumbers w:val="0"/>
              <w:spacing w:line="360" w:lineRule="auto"/>
              <w:jc w:val="both"/>
              <w:textAlignment w:val="center"/>
              <w:rPr>
                <w:rFonts w:hint="default"/>
                <w:color w:val="auto"/>
                <w:sz w:val="21"/>
                <w:szCs w:val="21"/>
                <w:vertAlign w:val="baseline"/>
                <w:lang w:val="en-US"/>
              </w:rPr>
            </w:pPr>
            <w:r>
              <w:rPr>
                <w:rStyle w:val="22"/>
                <w:rFonts w:eastAsia="微软雅黑"/>
                <w:color w:val="auto"/>
                <w:sz w:val="21"/>
                <w:szCs w:val="21"/>
                <w:lang w:val="en-US" w:eastAsia="zh-CN" w:bidi="ar"/>
              </w:rPr>
              <w:t xml:space="preserve">Karhiy, M., Sagar, M., Antoni, M., Loveys, K., &amp; Broadbent, E. (2023). Mindfulness based stress reduction: A randomised trial of a virtual human, teletherapy, and a chatbot. </w:t>
            </w:r>
            <w:r>
              <w:rPr>
                <w:rStyle w:val="24"/>
                <w:rFonts w:eastAsia="微软雅黑"/>
                <w:color w:val="auto"/>
                <w:sz w:val="21"/>
                <w:szCs w:val="21"/>
                <w:lang w:val="en-US" w:eastAsia="zh-CN" w:bidi="ar"/>
              </w:rPr>
              <w:t>2023 11th International Conference on Affective Computing and Intelligent Interaction Workshops and Demos (ACIIW)</w:t>
            </w:r>
            <w:r>
              <w:rPr>
                <w:rStyle w:val="22"/>
                <w:rFonts w:eastAsia="微软雅黑"/>
                <w:color w:val="auto"/>
                <w:sz w:val="21"/>
                <w:szCs w:val="21"/>
                <w:lang w:val="en-US" w:eastAsia="zh-CN" w:bidi="ar"/>
              </w:rPr>
              <w:t>, 1–7.</w:t>
            </w:r>
            <w:r>
              <w:rPr>
                <w:rStyle w:val="22"/>
                <w:rFonts w:hint="eastAsia" w:eastAsia="微软雅黑"/>
                <w:color w:val="auto"/>
                <w:sz w:val="21"/>
                <w:szCs w:val="21"/>
                <w:lang w:val="en-US" w:eastAsia="zh-CN" w:bidi="ar"/>
              </w:rPr>
              <w:t xml:space="preserve"> </w:t>
            </w:r>
            <w:r>
              <w:rPr>
                <w:rStyle w:val="22"/>
                <w:rFonts w:eastAsia="微软雅黑"/>
                <w:color w:val="auto"/>
                <w:sz w:val="21"/>
                <w:szCs w:val="21"/>
                <w:lang w:val="en-US" w:eastAsia="zh-CN" w:bidi="ar"/>
              </w:rPr>
              <w:t>https://doi.org/</w:t>
            </w:r>
            <w:r>
              <w:rPr>
                <w:rStyle w:val="22"/>
                <w:rFonts w:hint="eastAsia" w:eastAsia="微软雅黑"/>
                <w:color w:val="auto"/>
                <w:sz w:val="21"/>
                <w:szCs w:val="21"/>
                <w:lang w:val="en-US" w:eastAsia="zh-CN" w:bidi="ar"/>
              </w:rPr>
              <w:t>10.1109/aciiw59127.2023.10388195</w:t>
            </w:r>
          </w:p>
        </w:tc>
      </w:tr>
      <w:tr w14:paraId="1FDF48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5" w:type="pct"/>
            <w:tcBorders>
              <w:left w:val="nil"/>
              <w:right w:val="nil"/>
            </w:tcBorders>
            <w:vAlign w:val="center"/>
          </w:tcPr>
          <w:p w14:paraId="755105D9">
            <w:pPr>
              <w:keepNext w:val="0"/>
              <w:keepLines w:val="0"/>
              <w:widowControl/>
              <w:suppressLineNumbers w:val="0"/>
              <w:spacing w:line="360" w:lineRule="auto"/>
              <w:ind w:firstLine="420" w:firstLineChars="200"/>
              <w:jc w:val="both"/>
              <w:textAlignment w:val="center"/>
              <w:rPr>
                <w:rFonts w:hint="default" w:ascii="Times New Roman" w:hAnsi="Times New Roman" w:eastAsia="微软雅黑" w:cs="Times New Roman"/>
                <w:i w:val="0"/>
                <w:iCs w:val="0"/>
                <w:color w:val="auto"/>
                <w:kern w:val="0"/>
                <w:sz w:val="21"/>
                <w:szCs w:val="21"/>
                <w:u w:val="none"/>
                <w:lang w:val="en-US" w:eastAsia="zh-CN" w:bidi="ar"/>
              </w:rPr>
            </w:pPr>
            <w:r>
              <w:rPr>
                <w:rFonts w:hint="eastAsia" w:eastAsia="微软雅黑" w:cs="Times New Roman"/>
                <w:i w:val="0"/>
                <w:iCs w:val="0"/>
                <w:color w:val="auto"/>
                <w:kern w:val="0"/>
                <w:sz w:val="21"/>
                <w:szCs w:val="21"/>
                <w:u w:val="none"/>
                <w:lang w:val="en-US" w:eastAsia="zh-CN" w:bidi="ar"/>
              </w:rPr>
              <w:t>22</w:t>
            </w:r>
          </w:p>
        </w:tc>
        <w:tc>
          <w:tcPr>
            <w:tcW w:w="4734" w:type="pct"/>
            <w:tcBorders>
              <w:left w:val="nil"/>
              <w:right w:val="nil"/>
            </w:tcBorders>
            <w:vAlign w:val="center"/>
          </w:tcPr>
          <w:p w14:paraId="3BA2334A">
            <w:pPr>
              <w:keepNext w:val="0"/>
              <w:keepLines w:val="0"/>
              <w:widowControl/>
              <w:suppressLineNumbers w:val="0"/>
              <w:spacing w:line="360" w:lineRule="auto"/>
              <w:jc w:val="both"/>
              <w:textAlignment w:val="center"/>
              <w:rPr>
                <w:color w:val="auto"/>
                <w:sz w:val="21"/>
                <w:szCs w:val="21"/>
                <w:vertAlign w:val="baseline"/>
              </w:rPr>
            </w:pPr>
            <w:r>
              <w:rPr>
                <w:rStyle w:val="22"/>
                <w:rFonts w:eastAsia="微软雅黑"/>
                <w:color w:val="auto"/>
                <w:sz w:val="21"/>
                <w:szCs w:val="21"/>
                <w:lang w:val="en-US" w:eastAsia="zh-CN" w:bidi="ar"/>
              </w:rPr>
              <w:t xml:space="preserve">Karkosz, S., Szymański, R., Sanna, K., &amp; Michałowski, J. (2024). Effectiveness of a web-based and mobile therapy chatbot on anxiety and depressive symptoms in subclinical young adults: Randomized controlled trial. </w:t>
            </w:r>
            <w:r>
              <w:rPr>
                <w:rStyle w:val="24"/>
                <w:rFonts w:eastAsia="微软雅黑"/>
                <w:color w:val="auto"/>
                <w:sz w:val="21"/>
                <w:szCs w:val="21"/>
                <w:lang w:val="en-US" w:eastAsia="zh-CN" w:bidi="ar"/>
              </w:rPr>
              <w:t>JMIR Formative Research</w:t>
            </w:r>
            <w:r>
              <w:rPr>
                <w:rStyle w:val="22"/>
                <w:rFonts w:eastAsia="微软雅黑"/>
                <w:color w:val="auto"/>
                <w:sz w:val="21"/>
                <w:szCs w:val="21"/>
                <w:lang w:val="en-US" w:eastAsia="zh-CN" w:bidi="ar"/>
              </w:rPr>
              <w:t xml:space="preserve">, </w:t>
            </w:r>
            <w:r>
              <w:rPr>
                <w:rStyle w:val="24"/>
                <w:rFonts w:eastAsia="微软雅黑"/>
                <w:color w:val="auto"/>
                <w:sz w:val="21"/>
                <w:szCs w:val="21"/>
                <w:lang w:val="en-US" w:eastAsia="zh-CN" w:bidi="ar"/>
              </w:rPr>
              <w:t>8</w:t>
            </w:r>
            <w:r>
              <w:rPr>
                <w:rStyle w:val="22"/>
                <w:rFonts w:eastAsia="微软雅黑"/>
                <w:color w:val="auto"/>
                <w:sz w:val="21"/>
                <w:szCs w:val="21"/>
                <w:lang w:val="en-US" w:eastAsia="zh-CN" w:bidi="ar"/>
              </w:rPr>
              <w:t>(1), e47960. https://doi.org/10.2196/47960</w:t>
            </w:r>
          </w:p>
        </w:tc>
      </w:tr>
      <w:tr w14:paraId="43AB49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5" w:type="pct"/>
            <w:tcBorders>
              <w:left w:val="nil"/>
              <w:right w:val="nil"/>
            </w:tcBorders>
            <w:vAlign w:val="center"/>
          </w:tcPr>
          <w:p w14:paraId="3813235E">
            <w:pPr>
              <w:keepNext w:val="0"/>
              <w:keepLines w:val="0"/>
              <w:widowControl/>
              <w:suppressLineNumbers w:val="0"/>
              <w:spacing w:line="360" w:lineRule="auto"/>
              <w:ind w:firstLine="420" w:firstLineChars="200"/>
              <w:jc w:val="both"/>
              <w:textAlignment w:val="center"/>
              <w:rPr>
                <w:rFonts w:hint="default" w:ascii="Times New Roman" w:hAnsi="Times New Roman" w:eastAsia="微软雅黑" w:cs="Times New Roman"/>
                <w:i w:val="0"/>
                <w:iCs w:val="0"/>
                <w:color w:val="auto"/>
                <w:kern w:val="0"/>
                <w:sz w:val="21"/>
                <w:szCs w:val="21"/>
                <w:u w:val="none"/>
                <w:lang w:val="en-US" w:eastAsia="zh-CN" w:bidi="ar"/>
              </w:rPr>
            </w:pPr>
            <w:r>
              <w:rPr>
                <w:rFonts w:hint="eastAsia" w:eastAsia="微软雅黑" w:cs="Times New Roman"/>
                <w:i w:val="0"/>
                <w:iCs w:val="0"/>
                <w:color w:val="auto"/>
                <w:kern w:val="0"/>
                <w:sz w:val="21"/>
                <w:szCs w:val="21"/>
                <w:u w:val="none"/>
                <w:lang w:val="en-US" w:eastAsia="zh-CN" w:bidi="ar"/>
              </w:rPr>
              <w:t>23</w:t>
            </w:r>
          </w:p>
        </w:tc>
        <w:tc>
          <w:tcPr>
            <w:tcW w:w="4734" w:type="pct"/>
            <w:tcBorders>
              <w:left w:val="nil"/>
              <w:right w:val="nil"/>
            </w:tcBorders>
            <w:vAlign w:val="center"/>
          </w:tcPr>
          <w:p w14:paraId="77DFF96E">
            <w:pPr>
              <w:keepNext w:val="0"/>
              <w:keepLines w:val="0"/>
              <w:widowControl/>
              <w:suppressLineNumbers w:val="0"/>
              <w:spacing w:line="360" w:lineRule="auto"/>
              <w:jc w:val="both"/>
              <w:textAlignment w:val="center"/>
              <w:rPr>
                <w:color w:val="auto"/>
                <w:sz w:val="21"/>
                <w:szCs w:val="21"/>
                <w:vertAlign w:val="baseline"/>
              </w:rPr>
            </w:pPr>
            <w:r>
              <w:rPr>
                <w:rStyle w:val="22"/>
                <w:rFonts w:eastAsia="微软雅黑"/>
                <w:color w:val="auto"/>
                <w:sz w:val="21"/>
                <w:szCs w:val="21"/>
                <w:lang w:val="en-US" w:eastAsia="zh-CN" w:bidi="ar"/>
              </w:rPr>
              <w:t xml:space="preserve">Klos, M. C., Escoredo, M., Joerin, A., Lemos, V. N., Rauws, M., &amp; Bunge, E. L. (2021). Artificial intelligence–based chatbot for anxiety and depression in university students: Pilot randomized controlled trial. </w:t>
            </w:r>
            <w:r>
              <w:rPr>
                <w:rStyle w:val="24"/>
                <w:rFonts w:eastAsia="微软雅黑"/>
                <w:color w:val="auto"/>
                <w:sz w:val="21"/>
                <w:szCs w:val="21"/>
                <w:lang w:val="en-US" w:eastAsia="zh-CN" w:bidi="ar"/>
              </w:rPr>
              <w:t>JMIR Formative Research</w:t>
            </w:r>
            <w:r>
              <w:rPr>
                <w:rStyle w:val="22"/>
                <w:rFonts w:eastAsia="微软雅黑"/>
                <w:color w:val="auto"/>
                <w:sz w:val="21"/>
                <w:szCs w:val="21"/>
                <w:lang w:val="en-US" w:eastAsia="zh-CN" w:bidi="ar"/>
              </w:rPr>
              <w:t xml:space="preserve">, </w:t>
            </w:r>
            <w:r>
              <w:rPr>
                <w:rStyle w:val="24"/>
                <w:rFonts w:eastAsia="微软雅黑"/>
                <w:color w:val="auto"/>
                <w:sz w:val="21"/>
                <w:szCs w:val="21"/>
                <w:lang w:val="en-US" w:eastAsia="zh-CN" w:bidi="ar"/>
              </w:rPr>
              <w:t>5</w:t>
            </w:r>
            <w:r>
              <w:rPr>
                <w:rStyle w:val="22"/>
                <w:rFonts w:eastAsia="微软雅黑"/>
                <w:color w:val="auto"/>
                <w:sz w:val="21"/>
                <w:szCs w:val="21"/>
                <w:lang w:val="en-US" w:eastAsia="zh-CN" w:bidi="ar"/>
              </w:rPr>
              <w:t>(8), e20678. https://doi.org/10.2196/20678</w:t>
            </w:r>
          </w:p>
        </w:tc>
      </w:tr>
      <w:tr w14:paraId="7728E0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5" w:type="pct"/>
            <w:tcBorders>
              <w:left w:val="nil"/>
              <w:right w:val="nil"/>
            </w:tcBorders>
            <w:vAlign w:val="center"/>
          </w:tcPr>
          <w:p w14:paraId="72A24EFE">
            <w:pPr>
              <w:keepNext w:val="0"/>
              <w:keepLines w:val="0"/>
              <w:widowControl/>
              <w:suppressLineNumbers w:val="0"/>
              <w:spacing w:line="360" w:lineRule="auto"/>
              <w:ind w:firstLine="420" w:firstLineChars="200"/>
              <w:jc w:val="both"/>
              <w:textAlignment w:val="center"/>
              <w:rPr>
                <w:rFonts w:hint="default" w:ascii="Times New Roman" w:hAnsi="Times New Roman" w:eastAsia="微软雅黑" w:cs="Times New Roman"/>
                <w:i w:val="0"/>
                <w:iCs w:val="0"/>
                <w:color w:val="auto"/>
                <w:kern w:val="0"/>
                <w:sz w:val="21"/>
                <w:szCs w:val="21"/>
                <w:u w:val="none"/>
                <w:lang w:val="en-US" w:eastAsia="zh-CN" w:bidi="ar"/>
              </w:rPr>
            </w:pPr>
            <w:r>
              <w:rPr>
                <w:rFonts w:hint="eastAsia" w:eastAsia="微软雅黑" w:cs="Times New Roman"/>
                <w:i w:val="0"/>
                <w:iCs w:val="0"/>
                <w:color w:val="auto"/>
                <w:kern w:val="0"/>
                <w:sz w:val="21"/>
                <w:szCs w:val="21"/>
                <w:u w:val="none"/>
                <w:lang w:val="en-US" w:eastAsia="zh-CN" w:bidi="ar"/>
              </w:rPr>
              <w:t>24</w:t>
            </w:r>
          </w:p>
        </w:tc>
        <w:tc>
          <w:tcPr>
            <w:tcW w:w="4734" w:type="pct"/>
            <w:tcBorders>
              <w:left w:val="nil"/>
              <w:right w:val="nil"/>
            </w:tcBorders>
            <w:vAlign w:val="center"/>
          </w:tcPr>
          <w:p w14:paraId="641597EB">
            <w:pPr>
              <w:keepNext w:val="0"/>
              <w:keepLines w:val="0"/>
              <w:widowControl/>
              <w:suppressLineNumbers w:val="0"/>
              <w:spacing w:line="360" w:lineRule="auto"/>
              <w:jc w:val="both"/>
              <w:textAlignment w:val="center"/>
              <w:rPr>
                <w:color w:val="auto"/>
                <w:sz w:val="21"/>
                <w:szCs w:val="21"/>
                <w:vertAlign w:val="baseline"/>
              </w:rPr>
            </w:pPr>
            <w:r>
              <w:rPr>
                <w:rStyle w:val="22"/>
                <w:rFonts w:eastAsia="微软雅黑"/>
                <w:color w:val="auto"/>
                <w:sz w:val="21"/>
                <w:szCs w:val="21"/>
                <w:lang w:val="en-US" w:eastAsia="zh-CN" w:bidi="ar"/>
              </w:rPr>
              <w:t xml:space="preserve">Lee, S., Jeong, J., Kim, M., Lee, S., Kim, S.-P., &amp; Jung, D. (2025). Development of a mobile intervention for procrastination augmented with a semigenerative chatbot for </w:t>
            </w:r>
            <w:r>
              <w:rPr>
                <w:rStyle w:val="22"/>
                <w:rFonts w:hint="eastAsia" w:eastAsia="微软雅黑"/>
                <w:color w:val="auto"/>
                <w:sz w:val="21"/>
                <w:szCs w:val="21"/>
                <w:lang w:val="en-US" w:eastAsia="zh-CN" w:bidi="ar"/>
              </w:rPr>
              <w:t>25</w:t>
            </w:r>
            <w:r>
              <w:rPr>
                <w:rStyle w:val="22"/>
                <w:rFonts w:eastAsia="微软雅黑"/>
                <w:color w:val="auto"/>
                <w:sz w:val="21"/>
                <w:szCs w:val="21"/>
                <w:lang w:val="en-US" w:eastAsia="zh-CN" w:bidi="ar"/>
              </w:rPr>
              <w:t xml:space="preserve">university students: Pilot randomized controlled trial. </w:t>
            </w:r>
            <w:r>
              <w:rPr>
                <w:rStyle w:val="24"/>
                <w:rFonts w:eastAsia="微软雅黑"/>
                <w:color w:val="auto"/>
                <w:sz w:val="21"/>
                <w:szCs w:val="21"/>
                <w:lang w:val="en-US" w:eastAsia="zh-CN" w:bidi="ar"/>
              </w:rPr>
              <w:t>JMIR Mhealth and Uhealth</w:t>
            </w:r>
            <w:r>
              <w:rPr>
                <w:rStyle w:val="22"/>
                <w:rFonts w:eastAsia="微软雅黑"/>
                <w:color w:val="auto"/>
                <w:sz w:val="21"/>
                <w:szCs w:val="21"/>
                <w:lang w:val="en-US" w:eastAsia="zh-CN" w:bidi="ar"/>
              </w:rPr>
              <w:t xml:space="preserve">, </w:t>
            </w:r>
            <w:r>
              <w:rPr>
                <w:rStyle w:val="24"/>
                <w:rFonts w:eastAsia="微软雅黑"/>
                <w:color w:val="auto"/>
                <w:sz w:val="21"/>
                <w:szCs w:val="21"/>
                <w:lang w:val="en-US" w:eastAsia="zh-CN" w:bidi="ar"/>
              </w:rPr>
              <w:t>13</w:t>
            </w:r>
            <w:r>
              <w:rPr>
                <w:rStyle w:val="22"/>
                <w:rFonts w:eastAsia="微软雅黑"/>
                <w:color w:val="auto"/>
                <w:sz w:val="21"/>
                <w:szCs w:val="21"/>
                <w:lang w:val="en-US" w:eastAsia="zh-CN" w:bidi="ar"/>
              </w:rPr>
              <w:t>(1), e53133. https://doi.org/10.2196/53133</w:t>
            </w:r>
          </w:p>
        </w:tc>
      </w:tr>
      <w:tr w14:paraId="2642B7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5" w:type="pct"/>
            <w:tcBorders>
              <w:left w:val="nil"/>
              <w:right w:val="nil"/>
            </w:tcBorders>
            <w:vAlign w:val="center"/>
          </w:tcPr>
          <w:p w14:paraId="3D244731">
            <w:pPr>
              <w:keepNext w:val="0"/>
              <w:keepLines w:val="0"/>
              <w:widowControl/>
              <w:suppressLineNumbers w:val="0"/>
              <w:spacing w:line="360" w:lineRule="auto"/>
              <w:ind w:firstLine="420" w:firstLineChars="200"/>
              <w:jc w:val="both"/>
              <w:textAlignment w:val="center"/>
              <w:rPr>
                <w:rFonts w:hint="default" w:ascii="Times New Roman" w:hAnsi="Times New Roman" w:eastAsia="微软雅黑" w:cs="Times New Roman"/>
                <w:i w:val="0"/>
                <w:iCs w:val="0"/>
                <w:color w:val="auto"/>
                <w:kern w:val="0"/>
                <w:sz w:val="21"/>
                <w:szCs w:val="21"/>
                <w:u w:val="none"/>
                <w:lang w:val="en-US" w:eastAsia="zh-CN" w:bidi="ar"/>
              </w:rPr>
            </w:pPr>
            <w:r>
              <w:rPr>
                <w:rFonts w:hint="eastAsia" w:eastAsia="微软雅黑" w:cs="Times New Roman"/>
                <w:i w:val="0"/>
                <w:iCs w:val="0"/>
                <w:color w:val="auto"/>
                <w:kern w:val="0"/>
                <w:sz w:val="21"/>
                <w:szCs w:val="21"/>
                <w:u w:val="none"/>
                <w:lang w:val="en-US" w:eastAsia="zh-CN" w:bidi="ar"/>
              </w:rPr>
              <w:t>25</w:t>
            </w:r>
          </w:p>
        </w:tc>
        <w:tc>
          <w:tcPr>
            <w:tcW w:w="4734" w:type="pct"/>
            <w:tcBorders>
              <w:left w:val="nil"/>
              <w:right w:val="nil"/>
            </w:tcBorders>
            <w:vAlign w:val="center"/>
          </w:tcPr>
          <w:p w14:paraId="7C5C09D6">
            <w:pPr>
              <w:keepNext w:val="0"/>
              <w:keepLines w:val="0"/>
              <w:widowControl/>
              <w:suppressLineNumbers w:val="0"/>
              <w:spacing w:line="360" w:lineRule="auto"/>
              <w:jc w:val="both"/>
              <w:textAlignment w:val="center"/>
              <w:rPr>
                <w:color w:val="auto"/>
                <w:sz w:val="21"/>
                <w:szCs w:val="21"/>
                <w:vertAlign w:val="baseline"/>
              </w:rPr>
            </w:pPr>
            <w:r>
              <w:rPr>
                <w:rStyle w:val="22"/>
                <w:rFonts w:eastAsia="微软雅黑"/>
                <w:color w:val="auto"/>
                <w:sz w:val="21"/>
                <w:szCs w:val="21"/>
                <w:lang w:val="en-US" w:eastAsia="zh-CN" w:bidi="ar"/>
              </w:rPr>
              <w:t xml:space="preserve">Liu, H., Peng, H., Song, X., Xu, C., &amp; Zhang, M. (2022). Using AI chatbots to provide self-help depression interventions for university students: A randomized trial of effectiveness. </w:t>
            </w:r>
            <w:r>
              <w:rPr>
                <w:rStyle w:val="24"/>
                <w:rFonts w:eastAsia="微软雅黑"/>
                <w:color w:val="auto"/>
                <w:sz w:val="21"/>
                <w:szCs w:val="21"/>
                <w:lang w:val="en-US" w:eastAsia="zh-CN" w:bidi="ar"/>
              </w:rPr>
              <w:t>Internet Interventions</w:t>
            </w:r>
            <w:r>
              <w:rPr>
                <w:rStyle w:val="22"/>
                <w:rFonts w:eastAsia="微软雅黑"/>
                <w:color w:val="auto"/>
                <w:sz w:val="21"/>
                <w:szCs w:val="21"/>
                <w:lang w:val="en-US" w:eastAsia="zh-CN" w:bidi="ar"/>
              </w:rPr>
              <w:t xml:space="preserve">, </w:t>
            </w:r>
            <w:r>
              <w:rPr>
                <w:rStyle w:val="24"/>
                <w:rFonts w:eastAsia="微软雅黑"/>
                <w:color w:val="auto"/>
                <w:sz w:val="21"/>
                <w:szCs w:val="21"/>
                <w:lang w:val="en-US" w:eastAsia="zh-CN" w:bidi="ar"/>
              </w:rPr>
              <w:t>27</w:t>
            </w:r>
            <w:r>
              <w:rPr>
                <w:rStyle w:val="22"/>
                <w:rFonts w:eastAsia="微软雅黑"/>
                <w:color w:val="auto"/>
                <w:sz w:val="21"/>
                <w:szCs w:val="21"/>
                <w:lang w:val="en-US" w:eastAsia="zh-CN" w:bidi="ar"/>
              </w:rPr>
              <w:t>, 100495. https://doi.org/10.1016/j.invent.2022.100495</w:t>
            </w:r>
          </w:p>
        </w:tc>
      </w:tr>
      <w:tr w14:paraId="2E532C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5" w:type="pct"/>
            <w:tcBorders>
              <w:left w:val="nil"/>
              <w:right w:val="nil"/>
            </w:tcBorders>
            <w:vAlign w:val="center"/>
          </w:tcPr>
          <w:p w14:paraId="7EFED0E8">
            <w:pPr>
              <w:keepNext w:val="0"/>
              <w:keepLines w:val="0"/>
              <w:widowControl/>
              <w:suppressLineNumbers w:val="0"/>
              <w:spacing w:line="360" w:lineRule="auto"/>
              <w:ind w:firstLine="420" w:firstLineChars="200"/>
              <w:jc w:val="both"/>
              <w:textAlignment w:val="center"/>
              <w:rPr>
                <w:rFonts w:hint="default" w:ascii="Times New Roman" w:hAnsi="Times New Roman" w:eastAsia="微软雅黑" w:cs="Times New Roman"/>
                <w:i w:val="0"/>
                <w:iCs w:val="0"/>
                <w:color w:val="auto"/>
                <w:kern w:val="0"/>
                <w:sz w:val="21"/>
                <w:szCs w:val="21"/>
                <w:u w:val="none"/>
                <w:lang w:val="en-US" w:eastAsia="zh-CN" w:bidi="ar"/>
              </w:rPr>
            </w:pPr>
            <w:r>
              <w:rPr>
                <w:rFonts w:hint="eastAsia" w:eastAsia="微软雅黑" w:cs="Times New Roman"/>
                <w:i w:val="0"/>
                <w:iCs w:val="0"/>
                <w:color w:val="auto"/>
                <w:kern w:val="0"/>
                <w:sz w:val="21"/>
                <w:szCs w:val="21"/>
                <w:u w:val="none"/>
                <w:lang w:val="en-US" w:eastAsia="zh-CN" w:bidi="ar"/>
              </w:rPr>
              <w:t>26</w:t>
            </w:r>
          </w:p>
        </w:tc>
        <w:tc>
          <w:tcPr>
            <w:tcW w:w="4734" w:type="pct"/>
            <w:tcBorders>
              <w:left w:val="nil"/>
              <w:right w:val="nil"/>
            </w:tcBorders>
            <w:vAlign w:val="center"/>
          </w:tcPr>
          <w:p w14:paraId="4A3137BD">
            <w:pPr>
              <w:keepNext w:val="0"/>
              <w:keepLines w:val="0"/>
              <w:widowControl/>
              <w:suppressLineNumbers w:val="0"/>
              <w:spacing w:line="360" w:lineRule="auto"/>
              <w:jc w:val="both"/>
              <w:textAlignment w:val="center"/>
              <w:rPr>
                <w:rFonts w:hint="default"/>
                <w:color w:val="auto"/>
                <w:sz w:val="21"/>
                <w:szCs w:val="21"/>
                <w:vertAlign w:val="baseline"/>
                <w:lang w:val="en-US"/>
              </w:rPr>
            </w:pPr>
            <w:r>
              <w:rPr>
                <w:rStyle w:val="22"/>
                <w:rFonts w:eastAsia="微软雅黑"/>
                <w:color w:val="auto"/>
                <w:sz w:val="21"/>
                <w:szCs w:val="21"/>
                <w:lang w:val="en-US" w:eastAsia="zh-CN" w:bidi="ar"/>
              </w:rPr>
              <w:t xml:space="preserve">Liu, I., Chen, W., Ge, Q., Song, D., &amp; Ni, S. (2022). Enhancing psychological resilience with chatbot-based cognitive behavior therapy: A randomized control pilot study. </w:t>
            </w:r>
            <w:r>
              <w:rPr>
                <w:rStyle w:val="24"/>
                <w:rFonts w:eastAsia="微软雅黑"/>
                <w:color w:val="auto"/>
                <w:sz w:val="21"/>
                <w:szCs w:val="21"/>
                <w:lang w:val="en-US" w:eastAsia="zh-CN" w:bidi="ar"/>
              </w:rPr>
              <w:t>Proceedings of the Tenth International Symposium of Chinese CHI</w:t>
            </w:r>
            <w:r>
              <w:rPr>
                <w:rStyle w:val="22"/>
                <w:rFonts w:eastAsia="微软雅黑"/>
                <w:color w:val="auto"/>
                <w:sz w:val="21"/>
                <w:szCs w:val="21"/>
                <w:lang w:val="en-US" w:eastAsia="zh-CN" w:bidi="ar"/>
              </w:rPr>
              <w:t>, 216–221.</w:t>
            </w:r>
            <w:r>
              <w:rPr>
                <w:rStyle w:val="22"/>
                <w:rFonts w:hint="eastAsia" w:eastAsia="微软雅黑"/>
                <w:color w:val="auto"/>
                <w:sz w:val="21"/>
                <w:szCs w:val="21"/>
                <w:lang w:val="en-US" w:eastAsia="zh-CN" w:bidi="ar"/>
              </w:rPr>
              <w:t xml:space="preserve"> </w:t>
            </w:r>
            <w:r>
              <w:rPr>
                <w:rStyle w:val="22"/>
                <w:rFonts w:eastAsia="微软雅黑"/>
                <w:color w:val="auto"/>
                <w:sz w:val="21"/>
                <w:szCs w:val="21"/>
                <w:lang w:val="en-US" w:eastAsia="zh-CN" w:bidi="ar"/>
              </w:rPr>
              <w:t>https://doi.org/</w:t>
            </w:r>
            <w:r>
              <w:rPr>
                <w:rStyle w:val="22"/>
                <w:rFonts w:hint="eastAsia" w:eastAsia="微软雅黑"/>
                <w:color w:val="auto"/>
                <w:sz w:val="21"/>
                <w:szCs w:val="21"/>
                <w:lang w:val="en-US" w:eastAsia="zh-CN" w:bidi="ar"/>
              </w:rPr>
              <w:t>10.1145/3565698.3565787</w:t>
            </w:r>
          </w:p>
        </w:tc>
      </w:tr>
      <w:tr w14:paraId="517E69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5" w:type="pct"/>
            <w:tcBorders>
              <w:left w:val="nil"/>
              <w:right w:val="nil"/>
            </w:tcBorders>
            <w:vAlign w:val="center"/>
          </w:tcPr>
          <w:p w14:paraId="158FF1A8">
            <w:pPr>
              <w:keepNext w:val="0"/>
              <w:keepLines w:val="0"/>
              <w:widowControl/>
              <w:suppressLineNumbers w:val="0"/>
              <w:spacing w:line="360" w:lineRule="auto"/>
              <w:ind w:firstLine="420" w:firstLineChars="200"/>
              <w:jc w:val="both"/>
              <w:textAlignment w:val="center"/>
              <w:rPr>
                <w:rFonts w:hint="default" w:ascii="Times New Roman" w:hAnsi="Times New Roman" w:eastAsia="微软雅黑" w:cs="Times New Roman"/>
                <w:i w:val="0"/>
                <w:iCs w:val="0"/>
                <w:color w:val="auto"/>
                <w:kern w:val="0"/>
                <w:sz w:val="21"/>
                <w:szCs w:val="21"/>
                <w:u w:val="none"/>
                <w:lang w:val="en-US" w:eastAsia="zh-CN" w:bidi="ar"/>
              </w:rPr>
            </w:pPr>
            <w:r>
              <w:rPr>
                <w:rFonts w:hint="eastAsia" w:eastAsia="微软雅黑" w:cs="Times New Roman"/>
                <w:i w:val="0"/>
                <w:iCs w:val="0"/>
                <w:color w:val="auto"/>
                <w:kern w:val="0"/>
                <w:sz w:val="21"/>
                <w:szCs w:val="21"/>
                <w:u w:val="none"/>
                <w:lang w:val="en-US" w:eastAsia="zh-CN" w:bidi="ar"/>
              </w:rPr>
              <w:t>27</w:t>
            </w:r>
          </w:p>
        </w:tc>
        <w:tc>
          <w:tcPr>
            <w:tcW w:w="4734" w:type="pct"/>
            <w:tcBorders>
              <w:left w:val="nil"/>
              <w:right w:val="nil"/>
            </w:tcBorders>
            <w:vAlign w:val="center"/>
          </w:tcPr>
          <w:p w14:paraId="049A0F21">
            <w:pPr>
              <w:keepNext w:val="0"/>
              <w:keepLines w:val="0"/>
              <w:widowControl/>
              <w:suppressLineNumbers w:val="0"/>
              <w:spacing w:line="360" w:lineRule="auto"/>
              <w:jc w:val="both"/>
              <w:textAlignment w:val="center"/>
              <w:rPr>
                <w:color w:val="auto"/>
                <w:sz w:val="21"/>
                <w:szCs w:val="21"/>
                <w:vertAlign w:val="baseline"/>
              </w:rPr>
            </w:pPr>
            <w:r>
              <w:rPr>
                <w:rStyle w:val="22"/>
                <w:rFonts w:eastAsia="微软雅黑"/>
                <w:color w:val="auto"/>
                <w:sz w:val="21"/>
                <w:szCs w:val="21"/>
                <w:lang w:val="en-US" w:eastAsia="zh-CN" w:bidi="ar"/>
              </w:rPr>
              <w:t xml:space="preserve">MacNeill, A. L., Doucet, S., &amp; Luke, A. (2024). Effectiveness of a mental health chatbot for people with chronic diseases: Randomized controlled trial. </w:t>
            </w:r>
            <w:r>
              <w:rPr>
                <w:rStyle w:val="24"/>
                <w:rFonts w:eastAsia="微软雅黑"/>
                <w:color w:val="auto"/>
                <w:sz w:val="21"/>
                <w:szCs w:val="21"/>
                <w:lang w:val="en-US" w:eastAsia="zh-CN" w:bidi="ar"/>
              </w:rPr>
              <w:t>JMIR Formative Research</w:t>
            </w:r>
            <w:r>
              <w:rPr>
                <w:rStyle w:val="22"/>
                <w:rFonts w:eastAsia="微软雅黑"/>
                <w:color w:val="auto"/>
                <w:sz w:val="21"/>
                <w:szCs w:val="21"/>
                <w:lang w:val="en-US" w:eastAsia="zh-CN" w:bidi="ar"/>
              </w:rPr>
              <w:t xml:space="preserve">, </w:t>
            </w:r>
            <w:r>
              <w:rPr>
                <w:rStyle w:val="24"/>
                <w:rFonts w:eastAsia="微软雅黑"/>
                <w:color w:val="auto"/>
                <w:sz w:val="21"/>
                <w:szCs w:val="21"/>
                <w:lang w:val="en-US" w:eastAsia="zh-CN" w:bidi="ar"/>
              </w:rPr>
              <w:t>8</w:t>
            </w:r>
            <w:r>
              <w:rPr>
                <w:rStyle w:val="22"/>
                <w:rFonts w:eastAsia="微软雅黑"/>
                <w:color w:val="auto"/>
                <w:sz w:val="21"/>
                <w:szCs w:val="21"/>
                <w:lang w:val="en-US" w:eastAsia="zh-CN" w:bidi="ar"/>
              </w:rPr>
              <w:t>, e50025. https://doi.org/10.2196/50025</w:t>
            </w:r>
          </w:p>
        </w:tc>
      </w:tr>
      <w:tr w14:paraId="45372C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5" w:type="pct"/>
            <w:tcBorders>
              <w:left w:val="nil"/>
              <w:right w:val="nil"/>
            </w:tcBorders>
            <w:vAlign w:val="center"/>
          </w:tcPr>
          <w:p w14:paraId="76C44ED6">
            <w:pPr>
              <w:keepNext w:val="0"/>
              <w:keepLines w:val="0"/>
              <w:widowControl/>
              <w:suppressLineNumbers w:val="0"/>
              <w:spacing w:line="360" w:lineRule="auto"/>
              <w:ind w:firstLine="420" w:firstLineChars="200"/>
              <w:jc w:val="both"/>
              <w:textAlignment w:val="center"/>
              <w:rPr>
                <w:rFonts w:hint="default" w:ascii="Times New Roman" w:hAnsi="Times New Roman" w:eastAsia="微软雅黑" w:cs="Times New Roman"/>
                <w:i w:val="0"/>
                <w:iCs w:val="0"/>
                <w:color w:val="auto"/>
                <w:kern w:val="0"/>
                <w:sz w:val="21"/>
                <w:szCs w:val="21"/>
                <w:u w:val="none"/>
                <w:lang w:val="en-US" w:eastAsia="zh-CN" w:bidi="ar"/>
              </w:rPr>
            </w:pPr>
            <w:r>
              <w:rPr>
                <w:rFonts w:hint="eastAsia" w:eastAsia="微软雅黑" w:cs="Times New Roman"/>
                <w:i w:val="0"/>
                <w:iCs w:val="0"/>
                <w:color w:val="auto"/>
                <w:kern w:val="0"/>
                <w:sz w:val="21"/>
                <w:szCs w:val="21"/>
                <w:u w:val="none"/>
                <w:lang w:val="en-US" w:eastAsia="zh-CN" w:bidi="ar"/>
              </w:rPr>
              <w:t>28</w:t>
            </w:r>
          </w:p>
        </w:tc>
        <w:tc>
          <w:tcPr>
            <w:tcW w:w="4734" w:type="pct"/>
            <w:tcBorders>
              <w:left w:val="nil"/>
              <w:right w:val="nil"/>
            </w:tcBorders>
            <w:vAlign w:val="center"/>
          </w:tcPr>
          <w:p w14:paraId="126C81B3">
            <w:pPr>
              <w:keepNext w:val="0"/>
              <w:keepLines w:val="0"/>
              <w:widowControl/>
              <w:suppressLineNumbers w:val="0"/>
              <w:spacing w:line="360" w:lineRule="auto"/>
              <w:jc w:val="both"/>
              <w:textAlignment w:val="center"/>
              <w:rPr>
                <w:color w:val="auto"/>
                <w:sz w:val="21"/>
                <w:szCs w:val="21"/>
                <w:vertAlign w:val="baseline"/>
              </w:rPr>
            </w:pPr>
            <w:r>
              <w:rPr>
                <w:rStyle w:val="22"/>
                <w:rFonts w:eastAsia="微软雅黑"/>
                <w:color w:val="auto"/>
                <w:sz w:val="21"/>
                <w:szCs w:val="21"/>
                <w:lang w:val="en-US" w:eastAsia="zh-CN" w:bidi="ar"/>
              </w:rPr>
              <w:t xml:space="preserve">Maeda, E., Miyata, A., Boivin, J., Nomura, K., Kumazawa, Y., Shirasawa, H., Saito, H., &amp; Terada, Y. (2020). Promoting fertility awareness and preconception health using a chatbot: A randomized controlled trial. </w:t>
            </w:r>
            <w:r>
              <w:rPr>
                <w:rStyle w:val="24"/>
                <w:rFonts w:eastAsia="微软雅黑"/>
                <w:color w:val="auto"/>
                <w:sz w:val="21"/>
                <w:szCs w:val="21"/>
                <w:lang w:val="en-US" w:eastAsia="zh-CN" w:bidi="ar"/>
              </w:rPr>
              <w:t>Reproductive BioMedicine Online</w:t>
            </w:r>
            <w:r>
              <w:rPr>
                <w:rStyle w:val="22"/>
                <w:rFonts w:eastAsia="微软雅黑"/>
                <w:color w:val="auto"/>
                <w:sz w:val="21"/>
                <w:szCs w:val="21"/>
                <w:lang w:val="en-US" w:eastAsia="zh-CN" w:bidi="ar"/>
              </w:rPr>
              <w:t xml:space="preserve">, </w:t>
            </w:r>
            <w:r>
              <w:rPr>
                <w:rStyle w:val="24"/>
                <w:rFonts w:eastAsia="微软雅黑"/>
                <w:color w:val="auto"/>
                <w:sz w:val="21"/>
                <w:szCs w:val="21"/>
                <w:lang w:val="en-US" w:eastAsia="zh-CN" w:bidi="ar"/>
              </w:rPr>
              <w:t>41</w:t>
            </w:r>
            <w:r>
              <w:rPr>
                <w:rStyle w:val="22"/>
                <w:rFonts w:eastAsia="微软雅黑"/>
                <w:color w:val="auto"/>
                <w:sz w:val="21"/>
                <w:szCs w:val="21"/>
                <w:lang w:val="en-US" w:eastAsia="zh-CN" w:bidi="ar"/>
              </w:rPr>
              <w:t>(6), 1133–1143. https://doi.org/10.1016/j.rbmo.2020.09.006</w:t>
            </w:r>
          </w:p>
        </w:tc>
      </w:tr>
      <w:tr w14:paraId="36676A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5" w:type="pct"/>
            <w:tcBorders>
              <w:left w:val="nil"/>
              <w:right w:val="nil"/>
            </w:tcBorders>
            <w:vAlign w:val="center"/>
          </w:tcPr>
          <w:p w14:paraId="0AA254DF">
            <w:pPr>
              <w:keepNext w:val="0"/>
              <w:keepLines w:val="0"/>
              <w:widowControl/>
              <w:suppressLineNumbers w:val="0"/>
              <w:spacing w:line="360" w:lineRule="auto"/>
              <w:ind w:firstLine="420" w:firstLineChars="200"/>
              <w:jc w:val="both"/>
              <w:textAlignment w:val="center"/>
              <w:rPr>
                <w:rFonts w:hint="default" w:ascii="Times New Roman" w:hAnsi="Times New Roman" w:eastAsia="微软雅黑" w:cs="Times New Roman"/>
                <w:i w:val="0"/>
                <w:iCs w:val="0"/>
                <w:color w:val="auto"/>
                <w:kern w:val="0"/>
                <w:sz w:val="21"/>
                <w:szCs w:val="21"/>
                <w:u w:val="none"/>
                <w:lang w:val="en-US" w:eastAsia="zh-CN" w:bidi="ar"/>
              </w:rPr>
            </w:pPr>
            <w:r>
              <w:rPr>
                <w:rFonts w:hint="eastAsia" w:eastAsia="微软雅黑" w:cs="Times New Roman"/>
                <w:i w:val="0"/>
                <w:iCs w:val="0"/>
                <w:color w:val="auto"/>
                <w:kern w:val="0"/>
                <w:sz w:val="21"/>
                <w:szCs w:val="21"/>
                <w:u w:val="none"/>
                <w:lang w:val="en-US" w:eastAsia="zh-CN" w:bidi="ar"/>
              </w:rPr>
              <w:t>29</w:t>
            </w:r>
          </w:p>
        </w:tc>
        <w:tc>
          <w:tcPr>
            <w:tcW w:w="4734" w:type="pct"/>
            <w:tcBorders>
              <w:left w:val="nil"/>
              <w:right w:val="nil"/>
            </w:tcBorders>
            <w:vAlign w:val="center"/>
          </w:tcPr>
          <w:p w14:paraId="5B005323">
            <w:pPr>
              <w:keepNext w:val="0"/>
              <w:keepLines w:val="0"/>
              <w:widowControl/>
              <w:suppressLineNumbers w:val="0"/>
              <w:spacing w:line="360" w:lineRule="auto"/>
              <w:jc w:val="both"/>
              <w:textAlignment w:val="center"/>
              <w:rPr>
                <w:rFonts w:hint="default"/>
                <w:color w:val="auto"/>
                <w:sz w:val="21"/>
                <w:szCs w:val="21"/>
                <w:vertAlign w:val="baseline"/>
                <w:lang w:val="en-US"/>
              </w:rPr>
            </w:pPr>
            <w:r>
              <w:rPr>
                <w:rStyle w:val="22"/>
                <w:rFonts w:eastAsia="微软雅黑"/>
                <w:color w:val="auto"/>
                <w:sz w:val="21"/>
                <w:szCs w:val="21"/>
                <w:lang w:val="en-US" w:eastAsia="zh-CN" w:bidi="ar"/>
              </w:rPr>
              <w:t xml:space="preserve">McFadyen, J., Habicht, J., Dina, L.-M., Harper, R., Hauser, T. U., &amp; Rollwage, M. (2024). AI-enabled conversational agent increases engagement with cognitive-behavioral therapy: A randomized controlled trial. </w:t>
            </w:r>
            <w:r>
              <w:rPr>
                <w:rStyle w:val="24"/>
                <w:rFonts w:eastAsia="微软雅黑"/>
                <w:color w:val="auto"/>
                <w:sz w:val="21"/>
                <w:szCs w:val="21"/>
                <w:lang w:val="en-US" w:eastAsia="zh-CN" w:bidi="ar"/>
              </w:rPr>
              <w:t>Medrxiv</w:t>
            </w:r>
            <w:r>
              <w:rPr>
                <w:rStyle w:val="22"/>
                <w:rFonts w:eastAsia="微软雅黑"/>
                <w:color w:val="auto"/>
                <w:sz w:val="21"/>
                <w:szCs w:val="21"/>
                <w:lang w:val="en-US" w:eastAsia="zh-CN" w:bidi="ar"/>
              </w:rPr>
              <w:t>, 2024.11.</w:t>
            </w:r>
            <w:r>
              <w:rPr>
                <w:rStyle w:val="22"/>
                <w:rFonts w:hint="eastAsia" w:eastAsia="微软雅黑"/>
                <w:color w:val="auto"/>
                <w:sz w:val="21"/>
                <w:szCs w:val="21"/>
                <w:lang w:val="en-US" w:eastAsia="zh-CN" w:bidi="ar"/>
              </w:rPr>
              <w:t xml:space="preserve"> https://doi.org/10.1101/2024.11.01.24316565</w:t>
            </w:r>
          </w:p>
        </w:tc>
      </w:tr>
      <w:tr w14:paraId="20F8E2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5" w:type="pct"/>
            <w:tcBorders>
              <w:left w:val="nil"/>
              <w:right w:val="nil"/>
            </w:tcBorders>
            <w:vAlign w:val="center"/>
          </w:tcPr>
          <w:p w14:paraId="31EC326B">
            <w:pPr>
              <w:keepNext w:val="0"/>
              <w:keepLines w:val="0"/>
              <w:widowControl/>
              <w:suppressLineNumbers w:val="0"/>
              <w:spacing w:line="360" w:lineRule="auto"/>
              <w:ind w:firstLine="420" w:firstLineChars="200"/>
              <w:jc w:val="both"/>
              <w:textAlignment w:val="center"/>
              <w:rPr>
                <w:rFonts w:hint="default" w:ascii="Times New Roman" w:hAnsi="Times New Roman" w:eastAsia="微软雅黑" w:cs="Times New Roman"/>
                <w:i w:val="0"/>
                <w:iCs w:val="0"/>
                <w:color w:val="auto"/>
                <w:kern w:val="0"/>
                <w:sz w:val="21"/>
                <w:szCs w:val="21"/>
                <w:u w:val="none"/>
                <w:lang w:val="en-US" w:eastAsia="zh-CN" w:bidi="ar"/>
              </w:rPr>
            </w:pPr>
            <w:r>
              <w:rPr>
                <w:rFonts w:hint="eastAsia" w:eastAsia="微软雅黑" w:cs="Times New Roman"/>
                <w:i w:val="0"/>
                <w:iCs w:val="0"/>
                <w:color w:val="auto"/>
                <w:kern w:val="0"/>
                <w:sz w:val="21"/>
                <w:szCs w:val="21"/>
                <w:u w:val="none"/>
                <w:lang w:val="en-US" w:eastAsia="zh-CN" w:bidi="ar"/>
              </w:rPr>
              <w:t>30</w:t>
            </w:r>
          </w:p>
        </w:tc>
        <w:tc>
          <w:tcPr>
            <w:tcW w:w="4734" w:type="pct"/>
            <w:tcBorders>
              <w:left w:val="nil"/>
              <w:right w:val="nil"/>
            </w:tcBorders>
            <w:vAlign w:val="center"/>
          </w:tcPr>
          <w:p w14:paraId="35C3C15B">
            <w:pPr>
              <w:keepNext w:val="0"/>
              <w:keepLines w:val="0"/>
              <w:widowControl/>
              <w:suppressLineNumbers w:val="0"/>
              <w:spacing w:line="360" w:lineRule="auto"/>
              <w:jc w:val="both"/>
              <w:textAlignment w:val="center"/>
              <w:rPr>
                <w:color w:val="auto"/>
                <w:sz w:val="21"/>
                <w:szCs w:val="21"/>
                <w:vertAlign w:val="baseline"/>
              </w:rPr>
            </w:pPr>
            <w:r>
              <w:rPr>
                <w:rStyle w:val="22"/>
                <w:rFonts w:eastAsia="微软雅黑"/>
                <w:color w:val="auto"/>
                <w:sz w:val="21"/>
                <w:szCs w:val="21"/>
                <w:lang w:val="en-US" w:eastAsia="zh-CN" w:bidi="ar"/>
              </w:rPr>
              <w:t xml:space="preserve">Nicol, G., Wang, R., Graham, S., Dodd, S., &amp; Garbutt, J. (2022). Chatbot-delivered cognitive behavioral therapy in adolescents with depression and anxiety during the COVID-19 pandemic: Feasibility and acceptability study. </w:t>
            </w:r>
            <w:r>
              <w:rPr>
                <w:rStyle w:val="24"/>
                <w:rFonts w:eastAsia="微软雅黑"/>
                <w:color w:val="auto"/>
                <w:sz w:val="21"/>
                <w:szCs w:val="21"/>
                <w:lang w:val="en-US" w:eastAsia="zh-CN" w:bidi="ar"/>
              </w:rPr>
              <w:t>JMIR Formative Research</w:t>
            </w:r>
            <w:r>
              <w:rPr>
                <w:rStyle w:val="22"/>
                <w:rFonts w:eastAsia="微软雅黑"/>
                <w:color w:val="auto"/>
                <w:sz w:val="21"/>
                <w:szCs w:val="21"/>
                <w:lang w:val="en-US" w:eastAsia="zh-CN" w:bidi="ar"/>
              </w:rPr>
              <w:t xml:space="preserve">, </w:t>
            </w:r>
            <w:r>
              <w:rPr>
                <w:rStyle w:val="24"/>
                <w:rFonts w:eastAsia="微软雅黑"/>
                <w:color w:val="auto"/>
                <w:sz w:val="21"/>
                <w:szCs w:val="21"/>
                <w:lang w:val="en-US" w:eastAsia="zh-CN" w:bidi="ar"/>
              </w:rPr>
              <w:t>6</w:t>
            </w:r>
            <w:r>
              <w:rPr>
                <w:rStyle w:val="22"/>
                <w:rFonts w:eastAsia="微软雅黑"/>
                <w:color w:val="auto"/>
                <w:sz w:val="21"/>
                <w:szCs w:val="21"/>
                <w:lang w:val="en-US" w:eastAsia="zh-CN" w:bidi="ar"/>
              </w:rPr>
              <w:t>(11), e40242. https://doi.org/10.2196/40242</w:t>
            </w:r>
          </w:p>
        </w:tc>
      </w:tr>
      <w:tr w14:paraId="2EB95E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5" w:type="pct"/>
            <w:tcBorders>
              <w:left w:val="nil"/>
              <w:right w:val="nil"/>
            </w:tcBorders>
            <w:vAlign w:val="center"/>
          </w:tcPr>
          <w:p w14:paraId="4756CFE7">
            <w:pPr>
              <w:keepNext w:val="0"/>
              <w:keepLines w:val="0"/>
              <w:widowControl/>
              <w:suppressLineNumbers w:val="0"/>
              <w:spacing w:line="360" w:lineRule="auto"/>
              <w:ind w:firstLine="420" w:firstLineChars="200"/>
              <w:jc w:val="both"/>
              <w:textAlignment w:val="center"/>
              <w:rPr>
                <w:rFonts w:hint="default" w:ascii="Times New Roman" w:hAnsi="Times New Roman" w:eastAsia="微软雅黑" w:cs="Times New Roman"/>
                <w:i w:val="0"/>
                <w:iCs w:val="0"/>
                <w:color w:val="auto"/>
                <w:kern w:val="0"/>
                <w:sz w:val="21"/>
                <w:szCs w:val="21"/>
                <w:u w:val="none"/>
                <w:lang w:val="en-US" w:eastAsia="zh-CN" w:bidi="ar"/>
              </w:rPr>
            </w:pPr>
            <w:r>
              <w:rPr>
                <w:rFonts w:hint="eastAsia" w:eastAsia="微软雅黑" w:cs="Times New Roman"/>
                <w:i w:val="0"/>
                <w:iCs w:val="0"/>
                <w:color w:val="auto"/>
                <w:kern w:val="0"/>
                <w:sz w:val="21"/>
                <w:szCs w:val="21"/>
                <w:u w:val="none"/>
                <w:lang w:val="en-US" w:eastAsia="zh-CN" w:bidi="ar"/>
              </w:rPr>
              <w:t>31</w:t>
            </w:r>
          </w:p>
        </w:tc>
        <w:tc>
          <w:tcPr>
            <w:tcW w:w="4734" w:type="pct"/>
            <w:tcBorders>
              <w:left w:val="nil"/>
              <w:right w:val="nil"/>
            </w:tcBorders>
            <w:vAlign w:val="center"/>
          </w:tcPr>
          <w:p w14:paraId="616F2025">
            <w:pPr>
              <w:keepNext w:val="0"/>
              <w:keepLines w:val="0"/>
              <w:widowControl/>
              <w:suppressLineNumbers w:val="0"/>
              <w:spacing w:line="360" w:lineRule="auto"/>
              <w:jc w:val="both"/>
              <w:textAlignment w:val="center"/>
              <w:rPr>
                <w:color w:val="auto"/>
                <w:sz w:val="21"/>
                <w:szCs w:val="21"/>
                <w:vertAlign w:val="baseline"/>
              </w:rPr>
            </w:pPr>
            <w:r>
              <w:rPr>
                <w:rStyle w:val="22"/>
                <w:rFonts w:eastAsia="微软雅黑"/>
                <w:color w:val="auto"/>
                <w:sz w:val="21"/>
                <w:szCs w:val="21"/>
                <w:lang w:val="en-US" w:eastAsia="zh-CN" w:bidi="ar"/>
              </w:rPr>
              <w:t xml:space="preserve">Oh, J., Jang, S., Kim, H., &amp; Kim, J.-J. (2020). Efficacy of mobile app-based interactive cognitive behavioral therapy using a chatbot for panic disorder. </w:t>
            </w:r>
            <w:r>
              <w:rPr>
                <w:rStyle w:val="24"/>
                <w:rFonts w:eastAsia="微软雅黑"/>
                <w:color w:val="auto"/>
                <w:sz w:val="21"/>
                <w:szCs w:val="21"/>
                <w:lang w:val="en-US" w:eastAsia="zh-CN" w:bidi="ar"/>
              </w:rPr>
              <w:t>International Journal of Medical Informatics</w:t>
            </w:r>
            <w:r>
              <w:rPr>
                <w:rStyle w:val="22"/>
                <w:rFonts w:eastAsia="微软雅黑"/>
                <w:color w:val="auto"/>
                <w:sz w:val="21"/>
                <w:szCs w:val="21"/>
                <w:lang w:val="en-US" w:eastAsia="zh-CN" w:bidi="ar"/>
              </w:rPr>
              <w:t xml:space="preserve">, </w:t>
            </w:r>
            <w:r>
              <w:rPr>
                <w:rStyle w:val="24"/>
                <w:rFonts w:eastAsia="微软雅黑"/>
                <w:color w:val="auto"/>
                <w:sz w:val="21"/>
                <w:szCs w:val="21"/>
                <w:lang w:val="en-US" w:eastAsia="zh-CN" w:bidi="ar"/>
              </w:rPr>
              <w:t>140</w:t>
            </w:r>
            <w:r>
              <w:rPr>
                <w:rStyle w:val="22"/>
                <w:rFonts w:eastAsia="微软雅黑"/>
                <w:color w:val="auto"/>
                <w:sz w:val="21"/>
                <w:szCs w:val="21"/>
                <w:lang w:val="en-US" w:eastAsia="zh-CN" w:bidi="ar"/>
              </w:rPr>
              <w:t>, 104171. https://doi.org/10.1016/j.ijmedinf.2020.104171</w:t>
            </w:r>
          </w:p>
        </w:tc>
      </w:tr>
      <w:tr w14:paraId="1B3D10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5" w:type="pct"/>
            <w:tcBorders>
              <w:left w:val="nil"/>
              <w:right w:val="nil"/>
            </w:tcBorders>
            <w:vAlign w:val="center"/>
          </w:tcPr>
          <w:p w14:paraId="08098701">
            <w:pPr>
              <w:keepNext w:val="0"/>
              <w:keepLines w:val="0"/>
              <w:widowControl/>
              <w:suppressLineNumbers w:val="0"/>
              <w:spacing w:line="360" w:lineRule="auto"/>
              <w:ind w:firstLine="420" w:firstLineChars="200"/>
              <w:jc w:val="both"/>
              <w:textAlignment w:val="center"/>
              <w:rPr>
                <w:rFonts w:hint="default" w:ascii="Times New Roman" w:hAnsi="Times New Roman" w:eastAsia="微软雅黑" w:cs="Times New Roman"/>
                <w:i w:val="0"/>
                <w:iCs w:val="0"/>
                <w:color w:val="auto"/>
                <w:kern w:val="0"/>
                <w:sz w:val="21"/>
                <w:szCs w:val="21"/>
                <w:u w:val="none"/>
                <w:lang w:val="en-US" w:eastAsia="zh-CN" w:bidi="ar"/>
              </w:rPr>
            </w:pPr>
            <w:r>
              <w:rPr>
                <w:rFonts w:hint="eastAsia" w:eastAsia="微软雅黑" w:cs="Times New Roman"/>
                <w:i w:val="0"/>
                <w:iCs w:val="0"/>
                <w:color w:val="auto"/>
                <w:kern w:val="0"/>
                <w:sz w:val="21"/>
                <w:szCs w:val="21"/>
                <w:u w:val="none"/>
                <w:lang w:val="en-US" w:eastAsia="zh-CN" w:bidi="ar"/>
              </w:rPr>
              <w:t>32</w:t>
            </w:r>
          </w:p>
        </w:tc>
        <w:tc>
          <w:tcPr>
            <w:tcW w:w="4734" w:type="pct"/>
            <w:tcBorders>
              <w:left w:val="nil"/>
              <w:right w:val="nil"/>
            </w:tcBorders>
            <w:vAlign w:val="center"/>
          </w:tcPr>
          <w:p w14:paraId="73D15672">
            <w:pPr>
              <w:keepNext w:val="0"/>
              <w:keepLines w:val="0"/>
              <w:widowControl/>
              <w:suppressLineNumbers w:val="0"/>
              <w:spacing w:line="360" w:lineRule="auto"/>
              <w:jc w:val="both"/>
              <w:textAlignment w:val="center"/>
              <w:rPr>
                <w:color w:val="auto"/>
                <w:sz w:val="21"/>
                <w:szCs w:val="21"/>
                <w:vertAlign w:val="baseline"/>
              </w:rPr>
            </w:pPr>
            <w:r>
              <w:rPr>
                <w:rStyle w:val="22"/>
                <w:rFonts w:eastAsia="微软雅黑"/>
                <w:color w:val="auto"/>
                <w:sz w:val="21"/>
                <w:szCs w:val="21"/>
                <w:lang w:val="en-US" w:eastAsia="zh-CN" w:bidi="ar"/>
              </w:rPr>
              <w:t xml:space="preserve">Ogawa, M., Oyama, G., Morito, K., Kobayashi, M., Yamada, Y., Shinkawa, K., Kamo, H., Hatano, T., &amp; Hattori, N. (2022). Can AI make people happy? The effect of AI-based chatbot on smile and speech in parkinson’s disease. </w:t>
            </w:r>
            <w:r>
              <w:rPr>
                <w:rStyle w:val="24"/>
                <w:rFonts w:eastAsia="微软雅黑"/>
                <w:color w:val="auto"/>
                <w:sz w:val="21"/>
                <w:szCs w:val="21"/>
                <w:lang w:val="en-US" w:eastAsia="zh-CN" w:bidi="ar"/>
              </w:rPr>
              <w:t>Parkinsonism &amp; Related Disorders</w:t>
            </w:r>
            <w:r>
              <w:rPr>
                <w:rStyle w:val="22"/>
                <w:rFonts w:eastAsia="微软雅黑"/>
                <w:color w:val="auto"/>
                <w:sz w:val="21"/>
                <w:szCs w:val="21"/>
                <w:lang w:val="en-US" w:eastAsia="zh-CN" w:bidi="ar"/>
              </w:rPr>
              <w:t xml:space="preserve">, </w:t>
            </w:r>
            <w:r>
              <w:rPr>
                <w:rStyle w:val="24"/>
                <w:rFonts w:eastAsia="微软雅黑"/>
                <w:color w:val="auto"/>
                <w:sz w:val="21"/>
                <w:szCs w:val="21"/>
                <w:lang w:val="en-US" w:eastAsia="zh-CN" w:bidi="ar"/>
              </w:rPr>
              <w:t>99</w:t>
            </w:r>
            <w:r>
              <w:rPr>
                <w:rStyle w:val="22"/>
                <w:rFonts w:eastAsia="微软雅黑"/>
                <w:color w:val="auto"/>
                <w:sz w:val="21"/>
                <w:szCs w:val="21"/>
                <w:lang w:val="en-US" w:eastAsia="zh-CN" w:bidi="ar"/>
              </w:rPr>
              <w:t>, 43–46. https://doi.org/10.1016/j.parkreldis.2022.04.018</w:t>
            </w:r>
          </w:p>
        </w:tc>
      </w:tr>
      <w:tr w14:paraId="2482E0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5" w:type="pct"/>
            <w:tcBorders>
              <w:left w:val="nil"/>
              <w:right w:val="nil"/>
            </w:tcBorders>
            <w:vAlign w:val="center"/>
          </w:tcPr>
          <w:p w14:paraId="2DC936A8">
            <w:pPr>
              <w:keepNext w:val="0"/>
              <w:keepLines w:val="0"/>
              <w:widowControl/>
              <w:suppressLineNumbers w:val="0"/>
              <w:spacing w:line="360" w:lineRule="auto"/>
              <w:ind w:firstLine="420" w:firstLineChars="200"/>
              <w:jc w:val="both"/>
              <w:textAlignment w:val="center"/>
              <w:rPr>
                <w:rFonts w:hint="default" w:ascii="Times New Roman" w:hAnsi="Times New Roman" w:eastAsia="微软雅黑" w:cs="Times New Roman"/>
                <w:i w:val="0"/>
                <w:iCs w:val="0"/>
                <w:color w:val="auto"/>
                <w:kern w:val="0"/>
                <w:sz w:val="21"/>
                <w:szCs w:val="21"/>
                <w:u w:val="none"/>
                <w:lang w:val="en-US" w:eastAsia="zh-CN" w:bidi="ar"/>
              </w:rPr>
            </w:pPr>
            <w:r>
              <w:rPr>
                <w:rFonts w:hint="eastAsia" w:eastAsia="微软雅黑" w:cs="Times New Roman"/>
                <w:i w:val="0"/>
                <w:iCs w:val="0"/>
                <w:color w:val="auto"/>
                <w:kern w:val="0"/>
                <w:sz w:val="21"/>
                <w:szCs w:val="21"/>
                <w:u w:val="none"/>
                <w:lang w:val="en-US" w:eastAsia="zh-CN" w:bidi="ar"/>
              </w:rPr>
              <w:t>33</w:t>
            </w:r>
          </w:p>
        </w:tc>
        <w:tc>
          <w:tcPr>
            <w:tcW w:w="4734" w:type="pct"/>
            <w:tcBorders>
              <w:left w:val="nil"/>
              <w:right w:val="nil"/>
            </w:tcBorders>
            <w:vAlign w:val="center"/>
          </w:tcPr>
          <w:p w14:paraId="18272482">
            <w:pPr>
              <w:keepNext w:val="0"/>
              <w:keepLines w:val="0"/>
              <w:widowControl/>
              <w:suppressLineNumbers w:val="0"/>
              <w:spacing w:line="360" w:lineRule="auto"/>
              <w:jc w:val="both"/>
              <w:textAlignment w:val="center"/>
              <w:rPr>
                <w:color w:val="auto"/>
                <w:sz w:val="21"/>
                <w:szCs w:val="21"/>
                <w:vertAlign w:val="baseline"/>
              </w:rPr>
            </w:pPr>
            <w:r>
              <w:rPr>
                <w:rStyle w:val="22"/>
                <w:rFonts w:eastAsia="微软雅黑"/>
                <w:color w:val="auto"/>
                <w:sz w:val="21"/>
                <w:szCs w:val="21"/>
                <w:lang w:val="en-US" w:eastAsia="zh-CN" w:bidi="ar"/>
              </w:rPr>
              <w:t xml:space="preserve">Papadopoulos, C., Castro, N., Nigath, A., Davidson, R., Faulkes, N., Menicatti, R., Khaliq, A. A., Recchiuto, C., Battistuzzi, L., &amp; Randhawa, G. (2022). The CARESSES randomised controlled trial: Exploring the health-related impact of culturally competent artificial intelligence embedded into socially assistive robots and tested in older adult care homes. </w:t>
            </w:r>
            <w:r>
              <w:rPr>
                <w:rStyle w:val="24"/>
                <w:rFonts w:eastAsia="微软雅黑"/>
                <w:color w:val="auto"/>
                <w:sz w:val="21"/>
                <w:szCs w:val="21"/>
                <w:lang w:val="en-US" w:eastAsia="zh-CN" w:bidi="ar"/>
              </w:rPr>
              <w:t>International Journal Of Social Robotics</w:t>
            </w:r>
            <w:r>
              <w:rPr>
                <w:rStyle w:val="22"/>
                <w:rFonts w:eastAsia="微软雅黑"/>
                <w:color w:val="auto"/>
                <w:sz w:val="21"/>
                <w:szCs w:val="21"/>
                <w:lang w:val="en-US" w:eastAsia="zh-CN" w:bidi="ar"/>
              </w:rPr>
              <w:t xml:space="preserve">, </w:t>
            </w:r>
            <w:r>
              <w:rPr>
                <w:rStyle w:val="24"/>
                <w:rFonts w:eastAsia="微软雅黑"/>
                <w:color w:val="auto"/>
                <w:sz w:val="21"/>
                <w:szCs w:val="21"/>
                <w:lang w:val="en-US" w:eastAsia="zh-CN" w:bidi="ar"/>
              </w:rPr>
              <w:t>14</w:t>
            </w:r>
            <w:r>
              <w:rPr>
                <w:rStyle w:val="22"/>
                <w:rFonts w:eastAsia="微软雅黑"/>
                <w:color w:val="auto"/>
                <w:sz w:val="21"/>
                <w:szCs w:val="21"/>
                <w:lang w:val="en-US" w:eastAsia="zh-CN" w:bidi="ar"/>
              </w:rPr>
              <w:t>(1), 245–256. https://doi.org/10.1007/s12369-021-00781-x</w:t>
            </w:r>
          </w:p>
        </w:tc>
      </w:tr>
      <w:tr w14:paraId="538F54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5" w:type="pct"/>
            <w:tcBorders>
              <w:left w:val="nil"/>
              <w:right w:val="nil"/>
            </w:tcBorders>
            <w:vAlign w:val="center"/>
          </w:tcPr>
          <w:p w14:paraId="3A9ABFBA">
            <w:pPr>
              <w:keepNext w:val="0"/>
              <w:keepLines w:val="0"/>
              <w:widowControl/>
              <w:suppressLineNumbers w:val="0"/>
              <w:spacing w:line="360" w:lineRule="auto"/>
              <w:ind w:firstLine="420" w:firstLineChars="200"/>
              <w:jc w:val="both"/>
              <w:textAlignment w:val="center"/>
              <w:rPr>
                <w:rFonts w:hint="default" w:ascii="Times New Roman" w:hAnsi="Times New Roman" w:eastAsia="微软雅黑" w:cs="Times New Roman"/>
                <w:i w:val="0"/>
                <w:iCs w:val="0"/>
                <w:color w:val="auto"/>
                <w:kern w:val="0"/>
                <w:sz w:val="21"/>
                <w:szCs w:val="21"/>
                <w:u w:val="none"/>
                <w:lang w:val="en-US" w:eastAsia="zh-CN" w:bidi="ar"/>
              </w:rPr>
            </w:pPr>
            <w:r>
              <w:rPr>
                <w:rFonts w:hint="eastAsia" w:eastAsia="微软雅黑" w:cs="Times New Roman"/>
                <w:i w:val="0"/>
                <w:iCs w:val="0"/>
                <w:color w:val="auto"/>
                <w:kern w:val="0"/>
                <w:sz w:val="21"/>
                <w:szCs w:val="21"/>
                <w:u w:val="none"/>
                <w:lang w:val="en-US" w:eastAsia="zh-CN" w:bidi="ar"/>
              </w:rPr>
              <w:t>34</w:t>
            </w:r>
          </w:p>
        </w:tc>
        <w:tc>
          <w:tcPr>
            <w:tcW w:w="4734" w:type="pct"/>
            <w:tcBorders>
              <w:left w:val="nil"/>
              <w:right w:val="nil"/>
            </w:tcBorders>
            <w:vAlign w:val="center"/>
          </w:tcPr>
          <w:p w14:paraId="3927E79E">
            <w:pPr>
              <w:keepNext w:val="0"/>
              <w:keepLines w:val="0"/>
              <w:widowControl/>
              <w:suppressLineNumbers w:val="0"/>
              <w:spacing w:line="360" w:lineRule="auto"/>
              <w:jc w:val="both"/>
              <w:textAlignment w:val="center"/>
              <w:rPr>
                <w:color w:val="auto"/>
                <w:sz w:val="21"/>
                <w:szCs w:val="21"/>
                <w:vertAlign w:val="baseline"/>
              </w:rPr>
            </w:pPr>
            <w:r>
              <w:rPr>
                <w:rStyle w:val="22"/>
                <w:rFonts w:eastAsia="微软雅黑"/>
                <w:color w:val="auto"/>
                <w:sz w:val="21"/>
                <w:szCs w:val="21"/>
                <w:lang w:val="en-US" w:eastAsia="zh-CN" w:bidi="ar"/>
              </w:rPr>
              <w:t xml:space="preserve">Prochaska, J. J., Vogel, E. A., Chieng, A., Baiocchi, M., Maglalang, D. D., Pajarito, S., Weingardt, K. R., Darcy, A., &amp; Robinson, A. (2021). A randomized controlled trial of a therapeutic relational agent for reducing substance misuse during the COVID-19 pandemic. </w:t>
            </w:r>
            <w:r>
              <w:rPr>
                <w:rStyle w:val="24"/>
                <w:rFonts w:eastAsia="微软雅黑"/>
                <w:color w:val="auto"/>
                <w:sz w:val="21"/>
                <w:szCs w:val="21"/>
                <w:lang w:val="en-US" w:eastAsia="zh-CN" w:bidi="ar"/>
              </w:rPr>
              <w:t>Drug and Alcohol Dependence</w:t>
            </w:r>
            <w:r>
              <w:rPr>
                <w:rStyle w:val="22"/>
                <w:rFonts w:eastAsia="微软雅黑"/>
                <w:color w:val="auto"/>
                <w:sz w:val="21"/>
                <w:szCs w:val="21"/>
                <w:lang w:val="en-US" w:eastAsia="zh-CN" w:bidi="ar"/>
              </w:rPr>
              <w:t xml:space="preserve">, </w:t>
            </w:r>
            <w:r>
              <w:rPr>
                <w:rStyle w:val="24"/>
                <w:rFonts w:eastAsia="微软雅黑"/>
                <w:color w:val="auto"/>
                <w:sz w:val="21"/>
                <w:szCs w:val="21"/>
                <w:lang w:val="en-US" w:eastAsia="zh-CN" w:bidi="ar"/>
              </w:rPr>
              <w:t>227</w:t>
            </w:r>
            <w:r>
              <w:rPr>
                <w:rStyle w:val="22"/>
                <w:rFonts w:eastAsia="微软雅黑"/>
                <w:color w:val="auto"/>
                <w:sz w:val="21"/>
                <w:szCs w:val="21"/>
                <w:lang w:val="en-US" w:eastAsia="zh-CN" w:bidi="ar"/>
              </w:rPr>
              <w:t>, 108986. https://doi.org/10.1016/j.drugalcdep.2021.108986</w:t>
            </w:r>
          </w:p>
        </w:tc>
      </w:tr>
      <w:tr w14:paraId="0B4A5F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5" w:type="pct"/>
            <w:tcBorders>
              <w:left w:val="nil"/>
              <w:right w:val="nil"/>
            </w:tcBorders>
            <w:vAlign w:val="center"/>
          </w:tcPr>
          <w:p w14:paraId="31A0B43A">
            <w:pPr>
              <w:keepNext w:val="0"/>
              <w:keepLines w:val="0"/>
              <w:widowControl/>
              <w:suppressLineNumbers w:val="0"/>
              <w:spacing w:line="360" w:lineRule="auto"/>
              <w:ind w:firstLine="420" w:firstLineChars="200"/>
              <w:jc w:val="both"/>
              <w:textAlignment w:val="center"/>
              <w:rPr>
                <w:rFonts w:hint="default" w:ascii="Times New Roman" w:hAnsi="Times New Roman" w:eastAsia="微软雅黑" w:cs="Times New Roman"/>
                <w:i w:val="0"/>
                <w:iCs w:val="0"/>
                <w:color w:val="auto"/>
                <w:kern w:val="0"/>
                <w:sz w:val="21"/>
                <w:szCs w:val="21"/>
                <w:u w:val="none"/>
                <w:lang w:val="en-US" w:eastAsia="zh-CN" w:bidi="ar"/>
              </w:rPr>
            </w:pPr>
            <w:r>
              <w:rPr>
                <w:rFonts w:hint="eastAsia" w:eastAsia="微软雅黑" w:cs="Times New Roman"/>
                <w:i w:val="0"/>
                <w:iCs w:val="0"/>
                <w:color w:val="auto"/>
                <w:kern w:val="0"/>
                <w:sz w:val="21"/>
                <w:szCs w:val="21"/>
                <w:u w:val="none"/>
                <w:lang w:val="en-US" w:eastAsia="zh-CN" w:bidi="ar"/>
              </w:rPr>
              <w:t>35</w:t>
            </w:r>
          </w:p>
        </w:tc>
        <w:tc>
          <w:tcPr>
            <w:tcW w:w="4734" w:type="pct"/>
            <w:tcBorders>
              <w:left w:val="nil"/>
              <w:right w:val="nil"/>
            </w:tcBorders>
            <w:vAlign w:val="center"/>
          </w:tcPr>
          <w:p w14:paraId="2C05B1D6">
            <w:pPr>
              <w:keepNext w:val="0"/>
              <w:keepLines w:val="0"/>
              <w:widowControl/>
              <w:suppressLineNumbers w:val="0"/>
              <w:spacing w:line="360" w:lineRule="auto"/>
              <w:jc w:val="both"/>
              <w:textAlignment w:val="center"/>
              <w:rPr>
                <w:color w:val="auto"/>
                <w:sz w:val="21"/>
                <w:szCs w:val="21"/>
                <w:vertAlign w:val="baseline"/>
              </w:rPr>
            </w:pPr>
            <w:r>
              <w:rPr>
                <w:rStyle w:val="22"/>
                <w:rFonts w:eastAsia="微软雅黑"/>
                <w:color w:val="auto"/>
                <w:sz w:val="21"/>
                <w:szCs w:val="21"/>
                <w:lang w:val="en-US" w:eastAsia="zh-CN" w:bidi="ar"/>
              </w:rPr>
              <w:t xml:space="preserve">Romanovskyi, O., Pidbutska, N., &amp; Knysh, A. (2021). Elomia chatbot: The effectiveness of artificial intelligence in the fight for mental health. </w:t>
            </w:r>
            <w:r>
              <w:rPr>
                <w:rStyle w:val="24"/>
                <w:rFonts w:eastAsia="微软雅黑"/>
                <w:color w:val="auto"/>
                <w:sz w:val="21"/>
                <w:szCs w:val="21"/>
                <w:lang w:val="en-US" w:eastAsia="zh-CN" w:bidi="ar"/>
              </w:rPr>
              <w:t>Colins</w:t>
            </w:r>
            <w:r>
              <w:rPr>
                <w:rStyle w:val="22"/>
                <w:rFonts w:eastAsia="微软雅黑"/>
                <w:color w:val="auto"/>
                <w:sz w:val="21"/>
                <w:szCs w:val="21"/>
                <w:lang w:val="en-US" w:eastAsia="zh-CN" w:bidi="ar"/>
              </w:rPr>
              <w:t>, 1215–1224. https://api.semanticscholar.org/CorpusID:235271819</w:t>
            </w:r>
          </w:p>
        </w:tc>
      </w:tr>
      <w:tr w14:paraId="56352C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5" w:type="pct"/>
            <w:tcBorders>
              <w:left w:val="nil"/>
              <w:right w:val="nil"/>
            </w:tcBorders>
            <w:vAlign w:val="center"/>
          </w:tcPr>
          <w:p w14:paraId="2A064F9D">
            <w:pPr>
              <w:keepNext w:val="0"/>
              <w:keepLines w:val="0"/>
              <w:widowControl/>
              <w:suppressLineNumbers w:val="0"/>
              <w:spacing w:line="360" w:lineRule="auto"/>
              <w:ind w:firstLine="420" w:firstLineChars="200"/>
              <w:jc w:val="both"/>
              <w:textAlignment w:val="center"/>
              <w:rPr>
                <w:rFonts w:hint="default" w:ascii="Times New Roman" w:hAnsi="Times New Roman" w:eastAsia="微软雅黑" w:cs="Times New Roman"/>
                <w:i w:val="0"/>
                <w:iCs w:val="0"/>
                <w:color w:val="auto"/>
                <w:kern w:val="0"/>
                <w:sz w:val="21"/>
                <w:szCs w:val="21"/>
                <w:u w:val="none"/>
                <w:lang w:val="en-US" w:eastAsia="zh-CN" w:bidi="ar"/>
              </w:rPr>
            </w:pPr>
            <w:r>
              <w:rPr>
                <w:rFonts w:hint="eastAsia" w:eastAsia="微软雅黑" w:cs="Times New Roman"/>
                <w:i w:val="0"/>
                <w:iCs w:val="0"/>
                <w:color w:val="auto"/>
                <w:kern w:val="0"/>
                <w:sz w:val="21"/>
                <w:szCs w:val="21"/>
                <w:u w:val="none"/>
                <w:lang w:val="en-US" w:eastAsia="zh-CN" w:bidi="ar"/>
              </w:rPr>
              <w:t>36</w:t>
            </w:r>
          </w:p>
        </w:tc>
        <w:tc>
          <w:tcPr>
            <w:tcW w:w="4734" w:type="pct"/>
            <w:tcBorders>
              <w:left w:val="nil"/>
              <w:right w:val="nil"/>
            </w:tcBorders>
            <w:vAlign w:val="center"/>
          </w:tcPr>
          <w:p w14:paraId="337875A1">
            <w:pPr>
              <w:keepNext w:val="0"/>
              <w:keepLines w:val="0"/>
              <w:widowControl/>
              <w:suppressLineNumbers w:val="0"/>
              <w:spacing w:line="360" w:lineRule="auto"/>
              <w:jc w:val="both"/>
              <w:textAlignment w:val="center"/>
              <w:rPr>
                <w:color w:val="auto"/>
                <w:sz w:val="21"/>
                <w:szCs w:val="21"/>
                <w:vertAlign w:val="baseline"/>
              </w:rPr>
            </w:pPr>
            <w:r>
              <w:rPr>
                <w:rStyle w:val="22"/>
                <w:rFonts w:eastAsia="微软雅黑"/>
                <w:color w:val="auto"/>
                <w:sz w:val="21"/>
                <w:szCs w:val="21"/>
                <w:lang w:val="en-US" w:eastAsia="zh-CN" w:bidi="ar"/>
              </w:rPr>
              <w:t xml:space="preserve">Sabour, S., Zhang, W., Xiao, X., Zhang, Y., Zheng, Y., Wen, J., Zhao, J., &amp; Huang, M. (2023). A chatbot for mental health support: Exploring the impact of emohaa on reducing mental distress in China. </w:t>
            </w:r>
            <w:r>
              <w:rPr>
                <w:rStyle w:val="24"/>
                <w:rFonts w:eastAsia="微软雅黑"/>
                <w:color w:val="auto"/>
                <w:sz w:val="21"/>
                <w:szCs w:val="21"/>
                <w:lang w:val="en-US" w:eastAsia="zh-CN" w:bidi="ar"/>
              </w:rPr>
              <w:t>Frontiers in Digital Health</w:t>
            </w:r>
            <w:r>
              <w:rPr>
                <w:rStyle w:val="22"/>
                <w:rFonts w:eastAsia="微软雅黑"/>
                <w:color w:val="auto"/>
                <w:sz w:val="21"/>
                <w:szCs w:val="21"/>
                <w:lang w:val="en-US" w:eastAsia="zh-CN" w:bidi="ar"/>
              </w:rPr>
              <w:t xml:space="preserve">, </w:t>
            </w:r>
            <w:r>
              <w:rPr>
                <w:rStyle w:val="24"/>
                <w:rFonts w:eastAsia="微软雅黑"/>
                <w:color w:val="auto"/>
                <w:sz w:val="21"/>
                <w:szCs w:val="21"/>
                <w:lang w:val="en-US" w:eastAsia="zh-CN" w:bidi="ar"/>
              </w:rPr>
              <w:t>5</w:t>
            </w:r>
            <w:r>
              <w:rPr>
                <w:rStyle w:val="22"/>
                <w:rFonts w:eastAsia="微软雅黑"/>
                <w:color w:val="auto"/>
                <w:sz w:val="21"/>
                <w:szCs w:val="21"/>
                <w:lang w:val="en-US" w:eastAsia="zh-CN" w:bidi="ar"/>
              </w:rPr>
              <w:t>, 1133987. https://doi.org/10.3389/fdgth.2023.1133987</w:t>
            </w:r>
          </w:p>
        </w:tc>
      </w:tr>
      <w:tr w14:paraId="31BC4B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5" w:type="pct"/>
            <w:tcBorders>
              <w:left w:val="nil"/>
              <w:right w:val="nil"/>
            </w:tcBorders>
            <w:vAlign w:val="center"/>
          </w:tcPr>
          <w:p w14:paraId="2CCD71D2">
            <w:pPr>
              <w:keepNext w:val="0"/>
              <w:keepLines w:val="0"/>
              <w:widowControl/>
              <w:suppressLineNumbers w:val="0"/>
              <w:spacing w:line="360" w:lineRule="auto"/>
              <w:ind w:firstLine="420" w:firstLineChars="200"/>
              <w:jc w:val="both"/>
              <w:textAlignment w:val="center"/>
              <w:rPr>
                <w:rFonts w:hint="default" w:ascii="Times New Roman" w:hAnsi="Times New Roman" w:eastAsia="微软雅黑" w:cs="Times New Roman"/>
                <w:i w:val="0"/>
                <w:iCs w:val="0"/>
                <w:color w:val="auto"/>
                <w:kern w:val="0"/>
                <w:sz w:val="21"/>
                <w:szCs w:val="21"/>
                <w:u w:val="none"/>
                <w:lang w:val="en-US" w:eastAsia="zh-CN" w:bidi="ar"/>
              </w:rPr>
            </w:pPr>
            <w:r>
              <w:rPr>
                <w:rFonts w:hint="eastAsia" w:eastAsia="微软雅黑" w:cs="Times New Roman"/>
                <w:i w:val="0"/>
                <w:iCs w:val="0"/>
                <w:color w:val="auto"/>
                <w:kern w:val="0"/>
                <w:sz w:val="21"/>
                <w:szCs w:val="21"/>
                <w:u w:val="none"/>
                <w:lang w:val="en-US" w:eastAsia="zh-CN" w:bidi="ar"/>
              </w:rPr>
              <w:t>37</w:t>
            </w:r>
          </w:p>
        </w:tc>
        <w:tc>
          <w:tcPr>
            <w:tcW w:w="4734" w:type="pct"/>
            <w:tcBorders>
              <w:left w:val="nil"/>
              <w:right w:val="nil"/>
            </w:tcBorders>
            <w:vAlign w:val="center"/>
          </w:tcPr>
          <w:p w14:paraId="1264BC34">
            <w:pPr>
              <w:keepNext w:val="0"/>
              <w:keepLines w:val="0"/>
              <w:widowControl/>
              <w:suppressLineNumbers w:val="0"/>
              <w:spacing w:line="360" w:lineRule="auto"/>
              <w:jc w:val="both"/>
              <w:textAlignment w:val="center"/>
              <w:rPr>
                <w:rFonts w:hint="default"/>
                <w:color w:val="auto"/>
                <w:sz w:val="21"/>
                <w:szCs w:val="21"/>
                <w:vertAlign w:val="baseline"/>
                <w:lang w:val="en-US"/>
              </w:rPr>
            </w:pPr>
            <w:r>
              <w:rPr>
                <w:rStyle w:val="22"/>
                <w:rFonts w:eastAsia="微软雅黑"/>
                <w:color w:val="auto"/>
                <w:sz w:val="21"/>
                <w:szCs w:val="21"/>
                <w:lang w:val="en-US" w:eastAsia="zh-CN" w:bidi="ar"/>
              </w:rPr>
              <w:t xml:space="preserve">Sahab, S., Haqbeen, J., Sapkota, D., &amp; Ito, T. (2025). GPT chatbots for alleviating anxiety and depression: A pilot randomized controlled trial with afghan women. </w:t>
            </w:r>
            <w:r>
              <w:rPr>
                <w:rStyle w:val="24"/>
                <w:rFonts w:eastAsia="微软雅黑"/>
                <w:color w:val="auto"/>
                <w:sz w:val="21"/>
                <w:szCs w:val="21"/>
                <w:lang w:val="en-US" w:eastAsia="zh-CN" w:bidi="ar"/>
              </w:rPr>
              <w:t>arXiv Preprint arXiv:2508.00847</w:t>
            </w:r>
            <w:r>
              <w:rPr>
                <w:rStyle w:val="22"/>
                <w:rFonts w:eastAsia="微软雅黑"/>
                <w:color w:val="auto"/>
                <w:sz w:val="21"/>
                <w:szCs w:val="21"/>
                <w:lang w:val="en-US" w:eastAsia="zh-CN" w:bidi="ar"/>
              </w:rPr>
              <w:t>.</w:t>
            </w:r>
            <w:r>
              <w:rPr>
                <w:rStyle w:val="22"/>
                <w:rFonts w:hint="eastAsia" w:eastAsia="微软雅黑"/>
                <w:color w:val="auto"/>
                <w:sz w:val="21"/>
                <w:szCs w:val="21"/>
                <w:lang w:val="en-US" w:eastAsia="zh-CN" w:bidi="ar"/>
              </w:rPr>
              <w:t xml:space="preserve"> https://doi.org/10.48550/arXiv.2508.00847</w:t>
            </w:r>
          </w:p>
        </w:tc>
      </w:tr>
      <w:tr w14:paraId="6069C0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5" w:type="pct"/>
            <w:tcBorders>
              <w:left w:val="nil"/>
              <w:right w:val="nil"/>
            </w:tcBorders>
            <w:vAlign w:val="center"/>
          </w:tcPr>
          <w:p w14:paraId="59FD87D0">
            <w:pPr>
              <w:keepNext w:val="0"/>
              <w:keepLines w:val="0"/>
              <w:widowControl/>
              <w:suppressLineNumbers w:val="0"/>
              <w:spacing w:line="360" w:lineRule="auto"/>
              <w:ind w:firstLine="420" w:firstLineChars="200"/>
              <w:jc w:val="both"/>
              <w:textAlignment w:val="center"/>
              <w:rPr>
                <w:rFonts w:hint="default" w:ascii="Times New Roman" w:hAnsi="Times New Roman" w:eastAsia="微软雅黑" w:cs="Times New Roman"/>
                <w:i w:val="0"/>
                <w:iCs w:val="0"/>
                <w:color w:val="auto"/>
                <w:kern w:val="0"/>
                <w:sz w:val="21"/>
                <w:szCs w:val="21"/>
                <w:u w:val="none"/>
                <w:lang w:val="en-US" w:eastAsia="zh-CN" w:bidi="ar"/>
              </w:rPr>
            </w:pPr>
            <w:r>
              <w:rPr>
                <w:rFonts w:hint="eastAsia" w:eastAsia="微软雅黑" w:cs="Times New Roman"/>
                <w:i w:val="0"/>
                <w:iCs w:val="0"/>
                <w:color w:val="auto"/>
                <w:kern w:val="0"/>
                <w:sz w:val="21"/>
                <w:szCs w:val="21"/>
                <w:u w:val="none"/>
                <w:lang w:val="en-US" w:eastAsia="zh-CN" w:bidi="ar"/>
              </w:rPr>
              <w:t>38</w:t>
            </w:r>
          </w:p>
        </w:tc>
        <w:tc>
          <w:tcPr>
            <w:tcW w:w="4734" w:type="pct"/>
            <w:tcBorders>
              <w:left w:val="nil"/>
              <w:right w:val="nil"/>
            </w:tcBorders>
            <w:vAlign w:val="center"/>
          </w:tcPr>
          <w:p w14:paraId="185D2972">
            <w:pPr>
              <w:keepNext w:val="0"/>
              <w:keepLines w:val="0"/>
              <w:widowControl/>
              <w:suppressLineNumbers w:val="0"/>
              <w:spacing w:line="360" w:lineRule="auto"/>
              <w:jc w:val="both"/>
              <w:textAlignment w:val="center"/>
              <w:rPr>
                <w:color w:val="auto"/>
                <w:sz w:val="21"/>
                <w:szCs w:val="21"/>
                <w:vertAlign w:val="baseline"/>
              </w:rPr>
            </w:pPr>
            <w:r>
              <w:rPr>
                <w:rStyle w:val="22"/>
                <w:rFonts w:eastAsia="微软雅黑"/>
                <w:color w:val="auto"/>
                <w:sz w:val="21"/>
                <w:szCs w:val="21"/>
                <w:lang w:val="en-US" w:eastAsia="zh-CN" w:bidi="ar"/>
              </w:rPr>
              <w:t xml:space="preserve">Selaskowski, B., Reiland, M., Schulze, M., Aslan, B., Kannen, K., Wiebe, A., Wallbaum, T., Boll, S., Lux, S., &amp; Philipsen, A. (2023). Chatbot-supported psychoeducation in adult attention-deficit hyperactivity disorder: Randomised controlled trial. </w:t>
            </w:r>
            <w:r>
              <w:rPr>
                <w:rStyle w:val="24"/>
                <w:rFonts w:eastAsia="微软雅黑"/>
                <w:color w:val="auto"/>
                <w:sz w:val="21"/>
                <w:szCs w:val="21"/>
                <w:lang w:val="en-US" w:eastAsia="zh-CN" w:bidi="ar"/>
              </w:rPr>
              <w:t>BJPsych Open</w:t>
            </w:r>
            <w:r>
              <w:rPr>
                <w:rStyle w:val="22"/>
                <w:rFonts w:eastAsia="微软雅黑"/>
                <w:color w:val="auto"/>
                <w:sz w:val="21"/>
                <w:szCs w:val="21"/>
                <w:lang w:val="en-US" w:eastAsia="zh-CN" w:bidi="ar"/>
              </w:rPr>
              <w:t xml:space="preserve">, </w:t>
            </w:r>
            <w:r>
              <w:rPr>
                <w:rStyle w:val="24"/>
                <w:rFonts w:eastAsia="微软雅黑"/>
                <w:color w:val="auto"/>
                <w:sz w:val="21"/>
                <w:szCs w:val="21"/>
                <w:lang w:val="en-US" w:eastAsia="zh-CN" w:bidi="ar"/>
              </w:rPr>
              <w:t>9</w:t>
            </w:r>
            <w:r>
              <w:rPr>
                <w:rStyle w:val="22"/>
                <w:rFonts w:eastAsia="微软雅黑"/>
                <w:color w:val="auto"/>
                <w:sz w:val="21"/>
                <w:szCs w:val="21"/>
                <w:lang w:val="en-US" w:eastAsia="zh-CN" w:bidi="ar"/>
              </w:rPr>
              <w:t>(6), e192. https://doi.org/10.1192/bjo.2023.573</w:t>
            </w:r>
          </w:p>
        </w:tc>
      </w:tr>
      <w:tr w14:paraId="3CD495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5" w:type="pct"/>
            <w:tcBorders>
              <w:left w:val="nil"/>
              <w:right w:val="nil"/>
            </w:tcBorders>
            <w:vAlign w:val="center"/>
          </w:tcPr>
          <w:p w14:paraId="22CF59B8">
            <w:pPr>
              <w:keepNext w:val="0"/>
              <w:keepLines w:val="0"/>
              <w:widowControl/>
              <w:suppressLineNumbers w:val="0"/>
              <w:spacing w:line="360" w:lineRule="auto"/>
              <w:ind w:firstLine="420" w:firstLineChars="200"/>
              <w:jc w:val="both"/>
              <w:textAlignment w:val="center"/>
              <w:rPr>
                <w:rFonts w:hint="default" w:ascii="Times New Roman" w:hAnsi="Times New Roman" w:eastAsia="微软雅黑" w:cs="Times New Roman"/>
                <w:i w:val="0"/>
                <w:iCs w:val="0"/>
                <w:color w:val="auto"/>
                <w:kern w:val="0"/>
                <w:sz w:val="21"/>
                <w:szCs w:val="21"/>
                <w:u w:val="none"/>
                <w:lang w:val="en-US" w:eastAsia="zh-CN" w:bidi="ar"/>
              </w:rPr>
            </w:pPr>
            <w:r>
              <w:rPr>
                <w:rFonts w:hint="eastAsia" w:eastAsia="微软雅黑" w:cs="Times New Roman"/>
                <w:i w:val="0"/>
                <w:iCs w:val="0"/>
                <w:color w:val="auto"/>
                <w:kern w:val="0"/>
                <w:sz w:val="21"/>
                <w:szCs w:val="21"/>
                <w:u w:val="none"/>
                <w:lang w:val="en-US" w:eastAsia="zh-CN" w:bidi="ar"/>
              </w:rPr>
              <w:t>39</w:t>
            </w:r>
          </w:p>
        </w:tc>
        <w:tc>
          <w:tcPr>
            <w:tcW w:w="4734" w:type="pct"/>
            <w:tcBorders>
              <w:left w:val="nil"/>
              <w:right w:val="nil"/>
            </w:tcBorders>
            <w:vAlign w:val="center"/>
          </w:tcPr>
          <w:p w14:paraId="4ECF2522">
            <w:pPr>
              <w:keepNext w:val="0"/>
              <w:keepLines w:val="0"/>
              <w:widowControl/>
              <w:suppressLineNumbers w:val="0"/>
              <w:spacing w:line="360" w:lineRule="auto"/>
              <w:jc w:val="both"/>
              <w:textAlignment w:val="center"/>
              <w:rPr>
                <w:color w:val="auto"/>
                <w:sz w:val="21"/>
                <w:szCs w:val="21"/>
                <w:vertAlign w:val="baseline"/>
              </w:rPr>
            </w:pPr>
            <w:r>
              <w:rPr>
                <w:rStyle w:val="22"/>
                <w:rFonts w:eastAsia="微软雅黑"/>
                <w:color w:val="auto"/>
                <w:sz w:val="21"/>
                <w:szCs w:val="21"/>
                <w:lang w:val="en-US" w:eastAsia="zh-CN" w:bidi="ar"/>
              </w:rPr>
              <w:t xml:space="preserve">So, R., Emura, N., Okazaki, K., Takeda, S., Sunami, T., Kitagawa, K., Takebayashi, Y., &amp; Furukawa, T. A. (2024). Guided versus unguided chatbot-delivered cognitive behavioral intervention for individuals with moderate-risk and problem gambling: A randomized controlled trial (GAMBOT2 study). </w:t>
            </w:r>
            <w:r>
              <w:rPr>
                <w:rStyle w:val="24"/>
                <w:rFonts w:eastAsia="微软雅黑"/>
                <w:color w:val="auto"/>
                <w:sz w:val="21"/>
                <w:szCs w:val="21"/>
                <w:lang w:val="en-US" w:eastAsia="zh-CN" w:bidi="ar"/>
              </w:rPr>
              <w:t>Addictive Behaviors</w:t>
            </w:r>
            <w:r>
              <w:rPr>
                <w:rStyle w:val="22"/>
                <w:rFonts w:eastAsia="微软雅黑"/>
                <w:color w:val="auto"/>
                <w:sz w:val="21"/>
                <w:szCs w:val="21"/>
                <w:lang w:val="en-US" w:eastAsia="zh-CN" w:bidi="ar"/>
              </w:rPr>
              <w:t xml:space="preserve">, </w:t>
            </w:r>
            <w:r>
              <w:rPr>
                <w:rStyle w:val="24"/>
                <w:rFonts w:eastAsia="微软雅黑"/>
                <w:color w:val="auto"/>
                <w:sz w:val="21"/>
                <w:szCs w:val="21"/>
                <w:lang w:val="en-US" w:eastAsia="zh-CN" w:bidi="ar"/>
              </w:rPr>
              <w:t>149</w:t>
            </w:r>
            <w:r>
              <w:rPr>
                <w:rStyle w:val="22"/>
                <w:rFonts w:eastAsia="微软雅黑"/>
                <w:color w:val="auto"/>
                <w:sz w:val="21"/>
                <w:szCs w:val="21"/>
                <w:lang w:val="en-US" w:eastAsia="zh-CN" w:bidi="ar"/>
              </w:rPr>
              <w:t>, 107889. https://doi.org/10.1016/j.addbeh.2023.107889</w:t>
            </w:r>
          </w:p>
        </w:tc>
      </w:tr>
      <w:tr w14:paraId="629D46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5" w:type="pct"/>
            <w:tcBorders>
              <w:left w:val="nil"/>
              <w:right w:val="nil"/>
            </w:tcBorders>
            <w:vAlign w:val="center"/>
          </w:tcPr>
          <w:p w14:paraId="19F07D74">
            <w:pPr>
              <w:keepNext w:val="0"/>
              <w:keepLines w:val="0"/>
              <w:widowControl/>
              <w:suppressLineNumbers w:val="0"/>
              <w:spacing w:line="360" w:lineRule="auto"/>
              <w:ind w:firstLine="420" w:firstLineChars="200"/>
              <w:jc w:val="both"/>
              <w:textAlignment w:val="center"/>
              <w:rPr>
                <w:rFonts w:hint="default" w:ascii="Times New Roman" w:hAnsi="Times New Roman" w:eastAsia="微软雅黑" w:cs="Times New Roman"/>
                <w:i w:val="0"/>
                <w:iCs w:val="0"/>
                <w:color w:val="auto"/>
                <w:kern w:val="0"/>
                <w:sz w:val="21"/>
                <w:szCs w:val="21"/>
                <w:u w:val="none"/>
                <w:lang w:val="en-US" w:eastAsia="zh-CN" w:bidi="ar"/>
              </w:rPr>
            </w:pPr>
            <w:r>
              <w:rPr>
                <w:rFonts w:hint="eastAsia" w:eastAsia="微软雅黑" w:cs="Times New Roman"/>
                <w:i w:val="0"/>
                <w:iCs w:val="0"/>
                <w:color w:val="auto"/>
                <w:kern w:val="0"/>
                <w:sz w:val="21"/>
                <w:szCs w:val="21"/>
                <w:u w:val="none"/>
                <w:lang w:val="en-US" w:eastAsia="zh-CN" w:bidi="ar"/>
              </w:rPr>
              <w:t>40</w:t>
            </w:r>
          </w:p>
        </w:tc>
        <w:tc>
          <w:tcPr>
            <w:tcW w:w="4734" w:type="pct"/>
            <w:tcBorders>
              <w:left w:val="nil"/>
              <w:right w:val="nil"/>
            </w:tcBorders>
            <w:vAlign w:val="center"/>
          </w:tcPr>
          <w:p w14:paraId="51F6B55F">
            <w:pPr>
              <w:keepNext w:val="0"/>
              <w:keepLines w:val="0"/>
              <w:widowControl/>
              <w:suppressLineNumbers w:val="0"/>
              <w:spacing w:line="360" w:lineRule="auto"/>
              <w:jc w:val="both"/>
              <w:textAlignment w:val="center"/>
              <w:rPr>
                <w:color w:val="auto"/>
                <w:sz w:val="21"/>
                <w:szCs w:val="21"/>
                <w:vertAlign w:val="baseline"/>
              </w:rPr>
            </w:pPr>
            <w:r>
              <w:rPr>
                <w:rStyle w:val="22"/>
                <w:rFonts w:eastAsia="微软雅黑"/>
                <w:color w:val="auto"/>
                <w:sz w:val="21"/>
                <w:szCs w:val="21"/>
                <w:lang w:val="en-US" w:eastAsia="zh-CN" w:bidi="ar"/>
              </w:rPr>
              <w:t xml:space="preserve">Suharwardy, S., Ramachandran, M., Leonard, S. A., Gunaseelan, A., Lyell, D. J., Darcy, A., Robinson, A., &amp; Judy, A. (2023). Feasibility and impact of a mental health chatbot on postpartum mental health: A randomized controlled trial. </w:t>
            </w:r>
            <w:r>
              <w:rPr>
                <w:rStyle w:val="24"/>
                <w:rFonts w:eastAsia="微软雅黑"/>
                <w:color w:val="auto"/>
                <w:sz w:val="21"/>
                <w:szCs w:val="21"/>
                <w:lang w:val="en-US" w:eastAsia="zh-CN" w:bidi="ar"/>
              </w:rPr>
              <w:t>AJOG Global Reports</w:t>
            </w:r>
            <w:r>
              <w:rPr>
                <w:rStyle w:val="22"/>
                <w:rFonts w:eastAsia="微软雅黑"/>
                <w:color w:val="auto"/>
                <w:sz w:val="21"/>
                <w:szCs w:val="21"/>
                <w:lang w:val="en-US" w:eastAsia="zh-CN" w:bidi="ar"/>
              </w:rPr>
              <w:t xml:space="preserve">, </w:t>
            </w:r>
            <w:r>
              <w:rPr>
                <w:rStyle w:val="24"/>
                <w:rFonts w:eastAsia="微软雅黑"/>
                <w:color w:val="auto"/>
                <w:sz w:val="21"/>
                <w:szCs w:val="21"/>
                <w:lang w:val="en-US" w:eastAsia="zh-CN" w:bidi="ar"/>
              </w:rPr>
              <w:t>3</w:t>
            </w:r>
            <w:r>
              <w:rPr>
                <w:rStyle w:val="22"/>
                <w:rFonts w:eastAsia="微软雅黑"/>
                <w:color w:val="auto"/>
                <w:sz w:val="21"/>
                <w:szCs w:val="21"/>
                <w:lang w:val="en-US" w:eastAsia="zh-CN" w:bidi="ar"/>
              </w:rPr>
              <w:t>(3), 100165. https://doi.org/10.1016/j.xagr.2023.100165</w:t>
            </w:r>
          </w:p>
        </w:tc>
      </w:tr>
      <w:tr w14:paraId="07C6EA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5" w:type="pct"/>
            <w:tcBorders>
              <w:left w:val="nil"/>
              <w:right w:val="nil"/>
            </w:tcBorders>
            <w:vAlign w:val="center"/>
          </w:tcPr>
          <w:p w14:paraId="3D9F6085">
            <w:pPr>
              <w:keepNext w:val="0"/>
              <w:keepLines w:val="0"/>
              <w:widowControl/>
              <w:suppressLineNumbers w:val="0"/>
              <w:spacing w:line="360" w:lineRule="auto"/>
              <w:ind w:firstLine="420" w:firstLineChars="200"/>
              <w:jc w:val="both"/>
              <w:textAlignment w:val="center"/>
              <w:rPr>
                <w:rFonts w:hint="default" w:ascii="Times New Roman" w:hAnsi="Times New Roman" w:eastAsia="微软雅黑" w:cs="Times New Roman"/>
                <w:i w:val="0"/>
                <w:iCs w:val="0"/>
                <w:color w:val="auto"/>
                <w:kern w:val="0"/>
                <w:sz w:val="21"/>
                <w:szCs w:val="21"/>
                <w:u w:val="none"/>
                <w:lang w:val="en-US" w:eastAsia="zh-CN" w:bidi="ar"/>
              </w:rPr>
            </w:pPr>
            <w:r>
              <w:rPr>
                <w:rFonts w:hint="eastAsia" w:eastAsia="微软雅黑" w:cs="Times New Roman"/>
                <w:i w:val="0"/>
                <w:iCs w:val="0"/>
                <w:color w:val="auto"/>
                <w:kern w:val="0"/>
                <w:sz w:val="21"/>
                <w:szCs w:val="21"/>
                <w:u w:val="none"/>
                <w:lang w:val="en-US" w:eastAsia="zh-CN" w:bidi="ar"/>
              </w:rPr>
              <w:t>41</w:t>
            </w:r>
          </w:p>
        </w:tc>
        <w:tc>
          <w:tcPr>
            <w:tcW w:w="4734" w:type="pct"/>
            <w:tcBorders>
              <w:left w:val="nil"/>
              <w:right w:val="nil"/>
            </w:tcBorders>
            <w:vAlign w:val="center"/>
          </w:tcPr>
          <w:p w14:paraId="4AB2A475">
            <w:pPr>
              <w:keepNext w:val="0"/>
              <w:keepLines w:val="0"/>
              <w:widowControl/>
              <w:suppressLineNumbers w:val="0"/>
              <w:spacing w:line="360" w:lineRule="auto"/>
              <w:jc w:val="both"/>
              <w:textAlignment w:val="center"/>
              <w:rPr>
                <w:color w:val="auto"/>
                <w:sz w:val="21"/>
                <w:szCs w:val="21"/>
                <w:vertAlign w:val="baseline"/>
              </w:rPr>
            </w:pPr>
            <w:r>
              <w:rPr>
                <w:rStyle w:val="22"/>
                <w:rFonts w:eastAsia="微软雅黑"/>
                <w:color w:val="auto"/>
                <w:sz w:val="21"/>
                <w:szCs w:val="21"/>
                <w:lang w:val="en-US" w:eastAsia="zh-CN" w:bidi="ar"/>
              </w:rPr>
              <w:t xml:space="preserve">Tawfik, E., Ghallab, E., &amp; Moustafa, A. (2023). A nurse versus a chatbot‒the effect of an empowerment program on chemotherapy-related side effects and the self-care behaviors of women living with breast cancer: A randomized controlled trial. </w:t>
            </w:r>
            <w:r>
              <w:rPr>
                <w:rStyle w:val="24"/>
                <w:rFonts w:eastAsia="微软雅黑"/>
                <w:color w:val="auto"/>
                <w:sz w:val="21"/>
                <w:szCs w:val="21"/>
                <w:lang w:val="en-US" w:eastAsia="zh-CN" w:bidi="ar"/>
              </w:rPr>
              <w:t>BMC Nursing</w:t>
            </w:r>
            <w:r>
              <w:rPr>
                <w:rStyle w:val="22"/>
                <w:rFonts w:eastAsia="微软雅黑"/>
                <w:color w:val="auto"/>
                <w:sz w:val="21"/>
                <w:szCs w:val="21"/>
                <w:lang w:val="en-US" w:eastAsia="zh-CN" w:bidi="ar"/>
              </w:rPr>
              <w:t xml:space="preserve">, </w:t>
            </w:r>
            <w:r>
              <w:rPr>
                <w:rStyle w:val="24"/>
                <w:rFonts w:eastAsia="微软雅黑"/>
                <w:color w:val="auto"/>
                <w:sz w:val="21"/>
                <w:szCs w:val="21"/>
                <w:lang w:val="en-US" w:eastAsia="zh-CN" w:bidi="ar"/>
              </w:rPr>
              <w:t>22</w:t>
            </w:r>
            <w:r>
              <w:rPr>
                <w:rStyle w:val="22"/>
                <w:rFonts w:eastAsia="微软雅黑"/>
                <w:color w:val="auto"/>
                <w:sz w:val="21"/>
                <w:szCs w:val="21"/>
                <w:lang w:val="en-US" w:eastAsia="zh-CN" w:bidi="ar"/>
              </w:rPr>
              <w:t>(1), 102. https://doi.org/10.1186/s12912-023-01243-7</w:t>
            </w:r>
          </w:p>
        </w:tc>
      </w:tr>
      <w:tr w14:paraId="1A6914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5" w:type="pct"/>
            <w:tcBorders>
              <w:left w:val="nil"/>
              <w:right w:val="nil"/>
            </w:tcBorders>
            <w:vAlign w:val="center"/>
          </w:tcPr>
          <w:p w14:paraId="27F161D6">
            <w:pPr>
              <w:keepNext w:val="0"/>
              <w:keepLines w:val="0"/>
              <w:widowControl/>
              <w:suppressLineNumbers w:val="0"/>
              <w:spacing w:line="360" w:lineRule="auto"/>
              <w:ind w:firstLine="420" w:firstLineChars="200"/>
              <w:jc w:val="both"/>
              <w:textAlignment w:val="center"/>
              <w:rPr>
                <w:rFonts w:hint="default" w:ascii="Times New Roman" w:hAnsi="Times New Roman" w:eastAsia="微软雅黑" w:cs="Times New Roman"/>
                <w:i w:val="0"/>
                <w:iCs w:val="0"/>
                <w:color w:val="auto"/>
                <w:kern w:val="0"/>
                <w:sz w:val="21"/>
                <w:szCs w:val="21"/>
                <w:u w:val="none"/>
                <w:lang w:val="en-US" w:eastAsia="zh-CN" w:bidi="ar"/>
              </w:rPr>
            </w:pPr>
            <w:r>
              <w:rPr>
                <w:rFonts w:hint="eastAsia" w:eastAsia="微软雅黑" w:cs="Times New Roman"/>
                <w:i w:val="0"/>
                <w:iCs w:val="0"/>
                <w:color w:val="auto"/>
                <w:kern w:val="0"/>
                <w:sz w:val="21"/>
                <w:szCs w:val="21"/>
                <w:u w:val="none"/>
                <w:lang w:val="en-US" w:eastAsia="zh-CN" w:bidi="ar"/>
              </w:rPr>
              <w:t>42</w:t>
            </w:r>
          </w:p>
        </w:tc>
        <w:tc>
          <w:tcPr>
            <w:tcW w:w="4734" w:type="pct"/>
            <w:tcBorders>
              <w:left w:val="nil"/>
              <w:right w:val="nil"/>
            </w:tcBorders>
            <w:vAlign w:val="center"/>
          </w:tcPr>
          <w:p w14:paraId="65A22070">
            <w:pPr>
              <w:keepNext w:val="0"/>
              <w:keepLines w:val="0"/>
              <w:widowControl/>
              <w:suppressLineNumbers w:val="0"/>
              <w:spacing w:line="360" w:lineRule="auto"/>
              <w:jc w:val="both"/>
              <w:textAlignment w:val="center"/>
              <w:rPr>
                <w:color w:val="auto"/>
                <w:sz w:val="21"/>
                <w:szCs w:val="21"/>
                <w:vertAlign w:val="baseline"/>
              </w:rPr>
            </w:pPr>
            <w:r>
              <w:rPr>
                <w:rStyle w:val="22"/>
                <w:rFonts w:eastAsia="微软雅黑"/>
                <w:color w:val="auto"/>
                <w:sz w:val="21"/>
                <w:szCs w:val="21"/>
                <w:lang w:val="en-US" w:eastAsia="zh-CN" w:bidi="ar"/>
              </w:rPr>
              <w:t xml:space="preserve">Vowels, L. M., Vowels, M. J., Sweeney, S. K., Hatch, S. G., &amp; Darwiche, J. (2025). The efficacy, feasibility, and technical outcomes of a GPT-4o-based chatbot amanda for relationship support: A randomized controlled trial. </w:t>
            </w:r>
            <w:r>
              <w:rPr>
                <w:rStyle w:val="24"/>
                <w:rFonts w:eastAsia="微软雅黑"/>
                <w:color w:val="auto"/>
                <w:sz w:val="21"/>
                <w:szCs w:val="21"/>
                <w:lang w:val="en-US" w:eastAsia="zh-CN" w:bidi="ar"/>
              </w:rPr>
              <w:t>PLOS Mental Health</w:t>
            </w:r>
            <w:r>
              <w:rPr>
                <w:rStyle w:val="22"/>
                <w:rFonts w:eastAsia="微软雅黑"/>
                <w:color w:val="auto"/>
                <w:sz w:val="21"/>
                <w:szCs w:val="21"/>
                <w:lang w:val="en-US" w:eastAsia="zh-CN" w:bidi="ar"/>
              </w:rPr>
              <w:t xml:space="preserve">, </w:t>
            </w:r>
            <w:r>
              <w:rPr>
                <w:rStyle w:val="24"/>
                <w:rFonts w:eastAsia="微软雅黑"/>
                <w:color w:val="auto"/>
                <w:sz w:val="21"/>
                <w:szCs w:val="21"/>
                <w:lang w:val="en-US" w:eastAsia="zh-CN" w:bidi="ar"/>
              </w:rPr>
              <w:t>2</w:t>
            </w:r>
            <w:r>
              <w:rPr>
                <w:rStyle w:val="22"/>
                <w:rFonts w:eastAsia="微软雅黑"/>
                <w:color w:val="auto"/>
                <w:sz w:val="21"/>
                <w:szCs w:val="21"/>
                <w:lang w:val="en-US" w:eastAsia="zh-CN" w:bidi="ar"/>
              </w:rPr>
              <w:t>(9), e0000411. https://doi.org/10.1371/journal.pmen.0000411</w:t>
            </w:r>
          </w:p>
        </w:tc>
      </w:tr>
      <w:tr w14:paraId="12F41B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5" w:type="pct"/>
            <w:tcBorders>
              <w:left w:val="nil"/>
              <w:right w:val="nil"/>
            </w:tcBorders>
            <w:vAlign w:val="center"/>
          </w:tcPr>
          <w:p w14:paraId="09A9962E">
            <w:pPr>
              <w:keepNext w:val="0"/>
              <w:keepLines w:val="0"/>
              <w:widowControl/>
              <w:suppressLineNumbers w:val="0"/>
              <w:spacing w:line="360" w:lineRule="auto"/>
              <w:ind w:firstLine="420" w:firstLineChars="200"/>
              <w:jc w:val="both"/>
              <w:textAlignment w:val="center"/>
              <w:rPr>
                <w:rFonts w:hint="default" w:ascii="Times New Roman" w:hAnsi="Times New Roman" w:eastAsia="微软雅黑" w:cs="Times New Roman"/>
                <w:i w:val="0"/>
                <w:iCs w:val="0"/>
                <w:color w:val="auto"/>
                <w:kern w:val="0"/>
                <w:sz w:val="21"/>
                <w:szCs w:val="21"/>
                <w:u w:val="none"/>
                <w:lang w:val="en-US" w:eastAsia="zh-CN" w:bidi="ar"/>
              </w:rPr>
            </w:pPr>
            <w:r>
              <w:rPr>
                <w:rFonts w:hint="eastAsia" w:eastAsia="微软雅黑" w:cs="Times New Roman"/>
                <w:i w:val="0"/>
                <w:iCs w:val="0"/>
                <w:color w:val="auto"/>
                <w:kern w:val="0"/>
                <w:sz w:val="21"/>
                <w:szCs w:val="21"/>
                <w:u w:val="none"/>
                <w:lang w:val="en-US" w:eastAsia="zh-CN" w:bidi="ar"/>
              </w:rPr>
              <w:t>43</w:t>
            </w:r>
          </w:p>
        </w:tc>
        <w:tc>
          <w:tcPr>
            <w:tcW w:w="4734" w:type="pct"/>
            <w:tcBorders>
              <w:left w:val="nil"/>
              <w:right w:val="nil"/>
            </w:tcBorders>
            <w:vAlign w:val="center"/>
          </w:tcPr>
          <w:p w14:paraId="244DA96D">
            <w:pPr>
              <w:keepNext w:val="0"/>
              <w:keepLines w:val="0"/>
              <w:widowControl/>
              <w:suppressLineNumbers w:val="0"/>
              <w:spacing w:line="360" w:lineRule="auto"/>
              <w:jc w:val="both"/>
              <w:textAlignment w:val="center"/>
              <w:rPr>
                <w:color w:val="auto"/>
                <w:sz w:val="21"/>
                <w:szCs w:val="21"/>
                <w:vertAlign w:val="baseline"/>
              </w:rPr>
            </w:pPr>
            <w:r>
              <w:rPr>
                <w:rStyle w:val="22"/>
                <w:rFonts w:eastAsia="微软雅黑"/>
                <w:color w:val="auto"/>
                <w:sz w:val="21"/>
                <w:szCs w:val="21"/>
                <w:lang w:val="en-US" w:eastAsia="zh-CN" w:bidi="ar"/>
              </w:rPr>
              <w:t xml:space="preserve">Wang, Y., Li, X., Zhang, Q., Yeung, D., &amp; Wu, Y. (2025). Effect of a cognitive behavioral therapy–based AI chatbot on depression and loneliness in chinese university students: Randomized controlled trial with financial stress moderation. </w:t>
            </w:r>
            <w:r>
              <w:rPr>
                <w:rStyle w:val="24"/>
                <w:rFonts w:eastAsia="微软雅黑"/>
                <w:color w:val="auto"/>
                <w:sz w:val="21"/>
                <w:szCs w:val="21"/>
                <w:lang w:val="en-US" w:eastAsia="zh-CN" w:bidi="ar"/>
              </w:rPr>
              <w:t>JMIR mHealth and uHealth</w:t>
            </w:r>
            <w:r>
              <w:rPr>
                <w:rStyle w:val="22"/>
                <w:rFonts w:eastAsia="微软雅黑"/>
                <w:color w:val="auto"/>
                <w:sz w:val="21"/>
                <w:szCs w:val="21"/>
                <w:lang w:val="en-US" w:eastAsia="zh-CN" w:bidi="ar"/>
              </w:rPr>
              <w:t xml:space="preserve">, </w:t>
            </w:r>
            <w:r>
              <w:rPr>
                <w:rStyle w:val="24"/>
                <w:rFonts w:eastAsia="微软雅黑"/>
                <w:color w:val="auto"/>
                <w:sz w:val="21"/>
                <w:szCs w:val="21"/>
                <w:lang w:val="en-US" w:eastAsia="zh-CN" w:bidi="ar"/>
              </w:rPr>
              <w:t>13</w:t>
            </w:r>
            <w:r>
              <w:rPr>
                <w:rStyle w:val="22"/>
                <w:rFonts w:eastAsia="微软雅黑"/>
                <w:color w:val="auto"/>
                <w:sz w:val="21"/>
                <w:szCs w:val="21"/>
                <w:lang w:val="en-US" w:eastAsia="zh-CN" w:bidi="ar"/>
              </w:rPr>
              <w:t>, e63806. https://doi.org/10.2196/63806</w:t>
            </w:r>
          </w:p>
        </w:tc>
      </w:tr>
      <w:tr w14:paraId="731FB8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5" w:type="pct"/>
            <w:tcBorders>
              <w:left w:val="nil"/>
              <w:right w:val="nil"/>
            </w:tcBorders>
            <w:vAlign w:val="center"/>
          </w:tcPr>
          <w:p w14:paraId="2AB05CC4">
            <w:pPr>
              <w:keepNext w:val="0"/>
              <w:keepLines w:val="0"/>
              <w:widowControl/>
              <w:suppressLineNumbers w:val="0"/>
              <w:spacing w:line="360" w:lineRule="auto"/>
              <w:ind w:firstLine="420" w:firstLineChars="200"/>
              <w:jc w:val="both"/>
              <w:textAlignment w:val="center"/>
              <w:rPr>
                <w:rFonts w:hint="default" w:ascii="Times New Roman" w:hAnsi="Times New Roman" w:eastAsia="微软雅黑" w:cs="Times New Roman"/>
                <w:i w:val="0"/>
                <w:iCs w:val="0"/>
                <w:color w:val="auto"/>
                <w:kern w:val="0"/>
                <w:sz w:val="21"/>
                <w:szCs w:val="21"/>
                <w:u w:val="none"/>
                <w:lang w:val="en-US" w:eastAsia="zh-CN" w:bidi="ar"/>
              </w:rPr>
            </w:pPr>
            <w:r>
              <w:rPr>
                <w:rFonts w:hint="eastAsia" w:eastAsia="微软雅黑" w:cs="Times New Roman"/>
                <w:i w:val="0"/>
                <w:iCs w:val="0"/>
                <w:color w:val="auto"/>
                <w:kern w:val="0"/>
                <w:sz w:val="21"/>
                <w:szCs w:val="21"/>
                <w:u w:val="none"/>
                <w:lang w:val="en-US" w:eastAsia="zh-CN" w:bidi="ar"/>
              </w:rPr>
              <w:t>44</w:t>
            </w:r>
          </w:p>
        </w:tc>
        <w:tc>
          <w:tcPr>
            <w:tcW w:w="4734" w:type="pct"/>
            <w:tcBorders>
              <w:left w:val="nil"/>
              <w:right w:val="nil"/>
            </w:tcBorders>
            <w:vAlign w:val="center"/>
          </w:tcPr>
          <w:p w14:paraId="787579C8">
            <w:pPr>
              <w:keepNext w:val="0"/>
              <w:keepLines w:val="0"/>
              <w:widowControl/>
              <w:suppressLineNumbers w:val="0"/>
              <w:spacing w:line="360" w:lineRule="auto"/>
              <w:jc w:val="both"/>
              <w:textAlignment w:val="center"/>
              <w:rPr>
                <w:rFonts w:hint="default"/>
                <w:color w:val="auto"/>
                <w:sz w:val="21"/>
                <w:szCs w:val="21"/>
                <w:vertAlign w:val="baseline"/>
                <w:lang w:val="en-US"/>
              </w:rPr>
            </w:pPr>
            <w:r>
              <w:rPr>
                <w:rStyle w:val="22"/>
                <w:rFonts w:eastAsia="微软雅黑"/>
                <w:color w:val="auto"/>
                <w:sz w:val="21"/>
                <w:szCs w:val="21"/>
                <w:lang w:val="en-US" w:eastAsia="zh-CN" w:bidi="ar"/>
              </w:rPr>
              <w:t xml:space="preserve">Xu, S., &amp; Ma, T. (2025). Depression intervention using AI chatbots with social cues: A randomized trial of effectiveness. </w:t>
            </w:r>
            <w:r>
              <w:rPr>
                <w:rStyle w:val="24"/>
                <w:rFonts w:eastAsia="微软雅黑"/>
                <w:color w:val="auto"/>
                <w:sz w:val="21"/>
                <w:szCs w:val="21"/>
                <w:lang w:val="en-US" w:eastAsia="zh-CN" w:bidi="ar"/>
              </w:rPr>
              <w:t>Journal of Affective Disorders</w:t>
            </w:r>
            <w:r>
              <w:rPr>
                <w:rStyle w:val="22"/>
                <w:rFonts w:eastAsia="微软雅黑"/>
                <w:color w:val="auto"/>
                <w:sz w:val="21"/>
                <w:szCs w:val="21"/>
                <w:lang w:val="en-US" w:eastAsia="zh-CN" w:bidi="ar"/>
              </w:rPr>
              <w:t>, 119760.</w:t>
            </w:r>
            <w:r>
              <w:rPr>
                <w:rStyle w:val="22"/>
                <w:rFonts w:hint="eastAsia" w:eastAsia="微软雅黑"/>
                <w:color w:val="auto"/>
                <w:sz w:val="21"/>
                <w:szCs w:val="21"/>
                <w:lang w:val="en-US" w:eastAsia="zh-CN" w:bidi="ar"/>
              </w:rPr>
              <w:t xml:space="preserve"> </w:t>
            </w:r>
            <w:r>
              <w:rPr>
                <w:rStyle w:val="22"/>
                <w:rFonts w:eastAsia="微软雅黑"/>
                <w:color w:val="auto"/>
                <w:sz w:val="21"/>
                <w:szCs w:val="21"/>
                <w:lang w:val="en-US" w:eastAsia="zh-CN" w:bidi="ar"/>
              </w:rPr>
              <w:t>https://doi.org/</w:t>
            </w:r>
            <w:r>
              <w:rPr>
                <w:rStyle w:val="22"/>
                <w:rFonts w:hint="eastAsia" w:eastAsia="微软雅黑"/>
                <w:color w:val="auto"/>
                <w:sz w:val="21"/>
                <w:szCs w:val="21"/>
                <w:lang w:val="en-US" w:eastAsia="zh-CN" w:bidi="ar"/>
              </w:rPr>
              <w:t>10.1016/j.jad.2025.119760</w:t>
            </w:r>
          </w:p>
        </w:tc>
      </w:tr>
      <w:tr w14:paraId="4ED451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5" w:type="pct"/>
            <w:tcBorders>
              <w:left w:val="nil"/>
              <w:right w:val="nil"/>
            </w:tcBorders>
            <w:vAlign w:val="center"/>
          </w:tcPr>
          <w:p w14:paraId="7ECBC6E9">
            <w:pPr>
              <w:keepNext w:val="0"/>
              <w:keepLines w:val="0"/>
              <w:widowControl/>
              <w:suppressLineNumbers w:val="0"/>
              <w:spacing w:line="360" w:lineRule="auto"/>
              <w:ind w:firstLine="420" w:firstLineChars="200"/>
              <w:jc w:val="both"/>
              <w:textAlignment w:val="center"/>
              <w:rPr>
                <w:rFonts w:hint="default" w:ascii="Times New Roman" w:hAnsi="Times New Roman" w:eastAsia="微软雅黑" w:cs="Times New Roman"/>
                <w:i w:val="0"/>
                <w:iCs w:val="0"/>
                <w:color w:val="auto"/>
                <w:kern w:val="0"/>
                <w:sz w:val="21"/>
                <w:szCs w:val="21"/>
                <w:u w:val="none"/>
                <w:lang w:val="en-US" w:eastAsia="zh-CN" w:bidi="ar"/>
              </w:rPr>
            </w:pPr>
            <w:r>
              <w:rPr>
                <w:rFonts w:hint="eastAsia" w:eastAsia="微软雅黑" w:cs="Times New Roman"/>
                <w:i w:val="0"/>
                <w:iCs w:val="0"/>
                <w:color w:val="auto"/>
                <w:kern w:val="0"/>
                <w:sz w:val="21"/>
                <w:szCs w:val="21"/>
                <w:u w:val="none"/>
                <w:lang w:val="en-US" w:eastAsia="zh-CN" w:bidi="ar"/>
              </w:rPr>
              <w:t>45</w:t>
            </w:r>
          </w:p>
        </w:tc>
        <w:tc>
          <w:tcPr>
            <w:tcW w:w="4734" w:type="pct"/>
            <w:tcBorders>
              <w:left w:val="nil"/>
              <w:right w:val="nil"/>
            </w:tcBorders>
            <w:vAlign w:val="center"/>
          </w:tcPr>
          <w:p w14:paraId="444B7676">
            <w:pPr>
              <w:keepNext w:val="0"/>
              <w:keepLines w:val="0"/>
              <w:widowControl/>
              <w:suppressLineNumbers w:val="0"/>
              <w:spacing w:line="360" w:lineRule="auto"/>
              <w:jc w:val="both"/>
              <w:textAlignment w:val="center"/>
              <w:rPr>
                <w:color w:val="auto"/>
                <w:sz w:val="21"/>
                <w:szCs w:val="21"/>
                <w:vertAlign w:val="baseline"/>
              </w:rPr>
            </w:pPr>
            <w:r>
              <w:rPr>
                <w:rStyle w:val="22"/>
                <w:rFonts w:eastAsia="微软雅黑"/>
                <w:color w:val="auto"/>
                <w:sz w:val="21"/>
                <w:szCs w:val="21"/>
                <w:lang w:val="en-US" w:eastAsia="zh-CN" w:bidi="ar"/>
              </w:rPr>
              <w:t xml:space="preserve">Yahagi, M., Hiruta, R., Miyauchi, C., Tanaka, S., Taguchi, A., &amp; Yaguchi, Y. (2024). Comparison of conventional anesthesia nurse education and an artificial intelligence chatbot (ChatGPT) intervention on preoperative anxiety: A randomized controlled trial. </w:t>
            </w:r>
            <w:r>
              <w:rPr>
                <w:rStyle w:val="24"/>
                <w:rFonts w:eastAsia="微软雅黑"/>
                <w:color w:val="auto"/>
                <w:sz w:val="21"/>
                <w:szCs w:val="21"/>
                <w:lang w:val="en-US" w:eastAsia="zh-CN" w:bidi="ar"/>
              </w:rPr>
              <w:t>Journal of Perianesthesia Nursing</w:t>
            </w:r>
            <w:r>
              <w:rPr>
                <w:rStyle w:val="22"/>
                <w:rFonts w:eastAsia="微软雅黑"/>
                <w:color w:val="auto"/>
                <w:sz w:val="21"/>
                <w:szCs w:val="21"/>
                <w:lang w:val="en-US" w:eastAsia="zh-CN" w:bidi="ar"/>
              </w:rPr>
              <w:t xml:space="preserve">, </w:t>
            </w:r>
            <w:r>
              <w:rPr>
                <w:rStyle w:val="24"/>
                <w:rFonts w:eastAsia="微软雅黑"/>
                <w:color w:val="auto"/>
                <w:sz w:val="21"/>
                <w:szCs w:val="21"/>
                <w:lang w:val="en-US" w:eastAsia="zh-CN" w:bidi="ar"/>
              </w:rPr>
              <w:t>39</w:t>
            </w:r>
            <w:r>
              <w:rPr>
                <w:rStyle w:val="22"/>
                <w:rFonts w:eastAsia="微软雅黑"/>
                <w:color w:val="auto"/>
                <w:sz w:val="21"/>
                <w:szCs w:val="21"/>
                <w:lang w:val="en-US" w:eastAsia="zh-CN" w:bidi="ar"/>
              </w:rPr>
              <w:t>(5), 767–771. https://doi.org/10.1016/j.jopan.2023.12.005</w:t>
            </w:r>
          </w:p>
        </w:tc>
      </w:tr>
      <w:tr w14:paraId="4823A8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5" w:type="pct"/>
            <w:tcBorders>
              <w:left w:val="nil"/>
              <w:right w:val="nil"/>
            </w:tcBorders>
            <w:vAlign w:val="center"/>
          </w:tcPr>
          <w:p w14:paraId="086CDF5B">
            <w:pPr>
              <w:keepNext w:val="0"/>
              <w:keepLines w:val="0"/>
              <w:widowControl/>
              <w:suppressLineNumbers w:val="0"/>
              <w:spacing w:line="360" w:lineRule="auto"/>
              <w:ind w:firstLine="420" w:firstLineChars="200"/>
              <w:jc w:val="both"/>
              <w:textAlignment w:val="center"/>
              <w:rPr>
                <w:rFonts w:hint="default" w:ascii="Times New Roman" w:hAnsi="Times New Roman" w:eastAsia="微软雅黑" w:cs="Times New Roman"/>
                <w:i w:val="0"/>
                <w:iCs w:val="0"/>
                <w:color w:val="auto"/>
                <w:kern w:val="0"/>
                <w:sz w:val="21"/>
                <w:szCs w:val="21"/>
                <w:u w:val="none"/>
                <w:lang w:val="en-US" w:eastAsia="zh-CN" w:bidi="ar"/>
              </w:rPr>
            </w:pPr>
            <w:r>
              <w:rPr>
                <w:rFonts w:hint="eastAsia" w:eastAsia="微软雅黑" w:cs="Times New Roman"/>
                <w:i w:val="0"/>
                <w:iCs w:val="0"/>
                <w:color w:val="auto"/>
                <w:kern w:val="0"/>
                <w:sz w:val="21"/>
                <w:szCs w:val="21"/>
                <w:u w:val="none"/>
                <w:lang w:val="en-US" w:eastAsia="zh-CN" w:bidi="ar"/>
              </w:rPr>
              <w:t>56</w:t>
            </w:r>
          </w:p>
        </w:tc>
        <w:tc>
          <w:tcPr>
            <w:tcW w:w="4734" w:type="pct"/>
            <w:tcBorders>
              <w:left w:val="nil"/>
              <w:right w:val="nil"/>
            </w:tcBorders>
            <w:vAlign w:val="center"/>
          </w:tcPr>
          <w:p w14:paraId="57EDDE45">
            <w:pPr>
              <w:keepNext w:val="0"/>
              <w:keepLines w:val="0"/>
              <w:widowControl/>
              <w:suppressLineNumbers w:val="0"/>
              <w:spacing w:line="360" w:lineRule="auto"/>
              <w:jc w:val="both"/>
              <w:textAlignment w:val="center"/>
              <w:rPr>
                <w:color w:val="auto"/>
                <w:sz w:val="21"/>
                <w:szCs w:val="21"/>
                <w:vertAlign w:val="baseline"/>
              </w:rPr>
            </w:pPr>
            <w:r>
              <w:rPr>
                <w:rStyle w:val="22"/>
                <w:rFonts w:eastAsia="微软雅黑"/>
                <w:color w:val="auto"/>
                <w:sz w:val="21"/>
                <w:szCs w:val="21"/>
                <w:lang w:val="en-US" w:eastAsia="zh-CN" w:bidi="ar"/>
              </w:rPr>
              <w:t xml:space="preserve">Zhang, H., Wang, X., Luo, H., Zeng, W., Hong, X., Feng, J., Lu, G., Su, Y., Tong, W., &amp; Xiao, Y. (2025). Comparison of preoperative education by artificial intelligence versus traditional physicians in perioperative management of urolithiasis surgery: A prospective single-blind randomized controlled trial conducted in China. </w:t>
            </w:r>
            <w:r>
              <w:rPr>
                <w:rStyle w:val="24"/>
                <w:rFonts w:eastAsia="微软雅黑"/>
                <w:color w:val="auto"/>
                <w:sz w:val="21"/>
                <w:szCs w:val="21"/>
                <w:lang w:val="en-US" w:eastAsia="zh-CN" w:bidi="ar"/>
              </w:rPr>
              <w:t>Frontiers in Medicine</w:t>
            </w:r>
            <w:r>
              <w:rPr>
                <w:rStyle w:val="22"/>
                <w:rFonts w:eastAsia="微软雅黑"/>
                <w:color w:val="auto"/>
                <w:sz w:val="21"/>
                <w:szCs w:val="21"/>
                <w:lang w:val="en-US" w:eastAsia="zh-CN" w:bidi="ar"/>
              </w:rPr>
              <w:t xml:space="preserve">, </w:t>
            </w:r>
            <w:r>
              <w:rPr>
                <w:rStyle w:val="24"/>
                <w:rFonts w:eastAsia="微软雅黑"/>
                <w:color w:val="auto"/>
                <w:sz w:val="21"/>
                <w:szCs w:val="21"/>
                <w:lang w:val="en-US" w:eastAsia="zh-CN" w:bidi="ar"/>
              </w:rPr>
              <w:t>12</w:t>
            </w:r>
            <w:r>
              <w:rPr>
                <w:rStyle w:val="22"/>
                <w:rFonts w:eastAsia="微软雅黑"/>
                <w:color w:val="auto"/>
                <w:sz w:val="21"/>
                <w:szCs w:val="21"/>
                <w:lang w:val="en-US" w:eastAsia="zh-CN" w:bidi="ar"/>
              </w:rPr>
              <w:t>, 1543630. https://doi.org/10.3389/fmed.2025.1543630</w:t>
            </w:r>
          </w:p>
        </w:tc>
      </w:tr>
      <w:tr w14:paraId="525E66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5" w:type="pct"/>
            <w:tcBorders>
              <w:left w:val="nil"/>
              <w:bottom w:val="single" w:color="auto" w:sz="12" w:space="0"/>
              <w:right w:val="nil"/>
            </w:tcBorders>
            <w:vAlign w:val="center"/>
          </w:tcPr>
          <w:p w14:paraId="6D1282CC">
            <w:pPr>
              <w:keepNext w:val="0"/>
              <w:keepLines w:val="0"/>
              <w:widowControl/>
              <w:suppressLineNumbers w:val="0"/>
              <w:spacing w:line="360" w:lineRule="auto"/>
              <w:ind w:firstLine="420" w:firstLineChars="200"/>
              <w:jc w:val="both"/>
              <w:textAlignment w:val="center"/>
              <w:rPr>
                <w:rFonts w:hint="default" w:ascii="Times New Roman" w:hAnsi="Times New Roman" w:eastAsia="微软雅黑" w:cs="Times New Roman"/>
                <w:i w:val="0"/>
                <w:iCs w:val="0"/>
                <w:color w:val="auto"/>
                <w:kern w:val="0"/>
                <w:sz w:val="21"/>
                <w:szCs w:val="21"/>
                <w:u w:val="none"/>
                <w:lang w:val="en-US" w:eastAsia="zh-CN" w:bidi="ar"/>
              </w:rPr>
            </w:pPr>
            <w:r>
              <w:rPr>
                <w:rFonts w:hint="eastAsia" w:eastAsia="微软雅黑" w:cs="Times New Roman"/>
                <w:i w:val="0"/>
                <w:iCs w:val="0"/>
                <w:color w:val="auto"/>
                <w:kern w:val="0"/>
                <w:sz w:val="21"/>
                <w:szCs w:val="21"/>
                <w:u w:val="none"/>
                <w:lang w:val="en-US" w:eastAsia="zh-CN" w:bidi="ar"/>
              </w:rPr>
              <w:t>47</w:t>
            </w:r>
          </w:p>
        </w:tc>
        <w:tc>
          <w:tcPr>
            <w:tcW w:w="4734" w:type="pct"/>
            <w:tcBorders>
              <w:left w:val="nil"/>
              <w:bottom w:val="single" w:color="auto" w:sz="12" w:space="0"/>
              <w:right w:val="nil"/>
            </w:tcBorders>
            <w:vAlign w:val="center"/>
          </w:tcPr>
          <w:p w14:paraId="3E52B33E">
            <w:pPr>
              <w:keepNext w:val="0"/>
              <w:keepLines w:val="0"/>
              <w:widowControl/>
              <w:suppressLineNumbers w:val="0"/>
              <w:spacing w:line="360" w:lineRule="auto"/>
              <w:jc w:val="both"/>
              <w:textAlignment w:val="center"/>
              <w:rPr>
                <w:color w:val="auto"/>
                <w:sz w:val="21"/>
                <w:szCs w:val="21"/>
                <w:vertAlign w:val="baseline"/>
              </w:rPr>
            </w:pPr>
            <w:r>
              <w:rPr>
                <w:rStyle w:val="22"/>
                <w:rFonts w:eastAsia="微软雅黑"/>
                <w:color w:val="auto"/>
                <w:sz w:val="21"/>
                <w:szCs w:val="21"/>
                <w:lang w:val="en-US" w:eastAsia="zh-CN" w:bidi="ar"/>
              </w:rPr>
              <w:t xml:space="preserve">Zhao, Y., Qian, W., Chen, Y., Wu, D., Luo, Y., Gao, C., Wu, K., &amp; Liu, Z. (2025). Effect of an AI agent trained on a large language model (LLM) as an intervention for depression and anxiety symptoms in young adults: A 28-day randomized controlled trial. </w:t>
            </w:r>
            <w:r>
              <w:rPr>
                <w:rStyle w:val="24"/>
                <w:rFonts w:eastAsia="微软雅黑"/>
                <w:color w:val="auto"/>
                <w:sz w:val="21"/>
                <w:szCs w:val="21"/>
                <w:lang w:val="en-US" w:eastAsia="zh-CN" w:bidi="ar"/>
              </w:rPr>
              <w:t>Applied Psychology: Health and Well‐Being</w:t>
            </w:r>
            <w:r>
              <w:rPr>
                <w:rStyle w:val="22"/>
                <w:rFonts w:eastAsia="微软雅黑"/>
                <w:color w:val="auto"/>
                <w:sz w:val="21"/>
                <w:szCs w:val="21"/>
                <w:lang w:val="en-US" w:eastAsia="zh-CN" w:bidi="ar"/>
              </w:rPr>
              <w:t xml:space="preserve">, </w:t>
            </w:r>
            <w:r>
              <w:rPr>
                <w:rStyle w:val="24"/>
                <w:rFonts w:eastAsia="微软雅黑"/>
                <w:color w:val="auto"/>
                <w:sz w:val="21"/>
                <w:szCs w:val="21"/>
                <w:lang w:val="en-US" w:eastAsia="zh-CN" w:bidi="ar"/>
              </w:rPr>
              <w:t>17</w:t>
            </w:r>
            <w:r>
              <w:rPr>
                <w:rStyle w:val="22"/>
                <w:rFonts w:eastAsia="微软雅黑"/>
                <w:color w:val="auto"/>
                <w:sz w:val="21"/>
                <w:szCs w:val="21"/>
                <w:lang w:val="en-US" w:eastAsia="zh-CN" w:bidi="ar"/>
              </w:rPr>
              <w:t>(5), e70067. https://doi.org/10.1111/aphw.70067</w:t>
            </w:r>
          </w:p>
        </w:tc>
      </w:tr>
    </w:tbl>
    <w:p w14:paraId="5AC00FA1">
      <w:pPr>
        <w:bidi w:val="0"/>
        <w:rPr>
          <w:rFonts w:hint="eastAsia"/>
          <w:lang w:val="en-US" w:eastAsia="zh-CN"/>
        </w:rPr>
      </w:pPr>
      <w:bookmarkStart w:id="10" w:name="_Toc10311"/>
    </w:p>
    <w:p w14:paraId="12B36194">
      <w:pPr>
        <w:bidi w:val="0"/>
        <w:rPr>
          <w:rFonts w:hint="eastAsia"/>
          <w:lang w:val="en-US" w:eastAsia="zh-CN"/>
        </w:rPr>
      </w:pPr>
    </w:p>
    <w:p w14:paraId="7A1081EE">
      <w:pPr>
        <w:bidi w:val="0"/>
        <w:rPr>
          <w:rFonts w:hint="eastAsia"/>
          <w:lang w:val="en-US" w:eastAsia="zh-CN"/>
        </w:rPr>
      </w:pPr>
    </w:p>
    <w:p w14:paraId="7EAF0940">
      <w:pPr>
        <w:bidi w:val="0"/>
        <w:rPr>
          <w:rFonts w:hint="eastAsia"/>
          <w:lang w:val="en-US" w:eastAsia="zh-CN"/>
        </w:rPr>
      </w:pPr>
    </w:p>
    <w:p w14:paraId="14F788DC">
      <w:pPr>
        <w:bidi w:val="0"/>
        <w:rPr>
          <w:rFonts w:hint="eastAsia"/>
          <w:lang w:val="en-US" w:eastAsia="zh-CN"/>
        </w:rPr>
      </w:pPr>
    </w:p>
    <w:p w14:paraId="6DF41589">
      <w:pPr>
        <w:bidi w:val="0"/>
        <w:rPr>
          <w:rFonts w:hint="eastAsia"/>
          <w:lang w:val="en-US" w:eastAsia="zh-CN"/>
        </w:rPr>
      </w:pPr>
    </w:p>
    <w:p w14:paraId="3BCA2764">
      <w:pPr>
        <w:pStyle w:val="2"/>
        <w:bidi w:val="0"/>
        <w:rPr>
          <w:rFonts w:hint="default"/>
          <w:color w:val="auto"/>
          <w:lang w:val="en-US" w:eastAsia="zh-CN"/>
        </w:rPr>
      </w:pPr>
      <w:r>
        <w:rPr>
          <w:rFonts w:hint="eastAsia"/>
          <w:color w:val="auto"/>
          <w:lang w:val="en-US" w:eastAsia="zh-CN"/>
        </w:rPr>
        <w:t>Supplementary Table 5: Characteristics of</w:t>
      </w:r>
      <w:bookmarkStart w:id="11" w:name="_Toc14379"/>
      <w:r>
        <w:rPr>
          <w:rFonts w:hint="eastAsia"/>
          <w:color w:val="auto"/>
          <w:lang w:val="en-US" w:eastAsia="zh-CN"/>
        </w:rPr>
        <w:t xml:space="preserve"> studies</w:t>
      </w:r>
      <w:bookmarkEnd w:id="10"/>
      <w:bookmarkEnd w:id="11"/>
    </w:p>
    <w:tbl>
      <w:tblPr>
        <w:tblStyle w:val="11"/>
        <w:tblW w:w="5000" w:type="pct"/>
        <w:jc w:val="center"/>
        <w:tblBorders>
          <w:top w:val="single" w:color="auto" w:sz="12" w:space="0"/>
          <w:left w:val="none" w:color="auto" w:sz="0" w:space="0"/>
          <w:bottom w:val="single" w:color="auto" w:sz="12" w:space="0"/>
          <w:right w:val="none" w:color="auto" w:sz="0" w:space="0"/>
          <w:insideH w:val="single" w:color="auto" w:sz="12" w:space="0"/>
          <w:insideV w:val="none" w:color="auto" w:sz="0" w:space="0"/>
        </w:tblBorders>
        <w:tblLayout w:type="fixed"/>
        <w:tblCellMar>
          <w:top w:w="0" w:type="dxa"/>
          <w:left w:w="108" w:type="dxa"/>
          <w:bottom w:w="0" w:type="dxa"/>
          <w:right w:w="108" w:type="dxa"/>
        </w:tblCellMar>
      </w:tblPr>
      <w:tblGrid>
        <w:gridCol w:w="941"/>
        <w:gridCol w:w="1168"/>
        <w:gridCol w:w="2006"/>
        <w:gridCol w:w="1144"/>
        <w:gridCol w:w="1011"/>
        <w:gridCol w:w="920"/>
        <w:gridCol w:w="995"/>
        <w:gridCol w:w="1286"/>
        <w:gridCol w:w="1030"/>
        <w:gridCol w:w="1440"/>
        <w:gridCol w:w="1297"/>
        <w:gridCol w:w="936"/>
      </w:tblGrid>
      <w:tr w14:paraId="4E64222C">
        <w:tblPrEx>
          <w:tblBorders>
            <w:top w:val="single" w:color="auto" w:sz="12" w:space="0"/>
            <w:left w:val="none" w:color="auto" w:sz="0" w:space="0"/>
            <w:bottom w:val="single" w:color="auto" w:sz="12" w:space="0"/>
            <w:right w:val="none" w:color="auto" w:sz="0" w:space="0"/>
            <w:insideH w:val="single" w:color="auto" w:sz="12" w:space="0"/>
            <w:insideV w:val="none" w:color="auto" w:sz="0" w:space="0"/>
          </w:tblBorders>
          <w:tblCellMar>
            <w:top w:w="0" w:type="dxa"/>
            <w:left w:w="108" w:type="dxa"/>
            <w:bottom w:w="0" w:type="dxa"/>
            <w:right w:w="108" w:type="dxa"/>
          </w:tblCellMar>
        </w:tblPrEx>
        <w:trPr>
          <w:trHeight w:val="0" w:hRule="atLeast"/>
          <w:tblHeader/>
          <w:jc w:val="center"/>
        </w:trPr>
        <w:tc>
          <w:tcPr>
            <w:tcW w:w="332" w:type="pct"/>
            <w:tcBorders>
              <w:top w:val="single" w:color="auto" w:sz="12" w:space="0"/>
              <w:bottom w:val="single" w:color="auto" w:sz="4" w:space="0"/>
              <w:tl2br w:val="nil"/>
              <w:tr2bl w:val="nil"/>
            </w:tcBorders>
            <w:noWrap w:val="0"/>
            <w:textDirection w:val="lrTbV"/>
            <w:vAlign w:val="center"/>
          </w:tcPr>
          <w:p w14:paraId="596B8CF3">
            <w:pPr>
              <w:bidi w:val="0"/>
              <w:snapToGrid w:val="0"/>
              <w:spacing w:line="240" w:lineRule="auto"/>
              <w:ind w:left="0" w:leftChars="0" w:right="0" w:rightChars="0" w:firstLine="0" w:firstLineChars="0"/>
              <w:jc w:val="center"/>
              <w:rPr>
                <w:rFonts w:hint="default" w:ascii="Times New Roman" w:hAnsi="Times New Roman" w:eastAsia="宋体" w:cs="Times New Roman"/>
                <w:b/>
                <w:bCs/>
                <w:color w:val="auto"/>
                <w:sz w:val="18"/>
                <w:szCs w:val="18"/>
                <w:lang w:val="en-US" w:eastAsia="zh-CN"/>
              </w:rPr>
            </w:pPr>
            <w:r>
              <w:rPr>
                <w:rFonts w:hint="default" w:ascii="Times New Roman" w:hAnsi="Times New Roman" w:cs="Times New Roman"/>
                <w:b/>
                <w:bCs/>
                <w:color w:val="auto"/>
                <w:sz w:val="18"/>
                <w:szCs w:val="18"/>
              </w:rPr>
              <w:t>Author</w:t>
            </w:r>
            <w:r>
              <w:rPr>
                <w:rFonts w:hint="default" w:ascii="Times New Roman" w:hAnsi="Times New Roman" w:cs="Times New Roman"/>
                <w:b/>
                <w:bCs/>
                <w:color w:val="auto"/>
                <w:sz w:val="18"/>
                <w:szCs w:val="18"/>
                <w:lang w:val="en-US" w:eastAsia="zh-CN"/>
              </w:rPr>
              <w:t>, y</w:t>
            </w:r>
            <w:r>
              <w:rPr>
                <w:rFonts w:hint="default" w:ascii="Times New Roman" w:hAnsi="Times New Roman" w:cs="Times New Roman"/>
                <w:b/>
                <w:bCs/>
                <w:color w:val="auto"/>
                <w:sz w:val="18"/>
                <w:szCs w:val="18"/>
              </w:rPr>
              <w:t>ear</w:t>
            </w:r>
            <w:r>
              <w:rPr>
                <w:rFonts w:hint="default" w:ascii="Times New Roman" w:hAnsi="Times New Roman" w:cs="Times New Roman"/>
                <w:b/>
                <w:bCs/>
                <w:color w:val="auto"/>
                <w:sz w:val="18"/>
                <w:szCs w:val="18"/>
                <w:lang w:val="en-US" w:eastAsia="zh-CN"/>
              </w:rPr>
              <w:t>, region</w:t>
            </w:r>
          </w:p>
        </w:tc>
        <w:tc>
          <w:tcPr>
            <w:tcW w:w="411" w:type="pct"/>
            <w:tcBorders>
              <w:top w:val="single" w:color="auto" w:sz="12" w:space="0"/>
              <w:bottom w:val="single" w:color="auto" w:sz="4" w:space="0"/>
              <w:tl2br w:val="nil"/>
              <w:tr2bl w:val="nil"/>
            </w:tcBorders>
            <w:noWrap w:val="0"/>
            <w:textDirection w:val="lrTbV"/>
            <w:vAlign w:val="center"/>
          </w:tcPr>
          <w:p w14:paraId="516EFC72">
            <w:pPr>
              <w:bidi w:val="0"/>
              <w:snapToGrid w:val="0"/>
              <w:spacing w:line="240" w:lineRule="auto"/>
              <w:ind w:left="0" w:leftChars="0" w:right="0" w:rightChars="0" w:firstLine="0" w:firstLineChars="0"/>
              <w:jc w:val="center"/>
              <w:rPr>
                <w:rFonts w:hint="default" w:ascii="Times New Roman" w:hAnsi="Times New Roman" w:eastAsia="宋体" w:cs="Times New Roman"/>
                <w:b/>
                <w:bCs/>
                <w:color w:val="auto"/>
                <w:sz w:val="18"/>
                <w:szCs w:val="18"/>
                <w:lang w:val="en-US" w:eastAsia="zh-CN"/>
              </w:rPr>
            </w:pPr>
            <w:r>
              <w:rPr>
                <w:rFonts w:hint="default" w:ascii="Times New Roman" w:hAnsi="Times New Roman" w:cs="Times New Roman"/>
                <w:b/>
                <w:bCs/>
                <w:color w:val="auto"/>
                <w:sz w:val="18"/>
                <w:szCs w:val="18"/>
              </w:rPr>
              <w:t>Participants</w:t>
            </w:r>
            <w:r>
              <w:rPr>
                <w:rFonts w:hint="default" w:ascii="Times New Roman" w:hAnsi="Times New Roman" w:cs="Times New Roman"/>
                <w:b/>
                <w:bCs/>
                <w:color w:val="auto"/>
                <w:sz w:val="18"/>
                <w:szCs w:val="18"/>
                <w:lang w:val="en-US" w:eastAsia="zh-CN"/>
              </w:rPr>
              <w:t xml:space="preserve"> type</w:t>
            </w:r>
          </w:p>
        </w:tc>
        <w:tc>
          <w:tcPr>
            <w:tcW w:w="707" w:type="pct"/>
            <w:tcBorders>
              <w:top w:val="single" w:color="auto" w:sz="12" w:space="0"/>
              <w:bottom w:val="single" w:color="auto" w:sz="4" w:space="0"/>
              <w:tl2br w:val="nil"/>
              <w:tr2bl w:val="nil"/>
            </w:tcBorders>
            <w:noWrap w:val="0"/>
            <w:textDirection w:val="lrTbV"/>
            <w:vAlign w:val="center"/>
          </w:tcPr>
          <w:p w14:paraId="2D2349A6">
            <w:pPr>
              <w:bidi w:val="0"/>
              <w:snapToGrid w:val="0"/>
              <w:spacing w:line="240" w:lineRule="auto"/>
              <w:ind w:left="0" w:leftChars="0" w:right="0" w:rightChars="0" w:firstLine="0" w:firstLineChars="0"/>
              <w:jc w:val="center"/>
              <w:rPr>
                <w:rFonts w:hint="default" w:ascii="Times New Roman" w:hAnsi="Times New Roman" w:eastAsia="宋体" w:cs="Times New Roman"/>
                <w:b/>
                <w:bCs/>
                <w:color w:val="auto"/>
                <w:sz w:val="18"/>
                <w:szCs w:val="18"/>
                <w:lang w:val="en-US" w:eastAsia="zh-CN"/>
              </w:rPr>
            </w:pPr>
            <w:r>
              <w:rPr>
                <w:rFonts w:hint="default" w:ascii="Times New Roman" w:hAnsi="Times New Roman" w:cs="Times New Roman"/>
                <w:b/>
                <w:bCs/>
                <w:color w:val="auto"/>
                <w:sz w:val="18"/>
                <w:szCs w:val="18"/>
                <w:lang w:val="en-US" w:eastAsia="zh-CN"/>
              </w:rPr>
              <w:t>Intervention target</w:t>
            </w:r>
          </w:p>
        </w:tc>
        <w:tc>
          <w:tcPr>
            <w:tcW w:w="403" w:type="pct"/>
            <w:tcBorders>
              <w:top w:val="single" w:color="auto" w:sz="12" w:space="0"/>
              <w:bottom w:val="single" w:color="auto" w:sz="4" w:space="0"/>
              <w:tl2br w:val="nil"/>
              <w:tr2bl w:val="nil"/>
            </w:tcBorders>
            <w:noWrap w:val="0"/>
            <w:textDirection w:val="lrTbV"/>
            <w:vAlign w:val="center"/>
          </w:tcPr>
          <w:p w14:paraId="10217E47">
            <w:pPr>
              <w:bidi w:val="0"/>
              <w:snapToGrid w:val="0"/>
              <w:spacing w:line="240" w:lineRule="auto"/>
              <w:ind w:left="0" w:leftChars="0" w:right="0" w:rightChars="0" w:firstLine="0" w:firstLineChars="0"/>
              <w:jc w:val="center"/>
              <w:rPr>
                <w:rFonts w:hint="default" w:ascii="Times New Roman" w:hAnsi="Times New Roman" w:eastAsia="宋体" w:cs="Times New Roman"/>
                <w:b/>
                <w:bCs/>
                <w:color w:val="auto"/>
                <w:sz w:val="18"/>
                <w:szCs w:val="18"/>
                <w:lang w:val="en-US" w:eastAsia="zh-CN"/>
              </w:rPr>
            </w:pPr>
            <w:r>
              <w:rPr>
                <w:rFonts w:hint="default" w:ascii="Times New Roman" w:hAnsi="Times New Roman" w:cs="Times New Roman"/>
                <w:b/>
                <w:bCs/>
                <w:color w:val="auto"/>
                <w:sz w:val="18"/>
                <w:szCs w:val="18"/>
                <w:lang w:val="en-US" w:eastAsia="zh-CN"/>
              </w:rPr>
              <w:t>Intervention group</w:t>
            </w:r>
          </w:p>
        </w:tc>
        <w:tc>
          <w:tcPr>
            <w:tcW w:w="356" w:type="pct"/>
            <w:tcBorders>
              <w:top w:val="single" w:color="auto" w:sz="12" w:space="0"/>
              <w:bottom w:val="single" w:color="auto" w:sz="4" w:space="0"/>
              <w:tl2br w:val="nil"/>
              <w:tr2bl w:val="nil"/>
            </w:tcBorders>
            <w:noWrap w:val="0"/>
            <w:textDirection w:val="lrTbV"/>
            <w:vAlign w:val="center"/>
          </w:tcPr>
          <w:p w14:paraId="4ABB6829">
            <w:pPr>
              <w:bidi w:val="0"/>
              <w:snapToGrid w:val="0"/>
              <w:spacing w:line="240" w:lineRule="auto"/>
              <w:ind w:left="0" w:leftChars="0" w:right="0" w:rightChars="0" w:firstLine="0" w:firstLineChars="0"/>
              <w:jc w:val="center"/>
              <w:rPr>
                <w:rFonts w:hint="default" w:ascii="Times New Roman" w:hAnsi="Times New Roman" w:eastAsia="宋体" w:cs="Times New Roman"/>
                <w:b/>
                <w:bCs/>
                <w:color w:val="auto"/>
                <w:sz w:val="18"/>
                <w:szCs w:val="18"/>
                <w:lang w:val="en-US" w:eastAsia="zh-CN"/>
              </w:rPr>
            </w:pPr>
            <w:r>
              <w:rPr>
                <w:rFonts w:hint="default" w:ascii="Times New Roman" w:hAnsi="Times New Roman" w:cs="Times New Roman"/>
                <w:b/>
                <w:bCs/>
                <w:color w:val="auto"/>
                <w:sz w:val="18"/>
                <w:szCs w:val="18"/>
                <w:lang w:val="en-US" w:eastAsia="zh-CN"/>
              </w:rPr>
              <w:t>Control group</w:t>
            </w:r>
          </w:p>
        </w:tc>
        <w:tc>
          <w:tcPr>
            <w:tcW w:w="324" w:type="pct"/>
            <w:tcBorders>
              <w:top w:val="single" w:color="auto" w:sz="12" w:space="0"/>
              <w:bottom w:val="single" w:color="auto" w:sz="4" w:space="0"/>
              <w:tl2br w:val="nil"/>
              <w:tr2bl w:val="nil"/>
            </w:tcBorders>
            <w:noWrap w:val="0"/>
            <w:textDirection w:val="lrTbV"/>
            <w:vAlign w:val="center"/>
          </w:tcPr>
          <w:p w14:paraId="77E6E5E1">
            <w:pPr>
              <w:bidi w:val="0"/>
              <w:snapToGrid w:val="0"/>
              <w:spacing w:line="240" w:lineRule="auto"/>
              <w:ind w:left="0" w:leftChars="0" w:right="0" w:rightChars="0" w:firstLine="0" w:firstLineChars="0"/>
              <w:jc w:val="center"/>
              <w:rPr>
                <w:rFonts w:hint="default" w:ascii="Times New Roman" w:hAnsi="Times New Roman" w:cs="Times New Roman"/>
                <w:b/>
                <w:bCs/>
                <w:color w:val="auto"/>
                <w:sz w:val="18"/>
                <w:szCs w:val="18"/>
                <w:lang w:val="en-US" w:eastAsia="zh-CN"/>
              </w:rPr>
            </w:pPr>
            <w:r>
              <w:rPr>
                <w:rFonts w:hint="default" w:ascii="Times New Roman" w:hAnsi="Times New Roman" w:cs="Times New Roman"/>
                <w:b/>
                <w:bCs/>
                <w:color w:val="auto"/>
                <w:sz w:val="18"/>
                <w:szCs w:val="18"/>
                <w:lang w:val="en-US" w:eastAsia="zh-CN"/>
              </w:rPr>
              <w:t>Intervention length</w:t>
            </w:r>
          </w:p>
        </w:tc>
        <w:tc>
          <w:tcPr>
            <w:tcW w:w="350" w:type="pct"/>
            <w:tcBorders>
              <w:top w:val="single" w:color="auto" w:sz="12" w:space="0"/>
              <w:bottom w:val="single" w:color="auto" w:sz="4" w:space="0"/>
              <w:tl2br w:val="nil"/>
              <w:tr2bl w:val="nil"/>
            </w:tcBorders>
            <w:noWrap w:val="0"/>
            <w:textDirection w:val="lrTbV"/>
            <w:vAlign w:val="center"/>
          </w:tcPr>
          <w:p w14:paraId="72DD87A5">
            <w:pPr>
              <w:bidi w:val="0"/>
              <w:snapToGrid w:val="0"/>
              <w:spacing w:line="240" w:lineRule="auto"/>
              <w:ind w:left="0" w:leftChars="0" w:right="0" w:rightChars="0" w:firstLine="0" w:firstLineChars="0"/>
              <w:jc w:val="center"/>
              <w:rPr>
                <w:rFonts w:hint="default" w:ascii="Times New Roman" w:hAnsi="Times New Roman" w:cs="Times New Roman"/>
                <w:b/>
                <w:bCs/>
                <w:color w:val="auto"/>
                <w:sz w:val="18"/>
                <w:szCs w:val="18"/>
                <w:lang w:val="en-US" w:eastAsia="zh-CN"/>
              </w:rPr>
            </w:pPr>
            <w:r>
              <w:rPr>
                <w:rFonts w:hint="default" w:ascii="Times New Roman" w:hAnsi="Times New Roman" w:cs="Times New Roman"/>
                <w:b/>
                <w:bCs/>
                <w:color w:val="auto"/>
                <w:sz w:val="18"/>
                <w:szCs w:val="18"/>
                <w:lang w:val="en-US" w:eastAsia="zh-CN"/>
              </w:rPr>
              <w:t>Follow-up</w:t>
            </w:r>
            <w:r>
              <w:rPr>
                <w:rFonts w:hint="eastAsia" w:cs="Times New Roman"/>
                <w:b/>
                <w:bCs/>
                <w:color w:val="auto"/>
                <w:sz w:val="18"/>
                <w:szCs w:val="18"/>
                <w:lang w:val="en-US" w:eastAsia="zh-CN"/>
              </w:rPr>
              <w:t xml:space="preserve"> </w:t>
            </w:r>
            <w:r>
              <w:rPr>
                <w:rFonts w:hint="default" w:ascii="Times New Roman" w:hAnsi="Times New Roman" w:cs="Times New Roman"/>
                <w:b/>
                <w:bCs/>
                <w:color w:val="auto"/>
                <w:sz w:val="18"/>
                <w:szCs w:val="18"/>
                <w:lang w:val="en-US" w:eastAsia="zh-CN"/>
              </w:rPr>
              <w:t>length</w:t>
            </w:r>
          </w:p>
        </w:tc>
        <w:tc>
          <w:tcPr>
            <w:tcW w:w="453" w:type="pct"/>
            <w:tcBorders>
              <w:top w:val="single" w:color="auto" w:sz="12" w:space="0"/>
              <w:bottom w:val="single" w:color="auto" w:sz="4" w:space="0"/>
              <w:tl2br w:val="nil"/>
              <w:tr2bl w:val="nil"/>
            </w:tcBorders>
            <w:noWrap w:val="0"/>
            <w:textDirection w:val="lrTbV"/>
            <w:vAlign w:val="center"/>
          </w:tcPr>
          <w:p w14:paraId="676262B0">
            <w:pPr>
              <w:bidi w:val="0"/>
              <w:snapToGrid w:val="0"/>
              <w:spacing w:line="240" w:lineRule="auto"/>
              <w:ind w:left="0" w:leftChars="0" w:right="0" w:rightChars="0" w:firstLine="0" w:firstLineChars="0"/>
              <w:jc w:val="center"/>
              <w:rPr>
                <w:rFonts w:hint="default" w:ascii="Times New Roman" w:hAnsi="Times New Roman" w:eastAsia="宋体" w:cs="Times New Roman"/>
                <w:b/>
                <w:bCs/>
                <w:color w:val="auto"/>
                <w:sz w:val="18"/>
                <w:szCs w:val="18"/>
                <w:lang w:val="en-US" w:eastAsia="zh-CN"/>
              </w:rPr>
            </w:pPr>
            <w:r>
              <w:rPr>
                <w:rFonts w:hint="default" w:ascii="Times New Roman" w:hAnsi="Times New Roman" w:cs="Times New Roman"/>
                <w:b/>
                <w:bCs/>
                <w:color w:val="auto"/>
                <w:sz w:val="18"/>
                <w:szCs w:val="18"/>
                <w:lang w:val="en-US" w:eastAsia="zh-CN"/>
              </w:rPr>
              <w:t>Response generation approach</w:t>
            </w:r>
          </w:p>
        </w:tc>
        <w:tc>
          <w:tcPr>
            <w:tcW w:w="363" w:type="pct"/>
            <w:tcBorders>
              <w:top w:val="single" w:color="auto" w:sz="12" w:space="0"/>
              <w:bottom w:val="single" w:color="auto" w:sz="4" w:space="0"/>
              <w:tl2br w:val="nil"/>
              <w:tr2bl w:val="nil"/>
            </w:tcBorders>
            <w:noWrap w:val="0"/>
            <w:textDirection w:val="lrTbV"/>
            <w:vAlign w:val="center"/>
          </w:tcPr>
          <w:p w14:paraId="52243E96">
            <w:pPr>
              <w:bidi w:val="0"/>
              <w:snapToGrid w:val="0"/>
              <w:spacing w:line="240" w:lineRule="auto"/>
              <w:ind w:left="0" w:leftChars="0" w:right="0" w:rightChars="0" w:firstLine="0" w:firstLineChars="0"/>
              <w:jc w:val="center"/>
              <w:rPr>
                <w:rFonts w:hint="default" w:ascii="Times New Roman" w:hAnsi="Times New Roman" w:cs="Times New Roman"/>
                <w:b/>
                <w:bCs/>
                <w:color w:val="auto"/>
                <w:sz w:val="18"/>
                <w:szCs w:val="18"/>
              </w:rPr>
            </w:pPr>
            <w:r>
              <w:rPr>
                <w:rFonts w:hint="default" w:ascii="Times New Roman" w:hAnsi="Times New Roman" w:cs="Times New Roman"/>
                <w:b/>
                <w:bCs/>
                <w:color w:val="auto"/>
                <w:sz w:val="18"/>
                <w:szCs w:val="18"/>
              </w:rPr>
              <w:t>AI technique</w:t>
            </w:r>
          </w:p>
        </w:tc>
        <w:tc>
          <w:tcPr>
            <w:tcW w:w="507" w:type="pct"/>
            <w:tcBorders>
              <w:top w:val="single" w:color="auto" w:sz="12" w:space="0"/>
              <w:bottom w:val="single" w:color="auto" w:sz="4" w:space="0"/>
              <w:tl2br w:val="nil"/>
              <w:tr2bl w:val="nil"/>
            </w:tcBorders>
            <w:noWrap w:val="0"/>
            <w:textDirection w:val="lrTbV"/>
            <w:vAlign w:val="center"/>
          </w:tcPr>
          <w:p w14:paraId="23154119">
            <w:pPr>
              <w:bidi w:val="0"/>
              <w:snapToGrid w:val="0"/>
              <w:spacing w:line="240" w:lineRule="auto"/>
              <w:ind w:left="0" w:leftChars="0" w:right="0" w:rightChars="0" w:firstLine="0" w:firstLineChars="0"/>
              <w:jc w:val="center"/>
              <w:rPr>
                <w:rFonts w:hint="default" w:ascii="Times New Roman" w:hAnsi="Times New Roman" w:eastAsia="宋体" w:cs="Times New Roman"/>
                <w:b/>
                <w:bCs/>
                <w:color w:val="auto"/>
                <w:sz w:val="18"/>
                <w:szCs w:val="18"/>
                <w:lang w:val="en-US" w:eastAsia="zh-CN"/>
              </w:rPr>
            </w:pPr>
            <w:r>
              <w:rPr>
                <w:rFonts w:hint="default" w:ascii="Times New Roman" w:hAnsi="Times New Roman" w:cs="Times New Roman"/>
                <w:b/>
                <w:bCs/>
                <w:color w:val="auto"/>
                <w:sz w:val="18"/>
                <w:szCs w:val="18"/>
                <w:lang w:val="en-US" w:eastAsia="zh-CN"/>
              </w:rPr>
              <w:t>Outcomes</w:t>
            </w:r>
          </w:p>
        </w:tc>
        <w:tc>
          <w:tcPr>
            <w:tcW w:w="457" w:type="pct"/>
            <w:tcBorders>
              <w:top w:val="single" w:color="auto" w:sz="12" w:space="0"/>
              <w:bottom w:val="single" w:color="auto" w:sz="4" w:space="0"/>
              <w:tl2br w:val="nil"/>
              <w:tr2bl w:val="nil"/>
            </w:tcBorders>
            <w:noWrap w:val="0"/>
            <w:textDirection w:val="lrTbV"/>
            <w:vAlign w:val="center"/>
          </w:tcPr>
          <w:p w14:paraId="027EFC67">
            <w:pPr>
              <w:bidi w:val="0"/>
              <w:snapToGrid w:val="0"/>
              <w:spacing w:line="240" w:lineRule="auto"/>
              <w:ind w:left="0" w:leftChars="0" w:right="0" w:rightChars="0" w:firstLine="0" w:firstLineChars="0"/>
              <w:jc w:val="center"/>
              <w:rPr>
                <w:rFonts w:hint="default" w:ascii="Times New Roman" w:hAnsi="Times New Roman" w:cs="Times New Roman"/>
                <w:b/>
                <w:bCs/>
                <w:color w:val="auto"/>
                <w:sz w:val="18"/>
                <w:szCs w:val="18"/>
                <w:lang w:val="en-US" w:eastAsia="zh-CN"/>
              </w:rPr>
            </w:pPr>
            <w:r>
              <w:rPr>
                <w:rFonts w:hint="default" w:ascii="Times New Roman" w:hAnsi="Times New Roman" w:cs="Times New Roman"/>
                <w:b/>
                <w:bCs/>
                <w:color w:val="auto"/>
                <w:sz w:val="18"/>
                <w:szCs w:val="18"/>
                <w:lang w:val="en-US" w:eastAsia="zh-CN"/>
              </w:rPr>
              <w:t>Uptake and Adherence</w:t>
            </w:r>
          </w:p>
        </w:tc>
        <w:tc>
          <w:tcPr>
            <w:tcW w:w="330" w:type="pct"/>
            <w:tcBorders>
              <w:top w:val="single" w:color="auto" w:sz="12" w:space="0"/>
              <w:bottom w:val="single" w:color="auto" w:sz="4" w:space="0"/>
              <w:tl2br w:val="nil"/>
              <w:tr2bl w:val="nil"/>
            </w:tcBorders>
            <w:noWrap w:val="0"/>
            <w:textDirection w:val="lrTbV"/>
            <w:vAlign w:val="center"/>
          </w:tcPr>
          <w:p w14:paraId="659CE78C">
            <w:pPr>
              <w:bidi w:val="0"/>
              <w:snapToGrid w:val="0"/>
              <w:spacing w:line="240" w:lineRule="auto"/>
              <w:ind w:left="0" w:leftChars="0" w:right="0" w:rightChars="0" w:firstLine="0" w:firstLineChars="0"/>
              <w:jc w:val="center"/>
              <w:rPr>
                <w:rFonts w:hint="default" w:ascii="Times New Roman" w:hAnsi="Times New Roman" w:cs="Times New Roman"/>
                <w:b/>
                <w:bCs/>
                <w:color w:val="auto"/>
                <w:sz w:val="18"/>
                <w:szCs w:val="18"/>
                <w:lang w:val="en-US" w:eastAsia="zh-CN"/>
              </w:rPr>
            </w:pPr>
            <w:r>
              <w:rPr>
                <w:rFonts w:hint="default" w:ascii="Times New Roman" w:hAnsi="Times New Roman" w:cs="Times New Roman"/>
                <w:b/>
                <w:bCs/>
                <w:color w:val="auto"/>
                <w:sz w:val="18"/>
                <w:szCs w:val="18"/>
                <w:lang w:val="en-US" w:eastAsia="zh-CN"/>
              </w:rPr>
              <w:t>Adherence definition</w:t>
            </w:r>
          </w:p>
        </w:tc>
      </w:tr>
      <w:tr w14:paraId="4652C7CD">
        <w:tblPrEx>
          <w:tblBorders>
            <w:top w:val="single" w:color="auto" w:sz="12" w:space="0"/>
            <w:left w:val="none" w:color="auto" w:sz="0" w:space="0"/>
            <w:bottom w:val="single" w:color="auto" w:sz="12" w:space="0"/>
            <w:right w:val="none" w:color="auto" w:sz="0" w:space="0"/>
            <w:insideH w:val="single" w:color="auto" w:sz="12" w:space="0"/>
            <w:insideV w:val="none" w:color="auto" w:sz="0" w:space="0"/>
          </w:tblBorders>
          <w:tblCellMar>
            <w:top w:w="0" w:type="dxa"/>
            <w:left w:w="108" w:type="dxa"/>
            <w:bottom w:w="0" w:type="dxa"/>
            <w:right w:w="108" w:type="dxa"/>
          </w:tblCellMar>
        </w:tblPrEx>
        <w:trPr>
          <w:trHeight w:val="0" w:hRule="atLeast"/>
          <w:jc w:val="center"/>
        </w:trPr>
        <w:tc>
          <w:tcPr>
            <w:tcW w:w="332" w:type="pct"/>
            <w:tcBorders>
              <w:top w:val="single" w:color="auto" w:sz="4" w:space="0"/>
              <w:bottom w:val="nil"/>
              <w:tl2br w:val="nil"/>
              <w:tr2bl w:val="nil"/>
            </w:tcBorders>
            <w:noWrap w:val="0"/>
            <w:textDirection w:val="lrTbV"/>
            <w:vAlign w:val="center"/>
          </w:tcPr>
          <w:p w14:paraId="6DE91A9F">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lang w:val="en-US" w:eastAsia="zh-CN"/>
              </w:rPr>
            </w:pPr>
            <w:r>
              <w:rPr>
                <w:rFonts w:hint="default" w:ascii="Times New Roman" w:hAnsi="Times New Roman" w:eastAsia="宋体" w:cs="Times New Roman"/>
                <w:b w:val="0"/>
                <w:bCs w:val="0"/>
                <w:color w:val="auto"/>
                <w:sz w:val="18"/>
                <w:szCs w:val="18"/>
                <w:lang w:val="en-US" w:eastAsia="zh-CN"/>
              </w:rPr>
              <w:t xml:space="preserve">Akdogan et al, 2025 </w:t>
            </w:r>
            <w:r>
              <w:rPr>
                <w:rFonts w:hint="default" w:ascii="Times New Roman" w:hAnsi="Times New Roman" w:eastAsia="宋体" w:cs="Times New Roman"/>
                <w:b w:val="0"/>
                <w:bCs w:val="0"/>
                <w:color w:val="auto"/>
                <w:sz w:val="18"/>
                <w:szCs w:val="18"/>
                <w:lang w:val="en-US" w:eastAsia="zh-CN"/>
              </w:rPr>
              <w:fldChar w:fldCharType="begin"/>
            </w:r>
            <w:r>
              <w:rPr>
                <w:rFonts w:hint="eastAsia" w:eastAsia="宋体" w:cs="Times New Roman"/>
                <w:b w:val="0"/>
                <w:bCs w:val="0"/>
                <w:color w:val="auto"/>
                <w:sz w:val="18"/>
                <w:szCs w:val="18"/>
                <w:lang w:val="en-US" w:eastAsia="zh-CN"/>
              </w:rPr>
              <w:instrText xml:space="preserve"> ADDIN ZOTERO_ITEM CSL_CITATION {"citationID":"6TBlszS5","properties":{"formattedCitation":"[17]","plainCitation":"[17]","noteIndex":0},"citationItems":[{"id":755,"uris":["http://zotero.org/users/local/hsOlXxbT/items/Z9ZA3H9Z"],"itemData":{"id":755,"type":"article-journal","container-title":"European Journal of Cancer","DOI":"10.1016/j.ejca.2025.115408","journalAbbreviation":"Eur. J. Cancer","language":"en","note":"ISBN: 0959-8049","page":"115408","publisher":"Elsevier","title":"Effect of a ChatGPT-based digital counseling intervention on anxiety and depression in patients with cancer: a prospective, randomized trial","title-short":"Effect of a ChatGPT-based digital counseling intervention on anxiety and depression in patients with cancer","volume":"221","author":[{"family":"Akdogan","given":"Orhun"},{"family":"Uyar","given":"Galip Can"},{"family":"Yesilbas","given":"Enes"},{"family":"Baskurt","given":"Kadriye"},{"family":"Malkoc","given":"Nuri Alperen"},{"family":"Ozdemir","given":"Nuriye"},{"family":"Yazici","given":"Ozan"},{"family":"Oksuzoglu","given":"Berna"},{"family":"Uner","given":"Aytug"},{"family":"Ozet","given":"Ahmet"}],"issued":{"date-parts":[["2025"]]}}}],"schema":"https://github.com/citation-style-language/schema/raw/master/csl-citation.json"} </w:instrText>
            </w:r>
            <w:r>
              <w:rPr>
                <w:rFonts w:hint="default" w:ascii="Times New Roman" w:hAnsi="Times New Roman" w:eastAsia="宋体" w:cs="Times New Roman"/>
                <w:b w:val="0"/>
                <w:bCs w:val="0"/>
                <w:color w:val="auto"/>
                <w:sz w:val="18"/>
                <w:szCs w:val="18"/>
                <w:lang w:val="en-US" w:eastAsia="zh-CN"/>
              </w:rPr>
              <w:fldChar w:fldCharType="separate"/>
            </w:r>
            <w:r>
              <w:rPr>
                <w:rFonts w:hint="default" w:ascii="Times New Roman" w:hAnsi="Times New Roman" w:eastAsia="宋体" w:cs="Times New Roman"/>
                <w:color w:val="auto"/>
                <w:sz w:val="18"/>
                <w:lang w:eastAsia="zh-CN"/>
              </w:rPr>
              <w:t>[17]</w:t>
            </w:r>
            <w:r>
              <w:rPr>
                <w:rFonts w:hint="default" w:ascii="Times New Roman" w:hAnsi="Times New Roman" w:eastAsia="宋体" w:cs="Times New Roman"/>
                <w:b w:val="0"/>
                <w:bCs w:val="0"/>
                <w:color w:val="auto"/>
                <w:sz w:val="18"/>
                <w:szCs w:val="18"/>
                <w:lang w:val="en-US" w:eastAsia="zh-CN"/>
              </w:rPr>
              <w:fldChar w:fldCharType="end"/>
            </w:r>
            <w:r>
              <w:rPr>
                <w:rFonts w:hint="default" w:ascii="Times New Roman" w:hAnsi="Times New Roman" w:eastAsia="宋体" w:cs="Times New Roman"/>
                <w:b w:val="0"/>
                <w:bCs w:val="0"/>
                <w:color w:val="auto"/>
                <w:sz w:val="18"/>
                <w:szCs w:val="18"/>
                <w:lang w:val="en-US" w:eastAsia="zh-CN"/>
              </w:rPr>
              <w:t>; Turkey</w:t>
            </w:r>
          </w:p>
        </w:tc>
        <w:tc>
          <w:tcPr>
            <w:tcW w:w="411" w:type="pct"/>
            <w:tcBorders>
              <w:top w:val="single" w:color="auto" w:sz="4" w:space="0"/>
              <w:bottom w:val="nil"/>
              <w:tl2br w:val="nil"/>
              <w:tr2bl w:val="nil"/>
            </w:tcBorders>
            <w:noWrap w:val="0"/>
            <w:textDirection w:val="lrTbV"/>
            <w:vAlign w:val="center"/>
          </w:tcPr>
          <w:p w14:paraId="0246ED96">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lang w:val="en-US" w:eastAsia="zh-CN"/>
              </w:rPr>
            </w:pPr>
            <w:r>
              <w:rPr>
                <w:rFonts w:hint="default" w:ascii="Times New Roman" w:hAnsi="Times New Roman" w:eastAsia="宋体" w:cs="Times New Roman"/>
                <w:b w:val="0"/>
                <w:bCs w:val="0"/>
                <w:color w:val="auto"/>
                <w:sz w:val="18"/>
                <w:szCs w:val="18"/>
                <w:lang w:val="en-US" w:eastAsia="zh-CN"/>
              </w:rPr>
              <w:t>Clinical (</w:t>
            </w:r>
            <w:r>
              <w:rPr>
                <w:rFonts w:hint="default" w:ascii="Times New Roman" w:hAnsi="Times New Roman" w:eastAsia="宋体" w:cs="Times New Roman"/>
                <w:b w:val="0"/>
                <w:bCs w:val="0"/>
                <w:color w:val="auto"/>
                <w:sz w:val="18"/>
                <w:szCs w:val="18"/>
              </w:rPr>
              <w:t>160 newly diagnosed adult patients with solid tumours</w:t>
            </w:r>
            <w:r>
              <w:rPr>
                <w:rFonts w:hint="default" w:ascii="Times New Roman" w:hAnsi="Times New Roman" w:eastAsia="宋体" w:cs="Times New Roman"/>
                <w:b w:val="0"/>
                <w:bCs w:val="0"/>
                <w:color w:val="auto"/>
                <w:sz w:val="18"/>
                <w:szCs w:val="18"/>
                <w:lang w:val="en-US" w:eastAsia="zh-CN"/>
              </w:rPr>
              <w:t>)</w:t>
            </w:r>
          </w:p>
        </w:tc>
        <w:tc>
          <w:tcPr>
            <w:tcW w:w="707" w:type="pct"/>
            <w:tcBorders>
              <w:top w:val="single" w:color="auto" w:sz="4" w:space="0"/>
              <w:bottom w:val="nil"/>
              <w:tl2br w:val="nil"/>
              <w:tr2bl w:val="nil"/>
            </w:tcBorders>
            <w:shd w:val="clear" w:color="auto" w:fill="auto"/>
            <w:noWrap w:val="0"/>
            <w:textDirection w:val="lrTbV"/>
            <w:vAlign w:val="center"/>
          </w:tcPr>
          <w:p w14:paraId="03585A17">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rPr>
            </w:pPr>
            <w:r>
              <w:rPr>
                <w:rFonts w:hint="default" w:ascii="Times New Roman" w:hAnsi="Times New Roman" w:eastAsia="宋体" w:cs="Times New Roman"/>
                <w:b w:val="0"/>
                <w:bCs w:val="0"/>
                <w:color w:val="auto"/>
                <w:sz w:val="18"/>
                <w:szCs w:val="18"/>
              </w:rPr>
              <w:t>Investigating whether digital counselling interventions based on ChatGPT can alleviate anxiety and depression in newly diagnosed cancer patients before chemotherapy.</w:t>
            </w:r>
          </w:p>
        </w:tc>
        <w:tc>
          <w:tcPr>
            <w:tcW w:w="403" w:type="pct"/>
            <w:tcBorders>
              <w:top w:val="single" w:color="auto" w:sz="4" w:space="0"/>
              <w:bottom w:val="nil"/>
              <w:tl2br w:val="nil"/>
              <w:tr2bl w:val="nil"/>
            </w:tcBorders>
            <w:shd w:val="clear" w:color="auto" w:fill="auto"/>
            <w:noWrap w:val="0"/>
            <w:textDirection w:val="lrTbV"/>
            <w:vAlign w:val="center"/>
          </w:tcPr>
          <w:p w14:paraId="00BC9B6A">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lang w:val="en-US" w:eastAsia="zh-CN"/>
              </w:rPr>
            </w:pPr>
            <w:r>
              <w:rPr>
                <w:rFonts w:hint="default" w:ascii="Times New Roman" w:hAnsi="Times New Roman" w:eastAsia="宋体" w:cs="Times New Roman"/>
                <w:b w:val="0"/>
                <w:bCs w:val="0"/>
                <w:color w:val="auto"/>
                <w:sz w:val="18"/>
                <w:szCs w:val="18"/>
                <w:lang w:val="en-US" w:eastAsia="zh-CN"/>
              </w:rPr>
              <w:t>ChatGPT-4</w:t>
            </w:r>
          </w:p>
        </w:tc>
        <w:tc>
          <w:tcPr>
            <w:tcW w:w="356" w:type="pct"/>
            <w:tcBorders>
              <w:top w:val="single" w:color="auto" w:sz="4" w:space="0"/>
              <w:bottom w:val="nil"/>
              <w:tl2br w:val="nil"/>
              <w:tr2bl w:val="nil"/>
            </w:tcBorders>
            <w:shd w:val="clear" w:color="auto" w:fill="auto"/>
            <w:noWrap w:val="0"/>
            <w:textDirection w:val="lrTbV"/>
            <w:vAlign w:val="center"/>
          </w:tcPr>
          <w:p w14:paraId="0819CE68">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lang w:val="en-US" w:eastAsia="zh-CN"/>
              </w:rPr>
            </w:pPr>
            <w:r>
              <w:rPr>
                <w:rFonts w:hint="default" w:ascii="Times New Roman" w:hAnsi="Times New Roman" w:eastAsia="宋体" w:cs="Times New Roman"/>
                <w:b w:val="0"/>
                <w:bCs w:val="0"/>
                <w:color w:val="auto"/>
                <w:sz w:val="18"/>
                <w:szCs w:val="18"/>
                <w:lang w:val="en-US" w:eastAsia="zh-CN"/>
              </w:rPr>
              <w:t>Standard Education Group</w:t>
            </w:r>
          </w:p>
        </w:tc>
        <w:tc>
          <w:tcPr>
            <w:tcW w:w="324" w:type="pct"/>
            <w:tcBorders>
              <w:top w:val="single" w:color="auto" w:sz="4" w:space="0"/>
              <w:bottom w:val="nil"/>
              <w:tl2br w:val="nil"/>
              <w:tr2bl w:val="nil"/>
            </w:tcBorders>
            <w:shd w:val="clear" w:color="auto" w:fill="auto"/>
            <w:noWrap w:val="0"/>
            <w:textDirection w:val="lrTbV"/>
            <w:vAlign w:val="center"/>
          </w:tcPr>
          <w:p w14:paraId="2F535FB0">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lang w:val="en-US" w:eastAsia="zh-CN"/>
              </w:rPr>
            </w:pPr>
            <w:r>
              <w:rPr>
                <w:rFonts w:hint="default" w:ascii="Times New Roman" w:hAnsi="Times New Roman" w:eastAsia="宋体" w:cs="Times New Roman"/>
                <w:b w:val="0"/>
                <w:bCs w:val="0"/>
                <w:color w:val="auto"/>
                <w:sz w:val="18"/>
                <w:szCs w:val="18"/>
                <w:lang w:val="en-US" w:eastAsia="zh-CN"/>
              </w:rPr>
              <w:t>3 weeks</w:t>
            </w:r>
          </w:p>
        </w:tc>
        <w:tc>
          <w:tcPr>
            <w:tcW w:w="350" w:type="pct"/>
            <w:tcBorders>
              <w:top w:val="single" w:color="auto" w:sz="4" w:space="0"/>
              <w:bottom w:val="nil"/>
              <w:tl2br w:val="nil"/>
              <w:tr2bl w:val="nil"/>
            </w:tcBorders>
            <w:shd w:val="clear" w:color="auto" w:fill="auto"/>
            <w:noWrap w:val="0"/>
            <w:textDirection w:val="lrTbV"/>
            <w:vAlign w:val="center"/>
          </w:tcPr>
          <w:p w14:paraId="45BB46B8">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lang w:val="en-US" w:eastAsia="zh-CN"/>
              </w:rPr>
            </w:pPr>
            <w:r>
              <w:rPr>
                <w:rFonts w:hint="default" w:ascii="Times New Roman" w:hAnsi="Times New Roman" w:eastAsia="宋体" w:cs="Times New Roman"/>
                <w:b w:val="0"/>
                <w:bCs w:val="0"/>
                <w:color w:val="auto"/>
                <w:sz w:val="18"/>
                <w:szCs w:val="18"/>
                <w:lang w:val="en-US" w:eastAsia="zh-CN"/>
              </w:rPr>
              <w:t>None</w:t>
            </w:r>
          </w:p>
        </w:tc>
        <w:tc>
          <w:tcPr>
            <w:tcW w:w="453" w:type="pct"/>
            <w:tcBorders>
              <w:top w:val="single" w:color="auto" w:sz="4" w:space="0"/>
              <w:bottom w:val="nil"/>
              <w:tl2br w:val="nil"/>
              <w:tr2bl w:val="nil"/>
            </w:tcBorders>
            <w:shd w:val="clear" w:color="auto" w:fill="auto"/>
            <w:noWrap w:val="0"/>
            <w:textDirection w:val="lrTbV"/>
            <w:vAlign w:val="center"/>
          </w:tcPr>
          <w:p w14:paraId="48E876EC">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lang w:val="en-US" w:eastAsia="zh-CN"/>
              </w:rPr>
            </w:pPr>
            <w:r>
              <w:rPr>
                <w:rFonts w:hint="default" w:ascii="Times New Roman" w:hAnsi="Times New Roman" w:eastAsia="宋体" w:cs="Times New Roman"/>
                <w:b w:val="0"/>
                <w:bCs w:val="0"/>
                <w:color w:val="auto"/>
                <w:sz w:val="18"/>
                <w:szCs w:val="18"/>
                <w:lang w:val="en-US" w:eastAsia="zh-CN"/>
              </w:rPr>
              <w:t>Generative</w:t>
            </w:r>
          </w:p>
        </w:tc>
        <w:tc>
          <w:tcPr>
            <w:tcW w:w="363" w:type="pct"/>
            <w:tcBorders>
              <w:top w:val="single" w:color="auto" w:sz="4" w:space="0"/>
              <w:bottom w:val="nil"/>
              <w:tl2br w:val="nil"/>
              <w:tr2bl w:val="nil"/>
            </w:tcBorders>
            <w:shd w:val="clear" w:color="auto" w:fill="auto"/>
            <w:noWrap w:val="0"/>
            <w:textDirection w:val="lrTbV"/>
            <w:vAlign w:val="center"/>
          </w:tcPr>
          <w:p w14:paraId="18063CEB">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lang w:val="en-US" w:eastAsia="zh-CN"/>
              </w:rPr>
            </w:pPr>
            <w:r>
              <w:rPr>
                <w:rFonts w:hint="default" w:ascii="Times New Roman" w:hAnsi="Times New Roman" w:eastAsia="宋体" w:cs="Times New Roman"/>
                <w:b w:val="0"/>
                <w:bCs w:val="0"/>
                <w:color w:val="auto"/>
                <w:sz w:val="18"/>
                <w:szCs w:val="18"/>
                <w:lang w:val="en-US" w:eastAsia="zh-CN"/>
              </w:rPr>
              <w:t>GPT</w:t>
            </w:r>
          </w:p>
        </w:tc>
        <w:tc>
          <w:tcPr>
            <w:tcW w:w="507" w:type="pct"/>
            <w:tcBorders>
              <w:top w:val="single" w:color="auto" w:sz="4" w:space="0"/>
              <w:bottom w:val="nil"/>
              <w:tl2br w:val="nil"/>
              <w:tr2bl w:val="nil"/>
            </w:tcBorders>
            <w:shd w:val="clear" w:color="auto" w:fill="auto"/>
            <w:noWrap w:val="0"/>
            <w:textDirection w:val="lrTbV"/>
            <w:vAlign w:val="center"/>
          </w:tcPr>
          <w:p w14:paraId="2B7530B5">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lang w:val="en-US" w:eastAsia="zh-CN"/>
              </w:rPr>
            </w:pPr>
            <w:r>
              <w:rPr>
                <w:rFonts w:hint="default" w:ascii="Times New Roman" w:hAnsi="Times New Roman" w:eastAsia="宋体" w:cs="Times New Roman"/>
                <w:b w:val="0"/>
                <w:bCs w:val="0"/>
                <w:color w:val="auto"/>
                <w:sz w:val="18"/>
                <w:szCs w:val="18"/>
                <w:lang w:val="en-US" w:eastAsia="zh-CN"/>
              </w:rPr>
              <w:t>Anxiety and depression</w:t>
            </w:r>
          </w:p>
        </w:tc>
        <w:tc>
          <w:tcPr>
            <w:tcW w:w="457" w:type="pct"/>
            <w:tcBorders>
              <w:top w:val="single" w:color="auto" w:sz="4" w:space="0"/>
              <w:bottom w:val="nil"/>
              <w:tl2br w:val="nil"/>
              <w:tr2bl w:val="nil"/>
            </w:tcBorders>
            <w:shd w:val="clear" w:color="auto" w:fill="auto"/>
            <w:noWrap w:val="0"/>
            <w:textDirection w:val="lrTbV"/>
            <w:vAlign w:val="center"/>
          </w:tcPr>
          <w:p w14:paraId="0D98170A">
            <w:pPr>
              <w:bidi w:val="0"/>
              <w:snapToGrid w:val="0"/>
              <w:spacing w:line="240" w:lineRule="auto"/>
              <w:ind w:left="0" w:leftChars="0" w:firstLine="0" w:firstLineChars="0"/>
              <w:jc w:val="left"/>
              <w:rPr>
                <w:rFonts w:hint="default" w:ascii="Times New Roman" w:hAnsi="Times New Roman" w:eastAsia="宋体" w:cs="Times New Roman"/>
                <w:b w:val="0"/>
                <w:bCs w:val="0"/>
                <w:color w:val="auto"/>
                <w:sz w:val="18"/>
                <w:szCs w:val="18"/>
                <w:lang w:val="en-US" w:eastAsia="zh-CN"/>
              </w:rPr>
            </w:pPr>
            <w:r>
              <w:rPr>
                <w:rFonts w:hint="default" w:ascii="Times New Roman" w:hAnsi="Times New Roman" w:eastAsia="宋体" w:cs="Times New Roman"/>
                <w:b w:val="0"/>
                <w:bCs w:val="0"/>
                <w:color w:val="auto"/>
                <w:sz w:val="18"/>
                <w:szCs w:val="18"/>
                <w:lang w:val="en-US" w:eastAsia="zh-CN"/>
              </w:rPr>
              <w:t>Uptake=75/80</w:t>
            </w:r>
          </w:p>
        </w:tc>
        <w:tc>
          <w:tcPr>
            <w:tcW w:w="330" w:type="pct"/>
            <w:tcBorders>
              <w:top w:val="single" w:color="auto" w:sz="4" w:space="0"/>
              <w:bottom w:val="nil"/>
              <w:tl2br w:val="nil"/>
              <w:tr2bl w:val="nil"/>
            </w:tcBorders>
            <w:shd w:val="clear" w:color="auto" w:fill="auto"/>
            <w:noWrap w:val="0"/>
            <w:textDirection w:val="lrTbV"/>
            <w:vAlign w:val="center"/>
          </w:tcPr>
          <w:p w14:paraId="288CCAC0">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lang w:val="en-US" w:eastAsia="zh-CN"/>
              </w:rPr>
            </w:pPr>
            <w:r>
              <w:rPr>
                <w:rFonts w:hint="default" w:ascii="Times New Roman" w:hAnsi="Times New Roman" w:eastAsia="宋体" w:cs="Times New Roman"/>
                <w:b w:val="0"/>
                <w:bCs w:val="0"/>
                <w:color w:val="auto"/>
                <w:sz w:val="18"/>
                <w:szCs w:val="18"/>
                <w:lang w:val="en-US" w:eastAsia="zh-CN"/>
              </w:rPr>
              <w:t>NR</w:t>
            </w:r>
          </w:p>
        </w:tc>
      </w:tr>
      <w:tr w14:paraId="60C295E2">
        <w:tblPrEx>
          <w:tblBorders>
            <w:top w:val="single" w:color="auto" w:sz="12" w:space="0"/>
            <w:left w:val="none" w:color="auto" w:sz="0" w:space="0"/>
            <w:bottom w:val="single" w:color="auto" w:sz="12" w:space="0"/>
            <w:right w:val="none" w:color="auto" w:sz="0" w:space="0"/>
            <w:insideH w:val="single" w:color="auto" w:sz="12" w:space="0"/>
            <w:insideV w:val="none" w:color="auto" w:sz="0" w:space="0"/>
          </w:tblBorders>
          <w:tblCellMar>
            <w:top w:w="0" w:type="dxa"/>
            <w:left w:w="108" w:type="dxa"/>
            <w:bottom w:w="0" w:type="dxa"/>
            <w:right w:w="108" w:type="dxa"/>
          </w:tblCellMar>
        </w:tblPrEx>
        <w:trPr>
          <w:trHeight w:val="0" w:hRule="atLeast"/>
          <w:jc w:val="center"/>
        </w:trPr>
        <w:tc>
          <w:tcPr>
            <w:tcW w:w="332" w:type="pct"/>
            <w:tcBorders>
              <w:top w:val="nil"/>
              <w:bottom w:val="nil"/>
              <w:tl2br w:val="nil"/>
              <w:tr2bl w:val="nil"/>
            </w:tcBorders>
            <w:noWrap w:val="0"/>
            <w:textDirection w:val="lrTbV"/>
            <w:vAlign w:val="center"/>
          </w:tcPr>
          <w:p w14:paraId="2B78EF53">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lang w:val="en-US" w:eastAsia="zh-CN"/>
              </w:rPr>
            </w:pPr>
            <w:r>
              <w:rPr>
                <w:rFonts w:hint="default" w:ascii="Times New Roman" w:hAnsi="Times New Roman" w:eastAsia="宋体" w:cs="Times New Roman"/>
                <w:b w:val="0"/>
                <w:bCs w:val="0"/>
                <w:color w:val="auto"/>
                <w:sz w:val="18"/>
                <w:szCs w:val="18"/>
                <w:lang w:val="en-US" w:eastAsia="zh-CN"/>
              </w:rPr>
              <w:t xml:space="preserve">Ali et al, 2025 </w:t>
            </w:r>
            <w:r>
              <w:rPr>
                <w:rFonts w:hint="default" w:ascii="Times New Roman" w:hAnsi="Times New Roman" w:eastAsia="宋体" w:cs="Times New Roman"/>
                <w:b w:val="0"/>
                <w:bCs w:val="0"/>
                <w:color w:val="auto"/>
                <w:sz w:val="18"/>
                <w:szCs w:val="18"/>
                <w:lang w:val="en-US" w:eastAsia="zh-CN"/>
              </w:rPr>
              <w:fldChar w:fldCharType="begin"/>
            </w:r>
            <w:r>
              <w:rPr>
                <w:rFonts w:hint="eastAsia" w:eastAsia="宋体" w:cs="Times New Roman"/>
                <w:b w:val="0"/>
                <w:bCs w:val="0"/>
                <w:color w:val="auto"/>
                <w:sz w:val="18"/>
                <w:szCs w:val="18"/>
                <w:lang w:val="en-US" w:eastAsia="zh-CN"/>
              </w:rPr>
              <w:instrText xml:space="preserve"> ADDIN ZOTERO_ITEM CSL_CITATION {"citationID":"IUoUsUjq","properties":{"formattedCitation":"[18]","plainCitation":"[18]","noteIndex":0},"citationItems":[{"id":761,"uris":["http://zotero.org/users/local/hsOlXxbT/items/CNGLYCN8"],"itemData":{"id":761,"type":"article-journal","container-title":"International Journal of Clinical Pharmacy","journalAbbreviation":"Int. J. Clin. Pharm.","language":"en","note":"ISBN: 2210-7703","page":"1-8","publisher":"Springer","title":"Impact of artificial intelligence on the academic performance and test anxiety of pharmacy students in objective structured clinical examination: a randomized controlled trial","title-short":"Impact of artificial intelligence on the academic performance and test anxiety of pharmacy students in objective structured clinical examination","author":[{"family":"Ali","given":"Majid"},{"family":"Rehman","given":"Sarah"},{"family":"Cheema","given":"Ejaz"}],"issued":{"date-parts":[["2025"]]}}}],"schema":"https://github.com/citation-style-language/schema/raw/master/csl-citation.json"} </w:instrText>
            </w:r>
            <w:r>
              <w:rPr>
                <w:rFonts w:hint="default" w:ascii="Times New Roman" w:hAnsi="Times New Roman" w:eastAsia="宋体" w:cs="Times New Roman"/>
                <w:b w:val="0"/>
                <w:bCs w:val="0"/>
                <w:color w:val="auto"/>
                <w:sz w:val="18"/>
                <w:szCs w:val="18"/>
                <w:lang w:val="en-US" w:eastAsia="zh-CN"/>
              </w:rPr>
              <w:fldChar w:fldCharType="separate"/>
            </w:r>
            <w:r>
              <w:rPr>
                <w:rFonts w:hint="default" w:ascii="Times New Roman" w:hAnsi="Times New Roman" w:eastAsia="宋体" w:cs="Times New Roman"/>
                <w:color w:val="auto"/>
                <w:sz w:val="18"/>
                <w:lang w:eastAsia="zh-CN"/>
              </w:rPr>
              <w:t>[18]</w:t>
            </w:r>
            <w:r>
              <w:rPr>
                <w:rFonts w:hint="default" w:ascii="Times New Roman" w:hAnsi="Times New Roman" w:eastAsia="宋体" w:cs="Times New Roman"/>
                <w:b w:val="0"/>
                <w:bCs w:val="0"/>
                <w:color w:val="auto"/>
                <w:sz w:val="18"/>
                <w:szCs w:val="18"/>
                <w:lang w:val="en-US" w:eastAsia="zh-CN"/>
              </w:rPr>
              <w:fldChar w:fldCharType="end"/>
            </w:r>
            <w:r>
              <w:rPr>
                <w:rFonts w:hint="default" w:ascii="Times New Roman" w:hAnsi="Times New Roman" w:eastAsia="宋体" w:cs="Times New Roman"/>
                <w:b w:val="0"/>
                <w:bCs w:val="0"/>
                <w:color w:val="auto"/>
                <w:sz w:val="18"/>
                <w:szCs w:val="18"/>
                <w:lang w:val="en-US" w:eastAsia="zh-CN"/>
              </w:rPr>
              <w:t>; Pakistan</w:t>
            </w:r>
          </w:p>
        </w:tc>
        <w:tc>
          <w:tcPr>
            <w:tcW w:w="411" w:type="pct"/>
            <w:tcBorders>
              <w:top w:val="nil"/>
              <w:bottom w:val="nil"/>
              <w:tl2br w:val="nil"/>
              <w:tr2bl w:val="nil"/>
            </w:tcBorders>
            <w:noWrap w:val="0"/>
            <w:textDirection w:val="lrTbV"/>
            <w:vAlign w:val="center"/>
          </w:tcPr>
          <w:p w14:paraId="35F295C3">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lang w:val="en-US" w:eastAsia="zh-CN"/>
              </w:rPr>
            </w:pPr>
            <w:r>
              <w:rPr>
                <w:rFonts w:hint="default" w:ascii="Times New Roman" w:hAnsi="Times New Roman" w:eastAsia="宋体" w:cs="Times New Roman"/>
                <w:b w:val="0"/>
                <w:bCs w:val="0"/>
                <w:color w:val="auto"/>
                <w:sz w:val="18"/>
                <w:szCs w:val="18"/>
                <w:lang w:val="en-US" w:eastAsia="zh-CN"/>
              </w:rPr>
              <w:t>Nonclinical (</w:t>
            </w:r>
            <w:r>
              <w:rPr>
                <w:rFonts w:hint="default" w:ascii="Times New Roman" w:hAnsi="Times New Roman" w:eastAsia="宋体" w:cs="Times New Roman"/>
                <w:b w:val="0"/>
                <w:bCs w:val="0"/>
                <w:color w:val="auto"/>
                <w:sz w:val="18"/>
                <w:szCs w:val="18"/>
              </w:rPr>
              <w:t>92 pharmacy students</w:t>
            </w:r>
            <w:r>
              <w:rPr>
                <w:rFonts w:hint="default" w:ascii="Times New Roman" w:hAnsi="Times New Roman" w:eastAsia="宋体" w:cs="Times New Roman"/>
                <w:b w:val="0"/>
                <w:bCs w:val="0"/>
                <w:color w:val="auto"/>
                <w:sz w:val="18"/>
                <w:szCs w:val="18"/>
                <w:lang w:val="en-US" w:eastAsia="zh-CN"/>
              </w:rPr>
              <w:t>)</w:t>
            </w:r>
          </w:p>
        </w:tc>
        <w:tc>
          <w:tcPr>
            <w:tcW w:w="707" w:type="pct"/>
            <w:tcBorders>
              <w:top w:val="nil"/>
              <w:bottom w:val="nil"/>
              <w:tl2br w:val="nil"/>
              <w:tr2bl w:val="nil"/>
            </w:tcBorders>
            <w:shd w:val="clear" w:color="auto" w:fill="auto"/>
            <w:noWrap w:val="0"/>
            <w:textDirection w:val="lrTbV"/>
            <w:vAlign w:val="center"/>
          </w:tcPr>
          <w:p w14:paraId="53AC7470">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rPr>
            </w:pPr>
            <w:r>
              <w:rPr>
                <w:rFonts w:hint="default" w:ascii="Times New Roman" w:hAnsi="Times New Roman" w:eastAsia="宋体" w:cs="Times New Roman"/>
                <w:b w:val="0"/>
                <w:bCs w:val="0"/>
                <w:color w:val="auto"/>
                <w:sz w:val="18"/>
                <w:szCs w:val="18"/>
              </w:rPr>
              <w:t>Evaluating the impact of AI-generated learning materials and feedback on pharmacy students' academic performance and examination anxiety in Objective Structured Clinical Examinations (OSCEs).</w:t>
            </w:r>
          </w:p>
        </w:tc>
        <w:tc>
          <w:tcPr>
            <w:tcW w:w="403" w:type="pct"/>
            <w:tcBorders>
              <w:top w:val="nil"/>
              <w:bottom w:val="nil"/>
              <w:tl2br w:val="nil"/>
              <w:tr2bl w:val="nil"/>
            </w:tcBorders>
            <w:shd w:val="clear" w:color="auto" w:fill="auto"/>
            <w:noWrap w:val="0"/>
            <w:textDirection w:val="lrTbV"/>
            <w:vAlign w:val="center"/>
          </w:tcPr>
          <w:p w14:paraId="39768889">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lang w:val="en-US" w:eastAsia="zh-CN"/>
              </w:rPr>
            </w:pPr>
            <w:r>
              <w:rPr>
                <w:rFonts w:hint="default" w:ascii="Times New Roman" w:hAnsi="Times New Roman" w:eastAsia="宋体" w:cs="Times New Roman"/>
                <w:b w:val="0"/>
                <w:bCs w:val="0"/>
                <w:color w:val="auto"/>
                <w:sz w:val="18"/>
                <w:szCs w:val="18"/>
                <w:lang w:val="en-US" w:eastAsia="zh-CN"/>
              </w:rPr>
              <w:t>ChatGPT, Gemini, and Perplexity</w:t>
            </w:r>
          </w:p>
        </w:tc>
        <w:tc>
          <w:tcPr>
            <w:tcW w:w="356" w:type="pct"/>
            <w:tcBorders>
              <w:top w:val="nil"/>
              <w:bottom w:val="nil"/>
              <w:tl2br w:val="nil"/>
              <w:tr2bl w:val="nil"/>
            </w:tcBorders>
            <w:shd w:val="clear" w:color="auto" w:fill="auto"/>
            <w:noWrap w:val="0"/>
            <w:textDirection w:val="lrTbV"/>
            <w:vAlign w:val="center"/>
          </w:tcPr>
          <w:p w14:paraId="01864F06">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lang w:val="en-US" w:eastAsia="zh-CN"/>
              </w:rPr>
            </w:pPr>
            <w:r>
              <w:rPr>
                <w:rFonts w:hint="default" w:ascii="Times New Roman" w:hAnsi="Times New Roman" w:eastAsia="宋体" w:cs="Times New Roman"/>
                <w:b w:val="0"/>
                <w:bCs w:val="0"/>
                <w:color w:val="auto"/>
                <w:sz w:val="18"/>
                <w:szCs w:val="18"/>
                <w:lang w:val="en-US" w:eastAsia="zh-CN"/>
              </w:rPr>
              <w:t>Usual OSCE preparation instructions</w:t>
            </w:r>
          </w:p>
        </w:tc>
        <w:tc>
          <w:tcPr>
            <w:tcW w:w="324" w:type="pct"/>
            <w:tcBorders>
              <w:top w:val="nil"/>
              <w:bottom w:val="nil"/>
              <w:tl2br w:val="nil"/>
              <w:tr2bl w:val="nil"/>
            </w:tcBorders>
            <w:shd w:val="clear" w:color="auto" w:fill="auto"/>
            <w:noWrap w:val="0"/>
            <w:textDirection w:val="lrTbV"/>
            <w:vAlign w:val="center"/>
          </w:tcPr>
          <w:p w14:paraId="40527884">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lang w:val="en-US" w:eastAsia="zh-CN"/>
              </w:rPr>
            </w:pPr>
            <w:r>
              <w:rPr>
                <w:rFonts w:hint="default" w:ascii="Times New Roman" w:hAnsi="Times New Roman" w:eastAsia="宋体" w:cs="Times New Roman"/>
                <w:b w:val="0"/>
                <w:bCs w:val="0"/>
                <w:color w:val="auto"/>
                <w:sz w:val="18"/>
                <w:szCs w:val="18"/>
                <w:lang w:val="en-US" w:eastAsia="zh-CN"/>
              </w:rPr>
              <w:t>4 weeks</w:t>
            </w:r>
          </w:p>
        </w:tc>
        <w:tc>
          <w:tcPr>
            <w:tcW w:w="350" w:type="pct"/>
            <w:tcBorders>
              <w:top w:val="nil"/>
              <w:bottom w:val="nil"/>
              <w:tl2br w:val="nil"/>
              <w:tr2bl w:val="nil"/>
            </w:tcBorders>
            <w:shd w:val="clear" w:color="auto" w:fill="auto"/>
            <w:noWrap w:val="0"/>
            <w:textDirection w:val="lrTbV"/>
            <w:vAlign w:val="center"/>
          </w:tcPr>
          <w:p w14:paraId="727A8234">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lang w:val="en-US" w:eastAsia="zh-CN"/>
              </w:rPr>
            </w:pPr>
            <w:r>
              <w:rPr>
                <w:rFonts w:hint="default" w:ascii="Times New Roman" w:hAnsi="Times New Roman" w:eastAsia="宋体" w:cs="Times New Roman"/>
                <w:b w:val="0"/>
                <w:bCs w:val="0"/>
                <w:color w:val="auto"/>
                <w:sz w:val="18"/>
                <w:szCs w:val="18"/>
                <w:lang w:val="en-US" w:eastAsia="zh-CN"/>
              </w:rPr>
              <w:t>None</w:t>
            </w:r>
          </w:p>
        </w:tc>
        <w:tc>
          <w:tcPr>
            <w:tcW w:w="453" w:type="pct"/>
            <w:tcBorders>
              <w:top w:val="nil"/>
              <w:bottom w:val="nil"/>
              <w:tl2br w:val="nil"/>
              <w:tr2bl w:val="nil"/>
            </w:tcBorders>
            <w:shd w:val="clear" w:color="auto" w:fill="auto"/>
            <w:noWrap w:val="0"/>
            <w:textDirection w:val="lrTbV"/>
            <w:vAlign w:val="center"/>
          </w:tcPr>
          <w:p w14:paraId="126590A1">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lang w:val="en-US" w:eastAsia="zh-CN"/>
              </w:rPr>
            </w:pPr>
            <w:r>
              <w:rPr>
                <w:rFonts w:hint="default" w:ascii="Times New Roman" w:hAnsi="Times New Roman" w:eastAsia="宋体" w:cs="Times New Roman"/>
                <w:b w:val="0"/>
                <w:bCs w:val="0"/>
                <w:color w:val="auto"/>
                <w:sz w:val="18"/>
                <w:szCs w:val="18"/>
                <w:lang w:val="en-US" w:eastAsia="zh-CN"/>
              </w:rPr>
              <w:t>Generative</w:t>
            </w:r>
          </w:p>
        </w:tc>
        <w:tc>
          <w:tcPr>
            <w:tcW w:w="363" w:type="pct"/>
            <w:tcBorders>
              <w:top w:val="nil"/>
              <w:bottom w:val="nil"/>
              <w:tl2br w:val="nil"/>
              <w:tr2bl w:val="nil"/>
            </w:tcBorders>
            <w:shd w:val="clear" w:color="auto" w:fill="auto"/>
            <w:noWrap w:val="0"/>
            <w:textDirection w:val="lrTbV"/>
            <w:vAlign w:val="center"/>
          </w:tcPr>
          <w:p w14:paraId="06A6CD16">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lang w:val="en-US" w:eastAsia="zh-CN"/>
              </w:rPr>
            </w:pPr>
            <w:r>
              <w:rPr>
                <w:rFonts w:hint="default" w:ascii="Times New Roman" w:hAnsi="Times New Roman" w:eastAsia="宋体" w:cs="Times New Roman"/>
                <w:b w:val="0"/>
                <w:bCs w:val="0"/>
                <w:color w:val="auto"/>
                <w:sz w:val="18"/>
                <w:szCs w:val="18"/>
                <w:lang w:val="en-US" w:eastAsia="zh-CN"/>
              </w:rPr>
              <w:t>LLM, GPT</w:t>
            </w:r>
          </w:p>
        </w:tc>
        <w:tc>
          <w:tcPr>
            <w:tcW w:w="507" w:type="pct"/>
            <w:tcBorders>
              <w:top w:val="nil"/>
              <w:bottom w:val="nil"/>
              <w:tl2br w:val="nil"/>
              <w:tr2bl w:val="nil"/>
            </w:tcBorders>
            <w:shd w:val="clear" w:color="auto" w:fill="auto"/>
            <w:noWrap w:val="0"/>
            <w:textDirection w:val="lrTbV"/>
            <w:vAlign w:val="center"/>
          </w:tcPr>
          <w:p w14:paraId="109DA74E">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lang w:val="en-US" w:eastAsia="zh-CN"/>
              </w:rPr>
            </w:pPr>
            <w:r>
              <w:rPr>
                <w:rFonts w:hint="default" w:ascii="Times New Roman" w:hAnsi="Times New Roman" w:eastAsia="宋体" w:cs="Times New Roman"/>
                <w:b w:val="0"/>
                <w:bCs w:val="0"/>
                <w:color w:val="auto"/>
                <w:sz w:val="18"/>
                <w:szCs w:val="18"/>
                <w:lang w:val="en-US" w:eastAsia="zh-CN"/>
              </w:rPr>
              <w:t>Test anxiety</w:t>
            </w:r>
          </w:p>
        </w:tc>
        <w:tc>
          <w:tcPr>
            <w:tcW w:w="457" w:type="pct"/>
            <w:tcBorders>
              <w:top w:val="nil"/>
              <w:bottom w:val="nil"/>
              <w:tl2br w:val="nil"/>
              <w:tr2bl w:val="nil"/>
            </w:tcBorders>
            <w:shd w:val="clear" w:color="auto" w:fill="auto"/>
            <w:noWrap w:val="0"/>
            <w:textDirection w:val="lrTbV"/>
            <w:vAlign w:val="center"/>
          </w:tcPr>
          <w:p w14:paraId="2A513D65">
            <w:pPr>
              <w:bidi w:val="0"/>
              <w:snapToGrid w:val="0"/>
              <w:spacing w:line="240" w:lineRule="auto"/>
              <w:ind w:left="0" w:leftChars="0" w:firstLine="0" w:firstLineChars="0"/>
              <w:jc w:val="left"/>
              <w:rPr>
                <w:rFonts w:hint="default" w:ascii="Times New Roman" w:hAnsi="Times New Roman" w:eastAsia="宋体" w:cs="Times New Roman"/>
                <w:b w:val="0"/>
                <w:bCs w:val="0"/>
                <w:color w:val="auto"/>
                <w:sz w:val="18"/>
                <w:szCs w:val="18"/>
                <w:lang w:val="en-US" w:eastAsia="zh-CN"/>
              </w:rPr>
            </w:pPr>
            <w:r>
              <w:rPr>
                <w:rFonts w:hint="default" w:ascii="Times New Roman" w:hAnsi="Times New Roman" w:eastAsia="宋体" w:cs="Times New Roman"/>
                <w:b w:val="0"/>
                <w:bCs w:val="0"/>
                <w:color w:val="auto"/>
                <w:sz w:val="18"/>
                <w:szCs w:val="18"/>
                <w:lang w:val="en-US" w:eastAsia="zh-CN"/>
              </w:rPr>
              <w:t>Uptake=44/46</w:t>
            </w:r>
          </w:p>
        </w:tc>
        <w:tc>
          <w:tcPr>
            <w:tcW w:w="330" w:type="pct"/>
            <w:tcBorders>
              <w:top w:val="nil"/>
              <w:bottom w:val="nil"/>
              <w:tl2br w:val="nil"/>
              <w:tr2bl w:val="nil"/>
            </w:tcBorders>
            <w:shd w:val="clear" w:color="auto" w:fill="auto"/>
            <w:noWrap w:val="0"/>
            <w:textDirection w:val="lrTbV"/>
            <w:vAlign w:val="center"/>
          </w:tcPr>
          <w:p w14:paraId="0181EFEF">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lang w:val="en-US" w:eastAsia="zh-CN"/>
              </w:rPr>
            </w:pPr>
            <w:r>
              <w:rPr>
                <w:rFonts w:hint="default" w:ascii="Times New Roman" w:hAnsi="Times New Roman" w:eastAsia="宋体" w:cs="Times New Roman"/>
                <w:b w:val="0"/>
                <w:bCs w:val="0"/>
                <w:color w:val="auto"/>
                <w:sz w:val="18"/>
                <w:szCs w:val="18"/>
                <w:lang w:val="en-US" w:eastAsia="zh-CN"/>
              </w:rPr>
              <w:t>NR</w:t>
            </w:r>
          </w:p>
        </w:tc>
      </w:tr>
      <w:tr w14:paraId="5C94F3E5">
        <w:tblPrEx>
          <w:tblBorders>
            <w:top w:val="single" w:color="auto" w:sz="12" w:space="0"/>
            <w:left w:val="none" w:color="auto" w:sz="0" w:space="0"/>
            <w:bottom w:val="single" w:color="auto" w:sz="12" w:space="0"/>
            <w:right w:val="none" w:color="auto" w:sz="0" w:space="0"/>
            <w:insideH w:val="single" w:color="auto" w:sz="12" w:space="0"/>
            <w:insideV w:val="none" w:color="auto" w:sz="0" w:space="0"/>
          </w:tblBorders>
          <w:tblCellMar>
            <w:top w:w="0" w:type="dxa"/>
            <w:left w:w="108" w:type="dxa"/>
            <w:bottom w:w="0" w:type="dxa"/>
            <w:right w:w="108" w:type="dxa"/>
          </w:tblCellMar>
        </w:tblPrEx>
        <w:trPr>
          <w:trHeight w:val="0" w:hRule="atLeast"/>
          <w:jc w:val="center"/>
        </w:trPr>
        <w:tc>
          <w:tcPr>
            <w:tcW w:w="332" w:type="pct"/>
            <w:tcBorders>
              <w:top w:val="nil"/>
              <w:bottom w:val="nil"/>
              <w:tl2br w:val="nil"/>
              <w:tr2bl w:val="nil"/>
            </w:tcBorders>
            <w:noWrap w:val="0"/>
            <w:textDirection w:val="lrTbV"/>
            <w:vAlign w:val="center"/>
          </w:tcPr>
          <w:p w14:paraId="5BC4F2DB">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lang w:val="en-US"/>
              </w:rPr>
            </w:pPr>
            <w:r>
              <w:rPr>
                <w:rFonts w:hint="default" w:ascii="Times New Roman" w:hAnsi="Times New Roman" w:eastAsia="宋体" w:cs="Times New Roman"/>
                <w:b w:val="0"/>
                <w:bCs w:val="0"/>
                <w:color w:val="auto"/>
                <w:sz w:val="18"/>
                <w:szCs w:val="18"/>
                <w:lang w:val="en-US" w:eastAsia="zh-CN"/>
              </w:rPr>
              <w:t xml:space="preserve">Bennion et al, 2020 </w:t>
            </w:r>
            <w:r>
              <w:rPr>
                <w:rFonts w:hint="default" w:ascii="Times New Roman" w:hAnsi="Times New Roman" w:eastAsia="宋体" w:cs="Times New Roman"/>
                <w:b w:val="0"/>
                <w:bCs w:val="0"/>
                <w:color w:val="auto"/>
                <w:sz w:val="18"/>
                <w:szCs w:val="18"/>
                <w:lang w:val="en-US" w:eastAsia="zh-CN"/>
              </w:rPr>
              <w:fldChar w:fldCharType="begin"/>
            </w:r>
            <w:r>
              <w:rPr>
                <w:rFonts w:hint="eastAsia" w:eastAsia="宋体" w:cs="Times New Roman"/>
                <w:b w:val="0"/>
                <w:bCs w:val="0"/>
                <w:color w:val="auto"/>
                <w:sz w:val="18"/>
                <w:szCs w:val="18"/>
                <w:lang w:val="en-US" w:eastAsia="zh-CN"/>
              </w:rPr>
              <w:instrText xml:space="preserve"> ADDIN ZOTERO_ITEM CSL_CITATION {"citationID":"AwDYPWow","properties":{"formattedCitation":"[19]","plainCitation":"[19]","noteIndex":0},"citationItems":[{"id":740,"uris":["http://zotero.org/users/local/hsOlXxbT/items/2DPSUH4E"],"itemData":{"id":740,"type":"article-journal","container-title":"Journal of medical Internet research","DOI":"10.2196/16794","issue":"5","journalAbbreviation":"J. Med. Internet Res.","language":"en","note":"ISBN: 1438-8871","page":"e16794","publisher":"JMIR Publications Toronto, Canada","title":"Usability, acceptability, and effectiveness of web-based conversational agents to facilitate problem solving in older adults: controlled study","title-short":"Usability, acceptability, and effectiveness of web-based conversational agents to facilitate problem solving in older adults","volume":"22","author":[{"family":"Bennion","given":"Matthew Russell"},{"family":"Hardy","given":"Gillian E."},{"family":"Moore","given":"Roger K."},{"family":"Kellett","given":"Stephen"},{"family":"Millings","given":"Abigail"}],"issued":{"date-parts":[["2020"]]}}}],"schema":"https://github.com/citation-style-language/schema/raw/master/csl-citation.json"} </w:instrText>
            </w:r>
            <w:r>
              <w:rPr>
                <w:rFonts w:hint="default" w:ascii="Times New Roman" w:hAnsi="Times New Roman" w:eastAsia="宋体" w:cs="Times New Roman"/>
                <w:b w:val="0"/>
                <w:bCs w:val="0"/>
                <w:color w:val="auto"/>
                <w:sz w:val="18"/>
                <w:szCs w:val="18"/>
                <w:lang w:val="en-US" w:eastAsia="zh-CN"/>
              </w:rPr>
              <w:fldChar w:fldCharType="separate"/>
            </w:r>
            <w:r>
              <w:rPr>
                <w:rFonts w:hint="default" w:ascii="Times New Roman" w:hAnsi="Times New Roman" w:eastAsia="宋体" w:cs="Times New Roman"/>
                <w:color w:val="auto"/>
                <w:sz w:val="18"/>
                <w:lang w:eastAsia="zh-CN"/>
              </w:rPr>
              <w:t>[19]</w:t>
            </w:r>
            <w:r>
              <w:rPr>
                <w:rFonts w:hint="default" w:ascii="Times New Roman" w:hAnsi="Times New Roman" w:eastAsia="宋体" w:cs="Times New Roman"/>
                <w:b w:val="0"/>
                <w:bCs w:val="0"/>
                <w:color w:val="auto"/>
                <w:sz w:val="18"/>
                <w:szCs w:val="18"/>
                <w:lang w:val="en-US" w:eastAsia="zh-CN"/>
              </w:rPr>
              <w:fldChar w:fldCharType="end"/>
            </w:r>
            <w:r>
              <w:rPr>
                <w:rFonts w:hint="default" w:ascii="Times New Roman" w:hAnsi="Times New Roman" w:eastAsia="宋体" w:cs="Times New Roman"/>
                <w:b w:val="0"/>
                <w:bCs w:val="0"/>
                <w:color w:val="auto"/>
                <w:sz w:val="18"/>
                <w:szCs w:val="18"/>
                <w:lang w:val="en-US" w:eastAsia="zh-CN"/>
              </w:rPr>
              <w:t>; UK</w:t>
            </w:r>
          </w:p>
        </w:tc>
        <w:tc>
          <w:tcPr>
            <w:tcW w:w="411" w:type="pct"/>
            <w:tcBorders>
              <w:top w:val="nil"/>
              <w:bottom w:val="nil"/>
              <w:tl2br w:val="nil"/>
              <w:tr2bl w:val="nil"/>
            </w:tcBorders>
            <w:noWrap w:val="0"/>
            <w:textDirection w:val="lrTbV"/>
            <w:vAlign w:val="center"/>
          </w:tcPr>
          <w:p w14:paraId="496C399E">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lang w:val="en-US" w:eastAsia="zh-CN"/>
              </w:rPr>
            </w:pPr>
            <w:r>
              <w:rPr>
                <w:rFonts w:hint="default" w:ascii="Times New Roman" w:hAnsi="Times New Roman" w:eastAsia="宋体" w:cs="Times New Roman"/>
                <w:b w:val="0"/>
                <w:bCs w:val="0"/>
                <w:color w:val="auto"/>
                <w:sz w:val="18"/>
                <w:szCs w:val="18"/>
                <w:lang w:val="en-US" w:eastAsia="zh-CN"/>
              </w:rPr>
              <w:t>Nonclinical (</w:t>
            </w:r>
            <w:r>
              <w:rPr>
                <w:rFonts w:hint="default" w:ascii="Times New Roman" w:hAnsi="Times New Roman" w:eastAsia="宋体" w:cs="Times New Roman"/>
                <w:b w:val="0"/>
                <w:bCs w:val="0"/>
                <w:color w:val="auto"/>
                <w:sz w:val="18"/>
                <w:szCs w:val="18"/>
              </w:rPr>
              <w:t>112 older adults</w:t>
            </w:r>
            <w:r>
              <w:rPr>
                <w:rFonts w:hint="default" w:ascii="Times New Roman" w:hAnsi="Times New Roman" w:eastAsia="宋体" w:cs="Times New Roman"/>
                <w:b w:val="0"/>
                <w:bCs w:val="0"/>
                <w:color w:val="auto"/>
                <w:sz w:val="18"/>
                <w:szCs w:val="18"/>
                <w:lang w:val="en-US" w:eastAsia="zh-CN"/>
              </w:rPr>
              <w:t>)</w:t>
            </w:r>
          </w:p>
        </w:tc>
        <w:tc>
          <w:tcPr>
            <w:tcW w:w="707" w:type="pct"/>
            <w:tcBorders>
              <w:top w:val="nil"/>
              <w:bottom w:val="nil"/>
              <w:tl2br w:val="nil"/>
              <w:tr2bl w:val="nil"/>
            </w:tcBorders>
            <w:shd w:val="clear" w:color="auto" w:fill="auto"/>
            <w:noWrap w:val="0"/>
            <w:textDirection w:val="lrTbV"/>
            <w:vAlign w:val="center"/>
          </w:tcPr>
          <w:p w14:paraId="558FD085">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rPr>
            </w:pPr>
            <w:r>
              <w:rPr>
                <w:rFonts w:hint="default" w:ascii="Times New Roman" w:hAnsi="Times New Roman" w:eastAsia="宋体" w:cs="Times New Roman"/>
                <w:b w:val="0"/>
                <w:bCs w:val="0"/>
                <w:color w:val="auto"/>
                <w:sz w:val="18"/>
                <w:szCs w:val="18"/>
              </w:rPr>
              <w:t>Comparing the usability, acceptability, and effectiveness of two web-based conversational agents (with differing theoretical orientations) in supporting older adults' problem-solving.</w:t>
            </w:r>
          </w:p>
        </w:tc>
        <w:tc>
          <w:tcPr>
            <w:tcW w:w="403" w:type="pct"/>
            <w:tcBorders>
              <w:top w:val="nil"/>
              <w:bottom w:val="nil"/>
              <w:tl2br w:val="nil"/>
              <w:tr2bl w:val="nil"/>
            </w:tcBorders>
            <w:shd w:val="clear" w:color="auto" w:fill="auto"/>
            <w:noWrap w:val="0"/>
            <w:textDirection w:val="lrTbV"/>
            <w:vAlign w:val="center"/>
          </w:tcPr>
          <w:p w14:paraId="17901373">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kern w:val="2"/>
                <w:sz w:val="18"/>
                <w:szCs w:val="18"/>
                <w:lang w:val="en-US" w:eastAsia="zh-CN" w:bidi="ar-SA"/>
              </w:rPr>
            </w:pPr>
            <w:r>
              <w:rPr>
                <w:rFonts w:hint="default" w:ascii="Times New Roman" w:hAnsi="Times New Roman" w:eastAsia="宋体" w:cs="Times New Roman"/>
                <w:b w:val="0"/>
                <w:bCs w:val="0"/>
                <w:color w:val="auto"/>
                <w:sz w:val="18"/>
                <w:szCs w:val="18"/>
                <w:lang w:val="en-US" w:eastAsia="zh-CN"/>
              </w:rPr>
              <w:t>MYLO</w:t>
            </w:r>
          </w:p>
        </w:tc>
        <w:tc>
          <w:tcPr>
            <w:tcW w:w="356" w:type="pct"/>
            <w:tcBorders>
              <w:top w:val="nil"/>
              <w:bottom w:val="nil"/>
              <w:tl2br w:val="nil"/>
              <w:tr2bl w:val="nil"/>
            </w:tcBorders>
            <w:shd w:val="clear" w:color="auto" w:fill="auto"/>
            <w:noWrap w:val="0"/>
            <w:textDirection w:val="lrTbV"/>
            <w:vAlign w:val="center"/>
          </w:tcPr>
          <w:p w14:paraId="11F66418">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lang w:val="en-US" w:eastAsia="zh-CN"/>
              </w:rPr>
            </w:pPr>
            <w:r>
              <w:rPr>
                <w:rFonts w:hint="default" w:ascii="Times New Roman" w:hAnsi="Times New Roman" w:eastAsia="宋体" w:cs="Times New Roman"/>
                <w:b w:val="0"/>
                <w:bCs w:val="0"/>
                <w:color w:val="auto"/>
                <w:sz w:val="18"/>
                <w:szCs w:val="18"/>
                <w:lang w:val="en-US" w:eastAsia="zh-CN"/>
              </w:rPr>
              <w:t>ELIZA</w:t>
            </w:r>
          </w:p>
        </w:tc>
        <w:tc>
          <w:tcPr>
            <w:tcW w:w="324" w:type="pct"/>
            <w:tcBorders>
              <w:top w:val="nil"/>
              <w:bottom w:val="nil"/>
              <w:tl2br w:val="nil"/>
              <w:tr2bl w:val="nil"/>
            </w:tcBorders>
            <w:shd w:val="clear" w:color="auto" w:fill="auto"/>
            <w:noWrap w:val="0"/>
            <w:textDirection w:val="lrTbV"/>
            <w:vAlign w:val="center"/>
          </w:tcPr>
          <w:p w14:paraId="320060B7">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rPr>
            </w:pPr>
            <w:r>
              <w:rPr>
                <w:rFonts w:hint="default" w:ascii="Times New Roman" w:hAnsi="Times New Roman" w:eastAsia="宋体" w:cs="Times New Roman"/>
                <w:b w:val="0"/>
                <w:bCs w:val="0"/>
                <w:color w:val="auto"/>
                <w:sz w:val="18"/>
                <w:szCs w:val="18"/>
              </w:rPr>
              <w:t>Single session (average duration approximately 24 minutes)</w:t>
            </w:r>
          </w:p>
        </w:tc>
        <w:tc>
          <w:tcPr>
            <w:tcW w:w="350" w:type="pct"/>
            <w:tcBorders>
              <w:top w:val="nil"/>
              <w:bottom w:val="nil"/>
              <w:tl2br w:val="nil"/>
              <w:tr2bl w:val="nil"/>
            </w:tcBorders>
            <w:shd w:val="clear" w:color="auto" w:fill="auto"/>
            <w:noWrap w:val="0"/>
            <w:textDirection w:val="lrTbV"/>
            <w:vAlign w:val="center"/>
          </w:tcPr>
          <w:p w14:paraId="6717E6FC">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rPr>
            </w:pPr>
            <w:r>
              <w:rPr>
                <w:rFonts w:hint="default" w:ascii="Times New Roman" w:hAnsi="Times New Roman" w:eastAsia="宋体" w:cs="Times New Roman"/>
                <w:b w:val="0"/>
                <w:bCs w:val="0"/>
                <w:color w:val="auto"/>
                <w:sz w:val="18"/>
                <w:szCs w:val="18"/>
                <w:lang w:val="en-US" w:eastAsia="zh-CN"/>
              </w:rPr>
              <w:t>2</w:t>
            </w:r>
            <w:r>
              <w:rPr>
                <w:rFonts w:hint="default" w:ascii="Times New Roman" w:hAnsi="Times New Roman" w:eastAsia="宋体" w:cs="Times New Roman"/>
                <w:b w:val="0"/>
                <w:bCs w:val="0"/>
                <w:color w:val="auto"/>
                <w:sz w:val="18"/>
                <w:szCs w:val="18"/>
              </w:rPr>
              <w:t xml:space="preserve"> weeks</w:t>
            </w:r>
          </w:p>
        </w:tc>
        <w:tc>
          <w:tcPr>
            <w:tcW w:w="453" w:type="pct"/>
            <w:tcBorders>
              <w:top w:val="nil"/>
              <w:bottom w:val="nil"/>
              <w:tl2br w:val="nil"/>
              <w:tr2bl w:val="nil"/>
            </w:tcBorders>
            <w:shd w:val="clear" w:color="auto" w:fill="auto"/>
            <w:noWrap w:val="0"/>
            <w:textDirection w:val="lrTbV"/>
            <w:vAlign w:val="center"/>
          </w:tcPr>
          <w:p w14:paraId="5C99AF85">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lang w:val="en-US" w:eastAsia="zh-CN"/>
              </w:rPr>
            </w:pPr>
            <w:r>
              <w:rPr>
                <w:rFonts w:hint="default" w:ascii="Times New Roman" w:hAnsi="Times New Roman" w:eastAsia="宋体" w:cs="Times New Roman"/>
                <w:b w:val="0"/>
                <w:bCs w:val="0"/>
                <w:color w:val="auto"/>
                <w:sz w:val="18"/>
                <w:szCs w:val="18"/>
                <w:lang w:val="en-US" w:eastAsia="zh-CN"/>
              </w:rPr>
              <w:t>Retrieval-based</w:t>
            </w:r>
          </w:p>
        </w:tc>
        <w:tc>
          <w:tcPr>
            <w:tcW w:w="363" w:type="pct"/>
            <w:tcBorders>
              <w:top w:val="nil"/>
              <w:bottom w:val="nil"/>
              <w:tl2br w:val="nil"/>
              <w:tr2bl w:val="nil"/>
            </w:tcBorders>
            <w:shd w:val="clear" w:color="auto" w:fill="auto"/>
            <w:noWrap w:val="0"/>
            <w:textDirection w:val="lrTbV"/>
            <w:vAlign w:val="center"/>
          </w:tcPr>
          <w:p w14:paraId="7835570C">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kern w:val="2"/>
                <w:sz w:val="18"/>
                <w:szCs w:val="18"/>
                <w:lang w:val="en-US" w:eastAsia="zh-CN" w:bidi="ar-SA"/>
              </w:rPr>
            </w:pPr>
            <w:r>
              <w:rPr>
                <w:rFonts w:hint="default" w:ascii="Times New Roman" w:hAnsi="Times New Roman" w:eastAsia="宋体" w:cs="Times New Roman"/>
                <w:b w:val="0"/>
                <w:bCs w:val="0"/>
                <w:color w:val="auto"/>
                <w:sz w:val="18"/>
                <w:szCs w:val="18"/>
                <w:lang w:val="en-US" w:eastAsia="zh-CN"/>
              </w:rPr>
              <w:t>NLP</w:t>
            </w:r>
          </w:p>
        </w:tc>
        <w:tc>
          <w:tcPr>
            <w:tcW w:w="507" w:type="pct"/>
            <w:tcBorders>
              <w:top w:val="nil"/>
              <w:bottom w:val="nil"/>
              <w:tl2br w:val="nil"/>
              <w:tr2bl w:val="nil"/>
            </w:tcBorders>
            <w:shd w:val="clear" w:color="auto" w:fill="auto"/>
            <w:noWrap w:val="0"/>
            <w:textDirection w:val="lrTbV"/>
            <w:vAlign w:val="center"/>
          </w:tcPr>
          <w:p w14:paraId="021EB203">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lang w:val="en-US" w:eastAsia="zh-CN"/>
              </w:rPr>
            </w:pPr>
            <w:r>
              <w:rPr>
                <w:rFonts w:hint="default" w:ascii="Times New Roman" w:hAnsi="Times New Roman" w:eastAsia="宋体" w:cs="Times New Roman"/>
                <w:b w:val="0"/>
                <w:bCs w:val="0"/>
                <w:color w:val="auto"/>
                <w:sz w:val="18"/>
                <w:szCs w:val="18"/>
                <w:lang w:val="en-US" w:eastAsia="zh-CN"/>
              </w:rPr>
              <w:t>Problem distress, anxiety, and depression</w:t>
            </w:r>
          </w:p>
        </w:tc>
        <w:tc>
          <w:tcPr>
            <w:tcW w:w="457" w:type="pct"/>
            <w:tcBorders>
              <w:top w:val="nil"/>
              <w:bottom w:val="nil"/>
              <w:tl2br w:val="nil"/>
              <w:tr2bl w:val="nil"/>
            </w:tcBorders>
            <w:shd w:val="clear" w:color="auto" w:fill="auto"/>
            <w:noWrap w:val="0"/>
            <w:textDirection w:val="lrTbV"/>
            <w:vAlign w:val="center"/>
          </w:tcPr>
          <w:p w14:paraId="2F39B25B">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lang w:val="en-US" w:eastAsia="zh-CN"/>
              </w:rPr>
            </w:pPr>
            <w:r>
              <w:rPr>
                <w:rFonts w:hint="default" w:ascii="Times New Roman" w:hAnsi="Times New Roman" w:eastAsia="宋体" w:cs="Times New Roman"/>
                <w:b w:val="0"/>
                <w:bCs w:val="0"/>
                <w:color w:val="auto"/>
                <w:sz w:val="18"/>
                <w:szCs w:val="18"/>
                <w:lang w:val="en-US" w:eastAsia="zh-CN"/>
              </w:rPr>
              <w:t>Uptake=57/59</w:t>
            </w:r>
          </w:p>
          <w:p w14:paraId="0C3D2962">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lang w:val="en-US" w:eastAsia="zh-CN"/>
              </w:rPr>
            </w:pPr>
            <w:r>
              <w:rPr>
                <w:rFonts w:hint="default" w:ascii="Times New Roman" w:hAnsi="Times New Roman" w:eastAsia="宋体" w:cs="Times New Roman"/>
                <w:b w:val="0"/>
                <w:bCs w:val="0"/>
                <w:color w:val="auto"/>
                <w:sz w:val="18"/>
                <w:szCs w:val="18"/>
                <w:lang w:val="en-US" w:eastAsia="zh-CN"/>
              </w:rPr>
              <w:t>Adherence=52/59</w:t>
            </w:r>
          </w:p>
        </w:tc>
        <w:tc>
          <w:tcPr>
            <w:tcW w:w="330" w:type="pct"/>
            <w:tcBorders>
              <w:top w:val="nil"/>
              <w:bottom w:val="nil"/>
              <w:tl2br w:val="nil"/>
              <w:tr2bl w:val="nil"/>
            </w:tcBorders>
            <w:shd w:val="clear" w:color="auto" w:fill="auto"/>
            <w:noWrap w:val="0"/>
            <w:textDirection w:val="lrTbV"/>
            <w:vAlign w:val="center"/>
          </w:tcPr>
          <w:p w14:paraId="7630495F">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lang w:val="en-US" w:eastAsia="zh-CN"/>
              </w:rPr>
            </w:pPr>
            <w:r>
              <w:rPr>
                <w:rFonts w:hint="default" w:ascii="Times New Roman" w:hAnsi="Times New Roman" w:eastAsia="宋体" w:cs="Times New Roman"/>
                <w:b w:val="0"/>
                <w:bCs w:val="0"/>
                <w:color w:val="auto"/>
                <w:sz w:val="18"/>
                <w:szCs w:val="18"/>
                <w:lang w:val="en-US" w:eastAsia="zh-CN"/>
              </w:rPr>
              <w:t>Completed the single session.</w:t>
            </w:r>
          </w:p>
        </w:tc>
      </w:tr>
      <w:tr w14:paraId="7C65BF05">
        <w:tblPrEx>
          <w:tblBorders>
            <w:top w:val="single" w:color="auto" w:sz="12" w:space="0"/>
            <w:left w:val="none" w:color="auto" w:sz="0" w:space="0"/>
            <w:bottom w:val="single" w:color="auto" w:sz="12" w:space="0"/>
            <w:right w:val="none" w:color="auto" w:sz="0" w:space="0"/>
            <w:insideH w:val="single" w:color="auto" w:sz="12" w:space="0"/>
            <w:insideV w:val="none" w:color="auto" w:sz="0" w:space="0"/>
          </w:tblBorders>
          <w:tblCellMar>
            <w:top w:w="0" w:type="dxa"/>
            <w:left w:w="108" w:type="dxa"/>
            <w:bottom w:w="0" w:type="dxa"/>
            <w:right w:w="108" w:type="dxa"/>
          </w:tblCellMar>
        </w:tblPrEx>
        <w:trPr>
          <w:trHeight w:val="0" w:hRule="atLeast"/>
          <w:jc w:val="center"/>
        </w:trPr>
        <w:tc>
          <w:tcPr>
            <w:tcW w:w="332" w:type="pct"/>
            <w:tcBorders>
              <w:top w:val="nil"/>
              <w:bottom w:val="nil"/>
              <w:tl2br w:val="nil"/>
              <w:tr2bl w:val="nil"/>
            </w:tcBorders>
            <w:noWrap w:val="0"/>
            <w:textDirection w:val="lrTbV"/>
            <w:vAlign w:val="center"/>
          </w:tcPr>
          <w:p w14:paraId="7DE42FA7">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kern w:val="2"/>
                <w:sz w:val="18"/>
                <w:szCs w:val="18"/>
                <w:lang w:val="en-US" w:eastAsia="zh-CN" w:bidi="ar-SA"/>
              </w:rPr>
            </w:pPr>
            <w:r>
              <w:rPr>
                <w:rFonts w:hint="default" w:ascii="Times New Roman" w:hAnsi="Times New Roman" w:eastAsia="宋体" w:cs="Times New Roman"/>
                <w:b w:val="0"/>
                <w:bCs w:val="0"/>
                <w:color w:val="auto"/>
                <w:sz w:val="18"/>
                <w:szCs w:val="18"/>
              </w:rPr>
              <w:t>Bird et al, 2018</w:t>
            </w:r>
            <w:r>
              <w:rPr>
                <w:rFonts w:hint="default" w:ascii="Times New Roman" w:hAnsi="Times New Roman" w:eastAsia="宋体" w:cs="Times New Roman"/>
                <w:b w:val="0"/>
                <w:bCs w:val="0"/>
                <w:color w:val="auto"/>
                <w:sz w:val="18"/>
                <w:szCs w:val="18"/>
                <w:lang w:val="en-US" w:eastAsia="zh-CN"/>
              </w:rPr>
              <w:t xml:space="preserve"> </w:t>
            </w:r>
            <w:r>
              <w:rPr>
                <w:rFonts w:hint="default" w:ascii="Times New Roman" w:hAnsi="Times New Roman" w:eastAsia="宋体" w:cs="Times New Roman"/>
                <w:b w:val="0"/>
                <w:bCs w:val="0"/>
                <w:color w:val="auto"/>
                <w:sz w:val="18"/>
                <w:szCs w:val="18"/>
              </w:rPr>
              <w:fldChar w:fldCharType="begin"/>
            </w:r>
            <w:r>
              <w:rPr>
                <w:rFonts w:hint="eastAsia" w:eastAsia="宋体" w:cs="Times New Roman"/>
                <w:b w:val="0"/>
                <w:bCs w:val="0"/>
                <w:color w:val="auto"/>
                <w:sz w:val="18"/>
                <w:szCs w:val="18"/>
                <w:lang w:eastAsia="zh-CN"/>
              </w:rPr>
              <w:instrText xml:space="preserve"> ADDIN ZOTERO_ITEM CSL_CITATION {"citationID":"SaAk3UbX","properties":{"formattedCitation":"[12]","plainCitation":"[12]","noteIndex":0},"citationItems":[{"id":619,"uris":["http://zotero.org/users/local/hsOlXxbT/items/KCZVHXCP","http://zotero.org/users/local/hsOlXxbT/items/RN2TUQB7"],"itemData":{"id":619,"type":"article-journal","container-title":"Behavioural and Cognitive Psychotherapy","DOI":"10.1017/s1352465817000820","issue":"5","journalAbbreviation":"Behav. Cogn. Psychother.","language":"en","note":"ISBN: 1352-4658","page":"570-582","publisher":"Cambridge University Press","title":"Manage your life online: a web-based randomized controlled trial evaluating the effectiveness of a problem-solving intervention in a student sample","volume":"46","author":[{"family":"Bird","given":"Timothy"},{"family":"Mansell","given":"Warren"},{"family":"Wright","given":"Jason"},{"family":"Gaffney","given":"Hannah"},{"family":"Tai","given":"Sara"}],"issued":{"date-parts":[["2018"]]}}}],"schema":"https://github.com/citation-style-language/schema/raw/master/csl-citation.json"} </w:instrText>
            </w:r>
            <w:r>
              <w:rPr>
                <w:rFonts w:hint="default" w:ascii="Times New Roman" w:hAnsi="Times New Roman" w:eastAsia="宋体" w:cs="Times New Roman"/>
                <w:b w:val="0"/>
                <w:bCs w:val="0"/>
                <w:color w:val="auto"/>
                <w:sz w:val="18"/>
                <w:szCs w:val="18"/>
              </w:rPr>
              <w:fldChar w:fldCharType="separate"/>
            </w:r>
            <w:r>
              <w:rPr>
                <w:rFonts w:hint="default" w:ascii="Times New Roman" w:hAnsi="Times New Roman" w:eastAsia="宋体" w:cs="Times New Roman"/>
                <w:color w:val="auto"/>
                <w:sz w:val="18"/>
                <w:lang w:eastAsia="zh-CN"/>
              </w:rPr>
              <w:t>[12]</w:t>
            </w:r>
            <w:r>
              <w:rPr>
                <w:rFonts w:hint="default" w:ascii="Times New Roman" w:hAnsi="Times New Roman" w:eastAsia="宋体" w:cs="Times New Roman"/>
                <w:b w:val="0"/>
                <w:bCs w:val="0"/>
                <w:color w:val="auto"/>
                <w:sz w:val="18"/>
                <w:szCs w:val="18"/>
              </w:rPr>
              <w:fldChar w:fldCharType="end"/>
            </w:r>
            <w:r>
              <w:rPr>
                <w:rFonts w:hint="default" w:ascii="Times New Roman" w:hAnsi="Times New Roman" w:eastAsia="宋体" w:cs="Times New Roman"/>
                <w:b w:val="0"/>
                <w:bCs w:val="0"/>
                <w:color w:val="auto"/>
                <w:sz w:val="18"/>
                <w:szCs w:val="18"/>
                <w:lang w:val="en-US" w:eastAsia="zh-CN"/>
              </w:rPr>
              <w:t>; UK</w:t>
            </w:r>
          </w:p>
        </w:tc>
        <w:tc>
          <w:tcPr>
            <w:tcW w:w="411" w:type="pct"/>
            <w:tcBorders>
              <w:top w:val="nil"/>
              <w:bottom w:val="nil"/>
              <w:tl2br w:val="nil"/>
              <w:tr2bl w:val="nil"/>
            </w:tcBorders>
            <w:noWrap w:val="0"/>
            <w:textDirection w:val="lrTbV"/>
            <w:vAlign w:val="center"/>
          </w:tcPr>
          <w:p w14:paraId="76964172">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rPr>
            </w:pPr>
            <w:r>
              <w:rPr>
                <w:rFonts w:hint="default" w:ascii="Times New Roman" w:hAnsi="Times New Roman" w:eastAsia="宋体" w:cs="Times New Roman"/>
                <w:b w:val="0"/>
                <w:bCs w:val="0"/>
                <w:color w:val="auto"/>
                <w:sz w:val="18"/>
                <w:szCs w:val="18"/>
                <w:lang w:val="en-US" w:eastAsia="zh-CN"/>
              </w:rPr>
              <w:t>Nonclinical (</w:t>
            </w:r>
            <w:r>
              <w:rPr>
                <w:rFonts w:hint="default" w:ascii="Times New Roman" w:hAnsi="Times New Roman" w:eastAsia="宋体" w:cs="Times New Roman"/>
                <w:b w:val="0"/>
                <w:bCs w:val="0"/>
                <w:color w:val="auto"/>
                <w:sz w:val="18"/>
                <w:szCs w:val="18"/>
              </w:rPr>
              <w:t>213 healthy volunteers</w:t>
            </w:r>
            <w:r>
              <w:rPr>
                <w:rFonts w:hint="default" w:ascii="Times New Roman" w:hAnsi="Times New Roman" w:eastAsia="宋体" w:cs="Times New Roman"/>
                <w:b w:val="0"/>
                <w:bCs w:val="0"/>
                <w:color w:val="auto"/>
                <w:sz w:val="18"/>
                <w:szCs w:val="18"/>
                <w:lang w:val="en-US" w:eastAsia="zh-CN"/>
              </w:rPr>
              <w:t>)</w:t>
            </w:r>
          </w:p>
        </w:tc>
        <w:tc>
          <w:tcPr>
            <w:tcW w:w="707" w:type="pct"/>
            <w:tcBorders>
              <w:top w:val="nil"/>
              <w:bottom w:val="nil"/>
              <w:tl2br w:val="nil"/>
              <w:tr2bl w:val="nil"/>
            </w:tcBorders>
            <w:shd w:val="clear" w:color="auto" w:fill="auto"/>
            <w:noWrap w:val="0"/>
            <w:textDirection w:val="lrTbV"/>
            <w:vAlign w:val="center"/>
          </w:tcPr>
          <w:p w14:paraId="3DA9999F">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rPr>
            </w:pPr>
            <w:r>
              <w:rPr>
                <w:rFonts w:hint="default" w:ascii="Times New Roman" w:hAnsi="Times New Roman" w:eastAsia="宋体" w:cs="Times New Roman"/>
                <w:b w:val="0"/>
                <w:bCs w:val="0"/>
                <w:color w:val="auto"/>
                <w:sz w:val="18"/>
                <w:szCs w:val="18"/>
              </w:rPr>
              <w:t>Assess the effectiveness of MYLO in assisting university students with problem-solving and reducing distress.</w:t>
            </w:r>
          </w:p>
        </w:tc>
        <w:tc>
          <w:tcPr>
            <w:tcW w:w="403" w:type="pct"/>
            <w:tcBorders>
              <w:top w:val="nil"/>
              <w:bottom w:val="nil"/>
              <w:tl2br w:val="nil"/>
              <w:tr2bl w:val="nil"/>
            </w:tcBorders>
            <w:shd w:val="clear" w:color="auto" w:fill="auto"/>
            <w:noWrap w:val="0"/>
            <w:textDirection w:val="lrTbV"/>
            <w:vAlign w:val="center"/>
          </w:tcPr>
          <w:p w14:paraId="1B346473">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kern w:val="2"/>
                <w:sz w:val="18"/>
                <w:szCs w:val="18"/>
                <w:lang w:val="en-US" w:eastAsia="zh-CN" w:bidi="ar-SA"/>
              </w:rPr>
            </w:pPr>
            <w:r>
              <w:rPr>
                <w:rFonts w:hint="default" w:ascii="Times New Roman" w:hAnsi="Times New Roman" w:eastAsia="宋体" w:cs="Times New Roman"/>
                <w:b w:val="0"/>
                <w:bCs w:val="0"/>
                <w:color w:val="auto"/>
                <w:sz w:val="18"/>
                <w:szCs w:val="18"/>
                <w:lang w:val="en-US" w:eastAsia="zh-CN"/>
              </w:rPr>
              <w:t>MYLO</w:t>
            </w:r>
          </w:p>
        </w:tc>
        <w:tc>
          <w:tcPr>
            <w:tcW w:w="356" w:type="pct"/>
            <w:tcBorders>
              <w:top w:val="nil"/>
              <w:bottom w:val="nil"/>
              <w:tl2br w:val="nil"/>
              <w:tr2bl w:val="nil"/>
            </w:tcBorders>
            <w:noWrap w:val="0"/>
            <w:textDirection w:val="lrTbV"/>
            <w:vAlign w:val="center"/>
          </w:tcPr>
          <w:p w14:paraId="38FEF709">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rPr>
            </w:pPr>
            <w:r>
              <w:rPr>
                <w:rFonts w:hint="default" w:ascii="Times New Roman" w:hAnsi="Times New Roman" w:eastAsia="宋体" w:cs="Times New Roman"/>
                <w:b w:val="0"/>
                <w:bCs w:val="0"/>
                <w:color w:val="auto"/>
                <w:sz w:val="18"/>
                <w:szCs w:val="18"/>
                <w:lang w:val="en-US" w:eastAsia="zh-CN"/>
              </w:rPr>
              <w:t>ELIZA</w:t>
            </w:r>
          </w:p>
        </w:tc>
        <w:tc>
          <w:tcPr>
            <w:tcW w:w="324" w:type="pct"/>
            <w:tcBorders>
              <w:top w:val="nil"/>
              <w:bottom w:val="nil"/>
              <w:tl2br w:val="nil"/>
              <w:tr2bl w:val="nil"/>
            </w:tcBorders>
            <w:noWrap w:val="0"/>
            <w:textDirection w:val="lrTbV"/>
            <w:vAlign w:val="center"/>
          </w:tcPr>
          <w:p w14:paraId="70A9B6E9">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rPr>
            </w:pPr>
            <w:r>
              <w:rPr>
                <w:rFonts w:hint="default" w:ascii="Times New Roman" w:hAnsi="Times New Roman" w:eastAsia="宋体" w:cs="Times New Roman"/>
                <w:b w:val="0"/>
                <w:bCs w:val="0"/>
                <w:color w:val="auto"/>
                <w:sz w:val="18"/>
                <w:szCs w:val="18"/>
              </w:rPr>
              <w:t xml:space="preserve">Single session (average duration approximately </w:t>
            </w:r>
            <w:r>
              <w:rPr>
                <w:rFonts w:hint="default" w:ascii="Times New Roman" w:hAnsi="Times New Roman" w:eastAsia="宋体" w:cs="Times New Roman"/>
                <w:b w:val="0"/>
                <w:bCs w:val="0"/>
                <w:color w:val="auto"/>
                <w:sz w:val="18"/>
                <w:szCs w:val="18"/>
                <w:lang w:val="en-US" w:eastAsia="zh-CN"/>
              </w:rPr>
              <w:t>13</w:t>
            </w:r>
            <w:r>
              <w:rPr>
                <w:rFonts w:hint="default" w:ascii="Times New Roman" w:hAnsi="Times New Roman" w:eastAsia="宋体" w:cs="Times New Roman"/>
                <w:b w:val="0"/>
                <w:bCs w:val="0"/>
                <w:color w:val="auto"/>
                <w:sz w:val="18"/>
                <w:szCs w:val="18"/>
              </w:rPr>
              <w:t xml:space="preserve"> minutes)</w:t>
            </w:r>
          </w:p>
        </w:tc>
        <w:tc>
          <w:tcPr>
            <w:tcW w:w="350" w:type="pct"/>
            <w:tcBorders>
              <w:top w:val="nil"/>
              <w:bottom w:val="nil"/>
              <w:tl2br w:val="nil"/>
              <w:tr2bl w:val="nil"/>
            </w:tcBorders>
            <w:noWrap w:val="0"/>
            <w:textDirection w:val="lrTbV"/>
            <w:vAlign w:val="center"/>
          </w:tcPr>
          <w:p w14:paraId="27A195B4">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rPr>
            </w:pPr>
            <w:r>
              <w:rPr>
                <w:rFonts w:hint="default" w:ascii="Times New Roman" w:hAnsi="Times New Roman" w:eastAsia="宋体" w:cs="Times New Roman"/>
                <w:b w:val="0"/>
                <w:bCs w:val="0"/>
                <w:color w:val="auto"/>
                <w:sz w:val="18"/>
                <w:szCs w:val="18"/>
                <w:lang w:val="en-US" w:eastAsia="zh-CN"/>
              </w:rPr>
              <w:t>2</w:t>
            </w:r>
            <w:r>
              <w:rPr>
                <w:rFonts w:hint="default" w:ascii="Times New Roman" w:hAnsi="Times New Roman" w:eastAsia="宋体" w:cs="Times New Roman"/>
                <w:b w:val="0"/>
                <w:bCs w:val="0"/>
                <w:color w:val="auto"/>
                <w:sz w:val="18"/>
                <w:szCs w:val="18"/>
              </w:rPr>
              <w:t xml:space="preserve"> weeks</w:t>
            </w:r>
          </w:p>
        </w:tc>
        <w:tc>
          <w:tcPr>
            <w:tcW w:w="453" w:type="pct"/>
            <w:tcBorders>
              <w:top w:val="nil"/>
              <w:bottom w:val="nil"/>
              <w:tl2br w:val="nil"/>
              <w:tr2bl w:val="nil"/>
            </w:tcBorders>
            <w:noWrap w:val="0"/>
            <w:textDirection w:val="lrTbV"/>
            <w:vAlign w:val="center"/>
          </w:tcPr>
          <w:p w14:paraId="111CEDF9">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lang w:val="en-US" w:eastAsia="zh-CN"/>
              </w:rPr>
            </w:pPr>
            <w:r>
              <w:rPr>
                <w:rFonts w:hint="default" w:ascii="Times New Roman" w:hAnsi="Times New Roman" w:eastAsia="宋体" w:cs="Times New Roman"/>
                <w:b w:val="0"/>
                <w:bCs w:val="0"/>
                <w:color w:val="auto"/>
                <w:sz w:val="18"/>
                <w:szCs w:val="18"/>
                <w:lang w:val="en-US" w:eastAsia="zh-CN"/>
              </w:rPr>
              <w:t>Retrieval-based</w:t>
            </w:r>
          </w:p>
        </w:tc>
        <w:tc>
          <w:tcPr>
            <w:tcW w:w="363" w:type="pct"/>
            <w:tcBorders>
              <w:top w:val="nil"/>
              <w:bottom w:val="nil"/>
              <w:tl2br w:val="nil"/>
              <w:tr2bl w:val="nil"/>
            </w:tcBorders>
            <w:noWrap w:val="0"/>
            <w:textDirection w:val="lrTbV"/>
            <w:vAlign w:val="center"/>
          </w:tcPr>
          <w:p w14:paraId="0C01C9E6">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lang w:val="en-US" w:eastAsia="zh-CN"/>
              </w:rPr>
            </w:pPr>
            <w:r>
              <w:rPr>
                <w:rFonts w:hint="default" w:ascii="Times New Roman" w:hAnsi="Times New Roman" w:eastAsia="宋体" w:cs="Times New Roman"/>
                <w:b w:val="0"/>
                <w:bCs w:val="0"/>
                <w:color w:val="auto"/>
                <w:sz w:val="18"/>
                <w:szCs w:val="18"/>
                <w:lang w:val="en-US" w:eastAsia="zh-CN"/>
              </w:rPr>
              <w:t>NLP</w:t>
            </w:r>
          </w:p>
        </w:tc>
        <w:tc>
          <w:tcPr>
            <w:tcW w:w="507" w:type="pct"/>
            <w:tcBorders>
              <w:top w:val="nil"/>
              <w:bottom w:val="nil"/>
              <w:tl2br w:val="nil"/>
              <w:tr2bl w:val="nil"/>
            </w:tcBorders>
            <w:noWrap w:val="0"/>
            <w:textDirection w:val="lrTbV"/>
            <w:vAlign w:val="center"/>
          </w:tcPr>
          <w:p w14:paraId="69424565">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lang w:val="en-US" w:eastAsia="zh-CN"/>
              </w:rPr>
            </w:pPr>
            <w:r>
              <w:rPr>
                <w:rFonts w:hint="default" w:ascii="Times New Roman" w:hAnsi="Times New Roman" w:eastAsia="宋体" w:cs="Times New Roman"/>
                <w:b w:val="0"/>
                <w:bCs w:val="0"/>
                <w:color w:val="auto"/>
                <w:sz w:val="18"/>
                <w:szCs w:val="18"/>
                <w:lang w:val="en-US" w:eastAsia="zh-CN"/>
              </w:rPr>
              <w:t>Problem distress, anxiety, depression, and stress</w:t>
            </w:r>
          </w:p>
        </w:tc>
        <w:tc>
          <w:tcPr>
            <w:tcW w:w="457" w:type="pct"/>
            <w:tcBorders>
              <w:top w:val="nil"/>
              <w:bottom w:val="nil"/>
              <w:tl2br w:val="nil"/>
              <w:tr2bl w:val="nil"/>
            </w:tcBorders>
            <w:noWrap w:val="0"/>
            <w:textDirection w:val="lrTbV"/>
            <w:vAlign w:val="center"/>
          </w:tcPr>
          <w:p w14:paraId="1B09ED17">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lang w:val="en-US" w:eastAsia="zh-CN"/>
              </w:rPr>
            </w:pPr>
            <w:r>
              <w:rPr>
                <w:rFonts w:hint="default" w:ascii="Times New Roman" w:hAnsi="Times New Roman" w:eastAsia="宋体" w:cs="Times New Roman"/>
                <w:b w:val="0"/>
                <w:bCs w:val="0"/>
                <w:color w:val="auto"/>
                <w:sz w:val="18"/>
                <w:szCs w:val="18"/>
                <w:lang w:val="en-US" w:eastAsia="zh-CN"/>
              </w:rPr>
              <w:t>Uptake=85/85</w:t>
            </w:r>
          </w:p>
          <w:p w14:paraId="70CB58ED">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lang w:val="en-US" w:eastAsia="zh-CN"/>
              </w:rPr>
            </w:pPr>
            <w:r>
              <w:rPr>
                <w:rFonts w:hint="default" w:ascii="Times New Roman" w:hAnsi="Times New Roman" w:eastAsia="宋体" w:cs="Times New Roman"/>
                <w:b w:val="0"/>
                <w:bCs w:val="0"/>
                <w:color w:val="auto"/>
                <w:sz w:val="18"/>
                <w:szCs w:val="18"/>
                <w:lang w:val="en-US" w:eastAsia="zh-CN"/>
              </w:rPr>
              <w:t>Adherence=34/85</w:t>
            </w:r>
          </w:p>
        </w:tc>
        <w:tc>
          <w:tcPr>
            <w:tcW w:w="330" w:type="pct"/>
            <w:tcBorders>
              <w:top w:val="nil"/>
              <w:bottom w:val="nil"/>
              <w:tl2br w:val="nil"/>
              <w:tr2bl w:val="nil"/>
            </w:tcBorders>
            <w:noWrap w:val="0"/>
            <w:textDirection w:val="lrTbV"/>
            <w:vAlign w:val="center"/>
          </w:tcPr>
          <w:p w14:paraId="0BEA6852">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lang w:val="en-US" w:eastAsia="zh-CN"/>
              </w:rPr>
            </w:pPr>
            <w:r>
              <w:rPr>
                <w:rFonts w:hint="default" w:ascii="Times New Roman" w:hAnsi="Times New Roman" w:eastAsia="宋体" w:cs="Times New Roman"/>
                <w:b w:val="0"/>
                <w:bCs w:val="0"/>
                <w:color w:val="auto"/>
                <w:sz w:val="18"/>
                <w:szCs w:val="18"/>
                <w:lang w:val="en-US" w:eastAsia="zh-CN"/>
              </w:rPr>
              <w:t>&gt;15 min use (suggested minimum)</w:t>
            </w:r>
          </w:p>
        </w:tc>
      </w:tr>
      <w:tr w14:paraId="3DF7C1D6">
        <w:tblPrEx>
          <w:tblBorders>
            <w:top w:val="single" w:color="auto" w:sz="12" w:space="0"/>
            <w:left w:val="none" w:color="auto" w:sz="0" w:space="0"/>
            <w:bottom w:val="single" w:color="auto" w:sz="12" w:space="0"/>
            <w:right w:val="none" w:color="auto" w:sz="0" w:space="0"/>
            <w:insideH w:val="single" w:color="auto" w:sz="12" w:space="0"/>
            <w:insideV w:val="none" w:color="auto" w:sz="0" w:space="0"/>
          </w:tblBorders>
          <w:tblCellMar>
            <w:top w:w="0" w:type="dxa"/>
            <w:left w:w="108" w:type="dxa"/>
            <w:bottom w:w="0" w:type="dxa"/>
            <w:right w:w="108" w:type="dxa"/>
          </w:tblCellMar>
        </w:tblPrEx>
        <w:trPr>
          <w:trHeight w:val="0" w:hRule="atLeast"/>
          <w:jc w:val="center"/>
        </w:trPr>
        <w:tc>
          <w:tcPr>
            <w:tcW w:w="332" w:type="pct"/>
            <w:tcBorders>
              <w:top w:val="nil"/>
              <w:bottom w:val="nil"/>
              <w:tl2br w:val="nil"/>
              <w:tr2bl w:val="nil"/>
            </w:tcBorders>
            <w:noWrap w:val="0"/>
            <w:textDirection w:val="lrTbV"/>
            <w:vAlign w:val="center"/>
          </w:tcPr>
          <w:p w14:paraId="25142F4C">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lang w:val="en-US" w:eastAsia="zh-CN"/>
              </w:rPr>
            </w:pPr>
            <w:r>
              <w:rPr>
                <w:rFonts w:hint="default" w:ascii="Times New Roman" w:hAnsi="Times New Roman" w:eastAsia="宋体" w:cs="Times New Roman"/>
                <w:b w:val="0"/>
                <w:bCs w:val="0"/>
                <w:color w:val="auto"/>
                <w:sz w:val="18"/>
                <w:szCs w:val="18"/>
                <w:lang w:val="en-US" w:eastAsia="zh-CN"/>
              </w:rPr>
              <w:t>Cachia et al, 2025</w:t>
            </w:r>
            <w:r>
              <w:rPr>
                <w:rFonts w:hint="default" w:ascii="Times New Roman" w:hAnsi="Times New Roman" w:eastAsia="宋体" w:cs="Times New Roman"/>
                <w:b w:val="0"/>
                <w:bCs w:val="0"/>
                <w:color w:val="auto"/>
                <w:sz w:val="18"/>
                <w:szCs w:val="18"/>
                <w:lang w:val="en-US" w:eastAsia="zh-CN"/>
              </w:rPr>
              <w:fldChar w:fldCharType="begin"/>
            </w:r>
            <w:r>
              <w:rPr>
                <w:rFonts w:hint="eastAsia" w:eastAsia="宋体" w:cs="Times New Roman"/>
                <w:b w:val="0"/>
                <w:bCs w:val="0"/>
                <w:color w:val="auto"/>
                <w:sz w:val="18"/>
                <w:szCs w:val="18"/>
                <w:lang w:val="en-US" w:eastAsia="zh-CN"/>
              </w:rPr>
              <w:instrText xml:space="preserve"> ADDIN ZOTERO_ITEM CSL_CITATION {"citationID":"AJn1lgp2","properties":{"formattedCitation":"[20]","plainCitation":"[20]","noteIndex":0},"citationItems":[{"id":762,"uris":["http://zotero.org/users/local/hsOlXxbT/items/4Z2XIHRM"],"itemData":{"id":762,"type":"article-journal","container-title":"Multi-Institutional Trial","journalAbbreviation":"Multi-Institutional Trial","language":"en","title":"AI for proactive mental health: a longitudinal, multi-institutional trial","title-short":"AI for proactive mental health","author":[{"family":"Cachia","given":"Julie YA"},{"family":"Zhao","given":"Xuan"},{"family":"Hunter","given":"John"},{"family":"Wu","given":"Delancey"},{"family":"Lin","given":"Eta"},{"family":"De Freitas","given":"Julian"}],"issued":{"date-parts":[["2025"]]}}}],"schema":"https://github.com/citation-style-language/schema/raw/master/csl-citation.json"} </w:instrText>
            </w:r>
            <w:r>
              <w:rPr>
                <w:rFonts w:hint="default" w:ascii="Times New Roman" w:hAnsi="Times New Roman" w:eastAsia="宋体" w:cs="Times New Roman"/>
                <w:b w:val="0"/>
                <w:bCs w:val="0"/>
                <w:color w:val="auto"/>
                <w:sz w:val="18"/>
                <w:szCs w:val="18"/>
                <w:lang w:val="en-US" w:eastAsia="zh-CN"/>
              </w:rPr>
              <w:fldChar w:fldCharType="separate"/>
            </w:r>
            <w:r>
              <w:rPr>
                <w:rFonts w:hint="default" w:ascii="Times New Roman" w:hAnsi="Times New Roman" w:eastAsia="宋体" w:cs="Times New Roman"/>
                <w:color w:val="auto"/>
                <w:sz w:val="18"/>
                <w:lang w:eastAsia="zh-CN"/>
              </w:rPr>
              <w:t>[20]</w:t>
            </w:r>
            <w:r>
              <w:rPr>
                <w:rFonts w:hint="default" w:ascii="Times New Roman" w:hAnsi="Times New Roman" w:eastAsia="宋体" w:cs="Times New Roman"/>
                <w:b w:val="0"/>
                <w:bCs w:val="0"/>
                <w:color w:val="auto"/>
                <w:sz w:val="18"/>
                <w:szCs w:val="18"/>
                <w:lang w:val="en-US" w:eastAsia="zh-CN"/>
              </w:rPr>
              <w:fldChar w:fldCharType="end"/>
            </w:r>
            <w:r>
              <w:rPr>
                <w:rFonts w:hint="default" w:ascii="Times New Roman" w:hAnsi="Times New Roman" w:eastAsia="宋体" w:cs="Times New Roman"/>
                <w:b w:val="0"/>
                <w:bCs w:val="0"/>
                <w:color w:val="auto"/>
                <w:sz w:val="18"/>
                <w:szCs w:val="18"/>
                <w:lang w:val="en-US" w:eastAsia="zh-CN"/>
              </w:rPr>
              <w:t>; US</w:t>
            </w:r>
          </w:p>
        </w:tc>
        <w:tc>
          <w:tcPr>
            <w:tcW w:w="411" w:type="pct"/>
            <w:tcBorders>
              <w:top w:val="nil"/>
              <w:bottom w:val="nil"/>
              <w:tl2br w:val="nil"/>
              <w:tr2bl w:val="nil"/>
            </w:tcBorders>
            <w:noWrap w:val="0"/>
            <w:textDirection w:val="lrTbV"/>
            <w:vAlign w:val="center"/>
          </w:tcPr>
          <w:p w14:paraId="22C312F0">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lang w:val="en-US" w:eastAsia="zh-CN"/>
              </w:rPr>
            </w:pPr>
            <w:r>
              <w:rPr>
                <w:rFonts w:hint="default" w:ascii="Times New Roman" w:hAnsi="Times New Roman" w:eastAsia="宋体" w:cs="Times New Roman"/>
                <w:b w:val="0"/>
                <w:bCs w:val="0"/>
                <w:color w:val="auto"/>
                <w:sz w:val="18"/>
                <w:szCs w:val="18"/>
                <w:lang w:val="en-US" w:eastAsia="zh-CN"/>
              </w:rPr>
              <w:t>Nonclinical (486 university students)</w:t>
            </w:r>
          </w:p>
        </w:tc>
        <w:tc>
          <w:tcPr>
            <w:tcW w:w="707" w:type="pct"/>
            <w:tcBorders>
              <w:top w:val="nil"/>
              <w:bottom w:val="nil"/>
              <w:tl2br w:val="nil"/>
              <w:tr2bl w:val="nil"/>
            </w:tcBorders>
            <w:shd w:val="clear" w:color="auto" w:fill="auto"/>
            <w:noWrap w:val="0"/>
            <w:textDirection w:val="lrTbV"/>
            <w:vAlign w:val="center"/>
          </w:tcPr>
          <w:p w14:paraId="56533CBF">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lang w:val="en-US" w:eastAsia="zh-CN"/>
              </w:rPr>
            </w:pPr>
            <w:r>
              <w:rPr>
                <w:rFonts w:hint="default" w:ascii="Times New Roman" w:hAnsi="Times New Roman" w:eastAsia="宋体" w:cs="Times New Roman"/>
                <w:b w:val="0"/>
                <w:bCs w:val="0"/>
                <w:color w:val="auto"/>
                <w:sz w:val="18"/>
                <w:szCs w:val="18"/>
                <w:lang w:val="en-US" w:eastAsia="zh-CN"/>
              </w:rPr>
              <w:t>Evaluating the efficacy of generative AI-based “advantage-oriented” interventions in promoting mental wellbeing among university students.</w:t>
            </w:r>
          </w:p>
        </w:tc>
        <w:tc>
          <w:tcPr>
            <w:tcW w:w="403" w:type="pct"/>
            <w:tcBorders>
              <w:top w:val="nil"/>
              <w:bottom w:val="nil"/>
              <w:tl2br w:val="nil"/>
              <w:tr2bl w:val="nil"/>
            </w:tcBorders>
            <w:shd w:val="clear" w:color="auto" w:fill="auto"/>
            <w:noWrap w:val="0"/>
            <w:textDirection w:val="lrTbV"/>
            <w:vAlign w:val="center"/>
          </w:tcPr>
          <w:p w14:paraId="04848BE5">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lang w:val="en-US" w:eastAsia="zh-CN"/>
              </w:rPr>
            </w:pPr>
            <w:r>
              <w:rPr>
                <w:rFonts w:hint="default" w:ascii="Times New Roman" w:hAnsi="Times New Roman" w:eastAsia="宋体" w:cs="Times New Roman"/>
                <w:b w:val="0"/>
                <w:bCs w:val="0"/>
                <w:color w:val="auto"/>
                <w:sz w:val="18"/>
                <w:szCs w:val="18"/>
                <w:lang w:val="en-US" w:eastAsia="zh-CN"/>
              </w:rPr>
              <w:t>Flourish</w:t>
            </w:r>
          </w:p>
        </w:tc>
        <w:tc>
          <w:tcPr>
            <w:tcW w:w="356" w:type="pct"/>
            <w:tcBorders>
              <w:top w:val="nil"/>
              <w:bottom w:val="nil"/>
              <w:tl2br w:val="nil"/>
              <w:tr2bl w:val="nil"/>
            </w:tcBorders>
            <w:noWrap w:val="0"/>
            <w:textDirection w:val="lrTbV"/>
            <w:vAlign w:val="center"/>
          </w:tcPr>
          <w:p w14:paraId="78FB5224">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lang w:val="en-US" w:eastAsia="zh-CN"/>
              </w:rPr>
            </w:pPr>
            <w:r>
              <w:rPr>
                <w:rFonts w:hint="default" w:ascii="Times New Roman" w:hAnsi="Times New Roman" w:eastAsia="宋体" w:cs="Times New Roman"/>
                <w:b w:val="0"/>
                <w:bCs w:val="0"/>
                <w:color w:val="auto"/>
                <w:sz w:val="18"/>
                <w:szCs w:val="18"/>
                <w:lang w:val="en-US" w:eastAsia="zh-CN"/>
              </w:rPr>
              <w:t>Waitlist</w:t>
            </w:r>
          </w:p>
        </w:tc>
        <w:tc>
          <w:tcPr>
            <w:tcW w:w="324" w:type="pct"/>
            <w:tcBorders>
              <w:top w:val="nil"/>
              <w:bottom w:val="nil"/>
              <w:tl2br w:val="nil"/>
              <w:tr2bl w:val="nil"/>
            </w:tcBorders>
            <w:shd w:val="clear" w:color="auto" w:fill="FFFFFF"/>
            <w:noWrap w:val="0"/>
            <w:textDirection w:val="lrTbV"/>
            <w:vAlign w:val="center"/>
          </w:tcPr>
          <w:p w14:paraId="60334A26">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lang w:val="en-US" w:eastAsia="zh-CN"/>
              </w:rPr>
            </w:pPr>
            <w:r>
              <w:rPr>
                <w:rFonts w:hint="default" w:ascii="Times New Roman" w:hAnsi="Times New Roman" w:eastAsia="宋体" w:cs="Times New Roman"/>
                <w:b w:val="0"/>
                <w:bCs w:val="0"/>
                <w:color w:val="auto"/>
                <w:sz w:val="18"/>
                <w:szCs w:val="18"/>
                <w:lang w:val="en-US" w:eastAsia="zh-CN"/>
              </w:rPr>
              <w:t>6 weeks</w:t>
            </w:r>
          </w:p>
        </w:tc>
        <w:tc>
          <w:tcPr>
            <w:tcW w:w="350" w:type="pct"/>
            <w:tcBorders>
              <w:top w:val="nil"/>
              <w:bottom w:val="nil"/>
              <w:tl2br w:val="nil"/>
              <w:tr2bl w:val="nil"/>
            </w:tcBorders>
            <w:shd w:val="clear" w:color="auto" w:fill="FFFFFF"/>
            <w:noWrap w:val="0"/>
            <w:textDirection w:val="lrTbV"/>
            <w:vAlign w:val="center"/>
          </w:tcPr>
          <w:p w14:paraId="4DEF4D35">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lang w:val="en-US" w:eastAsia="zh-CN"/>
              </w:rPr>
            </w:pPr>
            <w:r>
              <w:rPr>
                <w:rFonts w:hint="default" w:ascii="Times New Roman" w:hAnsi="Times New Roman" w:eastAsia="宋体" w:cs="Times New Roman"/>
                <w:b w:val="0"/>
                <w:bCs w:val="0"/>
                <w:color w:val="auto"/>
                <w:sz w:val="18"/>
                <w:szCs w:val="18"/>
                <w:lang w:val="en-US" w:eastAsia="zh-CN"/>
              </w:rPr>
              <w:t>None</w:t>
            </w:r>
          </w:p>
        </w:tc>
        <w:tc>
          <w:tcPr>
            <w:tcW w:w="453" w:type="pct"/>
            <w:tcBorders>
              <w:top w:val="nil"/>
              <w:bottom w:val="nil"/>
              <w:tl2br w:val="nil"/>
              <w:tr2bl w:val="nil"/>
            </w:tcBorders>
            <w:shd w:val="clear" w:color="auto" w:fill="FFFFFF"/>
            <w:noWrap w:val="0"/>
            <w:textDirection w:val="lrTbV"/>
            <w:vAlign w:val="center"/>
          </w:tcPr>
          <w:p w14:paraId="7544317D">
            <w:pPr>
              <w:keepNext w:val="0"/>
              <w:keepLines w:val="0"/>
              <w:widowControl/>
              <w:suppressLineNumbers w:val="0"/>
              <w:snapToGrid w:val="0"/>
              <w:spacing w:line="240" w:lineRule="auto"/>
              <w:ind w:left="0" w:leftChars="0" w:right="0" w:rightChars="0" w:firstLine="0" w:firstLineChars="0"/>
              <w:jc w:val="left"/>
              <w:textAlignment w:val="center"/>
              <w:rPr>
                <w:rFonts w:hint="default" w:ascii="Times New Roman" w:hAnsi="Times New Roman" w:eastAsia="宋体" w:cs="Times New Roman"/>
                <w:b w:val="0"/>
                <w:bCs w:val="0"/>
                <w:i w:val="0"/>
                <w:iCs w:val="0"/>
                <w:color w:val="auto"/>
                <w:kern w:val="2"/>
                <w:sz w:val="18"/>
                <w:szCs w:val="18"/>
                <w:u w:val="none"/>
                <w:lang w:val="en-US" w:eastAsia="zh-CN" w:bidi="ar-SA"/>
              </w:rPr>
            </w:pPr>
            <w:r>
              <w:rPr>
                <w:rFonts w:hint="default" w:ascii="Times New Roman" w:hAnsi="Times New Roman" w:eastAsia="宋体" w:cs="Times New Roman"/>
                <w:b w:val="0"/>
                <w:bCs w:val="0"/>
                <w:i w:val="0"/>
                <w:iCs w:val="0"/>
                <w:color w:val="auto"/>
                <w:kern w:val="0"/>
                <w:sz w:val="18"/>
                <w:szCs w:val="18"/>
                <w:u w:val="none"/>
                <w:lang w:val="en-US" w:eastAsia="zh-CN" w:bidi="ar"/>
              </w:rPr>
              <w:t>Generative</w:t>
            </w:r>
          </w:p>
        </w:tc>
        <w:tc>
          <w:tcPr>
            <w:tcW w:w="363" w:type="pct"/>
            <w:tcBorders>
              <w:top w:val="nil"/>
              <w:bottom w:val="nil"/>
              <w:tl2br w:val="nil"/>
              <w:tr2bl w:val="nil"/>
            </w:tcBorders>
            <w:shd w:val="clear" w:color="auto" w:fill="auto"/>
            <w:noWrap w:val="0"/>
            <w:textDirection w:val="lrTbV"/>
            <w:vAlign w:val="center"/>
          </w:tcPr>
          <w:p w14:paraId="794E0F90">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kern w:val="2"/>
                <w:sz w:val="18"/>
                <w:szCs w:val="18"/>
                <w:lang w:val="en-US" w:eastAsia="zh-CN" w:bidi="ar-SA"/>
              </w:rPr>
            </w:pPr>
            <w:r>
              <w:rPr>
                <w:rFonts w:hint="default" w:ascii="Times New Roman" w:hAnsi="Times New Roman" w:eastAsia="宋体" w:cs="Times New Roman"/>
                <w:b w:val="0"/>
                <w:bCs w:val="0"/>
                <w:color w:val="auto"/>
                <w:kern w:val="2"/>
                <w:sz w:val="18"/>
                <w:szCs w:val="18"/>
                <w:lang w:val="en-US" w:eastAsia="zh-CN" w:bidi="ar-SA"/>
              </w:rPr>
              <w:t>GPT, RAG</w:t>
            </w:r>
          </w:p>
        </w:tc>
        <w:tc>
          <w:tcPr>
            <w:tcW w:w="507" w:type="pct"/>
            <w:tcBorders>
              <w:top w:val="nil"/>
              <w:bottom w:val="nil"/>
              <w:tl2br w:val="nil"/>
              <w:tr2bl w:val="nil"/>
            </w:tcBorders>
            <w:shd w:val="clear" w:color="auto" w:fill="auto"/>
            <w:noWrap w:val="0"/>
            <w:textDirection w:val="lrTbV"/>
            <w:vAlign w:val="center"/>
          </w:tcPr>
          <w:p w14:paraId="1B013425">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lang w:val="en-US" w:eastAsia="zh-CN"/>
              </w:rPr>
            </w:pPr>
            <w:r>
              <w:rPr>
                <w:rFonts w:hint="default" w:ascii="Times New Roman" w:hAnsi="Times New Roman" w:eastAsia="宋体" w:cs="Times New Roman"/>
                <w:b w:val="0"/>
                <w:bCs w:val="0"/>
                <w:color w:val="auto"/>
                <w:sz w:val="18"/>
                <w:szCs w:val="18"/>
                <w:lang w:val="en-US" w:eastAsia="zh-CN"/>
              </w:rPr>
              <w:t>Positive affect, negative affect, loneliness, belonging, closeness to school, resilience, mindfulness, anxiety, anger, and Flourishing</w:t>
            </w:r>
          </w:p>
        </w:tc>
        <w:tc>
          <w:tcPr>
            <w:tcW w:w="457" w:type="pct"/>
            <w:tcBorders>
              <w:top w:val="nil"/>
              <w:bottom w:val="nil"/>
              <w:tl2br w:val="nil"/>
              <w:tr2bl w:val="nil"/>
            </w:tcBorders>
            <w:shd w:val="clear" w:color="auto" w:fill="auto"/>
            <w:noWrap w:val="0"/>
            <w:textDirection w:val="lrTbV"/>
            <w:vAlign w:val="center"/>
          </w:tcPr>
          <w:p w14:paraId="2CF063DC">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lang w:val="en-US" w:eastAsia="zh-CN"/>
              </w:rPr>
            </w:pPr>
            <w:r>
              <w:rPr>
                <w:rFonts w:hint="default" w:ascii="Times New Roman" w:hAnsi="Times New Roman" w:eastAsia="宋体" w:cs="Times New Roman"/>
                <w:b w:val="0"/>
                <w:bCs w:val="0"/>
                <w:color w:val="auto"/>
                <w:sz w:val="18"/>
                <w:szCs w:val="18"/>
                <w:lang w:val="en-US" w:eastAsia="zh-CN"/>
              </w:rPr>
              <w:t>Uptake=229/239</w:t>
            </w:r>
          </w:p>
          <w:p w14:paraId="2A6A7E93">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lang w:val="en-US" w:eastAsia="zh-CN"/>
              </w:rPr>
            </w:pPr>
            <w:r>
              <w:rPr>
                <w:rFonts w:hint="default" w:ascii="Times New Roman" w:hAnsi="Times New Roman" w:eastAsia="宋体" w:cs="Times New Roman"/>
                <w:b w:val="0"/>
                <w:bCs w:val="0"/>
                <w:color w:val="auto"/>
                <w:sz w:val="18"/>
                <w:szCs w:val="18"/>
                <w:lang w:val="en-US" w:eastAsia="zh-CN"/>
              </w:rPr>
              <w:t>Adherence=103/239</w:t>
            </w:r>
          </w:p>
        </w:tc>
        <w:tc>
          <w:tcPr>
            <w:tcW w:w="330" w:type="pct"/>
            <w:tcBorders>
              <w:top w:val="nil"/>
              <w:bottom w:val="nil"/>
              <w:tl2br w:val="nil"/>
              <w:tr2bl w:val="nil"/>
            </w:tcBorders>
            <w:shd w:val="clear" w:color="auto" w:fill="auto"/>
            <w:noWrap w:val="0"/>
            <w:textDirection w:val="lrTbV"/>
            <w:vAlign w:val="center"/>
          </w:tcPr>
          <w:p w14:paraId="04F496B5">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lang w:val="en-US" w:eastAsia="zh-CN"/>
              </w:rPr>
            </w:pPr>
            <w:r>
              <w:rPr>
                <w:rFonts w:hint="default" w:ascii="Times New Roman" w:hAnsi="Times New Roman" w:eastAsia="宋体" w:cs="Times New Roman"/>
                <w:b w:val="0"/>
                <w:bCs w:val="0"/>
                <w:color w:val="auto"/>
                <w:sz w:val="18"/>
                <w:szCs w:val="18"/>
                <w:lang w:val="en-US" w:eastAsia="zh-CN"/>
              </w:rPr>
              <w:t>≥ 2 days of use per week.</w:t>
            </w:r>
          </w:p>
        </w:tc>
      </w:tr>
      <w:tr w14:paraId="266F7FC2">
        <w:tblPrEx>
          <w:tblBorders>
            <w:top w:val="single" w:color="auto" w:sz="12" w:space="0"/>
            <w:left w:val="none" w:color="auto" w:sz="0" w:space="0"/>
            <w:bottom w:val="single" w:color="auto" w:sz="12" w:space="0"/>
            <w:right w:val="none" w:color="auto" w:sz="0" w:space="0"/>
            <w:insideH w:val="single" w:color="auto" w:sz="12" w:space="0"/>
            <w:insideV w:val="none" w:color="auto" w:sz="0" w:space="0"/>
          </w:tblBorders>
          <w:tblCellMar>
            <w:top w:w="0" w:type="dxa"/>
            <w:left w:w="108" w:type="dxa"/>
            <w:bottom w:w="0" w:type="dxa"/>
            <w:right w:w="108" w:type="dxa"/>
          </w:tblCellMar>
        </w:tblPrEx>
        <w:trPr>
          <w:trHeight w:val="0" w:hRule="atLeast"/>
          <w:jc w:val="center"/>
        </w:trPr>
        <w:tc>
          <w:tcPr>
            <w:tcW w:w="332" w:type="pct"/>
            <w:tcBorders>
              <w:top w:val="nil"/>
              <w:bottom w:val="nil"/>
              <w:tl2br w:val="nil"/>
              <w:tr2bl w:val="nil"/>
            </w:tcBorders>
            <w:noWrap w:val="0"/>
            <w:textDirection w:val="lrTbV"/>
            <w:vAlign w:val="center"/>
          </w:tcPr>
          <w:p w14:paraId="02E72186">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kern w:val="2"/>
                <w:sz w:val="18"/>
                <w:szCs w:val="18"/>
                <w:lang w:val="en-US" w:eastAsia="zh-CN" w:bidi="ar-SA"/>
              </w:rPr>
            </w:pPr>
            <w:r>
              <w:rPr>
                <w:rFonts w:hint="default" w:ascii="Times New Roman" w:hAnsi="Times New Roman" w:eastAsia="宋体" w:cs="Times New Roman"/>
                <w:b w:val="0"/>
                <w:bCs w:val="0"/>
                <w:color w:val="auto"/>
                <w:sz w:val="18"/>
                <w:szCs w:val="18"/>
              </w:rPr>
              <w:t>Chen et al</w:t>
            </w:r>
            <w:r>
              <w:rPr>
                <w:rFonts w:hint="default" w:ascii="Times New Roman" w:hAnsi="Times New Roman" w:eastAsia="宋体" w:cs="Times New Roman"/>
                <w:b w:val="0"/>
                <w:bCs w:val="0"/>
                <w:color w:val="auto"/>
                <w:sz w:val="18"/>
                <w:szCs w:val="18"/>
                <w:lang w:val="en-US" w:eastAsia="zh-CN"/>
              </w:rPr>
              <w:t>,</w:t>
            </w:r>
            <w:r>
              <w:rPr>
                <w:rFonts w:hint="default" w:ascii="Times New Roman" w:hAnsi="Times New Roman" w:eastAsia="宋体" w:cs="Times New Roman"/>
                <w:b w:val="0"/>
                <w:bCs w:val="0"/>
                <w:color w:val="auto"/>
                <w:sz w:val="18"/>
                <w:szCs w:val="18"/>
              </w:rPr>
              <w:t xml:space="preserve"> 2025</w:t>
            </w:r>
            <w:r>
              <w:rPr>
                <w:rFonts w:hint="default" w:ascii="Times New Roman" w:hAnsi="Times New Roman" w:eastAsia="宋体" w:cs="Times New Roman"/>
                <w:b w:val="0"/>
                <w:bCs w:val="0"/>
                <w:color w:val="auto"/>
                <w:sz w:val="18"/>
                <w:szCs w:val="18"/>
                <w:lang w:val="en-US" w:eastAsia="zh-CN"/>
              </w:rPr>
              <w:t xml:space="preserve"> </w:t>
            </w:r>
            <w:r>
              <w:rPr>
                <w:rFonts w:hint="default" w:ascii="Times New Roman" w:hAnsi="Times New Roman" w:eastAsia="宋体" w:cs="Times New Roman"/>
                <w:b w:val="0"/>
                <w:bCs w:val="0"/>
                <w:color w:val="auto"/>
                <w:sz w:val="18"/>
                <w:szCs w:val="18"/>
              </w:rPr>
              <w:fldChar w:fldCharType="begin"/>
            </w:r>
            <w:r>
              <w:rPr>
                <w:rFonts w:hint="eastAsia" w:eastAsia="宋体" w:cs="Times New Roman"/>
                <w:b w:val="0"/>
                <w:bCs w:val="0"/>
                <w:color w:val="auto"/>
                <w:sz w:val="18"/>
                <w:szCs w:val="18"/>
                <w:lang w:eastAsia="zh-CN"/>
              </w:rPr>
              <w:instrText xml:space="preserve"> ADDIN ZOTERO_ITEM CSL_CITATION {"citationID":"lgHdN8rd","properties":{"formattedCitation":"[2]","plainCitation":"[2]","noteIndex":0},"citationItems":[{"id":688,"uris":["http://zotero.org/users/local/hsOlXxbT/items/5JSKI6EA","http://zotero.org/users/local/hsOlXxbT/items/A4MEZH3H"],"itemData":{"id":688,"type":"article-journal","container-title":"JMIR Human Factors","DOI":"10.2196/65785","journalAbbreviation":"JMIR Hum. Factors","language":"en","note":"ISBN: 2292-9495","page":"e65785","publisher":"JMIR Publications Toronto, Canada","title":"Comparison of an AI chatbot with a nurse hotline in reducing anxiety and depression levels in the general population: pilot randomized controlled trial","volume":"12","author":[{"family":"Chen","given":"Chen"},{"family":"Lam","given":"Kok Tai"},{"family":"Yip","given":"Ka Man"},{"family":"So","given":"Hung Kwan"},{"family":"Lum","given":"Terry Yat Sang"},{"family":"Wong","given":"Ian Chi Kei"},{"family":"Yam","given":"Jason C."},{"family":"Chui","given":"Celine Sze Ling"},{"family":"Ip","given":"Patrick"}],"issued":{"date-parts":[["2025"]]}}}],"schema":"https://github.com/citation-style-language/schema/raw/master/csl-citation.json"} </w:instrText>
            </w:r>
            <w:r>
              <w:rPr>
                <w:rFonts w:hint="default" w:ascii="Times New Roman" w:hAnsi="Times New Roman" w:eastAsia="宋体" w:cs="Times New Roman"/>
                <w:b w:val="0"/>
                <w:bCs w:val="0"/>
                <w:color w:val="auto"/>
                <w:sz w:val="18"/>
                <w:szCs w:val="18"/>
              </w:rPr>
              <w:fldChar w:fldCharType="separate"/>
            </w:r>
            <w:r>
              <w:rPr>
                <w:rFonts w:hint="default" w:ascii="Times New Roman" w:hAnsi="Times New Roman" w:eastAsia="宋体" w:cs="Times New Roman"/>
                <w:color w:val="auto"/>
                <w:sz w:val="18"/>
                <w:lang w:eastAsia="zh-CN"/>
              </w:rPr>
              <w:t>[2]</w:t>
            </w:r>
            <w:r>
              <w:rPr>
                <w:rFonts w:hint="default" w:ascii="Times New Roman" w:hAnsi="Times New Roman" w:eastAsia="宋体" w:cs="Times New Roman"/>
                <w:b w:val="0"/>
                <w:bCs w:val="0"/>
                <w:color w:val="auto"/>
                <w:sz w:val="18"/>
                <w:szCs w:val="18"/>
              </w:rPr>
              <w:fldChar w:fldCharType="end"/>
            </w:r>
            <w:r>
              <w:rPr>
                <w:rFonts w:hint="default" w:ascii="Times New Roman" w:hAnsi="Times New Roman" w:eastAsia="宋体" w:cs="Times New Roman"/>
                <w:b w:val="0"/>
                <w:bCs w:val="0"/>
                <w:color w:val="auto"/>
                <w:sz w:val="18"/>
                <w:szCs w:val="18"/>
                <w:lang w:val="en-US" w:eastAsia="zh-CN"/>
              </w:rPr>
              <w:t>; China</w:t>
            </w:r>
          </w:p>
        </w:tc>
        <w:tc>
          <w:tcPr>
            <w:tcW w:w="411" w:type="pct"/>
            <w:tcBorders>
              <w:top w:val="nil"/>
              <w:bottom w:val="nil"/>
              <w:tl2br w:val="nil"/>
              <w:tr2bl w:val="nil"/>
            </w:tcBorders>
            <w:noWrap w:val="0"/>
            <w:textDirection w:val="lrTbV"/>
            <w:vAlign w:val="center"/>
          </w:tcPr>
          <w:p w14:paraId="0577A92F">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lang w:val="en-US" w:eastAsia="zh-CN"/>
              </w:rPr>
            </w:pPr>
            <w:r>
              <w:rPr>
                <w:rFonts w:hint="default" w:ascii="Times New Roman" w:hAnsi="Times New Roman" w:eastAsia="宋体" w:cs="Times New Roman"/>
                <w:b w:val="0"/>
                <w:bCs w:val="0"/>
                <w:color w:val="auto"/>
                <w:sz w:val="18"/>
                <w:szCs w:val="18"/>
                <w:lang w:val="en-US" w:eastAsia="zh-CN"/>
              </w:rPr>
              <w:t>Nonclinical (</w:t>
            </w:r>
            <w:r>
              <w:rPr>
                <w:rFonts w:hint="default" w:ascii="Times New Roman" w:hAnsi="Times New Roman" w:eastAsia="宋体" w:cs="Times New Roman"/>
                <w:b w:val="0"/>
                <w:bCs w:val="0"/>
                <w:color w:val="auto"/>
                <w:sz w:val="18"/>
                <w:szCs w:val="18"/>
              </w:rPr>
              <w:t>124 parents</w:t>
            </w:r>
            <w:r>
              <w:rPr>
                <w:rFonts w:hint="default" w:ascii="Times New Roman" w:hAnsi="Times New Roman" w:eastAsia="宋体" w:cs="Times New Roman"/>
                <w:b w:val="0"/>
                <w:bCs w:val="0"/>
                <w:color w:val="auto"/>
                <w:sz w:val="18"/>
                <w:szCs w:val="18"/>
                <w:lang w:val="en-US" w:eastAsia="zh-CN"/>
              </w:rPr>
              <w:t>)</w:t>
            </w:r>
          </w:p>
        </w:tc>
        <w:tc>
          <w:tcPr>
            <w:tcW w:w="707" w:type="pct"/>
            <w:tcBorders>
              <w:top w:val="nil"/>
              <w:bottom w:val="nil"/>
              <w:tl2br w:val="nil"/>
              <w:tr2bl w:val="nil"/>
            </w:tcBorders>
            <w:shd w:val="clear" w:color="auto" w:fill="auto"/>
            <w:noWrap w:val="0"/>
            <w:textDirection w:val="lrTbV"/>
            <w:vAlign w:val="center"/>
          </w:tcPr>
          <w:p w14:paraId="42E19C89">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rPr>
            </w:pPr>
            <w:r>
              <w:rPr>
                <w:rFonts w:hint="default" w:ascii="Times New Roman" w:hAnsi="Times New Roman" w:eastAsia="宋体" w:cs="Times New Roman"/>
                <w:b w:val="0"/>
                <w:bCs w:val="0"/>
                <w:color w:val="auto"/>
                <w:sz w:val="18"/>
                <w:szCs w:val="18"/>
              </w:rPr>
              <w:t>Comparing the effectiveness of AI chatbots versus traditional nurse helplines in reducing anxiety and depression levels among the general population during the pandemic.</w:t>
            </w:r>
          </w:p>
        </w:tc>
        <w:tc>
          <w:tcPr>
            <w:tcW w:w="403" w:type="pct"/>
            <w:tcBorders>
              <w:top w:val="nil"/>
              <w:bottom w:val="nil"/>
              <w:tl2br w:val="nil"/>
              <w:tr2bl w:val="nil"/>
            </w:tcBorders>
            <w:shd w:val="clear" w:color="auto" w:fill="auto"/>
            <w:noWrap w:val="0"/>
            <w:textDirection w:val="lrTbV"/>
            <w:vAlign w:val="center"/>
          </w:tcPr>
          <w:p w14:paraId="74D3EB7A">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kern w:val="2"/>
                <w:sz w:val="18"/>
                <w:szCs w:val="18"/>
                <w:lang w:val="en-US" w:eastAsia="zh-CN" w:bidi="ar-SA"/>
              </w:rPr>
            </w:pPr>
            <w:r>
              <w:rPr>
                <w:rFonts w:hint="default" w:ascii="Times New Roman" w:hAnsi="Times New Roman" w:eastAsia="宋体" w:cs="Times New Roman"/>
                <w:b w:val="0"/>
                <w:bCs w:val="0"/>
                <w:color w:val="auto"/>
                <w:sz w:val="18"/>
                <w:szCs w:val="18"/>
                <w:lang w:val="en-US" w:eastAsia="zh-CN"/>
              </w:rPr>
              <w:t>Chatbot</w:t>
            </w:r>
          </w:p>
        </w:tc>
        <w:tc>
          <w:tcPr>
            <w:tcW w:w="356" w:type="pct"/>
            <w:tcBorders>
              <w:top w:val="nil"/>
              <w:bottom w:val="nil"/>
              <w:tl2br w:val="nil"/>
              <w:tr2bl w:val="nil"/>
            </w:tcBorders>
            <w:noWrap w:val="0"/>
            <w:textDirection w:val="lrTbV"/>
            <w:vAlign w:val="center"/>
          </w:tcPr>
          <w:p w14:paraId="3C932306">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rPr>
            </w:pPr>
            <w:r>
              <w:rPr>
                <w:rFonts w:hint="default" w:ascii="Times New Roman" w:hAnsi="Times New Roman" w:eastAsia="宋体" w:cs="Times New Roman"/>
                <w:b w:val="0"/>
                <w:bCs w:val="0"/>
                <w:color w:val="auto"/>
                <w:sz w:val="18"/>
                <w:szCs w:val="18"/>
              </w:rPr>
              <w:t>Nurse Hotline</w:t>
            </w:r>
          </w:p>
        </w:tc>
        <w:tc>
          <w:tcPr>
            <w:tcW w:w="324" w:type="pct"/>
            <w:tcBorders>
              <w:top w:val="nil"/>
              <w:bottom w:val="nil"/>
              <w:tl2br w:val="nil"/>
              <w:tr2bl w:val="nil"/>
            </w:tcBorders>
            <w:shd w:val="clear" w:color="auto" w:fill="FFFFFF"/>
            <w:noWrap w:val="0"/>
            <w:textDirection w:val="lrTbV"/>
            <w:vAlign w:val="center"/>
          </w:tcPr>
          <w:p w14:paraId="3AAE3DD8">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rPr>
            </w:pPr>
            <w:r>
              <w:rPr>
                <w:rFonts w:hint="default" w:ascii="Times New Roman" w:hAnsi="Times New Roman" w:eastAsia="宋体" w:cs="Times New Roman"/>
                <w:b w:val="0"/>
                <w:bCs w:val="0"/>
                <w:color w:val="auto"/>
                <w:sz w:val="18"/>
                <w:szCs w:val="18"/>
              </w:rPr>
              <w:t>Single session (instant consultation)</w:t>
            </w:r>
          </w:p>
        </w:tc>
        <w:tc>
          <w:tcPr>
            <w:tcW w:w="350" w:type="pct"/>
            <w:tcBorders>
              <w:top w:val="nil"/>
              <w:bottom w:val="nil"/>
              <w:tl2br w:val="nil"/>
              <w:tr2bl w:val="nil"/>
            </w:tcBorders>
            <w:shd w:val="clear" w:color="auto" w:fill="FFFFFF"/>
            <w:noWrap w:val="0"/>
            <w:textDirection w:val="lrTbV"/>
            <w:vAlign w:val="center"/>
          </w:tcPr>
          <w:p w14:paraId="4D4F0A27">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lang w:val="en-US" w:eastAsia="zh-CN"/>
              </w:rPr>
            </w:pPr>
            <w:r>
              <w:rPr>
                <w:rFonts w:hint="default" w:ascii="Times New Roman" w:hAnsi="Times New Roman" w:eastAsia="宋体" w:cs="Times New Roman"/>
                <w:b w:val="0"/>
                <w:bCs w:val="0"/>
                <w:color w:val="auto"/>
                <w:sz w:val="18"/>
                <w:szCs w:val="18"/>
                <w:lang w:val="en-US" w:eastAsia="zh-CN"/>
              </w:rPr>
              <w:t>None</w:t>
            </w:r>
          </w:p>
        </w:tc>
        <w:tc>
          <w:tcPr>
            <w:tcW w:w="453" w:type="pct"/>
            <w:tcBorders>
              <w:top w:val="nil"/>
              <w:bottom w:val="nil"/>
              <w:tl2br w:val="nil"/>
              <w:tr2bl w:val="nil"/>
            </w:tcBorders>
            <w:shd w:val="clear" w:color="auto" w:fill="FFFFFF"/>
            <w:noWrap w:val="0"/>
            <w:textDirection w:val="lrTbV"/>
            <w:vAlign w:val="center"/>
          </w:tcPr>
          <w:p w14:paraId="0BDC5C82">
            <w:pPr>
              <w:keepNext w:val="0"/>
              <w:keepLines w:val="0"/>
              <w:widowControl/>
              <w:suppressLineNumbers w:val="0"/>
              <w:snapToGrid w:val="0"/>
              <w:spacing w:line="240" w:lineRule="auto"/>
              <w:ind w:left="0" w:leftChars="0" w:right="0" w:rightChars="0" w:firstLine="0" w:firstLineChars="0"/>
              <w:jc w:val="left"/>
              <w:textAlignment w:val="center"/>
              <w:rPr>
                <w:rFonts w:hint="default" w:ascii="Times New Roman" w:hAnsi="Times New Roman" w:eastAsia="宋体" w:cs="Times New Roman"/>
                <w:b w:val="0"/>
                <w:bCs w:val="0"/>
                <w:i w:val="0"/>
                <w:iCs w:val="0"/>
                <w:color w:val="auto"/>
                <w:kern w:val="2"/>
                <w:sz w:val="18"/>
                <w:szCs w:val="18"/>
                <w:u w:val="none"/>
                <w:lang w:val="en-US" w:eastAsia="zh-CN" w:bidi="ar-SA"/>
              </w:rPr>
            </w:pPr>
            <w:r>
              <w:rPr>
                <w:rFonts w:hint="default" w:ascii="Times New Roman" w:hAnsi="Times New Roman" w:eastAsia="宋体" w:cs="Times New Roman"/>
                <w:b w:val="0"/>
                <w:bCs w:val="0"/>
                <w:i w:val="0"/>
                <w:iCs w:val="0"/>
                <w:color w:val="auto"/>
                <w:kern w:val="0"/>
                <w:sz w:val="18"/>
                <w:szCs w:val="18"/>
                <w:u w:val="none"/>
                <w:lang w:val="en-US" w:eastAsia="zh-CN" w:bidi="ar"/>
              </w:rPr>
              <w:t>Generative</w:t>
            </w:r>
          </w:p>
        </w:tc>
        <w:tc>
          <w:tcPr>
            <w:tcW w:w="363" w:type="pct"/>
            <w:tcBorders>
              <w:top w:val="nil"/>
              <w:bottom w:val="nil"/>
              <w:tl2br w:val="nil"/>
              <w:tr2bl w:val="nil"/>
            </w:tcBorders>
            <w:noWrap w:val="0"/>
            <w:textDirection w:val="lrTbV"/>
            <w:vAlign w:val="center"/>
          </w:tcPr>
          <w:p w14:paraId="5B2C9F3F">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lang w:val="en-US" w:eastAsia="zh-CN"/>
              </w:rPr>
            </w:pPr>
            <w:r>
              <w:rPr>
                <w:rFonts w:hint="default" w:ascii="Times New Roman" w:hAnsi="Times New Roman" w:eastAsia="宋体" w:cs="Times New Roman"/>
                <w:b w:val="0"/>
                <w:bCs w:val="0"/>
                <w:color w:val="auto"/>
                <w:sz w:val="18"/>
                <w:szCs w:val="18"/>
                <w:lang w:val="en-US" w:eastAsia="zh-CN"/>
              </w:rPr>
              <w:t>LLM</w:t>
            </w:r>
          </w:p>
        </w:tc>
        <w:tc>
          <w:tcPr>
            <w:tcW w:w="507" w:type="pct"/>
            <w:tcBorders>
              <w:top w:val="nil"/>
              <w:bottom w:val="nil"/>
              <w:tl2br w:val="nil"/>
              <w:tr2bl w:val="nil"/>
            </w:tcBorders>
            <w:noWrap w:val="0"/>
            <w:textDirection w:val="lrTbV"/>
            <w:vAlign w:val="center"/>
          </w:tcPr>
          <w:p w14:paraId="4AEE3826">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lang w:val="en-US" w:eastAsia="zh-CN"/>
              </w:rPr>
            </w:pPr>
            <w:r>
              <w:rPr>
                <w:rFonts w:hint="default" w:ascii="Times New Roman" w:hAnsi="Times New Roman" w:eastAsia="宋体" w:cs="Times New Roman"/>
                <w:b w:val="0"/>
                <w:bCs w:val="0"/>
                <w:color w:val="auto"/>
                <w:sz w:val="18"/>
                <w:szCs w:val="18"/>
                <w:lang w:val="en-US" w:eastAsia="zh-CN"/>
              </w:rPr>
              <w:t>Depression, and anxiety</w:t>
            </w:r>
          </w:p>
        </w:tc>
        <w:tc>
          <w:tcPr>
            <w:tcW w:w="457" w:type="pct"/>
            <w:tcBorders>
              <w:top w:val="nil"/>
              <w:bottom w:val="nil"/>
              <w:tl2br w:val="nil"/>
              <w:tr2bl w:val="nil"/>
            </w:tcBorders>
            <w:noWrap w:val="0"/>
            <w:textDirection w:val="lrTbV"/>
            <w:vAlign w:val="center"/>
          </w:tcPr>
          <w:p w14:paraId="173A392E">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lang w:val="en-US" w:eastAsia="zh-CN"/>
              </w:rPr>
            </w:pPr>
            <w:r>
              <w:rPr>
                <w:rFonts w:hint="default" w:ascii="Times New Roman" w:hAnsi="Times New Roman" w:eastAsia="宋体" w:cs="Times New Roman"/>
                <w:b w:val="0"/>
                <w:bCs w:val="0"/>
                <w:color w:val="auto"/>
                <w:sz w:val="18"/>
                <w:szCs w:val="18"/>
                <w:lang w:val="en-US" w:eastAsia="zh-CN"/>
              </w:rPr>
              <w:t>Uptake=62/62</w:t>
            </w:r>
          </w:p>
          <w:p w14:paraId="1FF019A5">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lang w:val="en-US" w:eastAsia="zh-CN"/>
              </w:rPr>
            </w:pPr>
            <w:r>
              <w:rPr>
                <w:rFonts w:hint="default" w:ascii="Times New Roman" w:hAnsi="Times New Roman" w:eastAsia="宋体" w:cs="Times New Roman"/>
                <w:b w:val="0"/>
                <w:bCs w:val="0"/>
                <w:color w:val="auto"/>
                <w:sz w:val="18"/>
                <w:szCs w:val="18"/>
                <w:lang w:val="en-US" w:eastAsia="zh-CN"/>
              </w:rPr>
              <w:t>Adherence=62/62</w:t>
            </w:r>
          </w:p>
        </w:tc>
        <w:tc>
          <w:tcPr>
            <w:tcW w:w="330" w:type="pct"/>
            <w:tcBorders>
              <w:top w:val="nil"/>
              <w:bottom w:val="nil"/>
              <w:tl2br w:val="nil"/>
              <w:tr2bl w:val="nil"/>
            </w:tcBorders>
            <w:noWrap w:val="0"/>
            <w:textDirection w:val="lrTbV"/>
            <w:vAlign w:val="center"/>
          </w:tcPr>
          <w:p w14:paraId="4174495A">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lang w:val="en-US" w:eastAsia="zh-CN"/>
              </w:rPr>
            </w:pPr>
            <w:r>
              <w:rPr>
                <w:rFonts w:hint="default" w:ascii="Times New Roman" w:hAnsi="Times New Roman" w:eastAsia="宋体" w:cs="Times New Roman"/>
                <w:b w:val="0"/>
                <w:bCs w:val="0"/>
                <w:color w:val="auto"/>
                <w:sz w:val="18"/>
                <w:szCs w:val="18"/>
                <w:lang w:val="en-US" w:eastAsia="zh-CN"/>
              </w:rPr>
              <w:t>Completed the single session.</w:t>
            </w:r>
          </w:p>
        </w:tc>
      </w:tr>
      <w:tr w14:paraId="12721C31">
        <w:tblPrEx>
          <w:tblBorders>
            <w:top w:val="single" w:color="auto" w:sz="12" w:space="0"/>
            <w:left w:val="none" w:color="auto" w:sz="0" w:space="0"/>
            <w:bottom w:val="single" w:color="auto" w:sz="12" w:space="0"/>
            <w:right w:val="none" w:color="auto" w:sz="0" w:space="0"/>
            <w:insideH w:val="single" w:color="auto" w:sz="12" w:space="0"/>
            <w:insideV w:val="none" w:color="auto" w:sz="0" w:space="0"/>
          </w:tblBorders>
          <w:tblCellMar>
            <w:top w:w="0" w:type="dxa"/>
            <w:left w:w="108" w:type="dxa"/>
            <w:bottom w:w="0" w:type="dxa"/>
            <w:right w:w="108" w:type="dxa"/>
          </w:tblCellMar>
        </w:tblPrEx>
        <w:trPr>
          <w:trHeight w:val="0" w:hRule="atLeast"/>
          <w:jc w:val="center"/>
        </w:trPr>
        <w:tc>
          <w:tcPr>
            <w:tcW w:w="332" w:type="pct"/>
            <w:tcBorders>
              <w:top w:val="nil"/>
              <w:bottom w:val="nil"/>
              <w:tl2br w:val="nil"/>
              <w:tr2bl w:val="nil"/>
            </w:tcBorders>
            <w:noWrap w:val="0"/>
            <w:textDirection w:val="lrTbV"/>
            <w:vAlign w:val="center"/>
          </w:tcPr>
          <w:p w14:paraId="074EC0B9">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lang w:val="en-US" w:eastAsia="zh-CN"/>
              </w:rPr>
            </w:pPr>
            <w:r>
              <w:rPr>
                <w:rFonts w:hint="default" w:ascii="Times New Roman" w:hAnsi="Times New Roman" w:eastAsia="宋体" w:cs="Times New Roman"/>
                <w:b w:val="0"/>
                <w:bCs w:val="0"/>
                <w:color w:val="auto"/>
                <w:sz w:val="18"/>
                <w:szCs w:val="18"/>
                <w:lang w:val="en-US" w:eastAsia="zh-CN"/>
              </w:rPr>
              <w:t xml:space="preserve">Drouin et al, 2022 </w:t>
            </w:r>
            <w:r>
              <w:rPr>
                <w:rFonts w:hint="default" w:ascii="Times New Roman" w:hAnsi="Times New Roman" w:eastAsia="宋体" w:cs="Times New Roman"/>
                <w:b w:val="0"/>
                <w:bCs w:val="0"/>
                <w:color w:val="auto"/>
                <w:sz w:val="18"/>
                <w:szCs w:val="18"/>
                <w:lang w:val="en-US" w:eastAsia="zh-CN"/>
              </w:rPr>
              <w:fldChar w:fldCharType="begin"/>
            </w:r>
            <w:r>
              <w:rPr>
                <w:rFonts w:hint="eastAsia" w:eastAsia="宋体" w:cs="Times New Roman"/>
                <w:b w:val="0"/>
                <w:bCs w:val="0"/>
                <w:color w:val="auto"/>
                <w:sz w:val="18"/>
                <w:szCs w:val="18"/>
                <w:lang w:val="en-US" w:eastAsia="zh-CN"/>
              </w:rPr>
              <w:instrText xml:space="preserve"> ADDIN ZOTERO_ITEM CSL_CITATION {"citationID":"eL5U7lWI","properties":{"formattedCitation":"[21]","plainCitation":"[21]","noteIndex":0},"citationItems":[{"id":514,"uris":["http://zotero.org/users/local/hsOlXxbT/items/TAB98686"],"itemData":{"id":514,"type":"article-journal","container-title":"Computers in Human Behavior","DOI":"10.1016/j.chb.2021.107100","journalAbbreviation":"Comput. Hum. Behav.","language":"en","note":"ISBN: 0747-5632","page":"107100","publisher":"Elsevier","title":"Is chatting with a sophisticated chatbot as good as chatting online or FTF with a stranger?","volume":"128","author":[{"family":"Drouin","given":"Michelle"},{"family":"Sprecher","given":"Susan"},{"family":"Nicola","given":"Robert"},{"family":"Perkins","given":"Taylor"}],"issued":{"date-parts":[["2022"]]}}}],"schema":"https://github.com/citation-style-language/schema/raw/master/csl-citation.json"} </w:instrText>
            </w:r>
            <w:r>
              <w:rPr>
                <w:rFonts w:hint="default" w:ascii="Times New Roman" w:hAnsi="Times New Roman" w:eastAsia="宋体" w:cs="Times New Roman"/>
                <w:b w:val="0"/>
                <w:bCs w:val="0"/>
                <w:color w:val="auto"/>
                <w:sz w:val="18"/>
                <w:szCs w:val="18"/>
                <w:lang w:val="en-US" w:eastAsia="zh-CN"/>
              </w:rPr>
              <w:fldChar w:fldCharType="separate"/>
            </w:r>
            <w:r>
              <w:rPr>
                <w:rFonts w:hint="default" w:ascii="Times New Roman" w:hAnsi="Times New Roman" w:eastAsia="宋体" w:cs="Times New Roman"/>
                <w:color w:val="auto"/>
                <w:sz w:val="18"/>
                <w:lang w:eastAsia="zh-CN"/>
              </w:rPr>
              <w:t>[21]</w:t>
            </w:r>
            <w:r>
              <w:rPr>
                <w:rFonts w:hint="default" w:ascii="Times New Roman" w:hAnsi="Times New Roman" w:eastAsia="宋体" w:cs="Times New Roman"/>
                <w:b w:val="0"/>
                <w:bCs w:val="0"/>
                <w:color w:val="auto"/>
                <w:sz w:val="18"/>
                <w:szCs w:val="18"/>
                <w:lang w:val="en-US" w:eastAsia="zh-CN"/>
              </w:rPr>
              <w:fldChar w:fldCharType="end"/>
            </w:r>
            <w:r>
              <w:rPr>
                <w:rFonts w:hint="default" w:ascii="Times New Roman" w:hAnsi="Times New Roman" w:eastAsia="宋体" w:cs="Times New Roman"/>
                <w:b w:val="0"/>
                <w:bCs w:val="0"/>
                <w:color w:val="auto"/>
                <w:sz w:val="18"/>
                <w:szCs w:val="18"/>
                <w:lang w:val="en-US" w:eastAsia="zh-CN"/>
              </w:rPr>
              <w:t>; US</w:t>
            </w:r>
          </w:p>
        </w:tc>
        <w:tc>
          <w:tcPr>
            <w:tcW w:w="411" w:type="pct"/>
            <w:tcBorders>
              <w:top w:val="nil"/>
              <w:bottom w:val="nil"/>
              <w:tl2br w:val="nil"/>
              <w:tr2bl w:val="nil"/>
            </w:tcBorders>
            <w:noWrap w:val="0"/>
            <w:textDirection w:val="lrTbV"/>
            <w:vAlign w:val="center"/>
          </w:tcPr>
          <w:p w14:paraId="610E70C8">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lang w:val="en-US" w:eastAsia="zh-CN"/>
              </w:rPr>
            </w:pPr>
            <w:r>
              <w:rPr>
                <w:rFonts w:hint="default" w:ascii="Times New Roman" w:hAnsi="Times New Roman" w:eastAsia="宋体" w:cs="Times New Roman"/>
                <w:b w:val="0"/>
                <w:bCs w:val="0"/>
                <w:color w:val="auto"/>
                <w:sz w:val="18"/>
                <w:szCs w:val="18"/>
                <w:lang w:val="en-US" w:eastAsia="zh-CN"/>
              </w:rPr>
              <w:t>Nonclinical (417 university students)</w:t>
            </w:r>
          </w:p>
        </w:tc>
        <w:tc>
          <w:tcPr>
            <w:tcW w:w="707" w:type="pct"/>
            <w:tcBorders>
              <w:top w:val="nil"/>
              <w:bottom w:val="nil"/>
              <w:tl2br w:val="nil"/>
              <w:tr2bl w:val="nil"/>
            </w:tcBorders>
            <w:shd w:val="clear" w:color="auto" w:fill="auto"/>
            <w:noWrap w:val="0"/>
            <w:textDirection w:val="lrTbV"/>
            <w:vAlign w:val="center"/>
          </w:tcPr>
          <w:p w14:paraId="6308B147">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lang w:val="en-US" w:eastAsia="zh-CN"/>
              </w:rPr>
            </w:pPr>
            <w:r>
              <w:rPr>
                <w:rFonts w:hint="default" w:ascii="Times New Roman" w:hAnsi="Times New Roman" w:eastAsia="宋体" w:cs="Times New Roman"/>
                <w:b w:val="0"/>
                <w:bCs w:val="0"/>
                <w:color w:val="auto"/>
                <w:sz w:val="18"/>
                <w:szCs w:val="18"/>
                <w:lang w:val="en-US" w:eastAsia="zh-CN"/>
              </w:rPr>
              <w:t>Comparing emotional and relational experiences during initial encounters when conversing with a high-EQ chatbot (Replika) versus interacting with humans face-to-face (FTF) or online.</w:t>
            </w:r>
          </w:p>
        </w:tc>
        <w:tc>
          <w:tcPr>
            <w:tcW w:w="403" w:type="pct"/>
            <w:tcBorders>
              <w:top w:val="nil"/>
              <w:bottom w:val="nil"/>
              <w:tl2br w:val="nil"/>
              <w:tr2bl w:val="nil"/>
            </w:tcBorders>
            <w:shd w:val="clear" w:color="auto" w:fill="auto"/>
            <w:noWrap w:val="0"/>
            <w:textDirection w:val="lrTbV"/>
            <w:vAlign w:val="center"/>
          </w:tcPr>
          <w:p w14:paraId="312D08A1">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lang w:val="en-US" w:eastAsia="zh-CN"/>
              </w:rPr>
            </w:pPr>
            <w:r>
              <w:rPr>
                <w:rFonts w:hint="default" w:ascii="Times New Roman" w:hAnsi="Times New Roman" w:eastAsia="宋体" w:cs="Times New Roman"/>
                <w:b w:val="0"/>
                <w:bCs w:val="0"/>
                <w:color w:val="auto"/>
                <w:sz w:val="18"/>
                <w:szCs w:val="18"/>
                <w:lang w:val="en-US" w:eastAsia="zh-CN"/>
              </w:rPr>
              <w:t>Replika</w:t>
            </w:r>
          </w:p>
        </w:tc>
        <w:tc>
          <w:tcPr>
            <w:tcW w:w="356" w:type="pct"/>
            <w:tcBorders>
              <w:top w:val="nil"/>
              <w:bottom w:val="nil"/>
              <w:tl2br w:val="nil"/>
              <w:tr2bl w:val="nil"/>
            </w:tcBorders>
            <w:noWrap w:val="0"/>
            <w:textDirection w:val="lrTbV"/>
            <w:vAlign w:val="center"/>
          </w:tcPr>
          <w:p w14:paraId="74B0ADDE">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lang w:val="en-US" w:eastAsia="zh-CN"/>
              </w:rPr>
            </w:pPr>
            <w:r>
              <w:rPr>
                <w:rFonts w:hint="default" w:ascii="Times New Roman" w:hAnsi="Times New Roman" w:eastAsia="宋体" w:cs="Times New Roman"/>
                <w:b w:val="0"/>
                <w:bCs w:val="0"/>
                <w:color w:val="auto"/>
                <w:sz w:val="18"/>
                <w:szCs w:val="18"/>
              </w:rPr>
              <w:t>Face-to-Face</w:t>
            </w:r>
            <w:r>
              <w:rPr>
                <w:rFonts w:hint="default" w:ascii="Times New Roman" w:hAnsi="Times New Roman" w:eastAsia="宋体" w:cs="Times New Roman"/>
                <w:b w:val="0"/>
                <w:bCs w:val="0"/>
                <w:color w:val="auto"/>
                <w:sz w:val="18"/>
                <w:szCs w:val="18"/>
                <w:lang w:val="en-US" w:eastAsia="zh-CN"/>
              </w:rPr>
              <w:t>; Online chat with human</w:t>
            </w:r>
          </w:p>
        </w:tc>
        <w:tc>
          <w:tcPr>
            <w:tcW w:w="324" w:type="pct"/>
            <w:tcBorders>
              <w:top w:val="nil"/>
              <w:bottom w:val="nil"/>
              <w:tl2br w:val="nil"/>
              <w:tr2bl w:val="nil"/>
            </w:tcBorders>
            <w:shd w:val="clear" w:color="auto" w:fill="FFFFFF"/>
            <w:noWrap w:val="0"/>
            <w:textDirection w:val="lrTbV"/>
            <w:vAlign w:val="center"/>
          </w:tcPr>
          <w:p w14:paraId="2B7336B1">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rPr>
            </w:pPr>
            <w:r>
              <w:rPr>
                <w:rFonts w:hint="default" w:ascii="Times New Roman" w:hAnsi="Times New Roman" w:eastAsia="宋体" w:cs="Times New Roman"/>
                <w:b w:val="0"/>
                <w:bCs w:val="0"/>
                <w:color w:val="auto"/>
                <w:sz w:val="18"/>
                <w:szCs w:val="18"/>
              </w:rPr>
              <w:t>Single session (</w:t>
            </w:r>
            <w:r>
              <w:rPr>
                <w:rFonts w:hint="default" w:ascii="Times New Roman" w:hAnsi="Times New Roman" w:eastAsia="宋体" w:cs="Times New Roman"/>
                <w:b w:val="0"/>
                <w:bCs w:val="0"/>
                <w:color w:val="auto"/>
                <w:sz w:val="18"/>
                <w:szCs w:val="18"/>
                <w:lang w:val="en-US" w:eastAsia="zh-CN"/>
              </w:rPr>
              <w:t>20</w:t>
            </w:r>
            <w:r>
              <w:rPr>
                <w:rFonts w:hint="default" w:ascii="Times New Roman" w:hAnsi="Times New Roman" w:eastAsia="宋体" w:cs="Times New Roman"/>
                <w:b w:val="0"/>
                <w:bCs w:val="0"/>
                <w:color w:val="auto"/>
                <w:sz w:val="18"/>
                <w:szCs w:val="18"/>
              </w:rPr>
              <w:t xml:space="preserve"> minutes)</w:t>
            </w:r>
          </w:p>
        </w:tc>
        <w:tc>
          <w:tcPr>
            <w:tcW w:w="350" w:type="pct"/>
            <w:tcBorders>
              <w:top w:val="nil"/>
              <w:bottom w:val="nil"/>
              <w:tl2br w:val="nil"/>
              <w:tr2bl w:val="nil"/>
            </w:tcBorders>
            <w:shd w:val="clear" w:color="auto" w:fill="FFFFFF"/>
            <w:noWrap w:val="0"/>
            <w:textDirection w:val="lrTbV"/>
            <w:vAlign w:val="center"/>
          </w:tcPr>
          <w:p w14:paraId="40091FC9">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lang w:val="en-US" w:eastAsia="zh-CN"/>
              </w:rPr>
            </w:pPr>
            <w:r>
              <w:rPr>
                <w:rFonts w:hint="default" w:ascii="Times New Roman" w:hAnsi="Times New Roman" w:eastAsia="宋体" w:cs="Times New Roman"/>
                <w:b w:val="0"/>
                <w:bCs w:val="0"/>
                <w:color w:val="auto"/>
                <w:sz w:val="18"/>
                <w:szCs w:val="18"/>
                <w:lang w:val="en-US" w:eastAsia="zh-CN"/>
              </w:rPr>
              <w:t>None</w:t>
            </w:r>
          </w:p>
        </w:tc>
        <w:tc>
          <w:tcPr>
            <w:tcW w:w="453" w:type="pct"/>
            <w:tcBorders>
              <w:top w:val="nil"/>
              <w:bottom w:val="nil"/>
              <w:tl2br w:val="nil"/>
              <w:tr2bl w:val="nil"/>
            </w:tcBorders>
            <w:shd w:val="clear" w:color="auto" w:fill="FFFFFF"/>
            <w:noWrap w:val="0"/>
            <w:textDirection w:val="lrTbV"/>
            <w:vAlign w:val="center"/>
          </w:tcPr>
          <w:p w14:paraId="0AF69C8F">
            <w:pPr>
              <w:keepNext w:val="0"/>
              <w:keepLines w:val="0"/>
              <w:widowControl/>
              <w:suppressLineNumbers w:val="0"/>
              <w:snapToGrid w:val="0"/>
              <w:spacing w:line="240" w:lineRule="auto"/>
              <w:ind w:left="0" w:leftChars="0" w:right="0" w:rightChars="0" w:firstLine="0" w:firstLineChars="0"/>
              <w:jc w:val="left"/>
              <w:textAlignment w:val="center"/>
              <w:rPr>
                <w:rFonts w:hint="default" w:ascii="Times New Roman" w:hAnsi="Times New Roman" w:eastAsia="宋体" w:cs="Times New Roman"/>
                <w:b w:val="0"/>
                <w:bCs w:val="0"/>
                <w:i w:val="0"/>
                <w:iCs w:val="0"/>
                <w:color w:val="auto"/>
                <w:kern w:val="0"/>
                <w:sz w:val="18"/>
                <w:szCs w:val="18"/>
                <w:u w:val="none"/>
                <w:lang w:val="en-US" w:eastAsia="zh-CN" w:bidi="ar"/>
              </w:rPr>
            </w:pPr>
            <w:r>
              <w:rPr>
                <w:rFonts w:hint="default" w:ascii="Times New Roman" w:hAnsi="Times New Roman" w:eastAsia="宋体" w:cs="Times New Roman"/>
                <w:b w:val="0"/>
                <w:bCs w:val="0"/>
                <w:i w:val="0"/>
                <w:iCs w:val="0"/>
                <w:color w:val="auto"/>
                <w:kern w:val="0"/>
                <w:sz w:val="18"/>
                <w:szCs w:val="18"/>
                <w:u w:val="none"/>
                <w:lang w:val="en-US" w:eastAsia="zh-CN" w:bidi="ar"/>
              </w:rPr>
              <w:t>Generative</w:t>
            </w:r>
          </w:p>
        </w:tc>
        <w:tc>
          <w:tcPr>
            <w:tcW w:w="363" w:type="pct"/>
            <w:tcBorders>
              <w:top w:val="nil"/>
              <w:bottom w:val="nil"/>
              <w:tl2br w:val="nil"/>
              <w:tr2bl w:val="nil"/>
            </w:tcBorders>
            <w:noWrap w:val="0"/>
            <w:textDirection w:val="lrTbV"/>
            <w:vAlign w:val="center"/>
          </w:tcPr>
          <w:p w14:paraId="49759EA5">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lang w:val="en-US" w:eastAsia="zh-CN"/>
              </w:rPr>
            </w:pPr>
            <w:r>
              <w:rPr>
                <w:rFonts w:hint="default" w:ascii="Times New Roman" w:hAnsi="Times New Roman" w:eastAsia="宋体" w:cs="Times New Roman"/>
                <w:b w:val="0"/>
                <w:bCs w:val="0"/>
                <w:color w:val="auto"/>
                <w:sz w:val="18"/>
                <w:szCs w:val="18"/>
                <w:lang w:val="en-US" w:eastAsia="zh-CN"/>
              </w:rPr>
              <w:t>LSTM</w:t>
            </w:r>
          </w:p>
        </w:tc>
        <w:tc>
          <w:tcPr>
            <w:tcW w:w="507" w:type="pct"/>
            <w:tcBorders>
              <w:top w:val="nil"/>
              <w:bottom w:val="nil"/>
              <w:tl2br w:val="nil"/>
              <w:tr2bl w:val="nil"/>
            </w:tcBorders>
            <w:noWrap w:val="0"/>
            <w:textDirection w:val="lrTbV"/>
            <w:vAlign w:val="center"/>
          </w:tcPr>
          <w:p w14:paraId="132B369B">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lang w:val="en-US" w:eastAsia="zh-CN"/>
              </w:rPr>
            </w:pPr>
            <w:r>
              <w:rPr>
                <w:rFonts w:hint="default" w:ascii="Times New Roman" w:hAnsi="Times New Roman" w:eastAsia="宋体" w:cs="Times New Roman"/>
                <w:b w:val="0"/>
                <w:bCs w:val="0"/>
                <w:color w:val="auto"/>
                <w:sz w:val="18"/>
                <w:szCs w:val="18"/>
                <w:lang w:val="en-US" w:eastAsia="zh-CN"/>
              </w:rPr>
              <w:t>Positive affect, and negative affect</w:t>
            </w:r>
          </w:p>
        </w:tc>
        <w:tc>
          <w:tcPr>
            <w:tcW w:w="457" w:type="pct"/>
            <w:tcBorders>
              <w:top w:val="nil"/>
              <w:bottom w:val="nil"/>
              <w:tl2br w:val="nil"/>
              <w:tr2bl w:val="nil"/>
            </w:tcBorders>
            <w:noWrap w:val="0"/>
            <w:textDirection w:val="lrTbV"/>
            <w:vAlign w:val="center"/>
          </w:tcPr>
          <w:p w14:paraId="15C75EFC">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lang w:val="en-US" w:eastAsia="zh-CN"/>
              </w:rPr>
            </w:pPr>
            <w:r>
              <w:rPr>
                <w:rFonts w:hint="default" w:ascii="Times New Roman" w:hAnsi="Times New Roman" w:eastAsia="宋体" w:cs="Times New Roman"/>
                <w:b w:val="0"/>
                <w:bCs w:val="0"/>
                <w:color w:val="auto"/>
                <w:sz w:val="18"/>
                <w:szCs w:val="18"/>
                <w:lang w:val="en-US" w:eastAsia="zh-CN"/>
              </w:rPr>
              <w:t>Uptake=133/133</w:t>
            </w:r>
          </w:p>
          <w:p w14:paraId="6B454990">
            <w:pPr>
              <w:bidi w:val="0"/>
              <w:snapToGrid w:val="0"/>
              <w:spacing w:line="240" w:lineRule="auto"/>
              <w:ind w:left="0" w:leftChars="0" w:firstLine="0" w:firstLineChars="0"/>
              <w:jc w:val="left"/>
              <w:rPr>
                <w:rFonts w:hint="default" w:ascii="Times New Roman" w:hAnsi="Times New Roman" w:eastAsia="宋体" w:cs="Times New Roman"/>
                <w:b w:val="0"/>
                <w:bCs w:val="0"/>
                <w:color w:val="auto"/>
                <w:sz w:val="18"/>
                <w:szCs w:val="18"/>
                <w:lang w:val="en-US" w:eastAsia="zh-CN"/>
              </w:rPr>
            </w:pPr>
            <w:r>
              <w:rPr>
                <w:rFonts w:hint="default" w:ascii="Times New Roman" w:hAnsi="Times New Roman" w:eastAsia="宋体" w:cs="Times New Roman"/>
                <w:b w:val="0"/>
                <w:bCs w:val="0"/>
                <w:color w:val="auto"/>
                <w:sz w:val="18"/>
                <w:szCs w:val="18"/>
                <w:lang w:val="en-US" w:eastAsia="zh-CN"/>
              </w:rPr>
              <w:t>Adherence=133/133</w:t>
            </w:r>
          </w:p>
        </w:tc>
        <w:tc>
          <w:tcPr>
            <w:tcW w:w="330" w:type="pct"/>
            <w:tcBorders>
              <w:top w:val="nil"/>
              <w:bottom w:val="nil"/>
              <w:tl2br w:val="nil"/>
              <w:tr2bl w:val="nil"/>
            </w:tcBorders>
            <w:noWrap w:val="0"/>
            <w:textDirection w:val="lrTbV"/>
            <w:vAlign w:val="center"/>
          </w:tcPr>
          <w:p w14:paraId="43D8AF1C">
            <w:pPr>
              <w:bidi w:val="0"/>
              <w:snapToGrid w:val="0"/>
              <w:spacing w:line="240" w:lineRule="auto"/>
              <w:ind w:left="0" w:leftChars="0" w:firstLine="0" w:firstLineChars="0"/>
              <w:jc w:val="left"/>
              <w:rPr>
                <w:rFonts w:hint="default" w:ascii="Times New Roman" w:hAnsi="Times New Roman" w:eastAsia="宋体" w:cs="Times New Roman"/>
                <w:b w:val="0"/>
                <w:bCs w:val="0"/>
                <w:color w:val="auto"/>
                <w:sz w:val="18"/>
                <w:szCs w:val="18"/>
                <w:lang w:val="en-US" w:eastAsia="zh-CN"/>
              </w:rPr>
            </w:pPr>
            <w:r>
              <w:rPr>
                <w:rFonts w:hint="default" w:ascii="Times New Roman" w:hAnsi="Times New Roman" w:eastAsia="宋体" w:cs="Times New Roman"/>
                <w:b w:val="0"/>
                <w:bCs w:val="0"/>
                <w:color w:val="auto"/>
                <w:sz w:val="18"/>
                <w:szCs w:val="18"/>
                <w:lang w:val="en-US" w:eastAsia="zh-CN"/>
              </w:rPr>
              <w:t>Converse for 20 minutes (lab setting).</w:t>
            </w:r>
          </w:p>
        </w:tc>
      </w:tr>
      <w:tr w14:paraId="6D3C489E">
        <w:tblPrEx>
          <w:tblBorders>
            <w:top w:val="single" w:color="auto" w:sz="12" w:space="0"/>
            <w:left w:val="none" w:color="auto" w:sz="0" w:space="0"/>
            <w:bottom w:val="single" w:color="auto" w:sz="12" w:space="0"/>
            <w:right w:val="none" w:color="auto" w:sz="0" w:space="0"/>
            <w:insideH w:val="single" w:color="auto" w:sz="12" w:space="0"/>
            <w:insideV w:val="none" w:color="auto" w:sz="0" w:space="0"/>
          </w:tblBorders>
          <w:tblCellMar>
            <w:top w:w="0" w:type="dxa"/>
            <w:left w:w="108" w:type="dxa"/>
            <w:bottom w:w="0" w:type="dxa"/>
            <w:right w:w="108" w:type="dxa"/>
          </w:tblCellMar>
        </w:tblPrEx>
        <w:trPr>
          <w:trHeight w:val="0" w:hRule="atLeast"/>
          <w:jc w:val="center"/>
        </w:trPr>
        <w:tc>
          <w:tcPr>
            <w:tcW w:w="332" w:type="pct"/>
            <w:tcBorders>
              <w:top w:val="nil"/>
              <w:bottom w:val="nil"/>
              <w:tl2br w:val="nil"/>
              <w:tr2bl w:val="nil"/>
            </w:tcBorders>
            <w:shd w:val="clear" w:color="auto" w:fill="auto"/>
            <w:noWrap w:val="0"/>
            <w:textDirection w:val="lrTbV"/>
            <w:vAlign w:val="center"/>
          </w:tcPr>
          <w:p w14:paraId="7BF590F6">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rPr>
            </w:pPr>
            <w:r>
              <w:rPr>
                <w:rFonts w:hint="default" w:ascii="Times New Roman" w:hAnsi="Times New Roman" w:eastAsia="宋体" w:cs="Times New Roman"/>
                <w:b w:val="0"/>
                <w:bCs w:val="0"/>
                <w:color w:val="auto"/>
                <w:sz w:val="18"/>
                <w:szCs w:val="18"/>
              </w:rPr>
              <w:t>Danieli et al</w:t>
            </w:r>
            <w:r>
              <w:rPr>
                <w:rFonts w:hint="default" w:ascii="Times New Roman" w:hAnsi="Times New Roman" w:eastAsia="宋体" w:cs="Times New Roman"/>
                <w:b w:val="0"/>
                <w:bCs w:val="0"/>
                <w:color w:val="auto"/>
                <w:sz w:val="18"/>
                <w:szCs w:val="18"/>
                <w:lang w:val="en-US" w:eastAsia="zh-CN"/>
              </w:rPr>
              <w:t xml:space="preserve">, </w:t>
            </w:r>
            <w:r>
              <w:rPr>
                <w:rFonts w:hint="default" w:ascii="Times New Roman" w:hAnsi="Times New Roman" w:eastAsia="宋体" w:cs="Times New Roman"/>
                <w:b w:val="0"/>
                <w:bCs w:val="0"/>
                <w:color w:val="auto"/>
                <w:sz w:val="18"/>
                <w:szCs w:val="18"/>
              </w:rPr>
              <w:t>202</w:t>
            </w:r>
            <w:r>
              <w:rPr>
                <w:rFonts w:hint="default" w:ascii="Times New Roman" w:hAnsi="Times New Roman" w:eastAsia="宋体" w:cs="Times New Roman"/>
                <w:b w:val="0"/>
                <w:bCs w:val="0"/>
                <w:color w:val="auto"/>
                <w:sz w:val="18"/>
                <w:szCs w:val="18"/>
                <w:lang w:val="en-US" w:eastAsia="zh-CN"/>
              </w:rPr>
              <w:t xml:space="preserve">1 </w:t>
            </w:r>
            <w:r>
              <w:rPr>
                <w:rFonts w:hint="default" w:ascii="Times New Roman" w:hAnsi="Times New Roman" w:eastAsia="宋体" w:cs="Times New Roman"/>
                <w:b w:val="0"/>
                <w:bCs w:val="0"/>
                <w:color w:val="auto"/>
                <w:sz w:val="18"/>
                <w:szCs w:val="18"/>
                <w:lang w:val="en-US" w:eastAsia="zh-CN"/>
              </w:rPr>
              <w:fldChar w:fldCharType="begin"/>
            </w:r>
            <w:r>
              <w:rPr>
                <w:rFonts w:hint="eastAsia" w:eastAsia="宋体" w:cs="Times New Roman"/>
                <w:b w:val="0"/>
                <w:bCs w:val="0"/>
                <w:color w:val="auto"/>
                <w:sz w:val="18"/>
                <w:szCs w:val="18"/>
                <w:lang w:val="en-US" w:eastAsia="zh-CN"/>
              </w:rPr>
              <w:instrText xml:space="preserve"> ADDIN ZOTERO_ITEM CSL_CITATION {"citationID":"X5lSEfxc","properties":{"formattedCitation":"[22]","plainCitation":"[22]","noteIndex":0},"citationItems":[{"id":741,"uris":["http://zotero.org/users/local/hsOlXxbT/items/BHHTXEIZ"],"itemData":{"id":741,"type":"article-journal","container-title":"JMIR Formative Research","DOI":"10.2196/30053","issue":"12","journalAbbreviation":"JMIR Form. Res.","language":"en","note":"ISBN: 2561-326X","page":"e30053","publisher":"JMIR Publications Toronto, Canada","title":"A conversational artificial intelligence agent for a mental health care app: evaluation study of its participatory design","title-short":"A conversational artificial intelligence agent for a mental health care app","volume":"5","author":[{"family":"Danieli","given":"Morena"},{"family":"Ciulli","given":"Tommaso"},{"family":"Mousavi","given":"Seyed Mahed"},{"family":"Riccardi","given":"Giuseppe"}],"issued":{"date-parts":[["2021"]]}}}],"schema":"https://github.com/citation-style-language/schema/raw/master/csl-citation.json"} </w:instrText>
            </w:r>
            <w:r>
              <w:rPr>
                <w:rFonts w:hint="default" w:ascii="Times New Roman" w:hAnsi="Times New Roman" w:eastAsia="宋体" w:cs="Times New Roman"/>
                <w:b w:val="0"/>
                <w:bCs w:val="0"/>
                <w:color w:val="auto"/>
                <w:sz w:val="18"/>
                <w:szCs w:val="18"/>
                <w:lang w:val="en-US" w:eastAsia="zh-CN"/>
              </w:rPr>
              <w:fldChar w:fldCharType="separate"/>
            </w:r>
            <w:r>
              <w:rPr>
                <w:rFonts w:hint="default" w:ascii="Times New Roman" w:hAnsi="Times New Roman" w:eastAsia="宋体" w:cs="Times New Roman"/>
                <w:color w:val="auto"/>
                <w:sz w:val="18"/>
                <w:lang w:eastAsia="zh-CN"/>
              </w:rPr>
              <w:t>[22]</w:t>
            </w:r>
            <w:r>
              <w:rPr>
                <w:rFonts w:hint="default" w:ascii="Times New Roman" w:hAnsi="Times New Roman" w:eastAsia="宋体" w:cs="Times New Roman"/>
                <w:b w:val="0"/>
                <w:bCs w:val="0"/>
                <w:color w:val="auto"/>
                <w:sz w:val="18"/>
                <w:szCs w:val="18"/>
                <w:lang w:val="en-US" w:eastAsia="zh-CN"/>
              </w:rPr>
              <w:fldChar w:fldCharType="end"/>
            </w:r>
            <w:r>
              <w:rPr>
                <w:rFonts w:hint="default" w:ascii="Times New Roman" w:hAnsi="Times New Roman" w:eastAsia="宋体" w:cs="Times New Roman"/>
                <w:b w:val="0"/>
                <w:bCs w:val="0"/>
                <w:color w:val="auto"/>
                <w:sz w:val="18"/>
                <w:szCs w:val="18"/>
                <w:lang w:val="en-US" w:eastAsia="zh-CN"/>
              </w:rPr>
              <w:t xml:space="preserve">; </w:t>
            </w:r>
            <w:r>
              <w:rPr>
                <w:rFonts w:hint="default" w:ascii="Times New Roman" w:hAnsi="Times New Roman" w:eastAsia="宋体" w:cs="Times New Roman"/>
                <w:b w:val="0"/>
                <w:bCs w:val="0"/>
                <w:color w:val="auto"/>
                <w:sz w:val="18"/>
                <w:szCs w:val="18"/>
              </w:rPr>
              <w:t>Italy</w:t>
            </w:r>
          </w:p>
        </w:tc>
        <w:tc>
          <w:tcPr>
            <w:tcW w:w="411" w:type="pct"/>
            <w:tcBorders>
              <w:top w:val="nil"/>
              <w:bottom w:val="nil"/>
              <w:tl2br w:val="nil"/>
              <w:tr2bl w:val="nil"/>
            </w:tcBorders>
            <w:shd w:val="clear" w:color="auto" w:fill="auto"/>
            <w:noWrap w:val="0"/>
            <w:textDirection w:val="lrTbV"/>
            <w:vAlign w:val="center"/>
          </w:tcPr>
          <w:p w14:paraId="2AA94CCE">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lang w:val="en-US" w:eastAsia="zh-CN"/>
              </w:rPr>
            </w:pPr>
            <w:r>
              <w:rPr>
                <w:rFonts w:hint="default" w:ascii="Times New Roman" w:hAnsi="Times New Roman" w:eastAsia="宋体" w:cs="Times New Roman"/>
                <w:b w:val="0"/>
                <w:bCs w:val="0"/>
                <w:color w:val="auto"/>
                <w:sz w:val="18"/>
                <w:szCs w:val="18"/>
                <w:lang w:val="en-US" w:eastAsia="zh-CN"/>
              </w:rPr>
              <w:t xml:space="preserve">Subclinical (21 </w:t>
            </w:r>
            <w:r>
              <w:rPr>
                <w:rFonts w:hint="default" w:ascii="Times New Roman" w:hAnsi="Times New Roman" w:eastAsia="宋体" w:cs="Times New Roman"/>
                <w:b w:val="0"/>
                <w:bCs w:val="0"/>
                <w:color w:val="auto"/>
                <w:sz w:val="18"/>
                <w:szCs w:val="18"/>
              </w:rPr>
              <w:t>employed older workers</w:t>
            </w:r>
            <w:r>
              <w:rPr>
                <w:rFonts w:hint="default" w:ascii="Times New Roman" w:hAnsi="Times New Roman" w:eastAsia="宋体" w:cs="Times New Roman"/>
                <w:b w:val="0"/>
                <w:bCs w:val="0"/>
                <w:color w:val="auto"/>
                <w:sz w:val="18"/>
                <w:szCs w:val="18"/>
                <w:lang w:val="en-US" w:eastAsia="zh-CN"/>
              </w:rPr>
              <w:t xml:space="preserve"> screened with depression or anxisty)</w:t>
            </w:r>
          </w:p>
        </w:tc>
        <w:tc>
          <w:tcPr>
            <w:tcW w:w="707" w:type="pct"/>
            <w:tcBorders>
              <w:top w:val="nil"/>
              <w:bottom w:val="nil"/>
              <w:tl2br w:val="nil"/>
              <w:tr2bl w:val="nil"/>
            </w:tcBorders>
            <w:shd w:val="clear" w:color="auto" w:fill="auto"/>
            <w:noWrap w:val="0"/>
            <w:textDirection w:val="lrTbV"/>
            <w:vAlign w:val="center"/>
          </w:tcPr>
          <w:p w14:paraId="435A3398">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lang w:val="en-US" w:eastAsia="zh-CN"/>
              </w:rPr>
            </w:pPr>
            <w:r>
              <w:rPr>
                <w:rFonts w:hint="default" w:ascii="Times New Roman" w:hAnsi="Times New Roman" w:eastAsia="宋体" w:cs="Times New Roman"/>
                <w:b w:val="0"/>
                <w:bCs w:val="0"/>
                <w:color w:val="auto"/>
                <w:sz w:val="18"/>
                <w:szCs w:val="18"/>
                <w:lang w:val="en-US" w:eastAsia="zh-CN"/>
              </w:rPr>
              <w:t>Evaluating the feasibility and preliminary efficacy of an AI chatbot (TEO) developed through participatory design in stress management training (SMT-CBT).</w:t>
            </w:r>
          </w:p>
        </w:tc>
        <w:tc>
          <w:tcPr>
            <w:tcW w:w="403" w:type="pct"/>
            <w:tcBorders>
              <w:top w:val="nil"/>
              <w:bottom w:val="nil"/>
              <w:tl2br w:val="nil"/>
              <w:tr2bl w:val="nil"/>
            </w:tcBorders>
            <w:shd w:val="clear" w:color="auto" w:fill="auto"/>
            <w:noWrap w:val="0"/>
            <w:textDirection w:val="lrTbV"/>
            <w:vAlign w:val="center"/>
          </w:tcPr>
          <w:p w14:paraId="7C1C8592">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kern w:val="2"/>
                <w:sz w:val="18"/>
                <w:szCs w:val="18"/>
                <w:lang w:val="en-US" w:eastAsia="zh-CN" w:bidi="ar-SA"/>
              </w:rPr>
            </w:pPr>
            <w:r>
              <w:rPr>
                <w:rFonts w:hint="default" w:ascii="Times New Roman" w:hAnsi="Times New Roman" w:eastAsia="宋体" w:cs="Times New Roman"/>
                <w:b w:val="0"/>
                <w:bCs w:val="0"/>
                <w:color w:val="auto"/>
                <w:sz w:val="18"/>
                <w:szCs w:val="18"/>
              </w:rPr>
              <w:t>TEO</w:t>
            </w:r>
          </w:p>
        </w:tc>
        <w:tc>
          <w:tcPr>
            <w:tcW w:w="356" w:type="pct"/>
            <w:tcBorders>
              <w:top w:val="nil"/>
              <w:bottom w:val="nil"/>
              <w:tl2br w:val="nil"/>
              <w:tr2bl w:val="nil"/>
            </w:tcBorders>
            <w:shd w:val="clear" w:color="auto" w:fill="auto"/>
            <w:noWrap w:val="0"/>
            <w:textDirection w:val="lrTbV"/>
            <w:vAlign w:val="center"/>
          </w:tcPr>
          <w:p w14:paraId="1D4AE1D2">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rPr>
            </w:pPr>
            <w:r>
              <w:rPr>
                <w:rFonts w:hint="default" w:ascii="Times New Roman" w:hAnsi="Times New Roman" w:eastAsia="宋体" w:cs="Times New Roman"/>
                <w:b w:val="0"/>
                <w:bCs w:val="0"/>
                <w:color w:val="auto"/>
                <w:sz w:val="18"/>
                <w:szCs w:val="18"/>
              </w:rPr>
              <w:t>SMT-CBT</w:t>
            </w:r>
          </w:p>
        </w:tc>
        <w:tc>
          <w:tcPr>
            <w:tcW w:w="324" w:type="pct"/>
            <w:tcBorders>
              <w:top w:val="nil"/>
              <w:bottom w:val="nil"/>
              <w:tl2br w:val="nil"/>
              <w:tr2bl w:val="nil"/>
            </w:tcBorders>
            <w:shd w:val="clear" w:color="auto" w:fill="auto"/>
            <w:noWrap w:val="0"/>
            <w:textDirection w:val="lrTbV"/>
            <w:vAlign w:val="center"/>
          </w:tcPr>
          <w:p w14:paraId="748FD38F">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lang w:val="en-US" w:eastAsia="zh-CN"/>
              </w:rPr>
            </w:pPr>
            <w:r>
              <w:rPr>
                <w:rFonts w:hint="default" w:ascii="Times New Roman" w:hAnsi="Times New Roman" w:eastAsia="宋体" w:cs="Times New Roman"/>
                <w:b w:val="0"/>
                <w:bCs w:val="0"/>
                <w:color w:val="auto"/>
                <w:sz w:val="18"/>
                <w:szCs w:val="18"/>
                <w:lang w:val="en-US" w:eastAsia="zh-CN"/>
              </w:rPr>
              <w:t>8 weeks</w:t>
            </w:r>
          </w:p>
        </w:tc>
        <w:tc>
          <w:tcPr>
            <w:tcW w:w="350" w:type="pct"/>
            <w:tcBorders>
              <w:top w:val="nil"/>
              <w:bottom w:val="nil"/>
              <w:tl2br w:val="nil"/>
              <w:tr2bl w:val="nil"/>
            </w:tcBorders>
            <w:shd w:val="clear" w:color="auto" w:fill="auto"/>
            <w:noWrap w:val="0"/>
            <w:textDirection w:val="lrTbV"/>
            <w:vAlign w:val="center"/>
          </w:tcPr>
          <w:p w14:paraId="4CD35C93">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rPr>
            </w:pPr>
            <w:r>
              <w:rPr>
                <w:rFonts w:hint="default" w:ascii="Times New Roman" w:hAnsi="Times New Roman" w:eastAsia="宋体" w:cs="Times New Roman"/>
                <w:b w:val="0"/>
                <w:bCs w:val="0"/>
                <w:color w:val="auto"/>
                <w:sz w:val="18"/>
                <w:szCs w:val="18"/>
                <w:lang w:val="en-US" w:eastAsia="zh-CN"/>
              </w:rPr>
              <w:t>3</w:t>
            </w:r>
            <w:r>
              <w:rPr>
                <w:rFonts w:hint="default" w:ascii="Times New Roman" w:hAnsi="Times New Roman" w:eastAsia="宋体" w:cs="Times New Roman"/>
                <w:b w:val="0"/>
                <w:bCs w:val="0"/>
                <w:color w:val="auto"/>
                <w:sz w:val="18"/>
                <w:szCs w:val="18"/>
              </w:rPr>
              <w:t xml:space="preserve"> months</w:t>
            </w:r>
          </w:p>
        </w:tc>
        <w:tc>
          <w:tcPr>
            <w:tcW w:w="453" w:type="pct"/>
            <w:tcBorders>
              <w:top w:val="nil"/>
              <w:bottom w:val="nil"/>
              <w:tl2br w:val="nil"/>
              <w:tr2bl w:val="nil"/>
            </w:tcBorders>
            <w:shd w:val="clear" w:color="auto" w:fill="auto"/>
            <w:noWrap w:val="0"/>
            <w:textDirection w:val="lrTbV"/>
            <w:vAlign w:val="center"/>
          </w:tcPr>
          <w:p w14:paraId="581BF297">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rPr>
            </w:pPr>
            <w:r>
              <w:rPr>
                <w:rFonts w:hint="default" w:ascii="Times New Roman" w:hAnsi="Times New Roman" w:eastAsia="宋体" w:cs="Times New Roman"/>
                <w:b w:val="0"/>
                <w:bCs w:val="0"/>
                <w:color w:val="auto"/>
                <w:sz w:val="18"/>
                <w:szCs w:val="18"/>
              </w:rPr>
              <w:t>Retrieval-based</w:t>
            </w:r>
          </w:p>
        </w:tc>
        <w:tc>
          <w:tcPr>
            <w:tcW w:w="363" w:type="pct"/>
            <w:tcBorders>
              <w:top w:val="nil"/>
              <w:bottom w:val="nil"/>
              <w:tl2br w:val="nil"/>
              <w:tr2bl w:val="nil"/>
            </w:tcBorders>
            <w:shd w:val="clear" w:color="auto" w:fill="auto"/>
            <w:noWrap w:val="0"/>
            <w:textDirection w:val="lrTbV"/>
            <w:vAlign w:val="center"/>
          </w:tcPr>
          <w:p w14:paraId="4863A31B">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rPr>
            </w:pPr>
            <w:r>
              <w:rPr>
                <w:rFonts w:hint="default" w:ascii="Times New Roman" w:hAnsi="Times New Roman" w:eastAsia="宋体" w:cs="Times New Roman"/>
                <w:b w:val="0"/>
                <w:bCs w:val="0"/>
                <w:color w:val="auto"/>
                <w:sz w:val="18"/>
                <w:szCs w:val="18"/>
              </w:rPr>
              <w:t>NLP</w:t>
            </w:r>
            <w:r>
              <w:rPr>
                <w:rFonts w:hint="default" w:ascii="Times New Roman" w:hAnsi="Times New Roman" w:eastAsia="宋体" w:cs="Times New Roman"/>
                <w:b w:val="0"/>
                <w:bCs w:val="0"/>
                <w:color w:val="auto"/>
                <w:sz w:val="18"/>
                <w:szCs w:val="18"/>
                <w:lang w:val="en-US" w:eastAsia="zh-CN"/>
              </w:rPr>
              <w:t xml:space="preserve">, </w:t>
            </w:r>
            <w:r>
              <w:rPr>
                <w:rFonts w:hint="default" w:ascii="Times New Roman" w:hAnsi="Times New Roman" w:eastAsia="宋体" w:cs="Times New Roman"/>
                <w:b w:val="0"/>
                <w:bCs w:val="0"/>
                <w:color w:val="auto"/>
                <w:sz w:val="18"/>
                <w:szCs w:val="18"/>
              </w:rPr>
              <w:t>ML</w:t>
            </w:r>
          </w:p>
        </w:tc>
        <w:tc>
          <w:tcPr>
            <w:tcW w:w="507" w:type="pct"/>
            <w:tcBorders>
              <w:top w:val="nil"/>
              <w:bottom w:val="nil"/>
              <w:tl2br w:val="nil"/>
              <w:tr2bl w:val="nil"/>
            </w:tcBorders>
            <w:shd w:val="clear" w:color="auto" w:fill="auto"/>
            <w:noWrap w:val="0"/>
            <w:textDirection w:val="lrTbV"/>
            <w:vAlign w:val="center"/>
          </w:tcPr>
          <w:p w14:paraId="07549A5C">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lang w:val="en-US" w:eastAsia="zh-CN"/>
              </w:rPr>
            </w:pPr>
            <w:r>
              <w:rPr>
                <w:rFonts w:hint="default" w:ascii="Times New Roman" w:hAnsi="Times New Roman" w:eastAsia="宋体" w:cs="Times New Roman"/>
                <w:b w:val="0"/>
                <w:bCs w:val="0"/>
                <w:color w:val="auto"/>
                <w:sz w:val="18"/>
                <w:szCs w:val="18"/>
              </w:rPr>
              <w:t>Obsessiveness-compulsiveness</w:t>
            </w:r>
            <w:r>
              <w:rPr>
                <w:rFonts w:hint="default" w:ascii="Times New Roman" w:hAnsi="Times New Roman" w:eastAsia="宋体" w:cs="Times New Roman"/>
                <w:b w:val="0"/>
                <w:bCs w:val="0"/>
                <w:color w:val="auto"/>
                <w:sz w:val="18"/>
                <w:szCs w:val="18"/>
                <w:lang w:val="en-US" w:eastAsia="zh-CN"/>
              </w:rPr>
              <w:t>, d</w:t>
            </w:r>
            <w:r>
              <w:rPr>
                <w:rFonts w:hint="default" w:ascii="Times New Roman" w:hAnsi="Times New Roman" w:eastAsia="宋体" w:cs="Times New Roman"/>
                <w:b w:val="0"/>
                <w:bCs w:val="0"/>
                <w:color w:val="auto"/>
                <w:sz w:val="18"/>
                <w:szCs w:val="18"/>
              </w:rPr>
              <w:t>epression</w:t>
            </w:r>
            <w:r>
              <w:rPr>
                <w:rFonts w:hint="default" w:ascii="Times New Roman" w:hAnsi="Times New Roman" w:eastAsia="宋体" w:cs="Times New Roman"/>
                <w:b w:val="0"/>
                <w:bCs w:val="0"/>
                <w:color w:val="auto"/>
                <w:sz w:val="18"/>
                <w:szCs w:val="18"/>
                <w:lang w:val="en-US" w:eastAsia="zh-CN"/>
              </w:rPr>
              <w:t>, anxiety, and stress</w:t>
            </w:r>
          </w:p>
        </w:tc>
        <w:tc>
          <w:tcPr>
            <w:tcW w:w="457" w:type="pct"/>
            <w:tcBorders>
              <w:top w:val="nil"/>
              <w:bottom w:val="nil"/>
              <w:tl2br w:val="nil"/>
              <w:tr2bl w:val="nil"/>
            </w:tcBorders>
            <w:shd w:val="clear" w:color="auto" w:fill="auto"/>
            <w:noWrap w:val="0"/>
            <w:textDirection w:val="lrTbV"/>
            <w:vAlign w:val="center"/>
          </w:tcPr>
          <w:p w14:paraId="76EA52EC">
            <w:pPr>
              <w:bidi w:val="0"/>
              <w:snapToGrid w:val="0"/>
              <w:spacing w:line="240" w:lineRule="auto"/>
              <w:ind w:left="0" w:leftChars="0" w:firstLine="0" w:firstLineChars="0"/>
              <w:jc w:val="left"/>
              <w:rPr>
                <w:rFonts w:hint="default" w:ascii="Times New Roman" w:hAnsi="Times New Roman" w:eastAsia="宋体" w:cs="Times New Roman"/>
                <w:b w:val="0"/>
                <w:bCs w:val="0"/>
                <w:color w:val="auto"/>
                <w:sz w:val="18"/>
                <w:szCs w:val="18"/>
              </w:rPr>
            </w:pPr>
            <w:r>
              <w:rPr>
                <w:rFonts w:hint="default" w:ascii="Times New Roman" w:hAnsi="Times New Roman" w:eastAsia="宋体" w:cs="Times New Roman"/>
                <w:b w:val="0"/>
                <w:bCs w:val="0"/>
                <w:color w:val="auto"/>
                <w:sz w:val="18"/>
                <w:szCs w:val="18"/>
                <w:lang w:val="en-US" w:eastAsia="zh-CN"/>
              </w:rPr>
              <w:t>Uptake=11/11</w:t>
            </w:r>
          </w:p>
        </w:tc>
        <w:tc>
          <w:tcPr>
            <w:tcW w:w="330" w:type="pct"/>
            <w:tcBorders>
              <w:top w:val="nil"/>
              <w:bottom w:val="nil"/>
              <w:tl2br w:val="nil"/>
              <w:tr2bl w:val="nil"/>
            </w:tcBorders>
            <w:shd w:val="clear" w:color="auto" w:fill="auto"/>
            <w:noWrap w:val="0"/>
            <w:textDirection w:val="lrTbV"/>
            <w:vAlign w:val="center"/>
          </w:tcPr>
          <w:p w14:paraId="033B68BE">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lang w:val="en-US" w:eastAsia="zh-CN"/>
              </w:rPr>
            </w:pPr>
            <w:r>
              <w:rPr>
                <w:rFonts w:hint="default" w:ascii="Times New Roman" w:hAnsi="Times New Roman" w:eastAsia="宋体" w:cs="Times New Roman"/>
                <w:b w:val="0"/>
                <w:bCs w:val="0"/>
                <w:color w:val="auto"/>
                <w:sz w:val="18"/>
                <w:szCs w:val="18"/>
                <w:lang w:val="en-US" w:eastAsia="zh-CN"/>
              </w:rPr>
              <w:t>None</w:t>
            </w:r>
          </w:p>
        </w:tc>
      </w:tr>
      <w:tr w14:paraId="73635E9A">
        <w:tblPrEx>
          <w:tblBorders>
            <w:top w:val="single" w:color="auto" w:sz="12" w:space="0"/>
            <w:left w:val="none" w:color="auto" w:sz="0" w:space="0"/>
            <w:bottom w:val="single" w:color="auto" w:sz="12" w:space="0"/>
            <w:right w:val="none" w:color="auto" w:sz="0" w:space="0"/>
            <w:insideH w:val="single" w:color="auto" w:sz="12" w:space="0"/>
            <w:insideV w:val="none" w:color="auto" w:sz="0" w:space="0"/>
          </w:tblBorders>
          <w:tblCellMar>
            <w:top w:w="0" w:type="dxa"/>
            <w:left w:w="108" w:type="dxa"/>
            <w:bottom w:w="0" w:type="dxa"/>
            <w:right w:w="108" w:type="dxa"/>
          </w:tblCellMar>
        </w:tblPrEx>
        <w:trPr>
          <w:trHeight w:val="0" w:hRule="atLeast"/>
          <w:jc w:val="center"/>
        </w:trPr>
        <w:tc>
          <w:tcPr>
            <w:tcW w:w="332" w:type="pct"/>
            <w:tcBorders>
              <w:top w:val="nil"/>
              <w:bottom w:val="nil"/>
              <w:tl2br w:val="nil"/>
              <w:tr2bl w:val="nil"/>
            </w:tcBorders>
            <w:shd w:val="clear" w:color="auto" w:fill="auto"/>
            <w:noWrap w:val="0"/>
            <w:textDirection w:val="lrTbV"/>
            <w:vAlign w:val="center"/>
          </w:tcPr>
          <w:p w14:paraId="5E63B4E9">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kern w:val="2"/>
                <w:sz w:val="18"/>
                <w:szCs w:val="18"/>
                <w:lang w:val="en-US" w:eastAsia="zh-CN" w:bidi="ar-SA"/>
              </w:rPr>
            </w:pPr>
            <w:r>
              <w:rPr>
                <w:rFonts w:hint="default" w:ascii="Times New Roman" w:hAnsi="Times New Roman" w:eastAsia="宋体" w:cs="Times New Roman"/>
                <w:b w:val="0"/>
                <w:bCs w:val="0"/>
                <w:color w:val="auto"/>
                <w:sz w:val="18"/>
                <w:szCs w:val="18"/>
              </w:rPr>
              <w:t>Danieli et al</w:t>
            </w:r>
            <w:r>
              <w:rPr>
                <w:rFonts w:hint="default" w:ascii="Times New Roman" w:hAnsi="Times New Roman" w:eastAsia="宋体" w:cs="Times New Roman"/>
                <w:b w:val="0"/>
                <w:bCs w:val="0"/>
                <w:color w:val="auto"/>
                <w:sz w:val="18"/>
                <w:szCs w:val="18"/>
                <w:lang w:val="en-US" w:eastAsia="zh-CN"/>
              </w:rPr>
              <w:t>,</w:t>
            </w:r>
            <w:r>
              <w:rPr>
                <w:rFonts w:hint="default" w:ascii="Times New Roman" w:hAnsi="Times New Roman" w:eastAsia="宋体" w:cs="Times New Roman"/>
                <w:b w:val="0"/>
                <w:bCs w:val="0"/>
                <w:color w:val="auto"/>
                <w:sz w:val="18"/>
                <w:szCs w:val="18"/>
              </w:rPr>
              <w:t xml:space="preserve"> 2022</w:t>
            </w:r>
            <w:r>
              <w:rPr>
                <w:rFonts w:hint="default" w:ascii="Times New Roman" w:hAnsi="Times New Roman" w:eastAsia="宋体" w:cs="Times New Roman"/>
                <w:b w:val="0"/>
                <w:bCs w:val="0"/>
                <w:color w:val="auto"/>
                <w:sz w:val="18"/>
                <w:szCs w:val="18"/>
                <w:lang w:val="en-US" w:eastAsia="zh-CN"/>
              </w:rPr>
              <w:t xml:space="preserve"> </w:t>
            </w:r>
            <w:r>
              <w:rPr>
                <w:rFonts w:hint="default" w:ascii="Times New Roman" w:hAnsi="Times New Roman" w:eastAsia="宋体" w:cs="Times New Roman"/>
                <w:b w:val="0"/>
                <w:bCs w:val="0"/>
                <w:color w:val="auto"/>
                <w:sz w:val="18"/>
                <w:szCs w:val="18"/>
              </w:rPr>
              <w:fldChar w:fldCharType="begin"/>
            </w:r>
            <w:r>
              <w:rPr>
                <w:rFonts w:hint="eastAsia" w:eastAsia="宋体" w:cs="Times New Roman"/>
                <w:b w:val="0"/>
                <w:bCs w:val="0"/>
                <w:color w:val="auto"/>
                <w:sz w:val="18"/>
                <w:szCs w:val="18"/>
                <w:lang w:eastAsia="zh-CN"/>
              </w:rPr>
              <w:instrText xml:space="preserve"> ADDIN ZOTERO_ITEM CSL_CITATION {"citationID":"qLJTjKvS","properties":{"formattedCitation":"[15]","plainCitation":"[15]","noteIndex":0},"citationItems":[{"id":468,"uris":["http://zotero.org/users/local/hsOlXxbT/items/IKL4FW4X"],"itemData":{"id":468,"type":"article-journal","container-title":"JMIR Mental Health","DOI":"10.2196/38067","issue":"9","journalAbbreviation":"JMIR Ment. Health","language":"en","note":"ISBN: 2368-7959","page":"e38067","publisher":"JMIR Publications Toronto, Canada","title":"Assessing the impact of conversational artificial intelligence in the treatment of stress and anxiety in aging adults: randomized controlled trial","volume":"9","author":[{"family":"Danieli","given":"Morena"},{"family":"Ciulli","given":"Tommaso"},{"family":"Mousavi","given":"Seyed Mahed"},{"family":"Silvestri","given":"Giorgia"},{"family":"Barbato","given":"Simone"},{"family":"Di Natale","given":"Lorenzo"},{"family":"Riccardi","given":"Giuseppe"}],"issued":{"date-parts":[["2022"]]}}}],"schema":"https://github.com/citation-style-language/schema/raw/master/csl-citation.json"} </w:instrText>
            </w:r>
            <w:r>
              <w:rPr>
                <w:rFonts w:hint="default" w:ascii="Times New Roman" w:hAnsi="Times New Roman" w:eastAsia="宋体" w:cs="Times New Roman"/>
                <w:b w:val="0"/>
                <w:bCs w:val="0"/>
                <w:color w:val="auto"/>
                <w:sz w:val="18"/>
                <w:szCs w:val="18"/>
              </w:rPr>
              <w:fldChar w:fldCharType="separate"/>
            </w:r>
            <w:r>
              <w:rPr>
                <w:rFonts w:hint="default" w:ascii="Times New Roman" w:hAnsi="Times New Roman" w:eastAsia="宋体" w:cs="Times New Roman"/>
                <w:color w:val="auto"/>
                <w:sz w:val="18"/>
                <w:lang w:eastAsia="zh-CN"/>
              </w:rPr>
              <w:t>[15]</w:t>
            </w:r>
            <w:r>
              <w:rPr>
                <w:rFonts w:hint="default" w:ascii="Times New Roman" w:hAnsi="Times New Roman" w:eastAsia="宋体" w:cs="Times New Roman"/>
                <w:b w:val="0"/>
                <w:bCs w:val="0"/>
                <w:color w:val="auto"/>
                <w:sz w:val="18"/>
                <w:szCs w:val="18"/>
              </w:rPr>
              <w:fldChar w:fldCharType="end"/>
            </w:r>
            <w:r>
              <w:rPr>
                <w:rFonts w:hint="default" w:ascii="Times New Roman" w:hAnsi="Times New Roman" w:eastAsia="宋体" w:cs="Times New Roman"/>
                <w:b w:val="0"/>
                <w:bCs w:val="0"/>
                <w:color w:val="auto"/>
                <w:sz w:val="18"/>
                <w:szCs w:val="18"/>
                <w:lang w:val="en-US" w:eastAsia="zh-CN"/>
              </w:rPr>
              <w:t xml:space="preserve">; </w:t>
            </w:r>
            <w:r>
              <w:rPr>
                <w:rFonts w:hint="default" w:ascii="Times New Roman" w:hAnsi="Times New Roman" w:eastAsia="宋体" w:cs="Times New Roman"/>
                <w:b w:val="0"/>
                <w:bCs w:val="0"/>
                <w:color w:val="auto"/>
                <w:sz w:val="18"/>
                <w:szCs w:val="18"/>
              </w:rPr>
              <w:t>Italy</w:t>
            </w:r>
          </w:p>
        </w:tc>
        <w:tc>
          <w:tcPr>
            <w:tcW w:w="411" w:type="pct"/>
            <w:tcBorders>
              <w:top w:val="nil"/>
              <w:bottom w:val="nil"/>
              <w:tl2br w:val="nil"/>
              <w:tr2bl w:val="nil"/>
            </w:tcBorders>
            <w:shd w:val="clear" w:color="auto" w:fill="auto"/>
            <w:noWrap w:val="0"/>
            <w:textDirection w:val="lrTbV"/>
            <w:vAlign w:val="center"/>
          </w:tcPr>
          <w:p w14:paraId="17F670AE">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kern w:val="2"/>
                <w:sz w:val="18"/>
                <w:szCs w:val="18"/>
                <w:lang w:val="en-US" w:eastAsia="zh-CN" w:bidi="ar-SA"/>
              </w:rPr>
            </w:pPr>
            <w:r>
              <w:rPr>
                <w:rFonts w:hint="default" w:ascii="Times New Roman" w:hAnsi="Times New Roman" w:eastAsia="宋体" w:cs="Times New Roman"/>
                <w:b w:val="0"/>
                <w:bCs w:val="0"/>
                <w:color w:val="auto"/>
                <w:sz w:val="18"/>
                <w:szCs w:val="18"/>
                <w:lang w:val="en-US" w:eastAsia="zh-CN"/>
              </w:rPr>
              <w:t>Nonclinical (</w:t>
            </w:r>
            <w:r>
              <w:rPr>
                <w:rFonts w:hint="default" w:ascii="Times New Roman" w:hAnsi="Times New Roman" w:eastAsia="宋体" w:cs="Times New Roman"/>
                <w:b w:val="0"/>
                <w:bCs w:val="0"/>
                <w:color w:val="auto"/>
                <w:sz w:val="18"/>
                <w:szCs w:val="18"/>
              </w:rPr>
              <w:t>45 employed older workers</w:t>
            </w:r>
            <w:r>
              <w:rPr>
                <w:rFonts w:hint="default" w:ascii="Times New Roman" w:hAnsi="Times New Roman" w:eastAsia="宋体" w:cs="Times New Roman"/>
                <w:b w:val="0"/>
                <w:bCs w:val="0"/>
                <w:color w:val="auto"/>
                <w:sz w:val="18"/>
                <w:szCs w:val="18"/>
                <w:lang w:val="en-US" w:eastAsia="zh-CN"/>
              </w:rPr>
              <w:t>)</w:t>
            </w:r>
          </w:p>
        </w:tc>
        <w:tc>
          <w:tcPr>
            <w:tcW w:w="707" w:type="pct"/>
            <w:tcBorders>
              <w:top w:val="nil"/>
              <w:bottom w:val="nil"/>
              <w:tl2br w:val="nil"/>
              <w:tr2bl w:val="nil"/>
            </w:tcBorders>
            <w:shd w:val="clear" w:color="auto" w:fill="auto"/>
            <w:noWrap w:val="0"/>
            <w:textDirection w:val="lrTbV"/>
            <w:vAlign w:val="center"/>
          </w:tcPr>
          <w:p w14:paraId="5FC9902E">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rPr>
            </w:pPr>
            <w:r>
              <w:rPr>
                <w:rFonts w:hint="default" w:ascii="Times New Roman" w:hAnsi="Times New Roman" w:eastAsia="宋体" w:cs="Times New Roman"/>
                <w:b w:val="0"/>
                <w:bCs w:val="0"/>
                <w:color w:val="auto"/>
                <w:sz w:val="18"/>
                <w:szCs w:val="18"/>
              </w:rPr>
              <w:t>Evaluating the efficacy of TEO as an adjunct to conventional CBT in alleviating stress and anxiety among older working adults.</w:t>
            </w:r>
          </w:p>
        </w:tc>
        <w:tc>
          <w:tcPr>
            <w:tcW w:w="403" w:type="pct"/>
            <w:tcBorders>
              <w:top w:val="nil"/>
              <w:bottom w:val="nil"/>
              <w:tl2br w:val="nil"/>
              <w:tr2bl w:val="nil"/>
            </w:tcBorders>
            <w:shd w:val="clear" w:color="auto" w:fill="auto"/>
            <w:noWrap w:val="0"/>
            <w:textDirection w:val="lrTbV"/>
            <w:vAlign w:val="center"/>
          </w:tcPr>
          <w:p w14:paraId="73BB04A8">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kern w:val="2"/>
                <w:sz w:val="18"/>
                <w:szCs w:val="18"/>
                <w:lang w:val="en-US" w:eastAsia="zh-CN" w:bidi="ar-SA"/>
              </w:rPr>
            </w:pPr>
            <w:r>
              <w:rPr>
                <w:rFonts w:hint="default" w:ascii="Times New Roman" w:hAnsi="Times New Roman" w:eastAsia="宋体" w:cs="Times New Roman"/>
                <w:b w:val="0"/>
                <w:bCs w:val="0"/>
                <w:color w:val="auto"/>
                <w:kern w:val="2"/>
                <w:sz w:val="18"/>
                <w:szCs w:val="18"/>
                <w:lang w:val="en-US" w:eastAsia="zh-CN" w:bidi="ar-SA"/>
              </w:rPr>
              <w:t>Conventional treatment and TEO; TEO ; Conventional treatment</w:t>
            </w:r>
          </w:p>
        </w:tc>
        <w:tc>
          <w:tcPr>
            <w:tcW w:w="356" w:type="pct"/>
            <w:tcBorders>
              <w:top w:val="nil"/>
              <w:bottom w:val="nil"/>
              <w:tl2br w:val="nil"/>
              <w:tr2bl w:val="nil"/>
            </w:tcBorders>
            <w:shd w:val="clear" w:color="auto" w:fill="auto"/>
            <w:noWrap w:val="0"/>
            <w:textDirection w:val="lrTbV"/>
            <w:vAlign w:val="center"/>
          </w:tcPr>
          <w:p w14:paraId="4D349A80">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rPr>
            </w:pPr>
            <w:r>
              <w:rPr>
                <w:rFonts w:hint="default" w:ascii="Times New Roman" w:hAnsi="Times New Roman" w:eastAsia="宋体" w:cs="Times New Roman"/>
                <w:b w:val="0"/>
                <w:bCs w:val="0"/>
                <w:color w:val="auto"/>
                <w:sz w:val="18"/>
                <w:szCs w:val="18"/>
              </w:rPr>
              <w:t>Waiting list</w:t>
            </w:r>
          </w:p>
        </w:tc>
        <w:tc>
          <w:tcPr>
            <w:tcW w:w="324" w:type="pct"/>
            <w:tcBorders>
              <w:top w:val="nil"/>
              <w:bottom w:val="nil"/>
              <w:tl2br w:val="nil"/>
              <w:tr2bl w:val="nil"/>
            </w:tcBorders>
            <w:shd w:val="clear" w:color="auto" w:fill="auto"/>
            <w:noWrap w:val="0"/>
            <w:textDirection w:val="lrTbV"/>
            <w:vAlign w:val="center"/>
          </w:tcPr>
          <w:p w14:paraId="7A652270">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rPr>
            </w:pPr>
            <w:r>
              <w:rPr>
                <w:rFonts w:hint="default" w:ascii="Times New Roman" w:hAnsi="Times New Roman" w:eastAsia="宋体" w:cs="Times New Roman"/>
                <w:b w:val="0"/>
                <w:bCs w:val="0"/>
                <w:color w:val="auto"/>
                <w:sz w:val="18"/>
                <w:szCs w:val="18"/>
                <w:lang w:val="en-US" w:eastAsia="zh-CN"/>
              </w:rPr>
              <w:t>8 weeks</w:t>
            </w:r>
          </w:p>
        </w:tc>
        <w:tc>
          <w:tcPr>
            <w:tcW w:w="350" w:type="pct"/>
            <w:tcBorders>
              <w:top w:val="nil"/>
              <w:bottom w:val="nil"/>
              <w:tl2br w:val="nil"/>
              <w:tr2bl w:val="nil"/>
            </w:tcBorders>
            <w:shd w:val="clear" w:color="auto" w:fill="auto"/>
            <w:noWrap w:val="0"/>
            <w:textDirection w:val="lrTbV"/>
            <w:vAlign w:val="center"/>
          </w:tcPr>
          <w:p w14:paraId="5093C18F">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rPr>
            </w:pPr>
            <w:r>
              <w:rPr>
                <w:rFonts w:hint="default" w:ascii="Times New Roman" w:hAnsi="Times New Roman" w:eastAsia="宋体" w:cs="Times New Roman"/>
                <w:b w:val="0"/>
                <w:bCs w:val="0"/>
                <w:color w:val="auto"/>
                <w:sz w:val="18"/>
                <w:szCs w:val="18"/>
                <w:lang w:val="en-US" w:eastAsia="zh-CN"/>
              </w:rPr>
              <w:t>3</w:t>
            </w:r>
            <w:r>
              <w:rPr>
                <w:rFonts w:hint="default" w:ascii="Times New Roman" w:hAnsi="Times New Roman" w:eastAsia="宋体" w:cs="Times New Roman"/>
                <w:b w:val="0"/>
                <w:bCs w:val="0"/>
                <w:color w:val="auto"/>
                <w:sz w:val="18"/>
                <w:szCs w:val="18"/>
              </w:rPr>
              <w:t xml:space="preserve"> months</w:t>
            </w:r>
          </w:p>
        </w:tc>
        <w:tc>
          <w:tcPr>
            <w:tcW w:w="453" w:type="pct"/>
            <w:tcBorders>
              <w:top w:val="nil"/>
              <w:bottom w:val="nil"/>
              <w:tl2br w:val="nil"/>
              <w:tr2bl w:val="nil"/>
            </w:tcBorders>
            <w:shd w:val="clear" w:color="auto" w:fill="auto"/>
            <w:noWrap w:val="0"/>
            <w:textDirection w:val="lrTbV"/>
            <w:vAlign w:val="center"/>
          </w:tcPr>
          <w:p w14:paraId="13D17E64">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rPr>
            </w:pPr>
            <w:r>
              <w:rPr>
                <w:rFonts w:hint="default" w:ascii="Times New Roman" w:hAnsi="Times New Roman" w:eastAsia="宋体" w:cs="Times New Roman"/>
                <w:b w:val="0"/>
                <w:bCs w:val="0"/>
                <w:color w:val="auto"/>
                <w:sz w:val="18"/>
                <w:szCs w:val="18"/>
              </w:rPr>
              <w:t>Retrieval-based</w:t>
            </w:r>
          </w:p>
        </w:tc>
        <w:tc>
          <w:tcPr>
            <w:tcW w:w="363" w:type="pct"/>
            <w:tcBorders>
              <w:top w:val="nil"/>
              <w:bottom w:val="nil"/>
              <w:tl2br w:val="nil"/>
              <w:tr2bl w:val="nil"/>
            </w:tcBorders>
            <w:shd w:val="clear" w:color="auto" w:fill="auto"/>
            <w:noWrap w:val="0"/>
            <w:textDirection w:val="lrTbV"/>
            <w:vAlign w:val="center"/>
          </w:tcPr>
          <w:p w14:paraId="23680B70">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kern w:val="2"/>
                <w:sz w:val="18"/>
                <w:szCs w:val="18"/>
                <w:lang w:val="en-US" w:eastAsia="zh-CN" w:bidi="ar-SA"/>
              </w:rPr>
            </w:pPr>
            <w:r>
              <w:rPr>
                <w:rFonts w:hint="default" w:ascii="Times New Roman" w:hAnsi="Times New Roman" w:eastAsia="宋体" w:cs="Times New Roman"/>
                <w:b w:val="0"/>
                <w:bCs w:val="0"/>
                <w:color w:val="auto"/>
                <w:sz w:val="18"/>
                <w:szCs w:val="18"/>
              </w:rPr>
              <w:t>NLP</w:t>
            </w:r>
            <w:r>
              <w:rPr>
                <w:rFonts w:hint="default" w:ascii="Times New Roman" w:hAnsi="Times New Roman" w:eastAsia="宋体" w:cs="Times New Roman"/>
                <w:b w:val="0"/>
                <w:bCs w:val="0"/>
                <w:color w:val="auto"/>
                <w:sz w:val="18"/>
                <w:szCs w:val="18"/>
                <w:lang w:val="en-US" w:eastAsia="zh-CN"/>
              </w:rPr>
              <w:t xml:space="preserve">, </w:t>
            </w:r>
            <w:r>
              <w:rPr>
                <w:rFonts w:hint="default" w:ascii="Times New Roman" w:hAnsi="Times New Roman" w:eastAsia="宋体" w:cs="Times New Roman"/>
                <w:b w:val="0"/>
                <w:bCs w:val="0"/>
                <w:color w:val="auto"/>
                <w:sz w:val="18"/>
                <w:szCs w:val="18"/>
              </w:rPr>
              <w:t>ML</w:t>
            </w:r>
          </w:p>
        </w:tc>
        <w:tc>
          <w:tcPr>
            <w:tcW w:w="507" w:type="pct"/>
            <w:tcBorders>
              <w:top w:val="nil"/>
              <w:bottom w:val="nil"/>
              <w:tl2br w:val="nil"/>
              <w:tr2bl w:val="nil"/>
            </w:tcBorders>
            <w:shd w:val="clear" w:color="auto" w:fill="auto"/>
            <w:noWrap w:val="0"/>
            <w:textDirection w:val="lrTbV"/>
            <w:vAlign w:val="center"/>
          </w:tcPr>
          <w:p w14:paraId="22FDA06E">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lang w:val="en-US" w:eastAsia="zh-CN"/>
              </w:rPr>
            </w:pPr>
            <w:r>
              <w:rPr>
                <w:rFonts w:hint="default" w:ascii="Times New Roman" w:hAnsi="Times New Roman" w:eastAsia="宋体" w:cs="Times New Roman"/>
                <w:b w:val="0"/>
                <w:bCs w:val="0"/>
                <w:color w:val="auto"/>
                <w:sz w:val="18"/>
                <w:szCs w:val="18"/>
                <w:lang w:val="en-US" w:eastAsia="zh-CN"/>
              </w:rPr>
              <w:t>Depression, a</w:t>
            </w:r>
            <w:r>
              <w:rPr>
                <w:rFonts w:hint="default" w:ascii="Times New Roman" w:hAnsi="Times New Roman" w:eastAsia="宋体" w:cs="Times New Roman"/>
                <w:b w:val="0"/>
                <w:bCs w:val="0"/>
                <w:color w:val="auto"/>
                <w:sz w:val="18"/>
                <w:szCs w:val="18"/>
              </w:rPr>
              <w:t>nxiety</w:t>
            </w:r>
            <w:r>
              <w:rPr>
                <w:rFonts w:hint="default" w:ascii="Times New Roman" w:hAnsi="Times New Roman" w:eastAsia="宋体" w:cs="Times New Roman"/>
                <w:b w:val="0"/>
                <w:bCs w:val="0"/>
                <w:color w:val="auto"/>
                <w:sz w:val="18"/>
                <w:szCs w:val="18"/>
                <w:lang w:val="en-US" w:eastAsia="zh-CN"/>
              </w:rPr>
              <w:t>, stress, Obsessiveness-compulsiveness, phobic anxiety, psychoticism, and mental health</w:t>
            </w:r>
          </w:p>
        </w:tc>
        <w:tc>
          <w:tcPr>
            <w:tcW w:w="457" w:type="pct"/>
            <w:tcBorders>
              <w:top w:val="nil"/>
              <w:bottom w:val="nil"/>
              <w:tl2br w:val="nil"/>
              <w:tr2bl w:val="nil"/>
            </w:tcBorders>
            <w:shd w:val="clear" w:color="auto" w:fill="auto"/>
            <w:noWrap w:val="0"/>
            <w:textDirection w:val="lrTbV"/>
            <w:vAlign w:val="center"/>
          </w:tcPr>
          <w:p w14:paraId="7B75EA8C">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lang w:val="en-US" w:eastAsia="zh-CN"/>
              </w:rPr>
            </w:pPr>
            <w:r>
              <w:rPr>
                <w:rFonts w:hint="default" w:ascii="Times New Roman" w:hAnsi="Times New Roman" w:eastAsia="宋体" w:cs="Times New Roman"/>
                <w:b w:val="0"/>
                <w:bCs w:val="0"/>
                <w:color w:val="auto"/>
                <w:sz w:val="18"/>
                <w:szCs w:val="18"/>
                <w:lang w:val="en-US" w:eastAsia="zh-CN"/>
              </w:rPr>
              <w:t>Uptake=16/16 (group2)</w:t>
            </w:r>
          </w:p>
          <w:p w14:paraId="3F0E0E3E">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lang w:val="en-US" w:eastAsia="zh-CN"/>
              </w:rPr>
            </w:pPr>
            <w:r>
              <w:rPr>
                <w:rFonts w:hint="default" w:ascii="Times New Roman" w:hAnsi="Times New Roman" w:eastAsia="宋体" w:cs="Times New Roman"/>
                <w:b w:val="0"/>
                <w:bCs w:val="0"/>
                <w:color w:val="auto"/>
                <w:sz w:val="18"/>
                <w:szCs w:val="18"/>
                <w:lang w:val="en-US" w:eastAsia="zh-CN"/>
              </w:rPr>
              <w:t>Uptake=12/14 (group3)</w:t>
            </w:r>
          </w:p>
          <w:p w14:paraId="196E14A9">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lang w:val="en-US" w:eastAsia="zh-CN"/>
              </w:rPr>
            </w:pPr>
          </w:p>
        </w:tc>
        <w:tc>
          <w:tcPr>
            <w:tcW w:w="330" w:type="pct"/>
            <w:tcBorders>
              <w:top w:val="nil"/>
              <w:bottom w:val="nil"/>
              <w:tl2br w:val="nil"/>
              <w:tr2bl w:val="nil"/>
            </w:tcBorders>
            <w:shd w:val="clear" w:color="auto" w:fill="auto"/>
            <w:noWrap w:val="0"/>
            <w:textDirection w:val="lrTbV"/>
            <w:vAlign w:val="center"/>
          </w:tcPr>
          <w:p w14:paraId="1D7F21E8">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lang w:val="en-US" w:eastAsia="zh-CN"/>
              </w:rPr>
            </w:pPr>
            <w:r>
              <w:rPr>
                <w:rFonts w:hint="default" w:ascii="Times New Roman" w:hAnsi="Times New Roman" w:eastAsia="宋体" w:cs="Times New Roman"/>
                <w:b w:val="0"/>
                <w:bCs w:val="0"/>
                <w:color w:val="auto"/>
                <w:sz w:val="18"/>
                <w:szCs w:val="18"/>
                <w:lang w:val="en-US" w:eastAsia="zh-CN"/>
              </w:rPr>
              <w:t>None</w:t>
            </w:r>
          </w:p>
        </w:tc>
      </w:tr>
      <w:tr w14:paraId="125E9709">
        <w:tblPrEx>
          <w:tblBorders>
            <w:top w:val="single" w:color="auto" w:sz="12" w:space="0"/>
            <w:left w:val="none" w:color="auto" w:sz="0" w:space="0"/>
            <w:bottom w:val="single" w:color="auto" w:sz="12" w:space="0"/>
            <w:right w:val="none" w:color="auto" w:sz="0" w:space="0"/>
            <w:insideH w:val="single" w:color="auto" w:sz="12" w:space="0"/>
            <w:insideV w:val="none" w:color="auto" w:sz="0" w:space="0"/>
          </w:tblBorders>
          <w:tblCellMar>
            <w:top w:w="0" w:type="dxa"/>
            <w:left w:w="108" w:type="dxa"/>
            <w:bottom w:w="0" w:type="dxa"/>
            <w:right w:w="108" w:type="dxa"/>
          </w:tblCellMar>
        </w:tblPrEx>
        <w:trPr>
          <w:trHeight w:val="0" w:hRule="atLeast"/>
          <w:jc w:val="center"/>
        </w:trPr>
        <w:tc>
          <w:tcPr>
            <w:tcW w:w="332" w:type="pct"/>
            <w:tcBorders>
              <w:top w:val="nil"/>
              <w:bottom w:val="nil"/>
              <w:tl2br w:val="nil"/>
              <w:tr2bl w:val="nil"/>
            </w:tcBorders>
            <w:shd w:val="clear" w:color="auto" w:fill="auto"/>
            <w:noWrap w:val="0"/>
            <w:textDirection w:val="lrTbV"/>
            <w:vAlign w:val="center"/>
          </w:tcPr>
          <w:p w14:paraId="675D7973">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kern w:val="2"/>
                <w:sz w:val="18"/>
                <w:szCs w:val="18"/>
                <w:lang w:val="en-US" w:eastAsia="zh-CN" w:bidi="ar-SA"/>
              </w:rPr>
            </w:pPr>
            <w:r>
              <w:rPr>
                <w:rFonts w:hint="default" w:ascii="Times New Roman" w:hAnsi="Times New Roman" w:eastAsia="宋体" w:cs="Times New Roman"/>
                <w:b w:val="0"/>
                <w:bCs w:val="0"/>
                <w:color w:val="auto"/>
                <w:sz w:val="18"/>
                <w:szCs w:val="18"/>
              </w:rPr>
              <w:t>Ehrlich et al</w:t>
            </w:r>
            <w:r>
              <w:rPr>
                <w:rFonts w:hint="default" w:ascii="Times New Roman" w:hAnsi="Times New Roman" w:eastAsia="宋体" w:cs="Times New Roman"/>
                <w:b w:val="0"/>
                <w:bCs w:val="0"/>
                <w:color w:val="auto"/>
                <w:sz w:val="18"/>
                <w:szCs w:val="18"/>
                <w:lang w:val="en-US" w:eastAsia="zh-CN"/>
              </w:rPr>
              <w:t>,</w:t>
            </w:r>
            <w:r>
              <w:rPr>
                <w:rFonts w:hint="default" w:ascii="Times New Roman" w:hAnsi="Times New Roman" w:eastAsia="宋体" w:cs="Times New Roman"/>
                <w:b w:val="0"/>
                <w:bCs w:val="0"/>
                <w:color w:val="auto"/>
                <w:sz w:val="18"/>
                <w:szCs w:val="18"/>
              </w:rPr>
              <w:t xml:space="preserve"> 2024</w:t>
            </w:r>
            <w:r>
              <w:rPr>
                <w:rFonts w:hint="default" w:ascii="Times New Roman" w:hAnsi="Times New Roman" w:eastAsia="宋体" w:cs="Times New Roman"/>
                <w:b w:val="0"/>
                <w:bCs w:val="0"/>
                <w:color w:val="auto"/>
                <w:sz w:val="18"/>
                <w:szCs w:val="18"/>
                <w:lang w:val="en-US" w:eastAsia="zh-CN"/>
              </w:rPr>
              <w:t xml:space="preserve"> </w:t>
            </w:r>
            <w:r>
              <w:rPr>
                <w:rFonts w:hint="default" w:ascii="Times New Roman" w:hAnsi="Times New Roman" w:eastAsia="宋体" w:cs="Times New Roman"/>
                <w:b w:val="0"/>
                <w:bCs w:val="0"/>
                <w:color w:val="auto"/>
                <w:sz w:val="18"/>
                <w:szCs w:val="18"/>
              </w:rPr>
              <w:fldChar w:fldCharType="begin"/>
            </w:r>
            <w:r>
              <w:rPr>
                <w:rFonts w:hint="eastAsia" w:eastAsia="宋体" w:cs="Times New Roman"/>
                <w:b w:val="0"/>
                <w:bCs w:val="0"/>
                <w:color w:val="auto"/>
                <w:sz w:val="18"/>
                <w:szCs w:val="18"/>
                <w:lang w:eastAsia="zh-CN"/>
              </w:rPr>
              <w:instrText xml:space="preserve"> ADDIN ZOTERO_ITEM CSL_CITATION {"citationID":"YaoKTYiP","properties":{"formattedCitation":"[11]","plainCitation":"[11]","noteIndex":0},"citationItems":[{"id":574,"uris":["http://zotero.org/users/local/hsOlXxbT/items/FPR7ASPD","http://zotero.org/users/local/hsOlXxbT/items/9GYQPXMC"],"itemData":{"id":574,"type":"article-journal","container-title":"International Journal of Applied Positive Psychology","DOI":"10.1007/s41042-023-00133-2","issue":"1","journalAbbreviation":"Int. J. Appl. Posit. Psychol.","language":"en","note":"ISBN: 2364-5040","page":"435-454","publisher":"Springer","title":"Evaluation of an artificial intelligence enhanced application for student wellbeing: pilot randomised trial of the mind tutor","volume":"9","author":[{"family":"Ehrlich","given":"Christian"},{"family":"Hennelly","given":"Sarah E."},{"family":"Wilde","given":"Natalie"},{"family":"Lennon","given":"Oliver"},{"family":"Beck","given":"Alan"},{"family":"Messenger","given":"Hazel"},{"family":"Sergiou","given":"Kat"},{"family":"Davies","given":"Emma L."}],"issued":{"date-parts":[["2024"]]}}}],"schema":"https://github.com/citation-style-language/schema/raw/master/csl-citation.json"} </w:instrText>
            </w:r>
            <w:r>
              <w:rPr>
                <w:rFonts w:hint="default" w:ascii="Times New Roman" w:hAnsi="Times New Roman" w:eastAsia="宋体" w:cs="Times New Roman"/>
                <w:b w:val="0"/>
                <w:bCs w:val="0"/>
                <w:color w:val="auto"/>
                <w:sz w:val="18"/>
                <w:szCs w:val="18"/>
              </w:rPr>
              <w:fldChar w:fldCharType="separate"/>
            </w:r>
            <w:r>
              <w:rPr>
                <w:rFonts w:hint="default" w:ascii="Times New Roman" w:hAnsi="Times New Roman" w:eastAsia="宋体" w:cs="Times New Roman"/>
                <w:color w:val="auto"/>
                <w:sz w:val="18"/>
                <w:lang w:eastAsia="zh-CN"/>
              </w:rPr>
              <w:t>[11]</w:t>
            </w:r>
            <w:r>
              <w:rPr>
                <w:rFonts w:hint="default" w:ascii="Times New Roman" w:hAnsi="Times New Roman" w:eastAsia="宋体" w:cs="Times New Roman"/>
                <w:b w:val="0"/>
                <w:bCs w:val="0"/>
                <w:color w:val="auto"/>
                <w:sz w:val="18"/>
                <w:szCs w:val="18"/>
              </w:rPr>
              <w:fldChar w:fldCharType="end"/>
            </w:r>
            <w:r>
              <w:rPr>
                <w:rFonts w:hint="default" w:ascii="Times New Roman" w:hAnsi="Times New Roman" w:eastAsia="宋体" w:cs="Times New Roman"/>
                <w:b w:val="0"/>
                <w:bCs w:val="0"/>
                <w:color w:val="auto"/>
                <w:sz w:val="18"/>
                <w:szCs w:val="18"/>
                <w:lang w:val="en-US" w:eastAsia="zh-CN"/>
              </w:rPr>
              <w:t xml:space="preserve">; </w:t>
            </w:r>
            <w:r>
              <w:rPr>
                <w:rFonts w:hint="default" w:ascii="Times New Roman" w:hAnsi="Times New Roman" w:eastAsia="宋体" w:cs="Times New Roman"/>
                <w:b w:val="0"/>
                <w:bCs w:val="0"/>
                <w:color w:val="auto"/>
                <w:sz w:val="18"/>
                <w:szCs w:val="18"/>
                <w:lang w:val="en-US" w:eastAsia="zh-CN"/>
              </w:rPr>
              <w:t>UK</w:t>
            </w:r>
          </w:p>
        </w:tc>
        <w:tc>
          <w:tcPr>
            <w:tcW w:w="411" w:type="pct"/>
            <w:tcBorders>
              <w:top w:val="nil"/>
              <w:bottom w:val="nil"/>
              <w:tl2br w:val="nil"/>
              <w:tr2bl w:val="nil"/>
            </w:tcBorders>
            <w:shd w:val="clear" w:color="auto" w:fill="auto"/>
            <w:noWrap w:val="0"/>
            <w:textDirection w:val="lrTbV"/>
            <w:vAlign w:val="center"/>
          </w:tcPr>
          <w:p w14:paraId="6934A33E">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kern w:val="2"/>
                <w:sz w:val="18"/>
                <w:szCs w:val="18"/>
                <w:lang w:val="en-US" w:eastAsia="zh-CN" w:bidi="ar-SA"/>
              </w:rPr>
            </w:pPr>
            <w:r>
              <w:rPr>
                <w:rFonts w:hint="default" w:ascii="Times New Roman" w:hAnsi="Times New Roman" w:eastAsia="宋体" w:cs="Times New Roman"/>
                <w:b w:val="0"/>
                <w:bCs w:val="0"/>
                <w:color w:val="auto"/>
                <w:sz w:val="18"/>
                <w:szCs w:val="18"/>
                <w:lang w:val="en-US" w:eastAsia="zh-CN"/>
              </w:rPr>
              <w:t>Nonclinical (</w:t>
            </w:r>
            <w:r>
              <w:rPr>
                <w:rFonts w:hint="default" w:ascii="Times New Roman" w:hAnsi="Times New Roman" w:eastAsia="宋体" w:cs="Times New Roman"/>
                <w:b w:val="0"/>
                <w:bCs w:val="0"/>
                <w:color w:val="auto"/>
                <w:sz w:val="18"/>
                <w:szCs w:val="18"/>
              </w:rPr>
              <w:t xml:space="preserve">Trial 1: 177 </w:t>
            </w:r>
            <w:r>
              <w:rPr>
                <w:rFonts w:hint="default" w:ascii="Times New Roman" w:hAnsi="Times New Roman" w:eastAsia="宋体" w:cs="Times New Roman"/>
                <w:b w:val="0"/>
                <w:bCs w:val="0"/>
                <w:color w:val="auto"/>
                <w:sz w:val="18"/>
                <w:szCs w:val="18"/>
                <w:lang w:val="en-US" w:eastAsia="zh-CN"/>
              </w:rPr>
              <w:t xml:space="preserve">university students; </w:t>
            </w:r>
            <w:r>
              <w:rPr>
                <w:rFonts w:hint="default" w:ascii="Times New Roman" w:hAnsi="Times New Roman" w:eastAsia="宋体" w:cs="Times New Roman"/>
                <w:b w:val="0"/>
                <w:bCs w:val="0"/>
                <w:color w:val="auto"/>
                <w:sz w:val="18"/>
                <w:szCs w:val="18"/>
              </w:rPr>
              <w:t xml:space="preserve">Trial 2: 240 </w:t>
            </w:r>
            <w:r>
              <w:rPr>
                <w:rFonts w:hint="default" w:ascii="Times New Roman" w:hAnsi="Times New Roman" w:eastAsia="宋体" w:cs="Times New Roman"/>
                <w:b w:val="0"/>
                <w:bCs w:val="0"/>
                <w:color w:val="auto"/>
                <w:sz w:val="18"/>
                <w:szCs w:val="18"/>
                <w:lang w:val="en-US" w:eastAsia="zh-CN"/>
              </w:rPr>
              <w:t>university students)</w:t>
            </w:r>
          </w:p>
        </w:tc>
        <w:tc>
          <w:tcPr>
            <w:tcW w:w="707" w:type="pct"/>
            <w:tcBorders>
              <w:top w:val="nil"/>
              <w:bottom w:val="nil"/>
              <w:tl2br w:val="nil"/>
              <w:tr2bl w:val="nil"/>
            </w:tcBorders>
            <w:shd w:val="clear" w:color="auto" w:fill="auto"/>
            <w:noWrap w:val="0"/>
            <w:textDirection w:val="lrTbV"/>
            <w:vAlign w:val="center"/>
          </w:tcPr>
          <w:p w14:paraId="485537C1">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rPr>
            </w:pPr>
            <w:r>
              <w:rPr>
                <w:rFonts w:hint="default" w:ascii="Times New Roman" w:hAnsi="Times New Roman" w:eastAsia="宋体" w:cs="Times New Roman"/>
                <w:b w:val="0"/>
                <w:bCs w:val="0"/>
                <w:color w:val="auto"/>
                <w:sz w:val="18"/>
                <w:szCs w:val="18"/>
              </w:rPr>
              <w:t>Evaluating the Impact of the Mind Tutor App on First-Year University Students' Well-being.</w:t>
            </w:r>
          </w:p>
        </w:tc>
        <w:tc>
          <w:tcPr>
            <w:tcW w:w="403" w:type="pct"/>
            <w:tcBorders>
              <w:top w:val="nil"/>
              <w:bottom w:val="nil"/>
              <w:tl2br w:val="nil"/>
              <w:tr2bl w:val="nil"/>
            </w:tcBorders>
            <w:shd w:val="clear" w:color="auto" w:fill="auto"/>
            <w:noWrap w:val="0"/>
            <w:textDirection w:val="lrTbV"/>
            <w:vAlign w:val="center"/>
          </w:tcPr>
          <w:p w14:paraId="0D0C57FE">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kern w:val="2"/>
                <w:sz w:val="18"/>
                <w:szCs w:val="18"/>
                <w:lang w:val="en-US" w:eastAsia="zh-CN" w:bidi="ar-SA"/>
              </w:rPr>
            </w:pPr>
            <w:r>
              <w:rPr>
                <w:rFonts w:hint="default" w:ascii="Times New Roman" w:hAnsi="Times New Roman" w:eastAsia="宋体" w:cs="Times New Roman"/>
                <w:b w:val="0"/>
                <w:bCs w:val="0"/>
                <w:color w:val="auto"/>
                <w:sz w:val="18"/>
                <w:szCs w:val="18"/>
              </w:rPr>
              <w:t>Mind Tutor</w:t>
            </w:r>
          </w:p>
        </w:tc>
        <w:tc>
          <w:tcPr>
            <w:tcW w:w="356" w:type="pct"/>
            <w:tcBorders>
              <w:top w:val="nil"/>
              <w:bottom w:val="nil"/>
              <w:tl2br w:val="nil"/>
              <w:tr2bl w:val="nil"/>
            </w:tcBorders>
            <w:shd w:val="clear" w:color="auto" w:fill="auto"/>
            <w:noWrap w:val="0"/>
            <w:textDirection w:val="lrTbV"/>
            <w:vAlign w:val="center"/>
          </w:tcPr>
          <w:p w14:paraId="08E35258">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rPr>
            </w:pPr>
            <w:r>
              <w:rPr>
                <w:rFonts w:hint="default" w:ascii="Times New Roman" w:hAnsi="Times New Roman" w:eastAsia="宋体" w:cs="Times New Roman"/>
                <w:b w:val="0"/>
                <w:bCs w:val="0"/>
                <w:color w:val="auto"/>
                <w:sz w:val="18"/>
                <w:szCs w:val="18"/>
              </w:rPr>
              <w:t>Inactive Control</w:t>
            </w:r>
          </w:p>
        </w:tc>
        <w:tc>
          <w:tcPr>
            <w:tcW w:w="324" w:type="pct"/>
            <w:tcBorders>
              <w:top w:val="nil"/>
              <w:bottom w:val="nil"/>
              <w:tl2br w:val="nil"/>
              <w:tr2bl w:val="nil"/>
            </w:tcBorders>
            <w:shd w:val="clear" w:color="auto" w:fill="auto"/>
            <w:noWrap w:val="0"/>
            <w:textDirection w:val="lrTbV"/>
            <w:vAlign w:val="center"/>
          </w:tcPr>
          <w:p w14:paraId="79A9C91A">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rPr>
            </w:pPr>
            <w:r>
              <w:rPr>
                <w:rFonts w:hint="default" w:ascii="Times New Roman" w:hAnsi="Times New Roman" w:eastAsia="宋体" w:cs="Times New Roman"/>
                <w:b w:val="0"/>
                <w:bCs w:val="0"/>
                <w:color w:val="auto"/>
                <w:sz w:val="18"/>
                <w:szCs w:val="18"/>
              </w:rPr>
              <w:t>Trial 1: 6 weeks; Trial 2: 8 weeks</w:t>
            </w:r>
          </w:p>
        </w:tc>
        <w:tc>
          <w:tcPr>
            <w:tcW w:w="350" w:type="pct"/>
            <w:tcBorders>
              <w:top w:val="nil"/>
              <w:bottom w:val="nil"/>
              <w:tl2br w:val="nil"/>
              <w:tr2bl w:val="nil"/>
            </w:tcBorders>
            <w:shd w:val="clear" w:color="auto" w:fill="auto"/>
            <w:noWrap w:val="0"/>
            <w:textDirection w:val="lrTbV"/>
            <w:vAlign w:val="center"/>
          </w:tcPr>
          <w:p w14:paraId="74FC9A8C">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rPr>
            </w:pPr>
            <w:r>
              <w:rPr>
                <w:rFonts w:hint="default" w:ascii="Times New Roman" w:hAnsi="Times New Roman" w:eastAsia="宋体" w:cs="Times New Roman"/>
                <w:b w:val="0"/>
                <w:bCs w:val="0"/>
                <w:color w:val="auto"/>
                <w:sz w:val="18"/>
                <w:szCs w:val="18"/>
                <w:lang w:val="en-US" w:eastAsia="zh-CN"/>
              </w:rPr>
              <w:t>None</w:t>
            </w:r>
          </w:p>
        </w:tc>
        <w:tc>
          <w:tcPr>
            <w:tcW w:w="453" w:type="pct"/>
            <w:tcBorders>
              <w:top w:val="nil"/>
              <w:bottom w:val="nil"/>
              <w:tl2br w:val="nil"/>
              <w:tr2bl w:val="nil"/>
            </w:tcBorders>
            <w:shd w:val="clear" w:color="auto" w:fill="auto"/>
            <w:noWrap w:val="0"/>
            <w:textDirection w:val="lrTbV"/>
            <w:vAlign w:val="center"/>
          </w:tcPr>
          <w:p w14:paraId="1DA5FD0C">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lang w:val="en-US" w:eastAsia="zh-CN"/>
              </w:rPr>
            </w:pPr>
            <w:r>
              <w:rPr>
                <w:rFonts w:hint="default" w:ascii="Times New Roman" w:hAnsi="Times New Roman" w:eastAsia="宋体" w:cs="Times New Roman"/>
                <w:b w:val="0"/>
                <w:bCs w:val="0"/>
                <w:color w:val="auto"/>
                <w:sz w:val="18"/>
                <w:szCs w:val="18"/>
              </w:rPr>
              <w:t>Retrieval-based</w:t>
            </w:r>
          </w:p>
        </w:tc>
        <w:tc>
          <w:tcPr>
            <w:tcW w:w="363" w:type="pct"/>
            <w:tcBorders>
              <w:top w:val="nil"/>
              <w:bottom w:val="nil"/>
              <w:tl2br w:val="nil"/>
              <w:tr2bl w:val="nil"/>
            </w:tcBorders>
            <w:shd w:val="clear" w:color="auto" w:fill="auto"/>
            <w:noWrap w:val="0"/>
            <w:textDirection w:val="lrTbV"/>
            <w:vAlign w:val="center"/>
          </w:tcPr>
          <w:p w14:paraId="2C561490">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kern w:val="2"/>
                <w:sz w:val="18"/>
                <w:szCs w:val="18"/>
                <w:lang w:val="en-US" w:eastAsia="zh-CN" w:bidi="ar-SA"/>
              </w:rPr>
            </w:pPr>
            <w:r>
              <w:rPr>
                <w:rFonts w:hint="default" w:ascii="Times New Roman" w:hAnsi="Times New Roman" w:eastAsia="宋体" w:cs="Times New Roman"/>
                <w:b w:val="0"/>
                <w:bCs w:val="0"/>
                <w:color w:val="auto"/>
                <w:sz w:val="18"/>
                <w:szCs w:val="18"/>
              </w:rPr>
              <w:t>NLP</w:t>
            </w:r>
          </w:p>
        </w:tc>
        <w:tc>
          <w:tcPr>
            <w:tcW w:w="507" w:type="pct"/>
            <w:tcBorders>
              <w:top w:val="nil"/>
              <w:bottom w:val="nil"/>
              <w:tl2br w:val="nil"/>
              <w:tr2bl w:val="nil"/>
            </w:tcBorders>
            <w:shd w:val="clear" w:color="auto" w:fill="auto"/>
            <w:noWrap w:val="0"/>
            <w:textDirection w:val="lrTbV"/>
            <w:vAlign w:val="center"/>
          </w:tcPr>
          <w:p w14:paraId="1795427C">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lang w:val="en-US" w:eastAsia="zh-CN"/>
              </w:rPr>
            </w:pPr>
            <w:r>
              <w:rPr>
                <w:rFonts w:hint="default" w:ascii="Times New Roman" w:hAnsi="Times New Roman" w:eastAsia="宋体" w:cs="Times New Roman"/>
                <w:b w:val="0"/>
                <w:bCs w:val="0"/>
                <w:color w:val="auto"/>
                <w:sz w:val="18"/>
                <w:szCs w:val="18"/>
              </w:rPr>
              <w:t>Well-being</w:t>
            </w:r>
            <w:r>
              <w:rPr>
                <w:rFonts w:hint="default" w:ascii="Times New Roman" w:hAnsi="Times New Roman" w:eastAsia="宋体" w:cs="Times New Roman"/>
                <w:b w:val="0"/>
                <w:bCs w:val="0"/>
                <w:color w:val="auto"/>
                <w:sz w:val="18"/>
                <w:szCs w:val="18"/>
                <w:lang w:val="en-US" w:eastAsia="zh-CN"/>
              </w:rPr>
              <w:t>, life satisfaction, mindfulness, positive affect, and negative affect</w:t>
            </w:r>
          </w:p>
        </w:tc>
        <w:tc>
          <w:tcPr>
            <w:tcW w:w="457" w:type="pct"/>
            <w:tcBorders>
              <w:top w:val="nil"/>
              <w:bottom w:val="nil"/>
              <w:tl2br w:val="nil"/>
              <w:tr2bl w:val="nil"/>
            </w:tcBorders>
            <w:shd w:val="clear" w:color="auto" w:fill="auto"/>
            <w:noWrap w:val="0"/>
            <w:textDirection w:val="lrTbV"/>
            <w:vAlign w:val="center"/>
          </w:tcPr>
          <w:p w14:paraId="59AC027B">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lang w:val="en-US" w:eastAsia="zh-CN"/>
              </w:rPr>
            </w:pPr>
            <w:r>
              <w:rPr>
                <w:rFonts w:hint="default" w:ascii="Times New Roman" w:hAnsi="Times New Roman" w:eastAsia="宋体" w:cs="Times New Roman"/>
                <w:b w:val="0"/>
                <w:bCs w:val="0"/>
                <w:color w:val="auto"/>
                <w:sz w:val="18"/>
                <w:szCs w:val="18"/>
                <w:lang w:val="en-US" w:eastAsia="zh-CN"/>
              </w:rPr>
              <w:t>Trail:Uptake=60/92</w:t>
            </w:r>
          </w:p>
          <w:p w14:paraId="2FE97D20">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lang w:val="en-US" w:eastAsia="zh-CN"/>
              </w:rPr>
            </w:pPr>
            <w:r>
              <w:rPr>
                <w:rFonts w:hint="default" w:ascii="Times New Roman" w:hAnsi="Times New Roman" w:eastAsia="宋体" w:cs="Times New Roman"/>
                <w:b w:val="0"/>
                <w:bCs w:val="0"/>
                <w:color w:val="auto"/>
                <w:sz w:val="18"/>
                <w:szCs w:val="18"/>
                <w:lang w:val="en-US" w:eastAsia="zh-CN"/>
              </w:rPr>
              <w:t>Trai2:Uptake=84/125</w:t>
            </w:r>
          </w:p>
        </w:tc>
        <w:tc>
          <w:tcPr>
            <w:tcW w:w="330" w:type="pct"/>
            <w:tcBorders>
              <w:top w:val="nil"/>
              <w:bottom w:val="nil"/>
              <w:tl2br w:val="nil"/>
              <w:tr2bl w:val="nil"/>
            </w:tcBorders>
            <w:shd w:val="clear" w:color="auto" w:fill="auto"/>
            <w:noWrap w:val="0"/>
            <w:textDirection w:val="lrTbV"/>
            <w:vAlign w:val="center"/>
          </w:tcPr>
          <w:p w14:paraId="1B78738C">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lang w:val="en-US" w:eastAsia="zh-CN"/>
              </w:rPr>
            </w:pPr>
            <w:r>
              <w:rPr>
                <w:rFonts w:hint="default" w:ascii="Times New Roman" w:hAnsi="Times New Roman" w:eastAsia="宋体" w:cs="Times New Roman"/>
                <w:b w:val="0"/>
                <w:bCs w:val="0"/>
                <w:color w:val="auto"/>
                <w:sz w:val="18"/>
                <w:szCs w:val="18"/>
                <w:lang w:val="en-US" w:eastAsia="zh-CN"/>
              </w:rPr>
              <w:t>None</w:t>
            </w:r>
          </w:p>
        </w:tc>
      </w:tr>
      <w:tr w14:paraId="2BECC9E9">
        <w:tblPrEx>
          <w:tblBorders>
            <w:top w:val="single" w:color="auto" w:sz="12" w:space="0"/>
            <w:left w:val="none" w:color="auto" w:sz="0" w:space="0"/>
            <w:bottom w:val="single" w:color="auto" w:sz="12" w:space="0"/>
            <w:right w:val="none" w:color="auto" w:sz="0" w:space="0"/>
            <w:insideH w:val="single" w:color="auto" w:sz="12" w:space="0"/>
            <w:insideV w:val="none" w:color="auto" w:sz="0" w:space="0"/>
          </w:tblBorders>
          <w:tblCellMar>
            <w:top w:w="0" w:type="dxa"/>
            <w:left w:w="108" w:type="dxa"/>
            <w:bottom w:w="0" w:type="dxa"/>
            <w:right w:w="108" w:type="dxa"/>
          </w:tblCellMar>
        </w:tblPrEx>
        <w:trPr>
          <w:trHeight w:val="0" w:hRule="atLeast"/>
          <w:jc w:val="center"/>
        </w:trPr>
        <w:tc>
          <w:tcPr>
            <w:tcW w:w="332" w:type="pct"/>
            <w:tcBorders>
              <w:top w:val="nil"/>
              <w:bottom w:val="nil"/>
              <w:tl2br w:val="nil"/>
              <w:tr2bl w:val="nil"/>
            </w:tcBorders>
            <w:noWrap w:val="0"/>
            <w:textDirection w:val="lrTbV"/>
            <w:vAlign w:val="center"/>
          </w:tcPr>
          <w:p w14:paraId="32F0A21C">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kern w:val="2"/>
                <w:sz w:val="18"/>
                <w:szCs w:val="18"/>
                <w:lang w:val="en-US" w:eastAsia="zh-CN" w:bidi="ar-SA"/>
              </w:rPr>
            </w:pPr>
            <w:r>
              <w:rPr>
                <w:rFonts w:hint="default" w:ascii="Times New Roman" w:hAnsi="Times New Roman" w:eastAsia="宋体" w:cs="Times New Roman"/>
                <w:b w:val="0"/>
                <w:bCs w:val="0"/>
                <w:color w:val="auto"/>
                <w:sz w:val="18"/>
                <w:szCs w:val="18"/>
              </w:rPr>
              <w:t>Fitzpatrick et al</w:t>
            </w:r>
            <w:r>
              <w:rPr>
                <w:rFonts w:hint="default" w:ascii="Times New Roman" w:hAnsi="Times New Roman" w:eastAsia="宋体" w:cs="Times New Roman"/>
                <w:b w:val="0"/>
                <w:bCs w:val="0"/>
                <w:color w:val="auto"/>
                <w:sz w:val="18"/>
                <w:szCs w:val="18"/>
                <w:lang w:val="en-US" w:eastAsia="zh-CN"/>
              </w:rPr>
              <w:t>,</w:t>
            </w:r>
            <w:r>
              <w:rPr>
                <w:rFonts w:hint="default" w:ascii="Times New Roman" w:hAnsi="Times New Roman" w:eastAsia="宋体" w:cs="Times New Roman"/>
                <w:b w:val="0"/>
                <w:bCs w:val="0"/>
                <w:color w:val="auto"/>
                <w:sz w:val="18"/>
                <w:szCs w:val="18"/>
              </w:rPr>
              <w:t xml:space="preserve"> 2017</w:t>
            </w:r>
            <w:r>
              <w:rPr>
                <w:rFonts w:hint="default" w:ascii="Times New Roman" w:hAnsi="Times New Roman" w:eastAsia="宋体" w:cs="Times New Roman"/>
                <w:b w:val="0"/>
                <w:bCs w:val="0"/>
                <w:color w:val="auto"/>
                <w:sz w:val="18"/>
                <w:szCs w:val="18"/>
                <w:lang w:val="en-US" w:eastAsia="zh-CN"/>
              </w:rPr>
              <w:t xml:space="preserve"> </w:t>
            </w:r>
            <w:r>
              <w:rPr>
                <w:rFonts w:hint="default" w:ascii="Times New Roman" w:hAnsi="Times New Roman" w:eastAsia="宋体" w:cs="Times New Roman"/>
                <w:b w:val="0"/>
                <w:bCs w:val="0"/>
                <w:color w:val="auto"/>
                <w:sz w:val="18"/>
                <w:szCs w:val="18"/>
              </w:rPr>
              <w:fldChar w:fldCharType="begin"/>
            </w:r>
            <w:r>
              <w:rPr>
                <w:rFonts w:hint="eastAsia" w:eastAsia="宋体" w:cs="Times New Roman"/>
                <w:b w:val="0"/>
                <w:bCs w:val="0"/>
                <w:color w:val="auto"/>
                <w:sz w:val="18"/>
                <w:szCs w:val="18"/>
                <w:lang w:eastAsia="zh-CN"/>
              </w:rPr>
              <w:instrText xml:space="preserve"> ADDIN ZOTERO_ITEM CSL_CITATION {"citationID":"wKYqQqWz","properties":{"formattedCitation":"[10]","plainCitation":"[10]","noteIndex":0},"citationItems":[{"id":471,"uris":["http://zotero.org/users/local/hsOlXxbT/items/TXISHMUG","http://zotero.org/users/local/hsOlXxbT/items/KQH7AGKB"],"itemData":{"id":471,"type":"article-journal","container-title":"JMIR Mental Health","DOI":"10.2196/mental.7785","issue":"2","journalAbbreviation":"JMIR Ment. Health","language":"en","page":"e7785","publisher":"JMIR Publications Inc., Toronto, Canada","title":"Delivering cognitive behavior therapy to young adults with symptoms of depression and anxiety using a fully automated conversational agent (woebot): a randomized controlled trial","volume":"4","author":[{"family":"Fitzpatrick","given":"Kathleen Kara"},{"family":"Darcy","given":"Alison"},{"family":"Vierhile","given":"Molly"}],"issued":{"date-parts":[["2017"]]}}}],"schema":"https://github.com/citation-style-language/schema/raw/master/csl-citation.json"} </w:instrText>
            </w:r>
            <w:r>
              <w:rPr>
                <w:rFonts w:hint="default" w:ascii="Times New Roman" w:hAnsi="Times New Roman" w:eastAsia="宋体" w:cs="Times New Roman"/>
                <w:b w:val="0"/>
                <w:bCs w:val="0"/>
                <w:color w:val="auto"/>
                <w:sz w:val="18"/>
                <w:szCs w:val="18"/>
              </w:rPr>
              <w:fldChar w:fldCharType="separate"/>
            </w:r>
            <w:r>
              <w:rPr>
                <w:rFonts w:hint="default" w:ascii="Times New Roman" w:hAnsi="Times New Roman" w:eastAsia="宋体" w:cs="Times New Roman"/>
                <w:color w:val="auto"/>
                <w:sz w:val="18"/>
                <w:lang w:eastAsia="zh-CN"/>
              </w:rPr>
              <w:t>[10]</w:t>
            </w:r>
            <w:r>
              <w:rPr>
                <w:rFonts w:hint="default" w:ascii="Times New Roman" w:hAnsi="Times New Roman" w:eastAsia="宋体" w:cs="Times New Roman"/>
                <w:b w:val="0"/>
                <w:bCs w:val="0"/>
                <w:color w:val="auto"/>
                <w:sz w:val="18"/>
                <w:szCs w:val="18"/>
              </w:rPr>
              <w:fldChar w:fldCharType="end"/>
            </w:r>
            <w:r>
              <w:rPr>
                <w:rFonts w:hint="default" w:ascii="Times New Roman" w:hAnsi="Times New Roman" w:eastAsia="宋体" w:cs="Times New Roman"/>
                <w:b w:val="0"/>
                <w:bCs w:val="0"/>
                <w:color w:val="auto"/>
                <w:sz w:val="18"/>
                <w:szCs w:val="18"/>
                <w:lang w:val="en-US" w:eastAsia="zh-CN"/>
              </w:rPr>
              <w:t xml:space="preserve">; </w:t>
            </w:r>
            <w:r>
              <w:rPr>
                <w:rFonts w:hint="default" w:ascii="Times New Roman" w:hAnsi="Times New Roman" w:eastAsia="宋体" w:cs="Times New Roman"/>
                <w:b w:val="0"/>
                <w:bCs w:val="0"/>
                <w:color w:val="auto"/>
                <w:sz w:val="18"/>
                <w:szCs w:val="18"/>
                <w:lang w:val="en-US" w:eastAsia="zh-CN"/>
              </w:rPr>
              <w:t>US</w:t>
            </w:r>
          </w:p>
        </w:tc>
        <w:tc>
          <w:tcPr>
            <w:tcW w:w="411" w:type="pct"/>
            <w:tcBorders>
              <w:top w:val="nil"/>
              <w:bottom w:val="nil"/>
              <w:tl2br w:val="nil"/>
              <w:tr2bl w:val="nil"/>
            </w:tcBorders>
            <w:noWrap w:val="0"/>
            <w:textDirection w:val="lrTbV"/>
            <w:vAlign w:val="center"/>
          </w:tcPr>
          <w:p w14:paraId="061A6911">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rPr>
            </w:pPr>
            <w:r>
              <w:rPr>
                <w:rFonts w:hint="default" w:ascii="Times New Roman" w:hAnsi="Times New Roman" w:eastAsia="宋体" w:cs="Times New Roman"/>
                <w:b w:val="0"/>
                <w:bCs w:val="0"/>
                <w:color w:val="auto"/>
                <w:sz w:val="18"/>
                <w:szCs w:val="18"/>
                <w:lang w:val="en-US" w:eastAsia="zh-CN"/>
              </w:rPr>
              <w:t>Subclinical (</w:t>
            </w:r>
            <w:r>
              <w:rPr>
                <w:rFonts w:hint="default" w:ascii="Times New Roman" w:hAnsi="Times New Roman" w:eastAsia="宋体" w:cs="Times New Roman"/>
                <w:b w:val="0"/>
                <w:bCs w:val="0"/>
                <w:color w:val="auto"/>
                <w:sz w:val="18"/>
                <w:szCs w:val="18"/>
              </w:rPr>
              <w:t>70 university students</w:t>
            </w:r>
            <w:r>
              <w:rPr>
                <w:rFonts w:hint="default" w:ascii="Times New Roman" w:hAnsi="Times New Roman" w:eastAsia="宋体" w:cs="Times New Roman"/>
                <w:b w:val="0"/>
                <w:bCs w:val="0"/>
                <w:color w:val="auto"/>
                <w:sz w:val="18"/>
                <w:szCs w:val="18"/>
                <w:lang w:val="en-US" w:eastAsia="zh-CN"/>
              </w:rPr>
              <w:t xml:space="preserve"> screened with depression or anxiety)</w:t>
            </w:r>
          </w:p>
        </w:tc>
        <w:tc>
          <w:tcPr>
            <w:tcW w:w="707" w:type="pct"/>
            <w:tcBorders>
              <w:top w:val="nil"/>
              <w:bottom w:val="nil"/>
              <w:tl2br w:val="nil"/>
              <w:tr2bl w:val="nil"/>
            </w:tcBorders>
            <w:shd w:val="clear" w:color="auto" w:fill="auto"/>
            <w:noWrap w:val="0"/>
            <w:textDirection w:val="lrTbV"/>
            <w:vAlign w:val="center"/>
          </w:tcPr>
          <w:p w14:paraId="7A757895">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rPr>
            </w:pPr>
            <w:r>
              <w:rPr>
                <w:rFonts w:hint="default" w:ascii="Times New Roman" w:hAnsi="Times New Roman" w:eastAsia="宋体" w:cs="Times New Roman"/>
                <w:b w:val="0"/>
                <w:bCs w:val="0"/>
                <w:color w:val="auto"/>
                <w:sz w:val="18"/>
                <w:szCs w:val="18"/>
              </w:rPr>
              <w:t>To evaluate the feasibility, acceptability, and preliminary efficacy of the fully automated chatbot Woebot in delivering CBT (Cognitive Behavioural Therapy) to university students experiencing symptoms of anxiety and depression.</w:t>
            </w:r>
          </w:p>
        </w:tc>
        <w:tc>
          <w:tcPr>
            <w:tcW w:w="403" w:type="pct"/>
            <w:tcBorders>
              <w:top w:val="nil"/>
              <w:bottom w:val="nil"/>
              <w:tl2br w:val="nil"/>
              <w:tr2bl w:val="nil"/>
            </w:tcBorders>
            <w:shd w:val="clear" w:color="auto" w:fill="auto"/>
            <w:noWrap w:val="0"/>
            <w:textDirection w:val="lrTbV"/>
            <w:vAlign w:val="center"/>
          </w:tcPr>
          <w:p w14:paraId="19B354F3">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kern w:val="2"/>
                <w:sz w:val="18"/>
                <w:szCs w:val="18"/>
                <w:lang w:val="en-US" w:eastAsia="zh-CN" w:bidi="ar-SA"/>
              </w:rPr>
            </w:pPr>
            <w:r>
              <w:rPr>
                <w:rFonts w:hint="default" w:ascii="Times New Roman" w:hAnsi="Times New Roman" w:eastAsia="宋体" w:cs="Times New Roman"/>
                <w:b w:val="0"/>
                <w:bCs w:val="0"/>
                <w:color w:val="auto"/>
                <w:sz w:val="18"/>
                <w:szCs w:val="18"/>
              </w:rPr>
              <w:t>Woebot</w:t>
            </w:r>
          </w:p>
        </w:tc>
        <w:tc>
          <w:tcPr>
            <w:tcW w:w="356" w:type="pct"/>
            <w:tcBorders>
              <w:top w:val="nil"/>
              <w:bottom w:val="nil"/>
              <w:tl2br w:val="nil"/>
              <w:tr2bl w:val="nil"/>
            </w:tcBorders>
            <w:noWrap w:val="0"/>
            <w:textDirection w:val="lrTbV"/>
            <w:vAlign w:val="center"/>
          </w:tcPr>
          <w:p w14:paraId="35BB9281">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rPr>
            </w:pPr>
            <w:r>
              <w:rPr>
                <w:rFonts w:hint="default" w:ascii="Times New Roman" w:hAnsi="Times New Roman" w:eastAsia="宋体" w:cs="Times New Roman"/>
                <w:b w:val="0"/>
                <w:bCs w:val="0"/>
                <w:color w:val="auto"/>
                <w:sz w:val="18"/>
                <w:szCs w:val="18"/>
                <w:lang w:val="en-US" w:eastAsia="zh-CN"/>
              </w:rPr>
              <w:t>E</w:t>
            </w:r>
            <w:r>
              <w:rPr>
                <w:rFonts w:hint="default" w:ascii="Times New Roman" w:hAnsi="Times New Roman" w:eastAsia="宋体" w:cs="Times New Roman"/>
                <w:b w:val="0"/>
                <w:bCs w:val="0"/>
                <w:color w:val="auto"/>
                <w:sz w:val="18"/>
                <w:szCs w:val="18"/>
              </w:rPr>
              <w:t>-book</w:t>
            </w:r>
          </w:p>
        </w:tc>
        <w:tc>
          <w:tcPr>
            <w:tcW w:w="324" w:type="pct"/>
            <w:tcBorders>
              <w:top w:val="nil"/>
              <w:bottom w:val="nil"/>
              <w:tl2br w:val="nil"/>
              <w:tr2bl w:val="nil"/>
            </w:tcBorders>
            <w:noWrap w:val="0"/>
            <w:textDirection w:val="lrTbV"/>
            <w:vAlign w:val="center"/>
          </w:tcPr>
          <w:p w14:paraId="4610933A">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lang w:val="en-US" w:eastAsia="zh-CN"/>
              </w:rPr>
            </w:pPr>
            <w:r>
              <w:rPr>
                <w:rFonts w:hint="default" w:ascii="Times New Roman" w:hAnsi="Times New Roman" w:eastAsia="宋体" w:cs="Times New Roman"/>
                <w:b w:val="0"/>
                <w:bCs w:val="0"/>
                <w:color w:val="auto"/>
                <w:sz w:val="18"/>
                <w:szCs w:val="18"/>
                <w:lang w:val="en-US" w:eastAsia="zh-CN"/>
              </w:rPr>
              <w:t>2 weeks</w:t>
            </w:r>
          </w:p>
        </w:tc>
        <w:tc>
          <w:tcPr>
            <w:tcW w:w="350" w:type="pct"/>
            <w:tcBorders>
              <w:top w:val="nil"/>
              <w:bottom w:val="nil"/>
              <w:tl2br w:val="nil"/>
              <w:tr2bl w:val="nil"/>
            </w:tcBorders>
            <w:noWrap w:val="0"/>
            <w:textDirection w:val="lrTbV"/>
            <w:vAlign w:val="center"/>
          </w:tcPr>
          <w:p w14:paraId="597F5CE2">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lang w:val="en-US" w:eastAsia="zh-CN"/>
              </w:rPr>
            </w:pPr>
            <w:r>
              <w:rPr>
                <w:rFonts w:hint="default" w:ascii="Times New Roman" w:hAnsi="Times New Roman" w:eastAsia="宋体" w:cs="Times New Roman"/>
                <w:b w:val="0"/>
                <w:bCs w:val="0"/>
                <w:color w:val="auto"/>
                <w:sz w:val="18"/>
                <w:szCs w:val="18"/>
                <w:lang w:val="en-US" w:eastAsia="zh-CN"/>
              </w:rPr>
              <w:t>None</w:t>
            </w:r>
          </w:p>
        </w:tc>
        <w:tc>
          <w:tcPr>
            <w:tcW w:w="453" w:type="pct"/>
            <w:tcBorders>
              <w:top w:val="nil"/>
              <w:bottom w:val="nil"/>
              <w:tl2br w:val="nil"/>
              <w:tr2bl w:val="nil"/>
            </w:tcBorders>
            <w:noWrap w:val="0"/>
            <w:textDirection w:val="lrTbV"/>
            <w:vAlign w:val="center"/>
          </w:tcPr>
          <w:p w14:paraId="6BD39A85">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rPr>
            </w:pPr>
            <w:r>
              <w:rPr>
                <w:rFonts w:hint="default" w:ascii="Times New Roman" w:hAnsi="Times New Roman" w:eastAsia="宋体" w:cs="Times New Roman"/>
                <w:b w:val="0"/>
                <w:bCs w:val="0"/>
                <w:color w:val="auto"/>
                <w:sz w:val="18"/>
                <w:szCs w:val="18"/>
              </w:rPr>
              <w:t>Retrieval-based</w:t>
            </w:r>
          </w:p>
        </w:tc>
        <w:tc>
          <w:tcPr>
            <w:tcW w:w="363" w:type="pct"/>
            <w:tcBorders>
              <w:top w:val="nil"/>
              <w:bottom w:val="nil"/>
              <w:tl2br w:val="nil"/>
              <w:tr2bl w:val="nil"/>
            </w:tcBorders>
            <w:noWrap w:val="0"/>
            <w:textDirection w:val="lrTbV"/>
            <w:vAlign w:val="center"/>
          </w:tcPr>
          <w:p w14:paraId="0E646A8F">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rPr>
            </w:pPr>
            <w:r>
              <w:rPr>
                <w:rFonts w:hint="default" w:ascii="Times New Roman" w:hAnsi="Times New Roman" w:eastAsia="宋体" w:cs="Times New Roman"/>
                <w:b w:val="0"/>
                <w:bCs w:val="0"/>
                <w:color w:val="auto"/>
                <w:sz w:val="18"/>
                <w:szCs w:val="18"/>
              </w:rPr>
              <w:t>NLP</w:t>
            </w:r>
          </w:p>
        </w:tc>
        <w:tc>
          <w:tcPr>
            <w:tcW w:w="507" w:type="pct"/>
            <w:tcBorders>
              <w:top w:val="nil"/>
              <w:bottom w:val="nil"/>
              <w:tl2br w:val="nil"/>
              <w:tr2bl w:val="nil"/>
            </w:tcBorders>
            <w:noWrap w:val="0"/>
            <w:textDirection w:val="lrTbV"/>
            <w:vAlign w:val="center"/>
          </w:tcPr>
          <w:p w14:paraId="21E5C459">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lang w:val="en-US"/>
              </w:rPr>
            </w:pPr>
            <w:r>
              <w:rPr>
                <w:rFonts w:hint="default" w:ascii="Times New Roman" w:hAnsi="Times New Roman" w:eastAsia="宋体" w:cs="Times New Roman"/>
                <w:b w:val="0"/>
                <w:bCs w:val="0"/>
                <w:color w:val="auto"/>
                <w:sz w:val="18"/>
                <w:szCs w:val="18"/>
                <w:lang w:val="en-US" w:eastAsia="zh-CN"/>
              </w:rPr>
              <w:t>Depression, a</w:t>
            </w:r>
            <w:r>
              <w:rPr>
                <w:rFonts w:hint="default" w:ascii="Times New Roman" w:hAnsi="Times New Roman" w:eastAsia="宋体" w:cs="Times New Roman"/>
                <w:b w:val="0"/>
                <w:bCs w:val="0"/>
                <w:color w:val="auto"/>
                <w:sz w:val="18"/>
                <w:szCs w:val="18"/>
              </w:rPr>
              <w:t>nxiety</w:t>
            </w:r>
            <w:r>
              <w:rPr>
                <w:rFonts w:hint="default" w:ascii="Times New Roman" w:hAnsi="Times New Roman" w:eastAsia="宋体" w:cs="Times New Roman"/>
                <w:b w:val="0"/>
                <w:bCs w:val="0"/>
                <w:color w:val="auto"/>
                <w:sz w:val="18"/>
                <w:szCs w:val="18"/>
                <w:lang w:val="en-US" w:eastAsia="zh-CN"/>
              </w:rPr>
              <w:t>, positive affect, and negative affect</w:t>
            </w:r>
          </w:p>
        </w:tc>
        <w:tc>
          <w:tcPr>
            <w:tcW w:w="457" w:type="pct"/>
            <w:tcBorders>
              <w:top w:val="nil"/>
              <w:bottom w:val="nil"/>
              <w:tl2br w:val="nil"/>
              <w:tr2bl w:val="nil"/>
            </w:tcBorders>
            <w:noWrap w:val="0"/>
            <w:textDirection w:val="lrTbV"/>
            <w:vAlign w:val="center"/>
          </w:tcPr>
          <w:p w14:paraId="0A116326">
            <w:pPr>
              <w:bidi w:val="0"/>
              <w:snapToGrid w:val="0"/>
              <w:spacing w:line="240" w:lineRule="auto"/>
              <w:ind w:left="0" w:leftChars="0" w:firstLine="0" w:firstLineChars="0"/>
              <w:jc w:val="left"/>
              <w:rPr>
                <w:rFonts w:hint="default" w:ascii="Times New Roman" w:hAnsi="Times New Roman" w:eastAsia="宋体" w:cs="Times New Roman"/>
                <w:b w:val="0"/>
                <w:bCs w:val="0"/>
                <w:color w:val="auto"/>
                <w:sz w:val="18"/>
                <w:szCs w:val="18"/>
                <w:lang w:val="en-US" w:eastAsia="zh-CN"/>
              </w:rPr>
            </w:pPr>
            <w:r>
              <w:rPr>
                <w:rFonts w:hint="default" w:ascii="Times New Roman" w:hAnsi="Times New Roman" w:eastAsia="宋体" w:cs="Times New Roman"/>
                <w:b w:val="0"/>
                <w:bCs w:val="0"/>
                <w:color w:val="auto"/>
                <w:sz w:val="18"/>
                <w:szCs w:val="18"/>
                <w:lang w:val="en-US" w:eastAsia="zh-CN"/>
              </w:rPr>
              <w:t>Uptake=34/34</w:t>
            </w:r>
          </w:p>
        </w:tc>
        <w:tc>
          <w:tcPr>
            <w:tcW w:w="330" w:type="pct"/>
            <w:tcBorders>
              <w:top w:val="nil"/>
              <w:bottom w:val="nil"/>
              <w:tl2br w:val="nil"/>
              <w:tr2bl w:val="nil"/>
            </w:tcBorders>
            <w:noWrap w:val="0"/>
            <w:textDirection w:val="lrTbV"/>
            <w:vAlign w:val="center"/>
          </w:tcPr>
          <w:p w14:paraId="53C6EA96">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lang w:val="en-US" w:eastAsia="zh-CN"/>
              </w:rPr>
            </w:pPr>
            <w:r>
              <w:rPr>
                <w:rFonts w:hint="default" w:ascii="Times New Roman" w:hAnsi="Times New Roman" w:eastAsia="宋体" w:cs="Times New Roman"/>
                <w:b w:val="0"/>
                <w:bCs w:val="0"/>
                <w:color w:val="auto"/>
                <w:sz w:val="18"/>
                <w:szCs w:val="18"/>
                <w:lang w:val="en-US" w:eastAsia="zh-CN"/>
              </w:rPr>
              <w:t>None</w:t>
            </w:r>
          </w:p>
        </w:tc>
      </w:tr>
      <w:tr w14:paraId="2579DB2D">
        <w:tblPrEx>
          <w:tblBorders>
            <w:top w:val="single" w:color="auto" w:sz="12" w:space="0"/>
            <w:left w:val="none" w:color="auto" w:sz="0" w:space="0"/>
            <w:bottom w:val="single" w:color="auto" w:sz="12" w:space="0"/>
            <w:right w:val="none" w:color="auto" w:sz="0" w:space="0"/>
            <w:insideH w:val="single" w:color="auto" w:sz="12" w:space="0"/>
            <w:insideV w:val="none" w:color="auto" w:sz="0" w:space="0"/>
          </w:tblBorders>
          <w:tblCellMar>
            <w:top w:w="0" w:type="dxa"/>
            <w:left w:w="108" w:type="dxa"/>
            <w:bottom w:w="0" w:type="dxa"/>
            <w:right w:w="108" w:type="dxa"/>
          </w:tblCellMar>
        </w:tblPrEx>
        <w:trPr>
          <w:trHeight w:val="0" w:hRule="atLeast"/>
          <w:jc w:val="center"/>
        </w:trPr>
        <w:tc>
          <w:tcPr>
            <w:tcW w:w="332" w:type="pct"/>
            <w:tcBorders>
              <w:top w:val="nil"/>
              <w:bottom w:val="nil"/>
              <w:tl2br w:val="nil"/>
              <w:tr2bl w:val="nil"/>
            </w:tcBorders>
            <w:noWrap w:val="0"/>
            <w:textDirection w:val="lrTbV"/>
            <w:vAlign w:val="center"/>
          </w:tcPr>
          <w:p w14:paraId="777F36D6">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lang w:val="en-US" w:eastAsia="zh-CN"/>
              </w:rPr>
            </w:pPr>
            <w:r>
              <w:rPr>
                <w:rFonts w:hint="default" w:ascii="Times New Roman" w:hAnsi="Times New Roman" w:eastAsia="宋体" w:cs="Times New Roman"/>
                <w:b w:val="0"/>
                <w:bCs w:val="0"/>
                <w:color w:val="auto"/>
                <w:sz w:val="18"/>
                <w:szCs w:val="18"/>
                <w:lang w:val="en-US" w:eastAsia="zh-CN"/>
              </w:rPr>
              <w:t xml:space="preserve">Fumler et al, 2018 </w:t>
            </w:r>
            <w:r>
              <w:rPr>
                <w:rFonts w:hint="default" w:ascii="Times New Roman" w:hAnsi="Times New Roman" w:eastAsia="宋体" w:cs="Times New Roman"/>
                <w:b w:val="0"/>
                <w:bCs w:val="0"/>
                <w:color w:val="auto"/>
                <w:sz w:val="18"/>
                <w:szCs w:val="18"/>
                <w:lang w:val="en-US" w:eastAsia="zh-CN"/>
              </w:rPr>
              <w:fldChar w:fldCharType="begin"/>
            </w:r>
            <w:r>
              <w:rPr>
                <w:rFonts w:hint="eastAsia" w:eastAsia="宋体" w:cs="Times New Roman"/>
                <w:b w:val="0"/>
                <w:bCs w:val="0"/>
                <w:color w:val="auto"/>
                <w:sz w:val="18"/>
                <w:szCs w:val="18"/>
                <w:lang w:val="en-US" w:eastAsia="zh-CN"/>
              </w:rPr>
              <w:instrText xml:space="preserve"> ADDIN ZOTERO_ITEM CSL_CITATION {"citationID":"c4ruhPze","properties":{"formattedCitation":"[23]","plainCitation":"[23]","noteIndex":0},"citationItems":[{"id":742,"uris":["http://zotero.org/users/local/hsOlXxbT/items/IS7C3TUH"],"itemData":{"id":742,"type":"article-journal","container-title":"JMIR mental health","DOI":"10.2196/mental.9782","issue":"4","journalAbbreviation":"JMIR ment. health","language":"en","page":"e9782","publisher":"JMIR Publications Inc., Toronto, Canada","title":"Using psychological artificial intelligence (Tess) to relieve symptoms of depression and anxiety: randomized controlled trial","title-short":"Using psychological artificial intelligence (tess) to relieve symptoms of depression and anxiety","volume":"5","author":[{"family":"Fulmer","given":"Russell"},{"family":"Joerin","given":"Angela"},{"family":"Gentile","given":"Breanna"},{"family":"Lakerink","given":"Lysanne"},{"family":"Rauws","given":"Michiel"}],"issued":{"date-parts":[["2018"]]}}}],"schema":"https://github.com/citation-style-language/schema/raw/master/csl-citation.json"} </w:instrText>
            </w:r>
            <w:r>
              <w:rPr>
                <w:rFonts w:hint="default" w:ascii="Times New Roman" w:hAnsi="Times New Roman" w:eastAsia="宋体" w:cs="Times New Roman"/>
                <w:b w:val="0"/>
                <w:bCs w:val="0"/>
                <w:color w:val="auto"/>
                <w:sz w:val="18"/>
                <w:szCs w:val="18"/>
                <w:lang w:val="en-US" w:eastAsia="zh-CN"/>
              </w:rPr>
              <w:fldChar w:fldCharType="separate"/>
            </w:r>
            <w:r>
              <w:rPr>
                <w:rFonts w:hint="default" w:ascii="Times New Roman" w:hAnsi="Times New Roman" w:eastAsia="宋体" w:cs="Times New Roman"/>
                <w:color w:val="auto"/>
                <w:sz w:val="18"/>
                <w:lang w:eastAsia="zh-CN"/>
              </w:rPr>
              <w:t>[23]</w:t>
            </w:r>
            <w:r>
              <w:rPr>
                <w:rFonts w:hint="default" w:ascii="Times New Roman" w:hAnsi="Times New Roman" w:eastAsia="宋体" w:cs="Times New Roman"/>
                <w:b w:val="0"/>
                <w:bCs w:val="0"/>
                <w:color w:val="auto"/>
                <w:sz w:val="18"/>
                <w:szCs w:val="18"/>
                <w:lang w:val="en-US" w:eastAsia="zh-CN"/>
              </w:rPr>
              <w:fldChar w:fldCharType="end"/>
            </w:r>
            <w:r>
              <w:rPr>
                <w:rFonts w:hint="default" w:ascii="Times New Roman" w:hAnsi="Times New Roman" w:eastAsia="宋体" w:cs="Times New Roman"/>
                <w:b w:val="0"/>
                <w:bCs w:val="0"/>
                <w:color w:val="auto"/>
                <w:sz w:val="18"/>
                <w:szCs w:val="18"/>
                <w:lang w:val="en-US" w:eastAsia="zh-CN"/>
              </w:rPr>
              <w:t>; US</w:t>
            </w:r>
          </w:p>
        </w:tc>
        <w:tc>
          <w:tcPr>
            <w:tcW w:w="411" w:type="pct"/>
            <w:tcBorders>
              <w:top w:val="nil"/>
              <w:bottom w:val="nil"/>
              <w:tl2br w:val="nil"/>
              <w:tr2bl w:val="nil"/>
            </w:tcBorders>
            <w:noWrap w:val="0"/>
            <w:textDirection w:val="lrTbV"/>
            <w:vAlign w:val="center"/>
          </w:tcPr>
          <w:p w14:paraId="614CF649">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lang w:val="en-US" w:eastAsia="zh-CN"/>
              </w:rPr>
            </w:pPr>
            <w:r>
              <w:rPr>
                <w:rFonts w:hint="default" w:ascii="Times New Roman" w:hAnsi="Times New Roman" w:eastAsia="宋体" w:cs="Times New Roman"/>
                <w:b w:val="0"/>
                <w:bCs w:val="0"/>
                <w:color w:val="auto"/>
                <w:sz w:val="18"/>
                <w:szCs w:val="18"/>
                <w:lang w:val="en-US" w:eastAsia="zh-CN"/>
              </w:rPr>
              <w:t>Subclinical (</w:t>
            </w:r>
            <w:r>
              <w:rPr>
                <w:rFonts w:hint="default" w:ascii="Times New Roman" w:hAnsi="Times New Roman" w:eastAsia="宋体" w:cs="Times New Roman"/>
                <w:b w:val="0"/>
                <w:bCs w:val="0"/>
                <w:color w:val="auto"/>
                <w:sz w:val="18"/>
                <w:szCs w:val="18"/>
              </w:rPr>
              <w:t>75 university students</w:t>
            </w:r>
            <w:r>
              <w:rPr>
                <w:rFonts w:hint="default" w:ascii="Times New Roman" w:hAnsi="Times New Roman" w:eastAsia="宋体" w:cs="Times New Roman"/>
                <w:b w:val="0"/>
                <w:bCs w:val="0"/>
                <w:color w:val="auto"/>
                <w:sz w:val="18"/>
                <w:szCs w:val="18"/>
                <w:lang w:val="en-US" w:eastAsia="zh-CN"/>
              </w:rPr>
              <w:t xml:space="preserve"> screened with depression or anxiety)</w:t>
            </w:r>
          </w:p>
        </w:tc>
        <w:tc>
          <w:tcPr>
            <w:tcW w:w="707" w:type="pct"/>
            <w:tcBorders>
              <w:top w:val="nil"/>
              <w:bottom w:val="nil"/>
              <w:tl2br w:val="nil"/>
              <w:tr2bl w:val="nil"/>
            </w:tcBorders>
            <w:shd w:val="clear" w:color="auto" w:fill="auto"/>
            <w:noWrap w:val="0"/>
            <w:textDirection w:val="lrTbV"/>
            <w:vAlign w:val="center"/>
          </w:tcPr>
          <w:p w14:paraId="31AE20AB">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rPr>
            </w:pPr>
            <w:r>
              <w:rPr>
                <w:rFonts w:hint="default" w:ascii="Times New Roman" w:hAnsi="Times New Roman" w:eastAsia="宋体" w:cs="Times New Roman"/>
                <w:b w:val="0"/>
                <w:bCs w:val="0"/>
                <w:color w:val="auto"/>
                <w:sz w:val="18"/>
                <w:szCs w:val="18"/>
              </w:rPr>
              <w:t>Assessing the feasibility and efficacy of the Comprehensive Psychological AI (Tess) in alleviating self-identified symptoms of depression and anxiety among university students.</w:t>
            </w:r>
          </w:p>
        </w:tc>
        <w:tc>
          <w:tcPr>
            <w:tcW w:w="403" w:type="pct"/>
            <w:tcBorders>
              <w:top w:val="nil"/>
              <w:bottom w:val="nil"/>
              <w:tl2br w:val="nil"/>
              <w:tr2bl w:val="nil"/>
            </w:tcBorders>
            <w:shd w:val="clear" w:color="auto" w:fill="auto"/>
            <w:noWrap w:val="0"/>
            <w:textDirection w:val="lrTbV"/>
            <w:vAlign w:val="center"/>
          </w:tcPr>
          <w:p w14:paraId="3248E20D">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kern w:val="2"/>
                <w:sz w:val="18"/>
                <w:szCs w:val="18"/>
                <w:lang w:val="en-US" w:eastAsia="zh-CN" w:bidi="ar-SA"/>
              </w:rPr>
            </w:pPr>
            <w:r>
              <w:rPr>
                <w:rFonts w:hint="default" w:ascii="Times New Roman" w:hAnsi="Times New Roman" w:eastAsia="宋体" w:cs="Times New Roman"/>
                <w:b w:val="0"/>
                <w:bCs w:val="0"/>
                <w:color w:val="auto"/>
                <w:sz w:val="18"/>
                <w:szCs w:val="18"/>
              </w:rPr>
              <w:t>Tess</w:t>
            </w:r>
          </w:p>
        </w:tc>
        <w:tc>
          <w:tcPr>
            <w:tcW w:w="356" w:type="pct"/>
            <w:tcBorders>
              <w:top w:val="nil"/>
              <w:bottom w:val="nil"/>
              <w:tl2br w:val="nil"/>
              <w:tr2bl w:val="nil"/>
            </w:tcBorders>
            <w:noWrap w:val="0"/>
            <w:textDirection w:val="lrTbV"/>
            <w:vAlign w:val="center"/>
          </w:tcPr>
          <w:p w14:paraId="7B834A77">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rPr>
            </w:pPr>
            <w:r>
              <w:rPr>
                <w:rFonts w:hint="default" w:ascii="Times New Roman" w:hAnsi="Times New Roman" w:eastAsia="宋体" w:cs="Times New Roman"/>
                <w:b w:val="0"/>
                <w:bCs w:val="0"/>
                <w:color w:val="auto"/>
                <w:sz w:val="18"/>
                <w:szCs w:val="18"/>
                <w:lang w:val="en-US" w:eastAsia="zh-CN"/>
              </w:rPr>
              <w:t>E</w:t>
            </w:r>
            <w:r>
              <w:rPr>
                <w:rFonts w:hint="default" w:ascii="Times New Roman" w:hAnsi="Times New Roman" w:eastAsia="宋体" w:cs="Times New Roman"/>
                <w:b w:val="0"/>
                <w:bCs w:val="0"/>
                <w:color w:val="auto"/>
                <w:sz w:val="18"/>
                <w:szCs w:val="18"/>
              </w:rPr>
              <w:t>-book</w:t>
            </w:r>
          </w:p>
        </w:tc>
        <w:tc>
          <w:tcPr>
            <w:tcW w:w="324" w:type="pct"/>
            <w:tcBorders>
              <w:top w:val="nil"/>
              <w:bottom w:val="nil"/>
              <w:tl2br w:val="nil"/>
              <w:tr2bl w:val="nil"/>
            </w:tcBorders>
            <w:noWrap w:val="0"/>
            <w:textDirection w:val="lrTbV"/>
            <w:vAlign w:val="center"/>
          </w:tcPr>
          <w:p w14:paraId="5B9AF823">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lang w:val="en-US" w:eastAsia="zh-CN"/>
              </w:rPr>
            </w:pPr>
            <w:r>
              <w:rPr>
                <w:rFonts w:hint="default" w:ascii="Times New Roman" w:hAnsi="Times New Roman" w:eastAsia="宋体" w:cs="Times New Roman"/>
                <w:b w:val="0"/>
                <w:bCs w:val="0"/>
                <w:color w:val="auto"/>
                <w:sz w:val="18"/>
                <w:szCs w:val="18"/>
                <w:lang w:val="en-US" w:eastAsia="zh-CN"/>
              </w:rPr>
              <w:t>4 weeks</w:t>
            </w:r>
          </w:p>
        </w:tc>
        <w:tc>
          <w:tcPr>
            <w:tcW w:w="350" w:type="pct"/>
            <w:tcBorders>
              <w:top w:val="nil"/>
              <w:bottom w:val="nil"/>
              <w:tl2br w:val="nil"/>
              <w:tr2bl w:val="nil"/>
            </w:tcBorders>
            <w:noWrap w:val="0"/>
            <w:textDirection w:val="lrTbV"/>
            <w:vAlign w:val="center"/>
          </w:tcPr>
          <w:p w14:paraId="004D0456">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rPr>
            </w:pPr>
            <w:r>
              <w:rPr>
                <w:rFonts w:hint="default" w:ascii="Times New Roman" w:hAnsi="Times New Roman" w:eastAsia="宋体" w:cs="Times New Roman"/>
                <w:b w:val="0"/>
                <w:bCs w:val="0"/>
                <w:color w:val="auto"/>
                <w:sz w:val="18"/>
                <w:szCs w:val="18"/>
                <w:lang w:val="en-US" w:eastAsia="zh-CN"/>
              </w:rPr>
              <w:t>None</w:t>
            </w:r>
          </w:p>
        </w:tc>
        <w:tc>
          <w:tcPr>
            <w:tcW w:w="453" w:type="pct"/>
            <w:tcBorders>
              <w:top w:val="nil"/>
              <w:bottom w:val="nil"/>
              <w:tl2br w:val="nil"/>
              <w:tr2bl w:val="nil"/>
            </w:tcBorders>
            <w:noWrap w:val="0"/>
            <w:textDirection w:val="lrTbV"/>
            <w:vAlign w:val="center"/>
          </w:tcPr>
          <w:p w14:paraId="585DCA54">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rPr>
            </w:pPr>
            <w:r>
              <w:rPr>
                <w:rFonts w:hint="default" w:ascii="Times New Roman" w:hAnsi="Times New Roman" w:eastAsia="宋体" w:cs="Times New Roman"/>
                <w:b w:val="0"/>
                <w:bCs w:val="0"/>
                <w:color w:val="auto"/>
                <w:sz w:val="18"/>
                <w:szCs w:val="18"/>
              </w:rPr>
              <w:t>Retrieval-based</w:t>
            </w:r>
          </w:p>
        </w:tc>
        <w:tc>
          <w:tcPr>
            <w:tcW w:w="363" w:type="pct"/>
            <w:tcBorders>
              <w:top w:val="nil"/>
              <w:bottom w:val="nil"/>
              <w:tl2br w:val="nil"/>
              <w:tr2bl w:val="nil"/>
            </w:tcBorders>
            <w:noWrap w:val="0"/>
            <w:textDirection w:val="lrTbV"/>
            <w:vAlign w:val="center"/>
          </w:tcPr>
          <w:p w14:paraId="5BAD3218">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lang w:val="en-US" w:eastAsia="zh-CN"/>
              </w:rPr>
            </w:pPr>
            <w:r>
              <w:rPr>
                <w:rFonts w:hint="default" w:ascii="Times New Roman" w:hAnsi="Times New Roman" w:eastAsia="宋体" w:cs="Times New Roman"/>
                <w:b w:val="0"/>
                <w:bCs w:val="0"/>
                <w:color w:val="auto"/>
                <w:sz w:val="18"/>
                <w:szCs w:val="18"/>
              </w:rPr>
              <w:t>NLP</w:t>
            </w:r>
            <w:r>
              <w:rPr>
                <w:rFonts w:hint="default" w:ascii="Times New Roman" w:hAnsi="Times New Roman" w:eastAsia="宋体" w:cs="Times New Roman"/>
                <w:b w:val="0"/>
                <w:bCs w:val="0"/>
                <w:color w:val="auto"/>
                <w:sz w:val="18"/>
                <w:szCs w:val="18"/>
                <w:lang w:val="en-US" w:eastAsia="zh-CN"/>
              </w:rPr>
              <w:t>, ML, Emotion algorithms</w:t>
            </w:r>
          </w:p>
        </w:tc>
        <w:tc>
          <w:tcPr>
            <w:tcW w:w="507" w:type="pct"/>
            <w:tcBorders>
              <w:top w:val="nil"/>
              <w:bottom w:val="nil"/>
              <w:tl2br w:val="nil"/>
              <w:tr2bl w:val="nil"/>
            </w:tcBorders>
            <w:noWrap w:val="0"/>
            <w:textDirection w:val="lrTbV"/>
            <w:vAlign w:val="center"/>
          </w:tcPr>
          <w:p w14:paraId="4382BD61">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rPr>
            </w:pPr>
            <w:r>
              <w:rPr>
                <w:rFonts w:hint="default" w:ascii="Times New Roman" w:hAnsi="Times New Roman" w:eastAsia="宋体" w:cs="Times New Roman"/>
                <w:b w:val="0"/>
                <w:bCs w:val="0"/>
                <w:color w:val="auto"/>
                <w:sz w:val="18"/>
                <w:szCs w:val="18"/>
                <w:lang w:val="en-US" w:eastAsia="zh-CN"/>
              </w:rPr>
              <w:t>Depression, a</w:t>
            </w:r>
            <w:r>
              <w:rPr>
                <w:rFonts w:hint="default" w:ascii="Times New Roman" w:hAnsi="Times New Roman" w:eastAsia="宋体" w:cs="Times New Roman"/>
                <w:b w:val="0"/>
                <w:bCs w:val="0"/>
                <w:color w:val="auto"/>
                <w:sz w:val="18"/>
                <w:szCs w:val="18"/>
              </w:rPr>
              <w:t>nxiety</w:t>
            </w:r>
            <w:r>
              <w:rPr>
                <w:rFonts w:hint="default" w:ascii="Times New Roman" w:hAnsi="Times New Roman" w:eastAsia="宋体" w:cs="Times New Roman"/>
                <w:b w:val="0"/>
                <w:bCs w:val="0"/>
                <w:color w:val="auto"/>
                <w:sz w:val="18"/>
                <w:szCs w:val="18"/>
                <w:lang w:val="en-US" w:eastAsia="zh-CN"/>
              </w:rPr>
              <w:t>, positive affect, and negative affect</w:t>
            </w:r>
          </w:p>
        </w:tc>
        <w:tc>
          <w:tcPr>
            <w:tcW w:w="457" w:type="pct"/>
            <w:tcBorders>
              <w:top w:val="nil"/>
              <w:bottom w:val="nil"/>
              <w:tl2br w:val="nil"/>
              <w:tr2bl w:val="nil"/>
            </w:tcBorders>
            <w:noWrap w:val="0"/>
            <w:textDirection w:val="lrTbV"/>
            <w:vAlign w:val="center"/>
          </w:tcPr>
          <w:p w14:paraId="4DDC9D9C">
            <w:pPr>
              <w:bidi w:val="0"/>
              <w:snapToGrid w:val="0"/>
              <w:spacing w:line="240" w:lineRule="auto"/>
              <w:ind w:left="0" w:leftChars="0" w:firstLine="0" w:firstLineChars="0"/>
              <w:jc w:val="left"/>
              <w:rPr>
                <w:rFonts w:hint="default" w:ascii="Times New Roman" w:hAnsi="Times New Roman" w:eastAsia="宋体" w:cs="Times New Roman"/>
                <w:b w:val="0"/>
                <w:bCs w:val="0"/>
                <w:color w:val="auto"/>
                <w:sz w:val="18"/>
                <w:szCs w:val="18"/>
                <w:lang w:val="en-US" w:eastAsia="zh-CN"/>
              </w:rPr>
            </w:pPr>
            <w:r>
              <w:rPr>
                <w:rFonts w:hint="default" w:ascii="Times New Roman" w:hAnsi="Times New Roman" w:eastAsia="宋体" w:cs="Times New Roman"/>
                <w:b w:val="0"/>
                <w:bCs w:val="0"/>
                <w:color w:val="auto"/>
                <w:sz w:val="18"/>
                <w:szCs w:val="18"/>
                <w:lang w:val="en-US" w:eastAsia="zh-CN"/>
              </w:rPr>
              <w:t>Uptake=50/50</w:t>
            </w:r>
          </w:p>
        </w:tc>
        <w:tc>
          <w:tcPr>
            <w:tcW w:w="330" w:type="pct"/>
            <w:tcBorders>
              <w:top w:val="nil"/>
              <w:bottom w:val="nil"/>
              <w:tl2br w:val="nil"/>
              <w:tr2bl w:val="nil"/>
            </w:tcBorders>
            <w:noWrap w:val="0"/>
            <w:textDirection w:val="lrTbV"/>
            <w:vAlign w:val="center"/>
          </w:tcPr>
          <w:p w14:paraId="49495359">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lang w:val="en-US" w:eastAsia="zh-CN"/>
              </w:rPr>
            </w:pPr>
            <w:r>
              <w:rPr>
                <w:rFonts w:hint="default" w:ascii="Times New Roman" w:hAnsi="Times New Roman" w:eastAsia="宋体" w:cs="Times New Roman"/>
                <w:b w:val="0"/>
                <w:bCs w:val="0"/>
                <w:color w:val="auto"/>
                <w:sz w:val="18"/>
                <w:szCs w:val="18"/>
                <w:lang w:val="en-US" w:eastAsia="zh-CN"/>
              </w:rPr>
              <w:t>None</w:t>
            </w:r>
          </w:p>
        </w:tc>
      </w:tr>
      <w:tr w14:paraId="0354EDEE">
        <w:tblPrEx>
          <w:tblBorders>
            <w:top w:val="single" w:color="auto" w:sz="12" w:space="0"/>
            <w:left w:val="none" w:color="auto" w:sz="0" w:space="0"/>
            <w:bottom w:val="single" w:color="auto" w:sz="12" w:space="0"/>
            <w:right w:val="none" w:color="auto" w:sz="0" w:space="0"/>
            <w:insideH w:val="single" w:color="auto" w:sz="12" w:space="0"/>
            <w:insideV w:val="none" w:color="auto" w:sz="0" w:space="0"/>
          </w:tblBorders>
          <w:tblCellMar>
            <w:top w:w="0" w:type="dxa"/>
            <w:left w:w="108" w:type="dxa"/>
            <w:bottom w:w="0" w:type="dxa"/>
            <w:right w:w="108" w:type="dxa"/>
          </w:tblCellMar>
        </w:tblPrEx>
        <w:trPr>
          <w:trHeight w:val="0" w:hRule="atLeast"/>
          <w:jc w:val="center"/>
        </w:trPr>
        <w:tc>
          <w:tcPr>
            <w:tcW w:w="332" w:type="pct"/>
            <w:tcBorders>
              <w:top w:val="nil"/>
              <w:bottom w:val="nil"/>
              <w:tl2br w:val="nil"/>
              <w:tr2bl w:val="nil"/>
            </w:tcBorders>
            <w:noWrap w:val="0"/>
            <w:textDirection w:val="lrTbV"/>
            <w:vAlign w:val="center"/>
          </w:tcPr>
          <w:p w14:paraId="3C3BA5DC">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lang w:val="en-US" w:eastAsia="zh-CN"/>
              </w:rPr>
            </w:pPr>
            <w:r>
              <w:rPr>
                <w:rFonts w:hint="default" w:ascii="Times New Roman" w:hAnsi="Times New Roman" w:eastAsia="宋体" w:cs="Times New Roman"/>
                <w:b w:val="0"/>
                <w:bCs w:val="0"/>
                <w:color w:val="auto"/>
                <w:sz w:val="18"/>
                <w:szCs w:val="18"/>
                <w:lang w:val="en-US" w:eastAsia="zh-CN"/>
              </w:rPr>
              <w:t xml:space="preserve">Gan et al, 2025 </w:t>
            </w:r>
            <w:r>
              <w:rPr>
                <w:rFonts w:hint="default" w:ascii="Times New Roman" w:hAnsi="Times New Roman" w:eastAsia="宋体" w:cs="Times New Roman"/>
                <w:b w:val="0"/>
                <w:bCs w:val="0"/>
                <w:color w:val="auto"/>
                <w:sz w:val="18"/>
                <w:szCs w:val="18"/>
                <w:lang w:val="en-US" w:eastAsia="zh-CN"/>
              </w:rPr>
              <w:fldChar w:fldCharType="begin"/>
            </w:r>
            <w:r>
              <w:rPr>
                <w:rFonts w:hint="eastAsia" w:eastAsia="宋体" w:cs="Times New Roman"/>
                <w:b w:val="0"/>
                <w:bCs w:val="0"/>
                <w:color w:val="auto"/>
                <w:sz w:val="18"/>
                <w:szCs w:val="18"/>
                <w:lang w:val="en-US" w:eastAsia="zh-CN"/>
              </w:rPr>
              <w:instrText xml:space="preserve"> ADDIN ZOTERO_ITEM CSL_CITATION {"citationID":"EWtdn6Pq","properties":{"formattedCitation":"[24]","plainCitation":"[24]","noteIndex":0},"citationItems":[{"id":750,"uris":["http://zotero.org/users/local/hsOlXxbT/items/ZJ2NN74W"],"itemData":{"id":750,"type":"article-journal","container-title":"International Journal of Surgery","DOI":"10.1097/JS9.0000000000002223","issue":"3","journalAbbreviation":"Int. J. Surg.","language":"en","page":"2546-2557","publisher":"LWW","title":"ChatGPT’s role in alleviating anxiety in total knee arthroplasty consent process: a randomized controlled trial pilot study","title-short":"ChatGPT’s role in alleviating anxiety in total knee arthroplasty consent process","volume":"111","author":[{"family":"Gan","given":"Wenyi"},{"family":"Ouyang","given":"Jianfeng"},{"family":"She","given":"Guorong"},{"family":"Xue","given":"Zhaowen"},{"family":"Zhu","given":"Lingxuan"},{"family":"Lin","given":"Anqi"},{"family":"Mou","given":"Weiming"},{"family":"Jiang","given":"Aimin"},{"family":"Qi","given":"Chang"},{"family":"Cheng","given":"Quan"}],"issued":{"date-parts":[["2025"]]}}}],"schema":"https://github.com/citation-style-language/schema/raw/master/csl-citation.json"} </w:instrText>
            </w:r>
            <w:r>
              <w:rPr>
                <w:rFonts w:hint="default" w:ascii="Times New Roman" w:hAnsi="Times New Roman" w:eastAsia="宋体" w:cs="Times New Roman"/>
                <w:b w:val="0"/>
                <w:bCs w:val="0"/>
                <w:color w:val="auto"/>
                <w:sz w:val="18"/>
                <w:szCs w:val="18"/>
                <w:lang w:val="en-US" w:eastAsia="zh-CN"/>
              </w:rPr>
              <w:fldChar w:fldCharType="separate"/>
            </w:r>
            <w:r>
              <w:rPr>
                <w:rFonts w:hint="default" w:ascii="Times New Roman" w:hAnsi="Times New Roman" w:eastAsia="宋体" w:cs="Times New Roman"/>
                <w:color w:val="auto"/>
                <w:sz w:val="18"/>
                <w:lang w:eastAsia="zh-CN"/>
              </w:rPr>
              <w:t>[24]</w:t>
            </w:r>
            <w:r>
              <w:rPr>
                <w:rFonts w:hint="default" w:ascii="Times New Roman" w:hAnsi="Times New Roman" w:eastAsia="宋体" w:cs="Times New Roman"/>
                <w:b w:val="0"/>
                <w:bCs w:val="0"/>
                <w:color w:val="auto"/>
                <w:sz w:val="18"/>
                <w:szCs w:val="18"/>
                <w:lang w:val="en-US" w:eastAsia="zh-CN"/>
              </w:rPr>
              <w:fldChar w:fldCharType="end"/>
            </w:r>
            <w:r>
              <w:rPr>
                <w:rFonts w:hint="default" w:ascii="Times New Roman" w:hAnsi="Times New Roman" w:eastAsia="宋体" w:cs="Times New Roman"/>
                <w:b w:val="0"/>
                <w:bCs w:val="0"/>
                <w:color w:val="auto"/>
                <w:sz w:val="18"/>
                <w:szCs w:val="18"/>
                <w:lang w:val="en-US" w:eastAsia="zh-CN"/>
              </w:rPr>
              <w:t>; China</w:t>
            </w:r>
          </w:p>
        </w:tc>
        <w:tc>
          <w:tcPr>
            <w:tcW w:w="411" w:type="pct"/>
            <w:tcBorders>
              <w:top w:val="nil"/>
              <w:bottom w:val="nil"/>
              <w:tl2br w:val="nil"/>
              <w:tr2bl w:val="nil"/>
            </w:tcBorders>
            <w:noWrap w:val="0"/>
            <w:textDirection w:val="lrTbV"/>
            <w:vAlign w:val="center"/>
          </w:tcPr>
          <w:p w14:paraId="4E61577C">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lang w:val="en-US" w:eastAsia="zh-CN"/>
              </w:rPr>
            </w:pPr>
            <w:r>
              <w:rPr>
                <w:rFonts w:hint="default" w:ascii="Times New Roman" w:hAnsi="Times New Roman" w:eastAsia="宋体" w:cs="Times New Roman"/>
                <w:b w:val="0"/>
                <w:bCs w:val="0"/>
                <w:color w:val="auto"/>
                <w:sz w:val="18"/>
                <w:szCs w:val="18"/>
                <w:lang w:val="en-US" w:eastAsia="zh-CN"/>
              </w:rPr>
              <w:t>Clinical (60</w:t>
            </w:r>
            <w:r>
              <w:rPr>
                <w:rFonts w:hint="default" w:ascii="Times New Roman" w:hAnsi="Times New Roman" w:eastAsia="宋体" w:cs="Times New Roman"/>
                <w:b w:val="0"/>
                <w:bCs w:val="0"/>
                <w:color w:val="auto"/>
                <w:sz w:val="18"/>
                <w:szCs w:val="18"/>
              </w:rPr>
              <w:t xml:space="preserve"> patients with knee arthroplasty</w:t>
            </w:r>
            <w:r>
              <w:rPr>
                <w:rFonts w:hint="default" w:ascii="Times New Roman" w:hAnsi="Times New Roman" w:eastAsia="宋体" w:cs="Times New Roman"/>
                <w:b w:val="0"/>
                <w:bCs w:val="0"/>
                <w:color w:val="auto"/>
                <w:sz w:val="18"/>
                <w:szCs w:val="18"/>
                <w:lang w:val="en-US" w:eastAsia="zh-CN"/>
              </w:rPr>
              <w:t>)</w:t>
            </w:r>
          </w:p>
        </w:tc>
        <w:tc>
          <w:tcPr>
            <w:tcW w:w="707" w:type="pct"/>
            <w:tcBorders>
              <w:top w:val="nil"/>
              <w:bottom w:val="nil"/>
              <w:tl2br w:val="nil"/>
              <w:tr2bl w:val="nil"/>
            </w:tcBorders>
            <w:shd w:val="clear" w:color="auto" w:fill="auto"/>
            <w:noWrap w:val="0"/>
            <w:textDirection w:val="lrTbV"/>
            <w:vAlign w:val="center"/>
          </w:tcPr>
          <w:p w14:paraId="281A00E9">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lang w:val="en-US" w:eastAsia="zh-CN"/>
              </w:rPr>
            </w:pPr>
            <w:r>
              <w:rPr>
                <w:rFonts w:hint="default" w:ascii="Times New Roman" w:hAnsi="Times New Roman" w:eastAsia="宋体" w:cs="Times New Roman"/>
                <w:b w:val="0"/>
                <w:bCs w:val="0"/>
                <w:color w:val="auto"/>
                <w:sz w:val="18"/>
                <w:szCs w:val="18"/>
                <w:lang w:val="en-US" w:eastAsia="zh-CN"/>
              </w:rPr>
              <w:t>To evaluate whether employing ChatGPT as an auxiliary tool during the preoperative informed consent process for total knee arthroplasty (TKA) can alleviate perioperative anxiety and enhance patient satisfaction.</w:t>
            </w:r>
          </w:p>
        </w:tc>
        <w:tc>
          <w:tcPr>
            <w:tcW w:w="403" w:type="pct"/>
            <w:tcBorders>
              <w:top w:val="nil"/>
              <w:bottom w:val="nil"/>
              <w:tl2br w:val="nil"/>
              <w:tr2bl w:val="nil"/>
            </w:tcBorders>
            <w:shd w:val="clear" w:color="auto" w:fill="auto"/>
            <w:noWrap w:val="0"/>
            <w:textDirection w:val="lrTbV"/>
            <w:vAlign w:val="center"/>
          </w:tcPr>
          <w:p w14:paraId="7F33B59F">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kern w:val="2"/>
                <w:sz w:val="18"/>
                <w:szCs w:val="18"/>
                <w:lang w:val="en-US" w:eastAsia="zh-CN" w:bidi="ar-SA"/>
              </w:rPr>
            </w:pPr>
            <w:r>
              <w:rPr>
                <w:rFonts w:hint="default" w:ascii="Times New Roman" w:hAnsi="Times New Roman" w:eastAsia="宋体" w:cs="Times New Roman"/>
                <w:b w:val="0"/>
                <w:bCs w:val="0"/>
                <w:color w:val="auto"/>
                <w:sz w:val="18"/>
                <w:szCs w:val="18"/>
                <w:lang w:val="en-US" w:eastAsia="zh-CN"/>
              </w:rPr>
              <w:t>Chat</w:t>
            </w:r>
            <w:r>
              <w:rPr>
                <w:rFonts w:hint="default" w:ascii="Times New Roman" w:hAnsi="Times New Roman" w:eastAsia="宋体" w:cs="Times New Roman"/>
                <w:b w:val="0"/>
                <w:bCs w:val="0"/>
                <w:color w:val="auto"/>
                <w:kern w:val="2"/>
                <w:sz w:val="18"/>
                <w:szCs w:val="18"/>
                <w:lang w:val="en-US" w:eastAsia="zh-CN" w:bidi="ar-SA"/>
              </w:rPr>
              <w:t>GPT-4</w:t>
            </w:r>
          </w:p>
        </w:tc>
        <w:tc>
          <w:tcPr>
            <w:tcW w:w="356" w:type="pct"/>
            <w:tcBorders>
              <w:top w:val="nil"/>
              <w:bottom w:val="nil"/>
              <w:tl2br w:val="nil"/>
              <w:tr2bl w:val="nil"/>
            </w:tcBorders>
            <w:noWrap w:val="0"/>
            <w:textDirection w:val="lrTbV"/>
            <w:vAlign w:val="center"/>
          </w:tcPr>
          <w:p w14:paraId="740C462A">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rPr>
            </w:pPr>
            <w:r>
              <w:rPr>
                <w:rFonts w:hint="default" w:ascii="Times New Roman" w:hAnsi="Times New Roman" w:eastAsia="宋体" w:cs="Times New Roman"/>
                <w:b w:val="0"/>
                <w:bCs w:val="0"/>
                <w:color w:val="auto"/>
                <w:sz w:val="18"/>
                <w:szCs w:val="18"/>
              </w:rPr>
              <w:t>Traditional informed consent</w:t>
            </w:r>
          </w:p>
        </w:tc>
        <w:tc>
          <w:tcPr>
            <w:tcW w:w="324" w:type="pct"/>
            <w:tcBorders>
              <w:top w:val="nil"/>
              <w:bottom w:val="nil"/>
              <w:tl2br w:val="nil"/>
              <w:tr2bl w:val="nil"/>
            </w:tcBorders>
            <w:noWrap w:val="0"/>
            <w:textDirection w:val="lrTbV"/>
            <w:vAlign w:val="center"/>
          </w:tcPr>
          <w:p w14:paraId="077A0C26">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rPr>
            </w:pPr>
            <w:r>
              <w:rPr>
                <w:rFonts w:hint="default" w:ascii="Times New Roman" w:hAnsi="Times New Roman" w:eastAsia="宋体" w:cs="Times New Roman"/>
                <w:b w:val="0"/>
                <w:bCs w:val="0"/>
                <w:color w:val="auto"/>
                <w:sz w:val="18"/>
                <w:szCs w:val="18"/>
              </w:rPr>
              <w:t>Single session</w:t>
            </w:r>
          </w:p>
        </w:tc>
        <w:tc>
          <w:tcPr>
            <w:tcW w:w="350" w:type="pct"/>
            <w:tcBorders>
              <w:top w:val="nil"/>
              <w:bottom w:val="nil"/>
              <w:tl2br w:val="nil"/>
              <w:tr2bl w:val="nil"/>
            </w:tcBorders>
            <w:noWrap w:val="0"/>
            <w:textDirection w:val="lrTbV"/>
            <w:vAlign w:val="center"/>
          </w:tcPr>
          <w:p w14:paraId="48C9DDA0">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rPr>
            </w:pPr>
            <w:r>
              <w:rPr>
                <w:rFonts w:hint="default" w:ascii="Times New Roman" w:hAnsi="Times New Roman" w:eastAsia="宋体" w:cs="Times New Roman"/>
                <w:b w:val="0"/>
                <w:bCs w:val="0"/>
                <w:color w:val="auto"/>
                <w:sz w:val="18"/>
                <w:szCs w:val="18"/>
                <w:lang w:val="en-US" w:eastAsia="zh-CN"/>
              </w:rPr>
              <w:t>5</w:t>
            </w:r>
            <w:r>
              <w:rPr>
                <w:rFonts w:hint="default" w:ascii="Times New Roman" w:hAnsi="Times New Roman" w:eastAsia="宋体" w:cs="Times New Roman"/>
                <w:b w:val="0"/>
                <w:bCs w:val="0"/>
                <w:color w:val="auto"/>
                <w:sz w:val="18"/>
                <w:szCs w:val="18"/>
              </w:rPr>
              <w:t xml:space="preserve"> days</w:t>
            </w:r>
          </w:p>
        </w:tc>
        <w:tc>
          <w:tcPr>
            <w:tcW w:w="453" w:type="pct"/>
            <w:tcBorders>
              <w:top w:val="nil"/>
              <w:bottom w:val="nil"/>
              <w:tl2br w:val="nil"/>
              <w:tr2bl w:val="nil"/>
            </w:tcBorders>
            <w:noWrap w:val="0"/>
            <w:textDirection w:val="lrTbV"/>
            <w:vAlign w:val="center"/>
          </w:tcPr>
          <w:p w14:paraId="351383C7">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lang w:val="en-US" w:eastAsia="zh-CN"/>
              </w:rPr>
            </w:pPr>
            <w:r>
              <w:rPr>
                <w:rFonts w:hint="default" w:ascii="Times New Roman" w:hAnsi="Times New Roman" w:eastAsia="宋体" w:cs="Times New Roman"/>
                <w:b w:val="0"/>
                <w:bCs w:val="0"/>
                <w:i w:val="0"/>
                <w:iCs w:val="0"/>
                <w:color w:val="auto"/>
                <w:kern w:val="0"/>
                <w:sz w:val="18"/>
                <w:szCs w:val="18"/>
                <w:u w:val="none"/>
                <w:lang w:val="en-US" w:eastAsia="zh-CN" w:bidi="ar"/>
              </w:rPr>
              <w:t>Generative</w:t>
            </w:r>
          </w:p>
        </w:tc>
        <w:tc>
          <w:tcPr>
            <w:tcW w:w="363" w:type="pct"/>
            <w:tcBorders>
              <w:top w:val="nil"/>
              <w:bottom w:val="nil"/>
              <w:tl2br w:val="nil"/>
              <w:tr2bl w:val="nil"/>
            </w:tcBorders>
            <w:noWrap w:val="0"/>
            <w:textDirection w:val="lrTbV"/>
            <w:vAlign w:val="center"/>
          </w:tcPr>
          <w:p w14:paraId="4DD861B8">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lang w:val="en-US" w:eastAsia="zh-CN"/>
              </w:rPr>
            </w:pPr>
            <w:r>
              <w:rPr>
                <w:rFonts w:hint="default" w:ascii="Times New Roman" w:hAnsi="Times New Roman" w:eastAsia="宋体" w:cs="Times New Roman"/>
                <w:b w:val="0"/>
                <w:bCs w:val="0"/>
                <w:color w:val="auto"/>
                <w:kern w:val="2"/>
                <w:sz w:val="18"/>
                <w:szCs w:val="18"/>
                <w:lang w:val="en-US" w:eastAsia="zh-CN" w:bidi="ar-SA"/>
              </w:rPr>
              <w:t>GPT</w:t>
            </w:r>
          </w:p>
        </w:tc>
        <w:tc>
          <w:tcPr>
            <w:tcW w:w="507" w:type="pct"/>
            <w:tcBorders>
              <w:top w:val="nil"/>
              <w:bottom w:val="nil"/>
              <w:tl2br w:val="nil"/>
              <w:tr2bl w:val="nil"/>
            </w:tcBorders>
            <w:noWrap w:val="0"/>
            <w:textDirection w:val="lrTbV"/>
            <w:vAlign w:val="center"/>
          </w:tcPr>
          <w:p w14:paraId="1BAE1D62">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lang w:val="en-US" w:eastAsia="zh-CN"/>
              </w:rPr>
            </w:pPr>
            <w:r>
              <w:rPr>
                <w:rFonts w:hint="default" w:ascii="Times New Roman" w:hAnsi="Times New Roman" w:eastAsia="宋体" w:cs="Times New Roman"/>
                <w:b w:val="0"/>
                <w:bCs w:val="0"/>
                <w:color w:val="auto"/>
                <w:sz w:val="18"/>
                <w:szCs w:val="18"/>
                <w:lang w:val="en-US" w:eastAsia="zh-CN"/>
              </w:rPr>
              <w:t>Anxiety, and perioperative anxiety</w:t>
            </w:r>
          </w:p>
        </w:tc>
        <w:tc>
          <w:tcPr>
            <w:tcW w:w="457" w:type="pct"/>
            <w:tcBorders>
              <w:top w:val="nil"/>
              <w:bottom w:val="nil"/>
              <w:tl2br w:val="nil"/>
              <w:tr2bl w:val="nil"/>
            </w:tcBorders>
            <w:noWrap w:val="0"/>
            <w:textDirection w:val="lrTbV"/>
            <w:vAlign w:val="center"/>
          </w:tcPr>
          <w:p w14:paraId="735A6C59">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lang w:val="en-US" w:eastAsia="zh-CN"/>
              </w:rPr>
            </w:pPr>
            <w:r>
              <w:rPr>
                <w:rFonts w:hint="default" w:ascii="Times New Roman" w:hAnsi="Times New Roman" w:eastAsia="宋体" w:cs="Times New Roman"/>
                <w:b w:val="0"/>
                <w:bCs w:val="0"/>
                <w:color w:val="auto"/>
                <w:sz w:val="18"/>
                <w:szCs w:val="18"/>
                <w:lang w:val="en-US" w:eastAsia="zh-CN"/>
              </w:rPr>
              <w:t>Uptake=27/29</w:t>
            </w:r>
          </w:p>
          <w:p w14:paraId="1F78A720">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lang w:val="en-US" w:eastAsia="zh-CN"/>
              </w:rPr>
            </w:pPr>
            <w:r>
              <w:rPr>
                <w:rFonts w:hint="default" w:ascii="Times New Roman" w:hAnsi="Times New Roman" w:eastAsia="宋体" w:cs="Times New Roman"/>
                <w:b w:val="0"/>
                <w:bCs w:val="0"/>
                <w:color w:val="auto"/>
                <w:sz w:val="18"/>
                <w:szCs w:val="18"/>
                <w:lang w:val="en-US" w:eastAsia="zh-CN"/>
              </w:rPr>
              <w:t>Adherence=29/29</w:t>
            </w:r>
          </w:p>
        </w:tc>
        <w:tc>
          <w:tcPr>
            <w:tcW w:w="330" w:type="pct"/>
            <w:tcBorders>
              <w:top w:val="nil"/>
              <w:bottom w:val="nil"/>
              <w:tl2br w:val="nil"/>
              <w:tr2bl w:val="nil"/>
            </w:tcBorders>
            <w:noWrap w:val="0"/>
            <w:textDirection w:val="lrTbV"/>
            <w:vAlign w:val="center"/>
          </w:tcPr>
          <w:p w14:paraId="23563D1F">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lang w:val="en-US" w:eastAsia="zh-CN"/>
              </w:rPr>
            </w:pPr>
            <w:r>
              <w:rPr>
                <w:rFonts w:hint="default" w:ascii="Times New Roman" w:hAnsi="Times New Roman" w:eastAsia="宋体" w:cs="Times New Roman"/>
                <w:b w:val="0"/>
                <w:bCs w:val="0"/>
                <w:color w:val="auto"/>
                <w:sz w:val="18"/>
                <w:szCs w:val="18"/>
                <w:lang w:val="en-US" w:eastAsia="zh-CN"/>
              </w:rPr>
              <w:t>Completed the informed consent consultation.</w:t>
            </w:r>
          </w:p>
        </w:tc>
      </w:tr>
      <w:tr w14:paraId="4F5B56BC">
        <w:tblPrEx>
          <w:tblBorders>
            <w:top w:val="single" w:color="auto" w:sz="12" w:space="0"/>
            <w:left w:val="none" w:color="auto" w:sz="0" w:space="0"/>
            <w:bottom w:val="single" w:color="auto" w:sz="12" w:space="0"/>
            <w:right w:val="none" w:color="auto" w:sz="0" w:space="0"/>
            <w:insideH w:val="single" w:color="auto" w:sz="12" w:space="0"/>
            <w:insideV w:val="none" w:color="auto" w:sz="0" w:space="0"/>
          </w:tblBorders>
          <w:tblCellMar>
            <w:top w:w="0" w:type="dxa"/>
            <w:left w:w="108" w:type="dxa"/>
            <w:bottom w:w="0" w:type="dxa"/>
            <w:right w:w="108" w:type="dxa"/>
          </w:tblCellMar>
        </w:tblPrEx>
        <w:trPr>
          <w:trHeight w:val="0" w:hRule="atLeast"/>
          <w:jc w:val="center"/>
        </w:trPr>
        <w:tc>
          <w:tcPr>
            <w:tcW w:w="332" w:type="pct"/>
            <w:tcBorders>
              <w:top w:val="nil"/>
              <w:bottom w:val="nil"/>
              <w:tl2br w:val="nil"/>
              <w:tr2bl w:val="nil"/>
            </w:tcBorders>
            <w:shd w:val="clear" w:color="auto" w:fill="auto"/>
            <w:noWrap w:val="0"/>
            <w:textDirection w:val="lrTbV"/>
            <w:vAlign w:val="center"/>
          </w:tcPr>
          <w:p w14:paraId="5C92261E">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kern w:val="2"/>
                <w:sz w:val="18"/>
                <w:szCs w:val="18"/>
                <w:lang w:val="en-US" w:eastAsia="zh-CN" w:bidi="ar-SA"/>
              </w:rPr>
            </w:pPr>
            <w:r>
              <w:rPr>
                <w:rFonts w:hint="default" w:ascii="Times New Roman" w:hAnsi="Times New Roman" w:eastAsia="宋体" w:cs="Times New Roman"/>
                <w:b w:val="0"/>
                <w:bCs w:val="0"/>
                <w:color w:val="auto"/>
                <w:sz w:val="18"/>
                <w:szCs w:val="18"/>
              </w:rPr>
              <w:t>Gaffney et al, 2014</w:t>
            </w:r>
            <w:r>
              <w:rPr>
                <w:rFonts w:hint="default" w:ascii="Times New Roman" w:hAnsi="Times New Roman" w:eastAsia="宋体" w:cs="Times New Roman"/>
                <w:b w:val="0"/>
                <w:bCs w:val="0"/>
                <w:color w:val="auto"/>
                <w:sz w:val="18"/>
                <w:szCs w:val="18"/>
                <w:lang w:val="en-US" w:eastAsia="zh-CN"/>
              </w:rPr>
              <w:t xml:space="preserve"> </w:t>
            </w:r>
            <w:r>
              <w:rPr>
                <w:rFonts w:hint="default" w:ascii="Times New Roman" w:hAnsi="Times New Roman" w:eastAsia="宋体" w:cs="Times New Roman"/>
                <w:b w:val="0"/>
                <w:bCs w:val="0"/>
                <w:i w:val="0"/>
                <w:iCs w:val="0"/>
                <w:color w:val="auto"/>
                <w:kern w:val="0"/>
                <w:sz w:val="18"/>
                <w:szCs w:val="18"/>
                <w:u w:val="none"/>
                <w:lang w:val="en-US" w:eastAsia="zh-CN" w:bidi="ar"/>
              </w:rPr>
              <w:fldChar w:fldCharType="begin"/>
            </w:r>
            <w:r>
              <w:rPr>
                <w:rFonts w:hint="eastAsia" w:eastAsia="宋体" w:cs="Times New Roman"/>
                <w:b w:val="0"/>
                <w:bCs w:val="0"/>
                <w:i w:val="0"/>
                <w:iCs w:val="0"/>
                <w:color w:val="auto"/>
                <w:kern w:val="0"/>
                <w:sz w:val="18"/>
                <w:szCs w:val="18"/>
                <w:u w:val="none"/>
                <w:lang w:val="en-US" w:eastAsia="zh-CN" w:bidi="ar"/>
              </w:rPr>
              <w:instrText xml:space="preserve"> ADDIN ZOTERO_ITEM CSL_CITATION {"citationID":"d5Om97Fh","properties":{"formattedCitation":"[25]","plainCitation":"[25]","noteIndex":0},"citationItems":[{"id":475,"uris":["http://zotero.org/users/local/hsOlXxbT/items/E4XBXZDG"],"itemData":{"id":475,"type":"article-journal","container-title":"Behavioural and Cognitive Psychotherapy","DOI":"10.1017/S135246581300060X","issue":"6","journalAbbreviation":"Behav. Cogn. Psychother.","language":"en","note":"ISBN: 1352-4658","page":"731-746","publisher":"Cambridge University Press","title":"Manage your life online (MYLO): a pilot trial of a conversational computer-based intervention for problem solving in a student sample","volume":"42","author":[{"family":"Gaffney","given":"Hannah"},{"family":"Mansell","given":"Warren"},{"family":"Edwards","given":"Rachel"},{"family":"Wright","given":"Jason"}],"issued":{"date-parts":[["2014"]]}}}],"schema":"https://github.com/citation-style-language/schema/raw/master/csl-citation.json"} </w:instrText>
            </w:r>
            <w:r>
              <w:rPr>
                <w:rFonts w:hint="default" w:ascii="Times New Roman" w:hAnsi="Times New Roman" w:eastAsia="宋体" w:cs="Times New Roman"/>
                <w:b w:val="0"/>
                <w:bCs w:val="0"/>
                <w:i w:val="0"/>
                <w:iCs w:val="0"/>
                <w:color w:val="auto"/>
                <w:kern w:val="0"/>
                <w:sz w:val="18"/>
                <w:szCs w:val="18"/>
                <w:u w:val="none"/>
                <w:lang w:val="en-US" w:eastAsia="zh-CN" w:bidi="ar"/>
              </w:rPr>
              <w:fldChar w:fldCharType="separate"/>
            </w:r>
            <w:r>
              <w:rPr>
                <w:rFonts w:hint="default" w:ascii="Times New Roman" w:hAnsi="Times New Roman" w:eastAsia="宋体" w:cs="Times New Roman"/>
                <w:color w:val="auto"/>
                <w:sz w:val="18"/>
                <w:lang w:eastAsia="zh-CN"/>
              </w:rPr>
              <w:t>[25]</w:t>
            </w:r>
            <w:r>
              <w:rPr>
                <w:rFonts w:hint="default" w:ascii="Times New Roman" w:hAnsi="Times New Roman" w:eastAsia="宋体" w:cs="Times New Roman"/>
                <w:b w:val="0"/>
                <w:bCs w:val="0"/>
                <w:i w:val="0"/>
                <w:iCs w:val="0"/>
                <w:color w:val="auto"/>
                <w:kern w:val="0"/>
                <w:sz w:val="18"/>
                <w:szCs w:val="18"/>
                <w:u w:val="none"/>
                <w:lang w:val="en-US" w:eastAsia="zh-CN" w:bidi="ar"/>
              </w:rPr>
              <w:fldChar w:fldCharType="end"/>
            </w:r>
            <w:r>
              <w:rPr>
                <w:rFonts w:hint="default" w:ascii="Times New Roman" w:hAnsi="Times New Roman" w:eastAsia="宋体" w:cs="Times New Roman"/>
                <w:b w:val="0"/>
                <w:bCs w:val="0"/>
                <w:i w:val="0"/>
                <w:iCs w:val="0"/>
                <w:color w:val="auto"/>
                <w:kern w:val="0"/>
                <w:sz w:val="18"/>
                <w:szCs w:val="18"/>
                <w:u w:val="none"/>
                <w:lang w:val="en-US" w:eastAsia="zh-CN" w:bidi="ar"/>
              </w:rPr>
              <w:t xml:space="preserve">; </w:t>
            </w:r>
            <w:r>
              <w:rPr>
                <w:rFonts w:hint="default" w:ascii="Times New Roman" w:hAnsi="Times New Roman" w:eastAsia="宋体" w:cs="Times New Roman"/>
                <w:b w:val="0"/>
                <w:bCs w:val="0"/>
                <w:color w:val="auto"/>
                <w:sz w:val="18"/>
                <w:szCs w:val="18"/>
                <w:lang w:val="en-US" w:eastAsia="zh-CN"/>
              </w:rPr>
              <w:t>UK</w:t>
            </w:r>
          </w:p>
        </w:tc>
        <w:tc>
          <w:tcPr>
            <w:tcW w:w="411" w:type="pct"/>
            <w:tcBorders>
              <w:top w:val="nil"/>
              <w:bottom w:val="nil"/>
              <w:tl2br w:val="nil"/>
              <w:tr2bl w:val="nil"/>
            </w:tcBorders>
            <w:shd w:val="clear" w:color="auto" w:fill="auto"/>
            <w:noWrap w:val="0"/>
            <w:textDirection w:val="lrTbV"/>
            <w:vAlign w:val="center"/>
          </w:tcPr>
          <w:p w14:paraId="712E3F68">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kern w:val="2"/>
                <w:sz w:val="18"/>
                <w:szCs w:val="18"/>
                <w:lang w:val="en-US" w:eastAsia="zh-CN" w:bidi="ar-SA"/>
              </w:rPr>
            </w:pPr>
            <w:r>
              <w:rPr>
                <w:rFonts w:hint="default" w:ascii="Times New Roman" w:hAnsi="Times New Roman" w:eastAsia="宋体" w:cs="Times New Roman"/>
                <w:b w:val="0"/>
                <w:bCs w:val="0"/>
                <w:color w:val="auto"/>
                <w:sz w:val="18"/>
                <w:szCs w:val="18"/>
                <w:lang w:val="en-US" w:eastAsia="zh-CN"/>
              </w:rPr>
              <w:t>Nonclinical (</w:t>
            </w:r>
            <w:r>
              <w:rPr>
                <w:rFonts w:hint="default" w:ascii="Times New Roman" w:hAnsi="Times New Roman" w:eastAsia="宋体" w:cs="Times New Roman"/>
                <w:b w:val="0"/>
                <w:bCs w:val="0"/>
                <w:color w:val="auto"/>
                <w:sz w:val="18"/>
                <w:szCs w:val="18"/>
              </w:rPr>
              <w:t>42 students</w:t>
            </w:r>
            <w:r>
              <w:rPr>
                <w:rFonts w:hint="default" w:ascii="Times New Roman" w:hAnsi="Times New Roman" w:eastAsia="宋体" w:cs="Times New Roman"/>
                <w:b w:val="0"/>
                <w:bCs w:val="0"/>
                <w:color w:val="auto"/>
                <w:sz w:val="18"/>
                <w:szCs w:val="18"/>
                <w:lang w:val="en-US" w:eastAsia="zh-CN"/>
              </w:rPr>
              <w:t>)</w:t>
            </w:r>
          </w:p>
        </w:tc>
        <w:tc>
          <w:tcPr>
            <w:tcW w:w="707" w:type="pct"/>
            <w:tcBorders>
              <w:top w:val="nil"/>
              <w:bottom w:val="nil"/>
              <w:tl2br w:val="nil"/>
              <w:tr2bl w:val="nil"/>
            </w:tcBorders>
            <w:shd w:val="clear" w:color="auto" w:fill="auto"/>
            <w:noWrap w:val="0"/>
            <w:textDirection w:val="lrTbV"/>
            <w:vAlign w:val="center"/>
          </w:tcPr>
          <w:p w14:paraId="60174C3E">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rPr>
            </w:pPr>
            <w:r>
              <w:rPr>
                <w:rFonts w:hint="default" w:ascii="Times New Roman" w:hAnsi="Times New Roman" w:eastAsia="宋体" w:cs="Times New Roman"/>
                <w:b w:val="0"/>
                <w:bCs w:val="0"/>
                <w:color w:val="auto"/>
                <w:sz w:val="18"/>
                <w:szCs w:val="18"/>
              </w:rPr>
              <w:t>Evaluating the feasibility and preliminary efficacy of MYLO, an automated programme based on the Method of Levels (MOL) therapy, in assisting students with problem-solving and alleviating distress.</w:t>
            </w:r>
          </w:p>
        </w:tc>
        <w:tc>
          <w:tcPr>
            <w:tcW w:w="403" w:type="pct"/>
            <w:tcBorders>
              <w:top w:val="nil"/>
              <w:bottom w:val="nil"/>
              <w:tl2br w:val="nil"/>
              <w:tr2bl w:val="nil"/>
            </w:tcBorders>
            <w:shd w:val="clear" w:color="auto" w:fill="auto"/>
            <w:noWrap w:val="0"/>
            <w:textDirection w:val="lrTbV"/>
            <w:vAlign w:val="center"/>
          </w:tcPr>
          <w:p w14:paraId="2B1B6EB6">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kern w:val="2"/>
                <w:sz w:val="18"/>
                <w:szCs w:val="18"/>
                <w:lang w:val="en-US" w:eastAsia="zh-CN" w:bidi="ar-SA"/>
              </w:rPr>
            </w:pPr>
            <w:r>
              <w:rPr>
                <w:rFonts w:hint="default" w:ascii="Times New Roman" w:hAnsi="Times New Roman" w:eastAsia="宋体" w:cs="Times New Roman"/>
                <w:b w:val="0"/>
                <w:bCs w:val="0"/>
                <w:color w:val="auto"/>
                <w:sz w:val="18"/>
                <w:szCs w:val="18"/>
                <w:lang w:val="en-US" w:eastAsia="zh-CN"/>
              </w:rPr>
              <w:t>MYLO</w:t>
            </w:r>
          </w:p>
        </w:tc>
        <w:tc>
          <w:tcPr>
            <w:tcW w:w="356" w:type="pct"/>
            <w:tcBorders>
              <w:top w:val="nil"/>
              <w:bottom w:val="nil"/>
              <w:tl2br w:val="nil"/>
              <w:tr2bl w:val="nil"/>
            </w:tcBorders>
            <w:shd w:val="clear" w:color="auto" w:fill="auto"/>
            <w:noWrap w:val="0"/>
            <w:textDirection w:val="lrTbV"/>
            <w:vAlign w:val="center"/>
          </w:tcPr>
          <w:p w14:paraId="21E6D90B">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lang w:val="en-US" w:eastAsia="zh-CN"/>
              </w:rPr>
            </w:pPr>
            <w:r>
              <w:rPr>
                <w:rFonts w:hint="default" w:ascii="Times New Roman" w:hAnsi="Times New Roman" w:eastAsia="宋体" w:cs="Times New Roman"/>
                <w:b w:val="0"/>
                <w:bCs w:val="0"/>
                <w:color w:val="auto"/>
                <w:sz w:val="18"/>
                <w:szCs w:val="18"/>
                <w:lang w:val="en-US" w:eastAsia="zh-CN"/>
              </w:rPr>
              <w:t>ELIZA</w:t>
            </w:r>
          </w:p>
        </w:tc>
        <w:tc>
          <w:tcPr>
            <w:tcW w:w="324" w:type="pct"/>
            <w:tcBorders>
              <w:top w:val="nil"/>
              <w:bottom w:val="nil"/>
              <w:tl2br w:val="nil"/>
              <w:tr2bl w:val="nil"/>
            </w:tcBorders>
            <w:shd w:val="clear" w:color="auto" w:fill="auto"/>
            <w:noWrap w:val="0"/>
            <w:textDirection w:val="lrTbV"/>
            <w:vAlign w:val="center"/>
          </w:tcPr>
          <w:p w14:paraId="6B46A4CD">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rPr>
            </w:pPr>
            <w:r>
              <w:rPr>
                <w:rFonts w:hint="default" w:ascii="Times New Roman" w:hAnsi="Times New Roman" w:eastAsia="宋体" w:cs="Times New Roman"/>
                <w:b w:val="0"/>
                <w:bCs w:val="0"/>
                <w:color w:val="auto"/>
                <w:sz w:val="18"/>
                <w:szCs w:val="18"/>
              </w:rPr>
              <w:t>Single session (maximum 20 minutes)</w:t>
            </w:r>
          </w:p>
        </w:tc>
        <w:tc>
          <w:tcPr>
            <w:tcW w:w="350" w:type="pct"/>
            <w:tcBorders>
              <w:top w:val="nil"/>
              <w:bottom w:val="nil"/>
              <w:tl2br w:val="nil"/>
              <w:tr2bl w:val="nil"/>
            </w:tcBorders>
            <w:shd w:val="clear" w:color="auto" w:fill="auto"/>
            <w:noWrap w:val="0"/>
            <w:textDirection w:val="lrTbV"/>
            <w:vAlign w:val="center"/>
          </w:tcPr>
          <w:p w14:paraId="05D92D17">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lang w:val="en-US" w:eastAsia="zh-CN"/>
              </w:rPr>
            </w:pPr>
            <w:r>
              <w:rPr>
                <w:rFonts w:hint="default" w:ascii="Times New Roman" w:hAnsi="Times New Roman" w:eastAsia="宋体" w:cs="Times New Roman"/>
                <w:b w:val="0"/>
                <w:bCs w:val="0"/>
                <w:color w:val="auto"/>
                <w:sz w:val="18"/>
                <w:szCs w:val="18"/>
                <w:lang w:val="en-US" w:eastAsia="zh-CN"/>
              </w:rPr>
              <w:t>2 weeks</w:t>
            </w:r>
          </w:p>
        </w:tc>
        <w:tc>
          <w:tcPr>
            <w:tcW w:w="453" w:type="pct"/>
            <w:tcBorders>
              <w:top w:val="nil"/>
              <w:bottom w:val="nil"/>
              <w:tl2br w:val="nil"/>
              <w:tr2bl w:val="nil"/>
            </w:tcBorders>
            <w:shd w:val="clear" w:color="auto" w:fill="auto"/>
            <w:noWrap w:val="0"/>
            <w:textDirection w:val="lrTbV"/>
            <w:vAlign w:val="center"/>
          </w:tcPr>
          <w:p w14:paraId="5473A534">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lang w:val="en-US" w:eastAsia="zh-CN"/>
              </w:rPr>
            </w:pPr>
            <w:r>
              <w:rPr>
                <w:rFonts w:hint="default" w:ascii="Times New Roman" w:hAnsi="Times New Roman" w:eastAsia="宋体" w:cs="Times New Roman"/>
                <w:b w:val="0"/>
                <w:bCs w:val="0"/>
                <w:color w:val="auto"/>
                <w:sz w:val="18"/>
                <w:szCs w:val="18"/>
              </w:rPr>
              <w:t>Retrieval-based</w:t>
            </w:r>
          </w:p>
        </w:tc>
        <w:tc>
          <w:tcPr>
            <w:tcW w:w="363" w:type="pct"/>
            <w:tcBorders>
              <w:top w:val="nil"/>
              <w:bottom w:val="nil"/>
              <w:tl2br w:val="nil"/>
              <w:tr2bl w:val="nil"/>
            </w:tcBorders>
            <w:shd w:val="clear" w:color="auto" w:fill="auto"/>
            <w:noWrap w:val="0"/>
            <w:textDirection w:val="lrTbV"/>
            <w:vAlign w:val="center"/>
          </w:tcPr>
          <w:p w14:paraId="58612EF4">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kern w:val="2"/>
                <w:sz w:val="18"/>
                <w:szCs w:val="18"/>
                <w:lang w:val="en-US" w:eastAsia="zh-CN" w:bidi="ar-SA"/>
              </w:rPr>
            </w:pPr>
            <w:r>
              <w:rPr>
                <w:rFonts w:hint="default" w:ascii="Times New Roman" w:hAnsi="Times New Roman" w:eastAsia="宋体" w:cs="Times New Roman"/>
                <w:b w:val="0"/>
                <w:bCs w:val="0"/>
                <w:color w:val="auto"/>
                <w:sz w:val="18"/>
                <w:szCs w:val="18"/>
              </w:rPr>
              <w:t>NLP</w:t>
            </w:r>
          </w:p>
        </w:tc>
        <w:tc>
          <w:tcPr>
            <w:tcW w:w="507" w:type="pct"/>
            <w:tcBorders>
              <w:top w:val="nil"/>
              <w:bottom w:val="nil"/>
              <w:tl2br w:val="nil"/>
              <w:tr2bl w:val="nil"/>
            </w:tcBorders>
            <w:shd w:val="clear" w:color="auto" w:fill="auto"/>
            <w:noWrap w:val="0"/>
            <w:textDirection w:val="lrTbV"/>
            <w:vAlign w:val="center"/>
          </w:tcPr>
          <w:p w14:paraId="3E733233">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lang w:val="en-US" w:eastAsia="zh-CN"/>
              </w:rPr>
            </w:pPr>
            <w:r>
              <w:rPr>
                <w:rFonts w:hint="default" w:ascii="Times New Roman" w:hAnsi="Times New Roman" w:eastAsia="宋体" w:cs="Times New Roman"/>
                <w:b w:val="0"/>
                <w:bCs w:val="0"/>
                <w:color w:val="auto"/>
                <w:sz w:val="18"/>
                <w:szCs w:val="18"/>
              </w:rPr>
              <w:t>Distress</w:t>
            </w:r>
            <w:r>
              <w:rPr>
                <w:rFonts w:hint="default" w:ascii="Times New Roman" w:hAnsi="Times New Roman" w:eastAsia="宋体" w:cs="Times New Roman"/>
                <w:b w:val="0"/>
                <w:bCs w:val="0"/>
                <w:color w:val="auto"/>
                <w:sz w:val="18"/>
                <w:szCs w:val="18"/>
                <w:lang w:val="en-US" w:eastAsia="zh-CN"/>
              </w:rPr>
              <w:t>, depression, and anxiety</w:t>
            </w:r>
          </w:p>
        </w:tc>
        <w:tc>
          <w:tcPr>
            <w:tcW w:w="457" w:type="pct"/>
            <w:tcBorders>
              <w:top w:val="nil"/>
              <w:bottom w:val="nil"/>
              <w:tl2br w:val="nil"/>
              <w:tr2bl w:val="nil"/>
            </w:tcBorders>
            <w:shd w:val="clear" w:color="auto" w:fill="auto"/>
            <w:noWrap w:val="0"/>
            <w:textDirection w:val="lrTbV"/>
            <w:vAlign w:val="center"/>
          </w:tcPr>
          <w:p w14:paraId="0A4E2A61">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lang w:val="en-US" w:eastAsia="zh-CN"/>
              </w:rPr>
            </w:pPr>
            <w:r>
              <w:rPr>
                <w:rFonts w:hint="default" w:ascii="Times New Roman" w:hAnsi="Times New Roman" w:eastAsia="宋体" w:cs="Times New Roman"/>
                <w:b w:val="0"/>
                <w:bCs w:val="0"/>
                <w:color w:val="auto"/>
                <w:sz w:val="18"/>
                <w:szCs w:val="18"/>
                <w:lang w:val="en-US" w:eastAsia="zh-CN"/>
              </w:rPr>
              <w:t>Uptake=22/26</w:t>
            </w:r>
          </w:p>
          <w:p w14:paraId="6E93BFCA">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lang w:val="en-US"/>
              </w:rPr>
            </w:pPr>
            <w:r>
              <w:rPr>
                <w:rFonts w:hint="default" w:ascii="Times New Roman" w:hAnsi="Times New Roman" w:eastAsia="宋体" w:cs="Times New Roman"/>
                <w:b w:val="0"/>
                <w:bCs w:val="0"/>
                <w:color w:val="auto"/>
                <w:sz w:val="18"/>
                <w:szCs w:val="18"/>
                <w:lang w:val="en-US" w:eastAsia="zh-CN"/>
              </w:rPr>
              <w:t>Adherence=22/22</w:t>
            </w:r>
          </w:p>
        </w:tc>
        <w:tc>
          <w:tcPr>
            <w:tcW w:w="330" w:type="pct"/>
            <w:tcBorders>
              <w:top w:val="nil"/>
              <w:bottom w:val="nil"/>
              <w:tl2br w:val="nil"/>
              <w:tr2bl w:val="nil"/>
            </w:tcBorders>
            <w:shd w:val="clear" w:color="auto" w:fill="auto"/>
            <w:noWrap w:val="0"/>
            <w:textDirection w:val="lrTbV"/>
            <w:vAlign w:val="center"/>
          </w:tcPr>
          <w:p w14:paraId="18453DF1">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lang w:val="en-US" w:eastAsia="zh-CN"/>
              </w:rPr>
            </w:pPr>
            <w:r>
              <w:rPr>
                <w:rFonts w:hint="default" w:ascii="Times New Roman" w:hAnsi="Times New Roman" w:eastAsia="宋体" w:cs="Times New Roman"/>
                <w:b w:val="0"/>
                <w:bCs w:val="0"/>
                <w:color w:val="auto"/>
                <w:sz w:val="18"/>
                <w:szCs w:val="18"/>
                <w:lang w:val="en-US" w:eastAsia="zh-CN"/>
              </w:rPr>
              <w:t>Completed the single session.</w:t>
            </w:r>
          </w:p>
        </w:tc>
      </w:tr>
      <w:tr w14:paraId="6FF14EC5">
        <w:tblPrEx>
          <w:tblBorders>
            <w:top w:val="single" w:color="auto" w:sz="12" w:space="0"/>
            <w:left w:val="none" w:color="auto" w:sz="0" w:space="0"/>
            <w:bottom w:val="single" w:color="auto" w:sz="12" w:space="0"/>
            <w:right w:val="none" w:color="auto" w:sz="0" w:space="0"/>
            <w:insideH w:val="single" w:color="auto" w:sz="12" w:space="0"/>
            <w:insideV w:val="none" w:color="auto" w:sz="0" w:space="0"/>
          </w:tblBorders>
          <w:tblCellMar>
            <w:top w:w="0" w:type="dxa"/>
            <w:left w:w="108" w:type="dxa"/>
            <w:bottom w:w="0" w:type="dxa"/>
            <w:right w:w="108" w:type="dxa"/>
          </w:tblCellMar>
        </w:tblPrEx>
        <w:trPr>
          <w:trHeight w:val="0" w:hRule="atLeast"/>
          <w:jc w:val="center"/>
        </w:trPr>
        <w:tc>
          <w:tcPr>
            <w:tcW w:w="332" w:type="pct"/>
            <w:tcBorders>
              <w:top w:val="nil"/>
              <w:bottom w:val="nil"/>
              <w:tl2br w:val="nil"/>
              <w:tr2bl w:val="nil"/>
            </w:tcBorders>
            <w:noWrap w:val="0"/>
            <w:textDirection w:val="lrTbV"/>
            <w:vAlign w:val="center"/>
          </w:tcPr>
          <w:p w14:paraId="4EA692AA">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kern w:val="2"/>
                <w:sz w:val="18"/>
                <w:szCs w:val="18"/>
                <w:lang w:val="en-US" w:eastAsia="zh-CN" w:bidi="ar-SA"/>
              </w:rPr>
            </w:pPr>
            <w:r>
              <w:rPr>
                <w:rFonts w:hint="default" w:ascii="Times New Roman" w:hAnsi="Times New Roman" w:eastAsia="宋体" w:cs="Times New Roman"/>
                <w:b w:val="0"/>
                <w:bCs w:val="0"/>
                <w:color w:val="auto"/>
                <w:sz w:val="18"/>
                <w:szCs w:val="18"/>
              </w:rPr>
              <w:t>Guțu et al, 2021</w:t>
            </w:r>
            <w:r>
              <w:rPr>
                <w:rFonts w:hint="default" w:ascii="Times New Roman" w:hAnsi="Times New Roman" w:eastAsia="宋体" w:cs="Times New Roman"/>
                <w:b w:val="0"/>
                <w:bCs w:val="0"/>
                <w:color w:val="auto"/>
                <w:sz w:val="18"/>
                <w:szCs w:val="18"/>
                <w:lang w:val="en-US" w:eastAsia="zh-CN"/>
              </w:rPr>
              <w:t xml:space="preserve"> </w:t>
            </w:r>
            <w:r>
              <w:rPr>
                <w:rFonts w:hint="default" w:ascii="Times New Roman" w:hAnsi="Times New Roman" w:eastAsia="宋体" w:cs="Times New Roman"/>
                <w:b w:val="0"/>
                <w:bCs w:val="0"/>
                <w:color w:val="auto"/>
                <w:sz w:val="18"/>
                <w:szCs w:val="18"/>
              </w:rPr>
              <w:fldChar w:fldCharType="begin"/>
            </w:r>
            <w:r>
              <w:rPr>
                <w:rFonts w:hint="eastAsia" w:eastAsia="宋体" w:cs="Times New Roman"/>
                <w:b w:val="0"/>
                <w:bCs w:val="0"/>
                <w:color w:val="auto"/>
                <w:sz w:val="18"/>
                <w:szCs w:val="18"/>
                <w:lang w:eastAsia="zh-CN"/>
              </w:rPr>
              <w:instrText xml:space="preserve"> ADDIN ZOTERO_ITEM CSL_CITATION {"citationID":"PkXSyyOr","properties":{"formattedCitation":"[26]","plainCitation":"[26]","noteIndex":0},"citationItems":[{"id":474,"uris":["http://zotero.org/users/local/hsOlXxbT/items/JTL6YYBI"],"itemData":{"id":474,"type":"article-journal","container-title":"Ann Depress Anxiety","DOI":"10.26420/anndepressanxiety.2021.1107","issue":"1","journalAbbreviation":"Ann Depress Anxiety","language":"en","page":"1107","title":"Bot to the rescue? Effects of a fully automated conversational agent on anxiety and depression: a randomized controlled trial","volume":"8","author":[{"family":"Guțu","given":"S. M."},{"family":"Cosmoiu","given":"A."},{"family":"Cojocaru","given":"D."},{"family":"Turturescu","given":"T."},{"family":"Popoviciu","given":"C. M."},{"family":"Giosan","given":"C."}],"issued":{"date-parts":[["2021"]]}}}],"schema":"https://github.com/citation-style-language/schema/raw/master/csl-citation.json"} </w:instrText>
            </w:r>
            <w:r>
              <w:rPr>
                <w:rFonts w:hint="default" w:ascii="Times New Roman" w:hAnsi="Times New Roman" w:eastAsia="宋体" w:cs="Times New Roman"/>
                <w:b w:val="0"/>
                <w:bCs w:val="0"/>
                <w:color w:val="auto"/>
                <w:sz w:val="18"/>
                <w:szCs w:val="18"/>
              </w:rPr>
              <w:fldChar w:fldCharType="separate"/>
            </w:r>
            <w:r>
              <w:rPr>
                <w:rFonts w:hint="default" w:ascii="Times New Roman" w:hAnsi="Times New Roman" w:eastAsia="宋体" w:cs="Times New Roman"/>
                <w:color w:val="auto"/>
                <w:sz w:val="18"/>
                <w:lang w:eastAsia="zh-CN"/>
              </w:rPr>
              <w:t>[26]</w:t>
            </w:r>
            <w:r>
              <w:rPr>
                <w:rFonts w:hint="default" w:ascii="Times New Roman" w:hAnsi="Times New Roman" w:eastAsia="宋体" w:cs="Times New Roman"/>
                <w:b w:val="0"/>
                <w:bCs w:val="0"/>
                <w:color w:val="auto"/>
                <w:sz w:val="18"/>
                <w:szCs w:val="18"/>
              </w:rPr>
              <w:fldChar w:fldCharType="end"/>
            </w:r>
            <w:r>
              <w:rPr>
                <w:rFonts w:hint="default" w:ascii="Times New Roman" w:hAnsi="Times New Roman" w:eastAsia="宋体" w:cs="Times New Roman"/>
                <w:b w:val="0"/>
                <w:bCs w:val="0"/>
                <w:color w:val="auto"/>
                <w:sz w:val="18"/>
                <w:szCs w:val="18"/>
                <w:lang w:val="en-US" w:eastAsia="zh-CN"/>
              </w:rPr>
              <w:t xml:space="preserve">; </w:t>
            </w:r>
            <w:r>
              <w:rPr>
                <w:rFonts w:hint="default" w:ascii="Times New Roman" w:hAnsi="Times New Roman" w:eastAsia="宋体" w:cs="Times New Roman"/>
                <w:b w:val="0"/>
                <w:bCs w:val="0"/>
                <w:color w:val="auto"/>
                <w:sz w:val="18"/>
                <w:szCs w:val="18"/>
              </w:rPr>
              <w:t>Romania</w:t>
            </w:r>
          </w:p>
        </w:tc>
        <w:tc>
          <w:tcPr>
            <w:tcW w:w="411" w:type="pct"/>
            <w:tcBorders>
              <w:top w:val="nil"/>
              <w:bottom w:val="nil"/>
              <w:tl2br w:val="nil"/>
              <w:tr2bl w:val="nil"/>
            </w:tcBorders>
            <w:noWrap w:val="0"/>
            <w:textDirection w:val="lrTbV"/>
            <w:vAlign w:val="center"/>
          </w:tcPr>
          <w:p w14:paraId="7545A93E">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lang w:val="en-US" w:eastAsia="zh-CN"/>
              </w:rPr>
            </w:pPr>
            <w:r>
              <w:rPr>
                <w:rFonts w:hint="default" w:ascii="Times New Roman" w:hAnsi="Times New Roman" w:eastAsia="宋体" w:cs="Times New Roman"/>
                <w:b w:val="0"/>
                <w:bCs w:val="0"/>
                <w:color w:val="auto"/>
                <w:sz w:val="18"/>
                <w:szCs w:val="18"/>
                <w:lang w:val="en-US" w:eastAsia="zh-CN"/>
              </w:rPr>
              <w:t>Subclinical (</w:t>
            </w:r>
            <w:r>
              <w:rPr>
                <w:rFonts w:hint="default" w:ascii="Times New Roman" w:hAnsi="Times New Roman" w:eastAsia="宋体" w:cs="Times New Roman"/>
                <w:b w:val="0"/>
                <w:bCs w:val="0"/>
                <w:color w:val="auto"/>
                <w:sz w:val="18"/>
                <w:szCs w:val="18"/>
              </w:rPr>
              <w:t>95 adults</w:t>
            </w:r>
            <w:r>
              <w:rPr>
                <w:rFonts w:hint="default" w:ascii="Times New Roman" w:hAnsi="Times New Roman" w:eastAsia="宋体" w:cs="Times New Roman"/>
                <w:b w:val="0"/>
                <w:bCs w:val="0"/>
                <w:color w:val="auto"/>
                <w:sz w:val="18"/>
                <w:szCs w:val="18"/>
                <w:lang w:val="en-US" w:eastAsia="zh-CN"/>
              </w:rPr>
              <w:t xml:space="preserve"> screened with depression or anxiety)</w:t>
            </w:r>
          </w:p>
        </w:tc>
        <w:tc>
          <w:tcPr>
            <w:tcW w:w="707" w:type="pct"/>
            <w:tcBorders>
              <w:top w:val="nil"/>
              <w:bottom w:val="nil"/>
              <w:tl2br w:val="nil"/>
              <w:tr2bl w:val="nil"/>
            </w:tcBorders>
            <w:shd w:val="clear" w:color="auto" w:fill="auto"/>
            <w:noWrap w:val="0"/>
            <w:textDirection w:val="lrTbV"/>
            <w:vAlign w:val="center"/>
          </w:tcPr>
          <w:p w14:paraId="448F0A3C">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rPr>
            </w:pPr>
            <w:r>
              <w:rPr>
                <w:rFonts w:hint="default" w:ascii="Times New Roman" w:hAnsi="Times New Roman" w:eastAsia="宋体" w:cs="Times New Roman"/>
                <w:b w:val="0"/>
                <w:bCs w:val="0"/>
                <w:color w:val="auto"/>
                <w:sz w:val="18"/>
                <w:szCs w:val="18"/>
              </w:rPr>
              <w:t>Comparing the efficacy of the fully automated chatbot Woebot versus a positive control group (psychoeducational materials) in alleviating symptoms of anxiety and depression, and examining their impact on cross-diagnostic factors.</w:t>
            </w:r>
          </w:p>
        </w:tc>
        <w:tc>
          <w:tcPr>
            <w:tcW w:w="403" w:type="pct"/>
            <w:tcBorders>
              <w:top w:val="nil"/>
              <w:bottom w:val="nil"/>
              <w:tl2br w:val="nil"/>
              <w:tr2bl w:val="nil"/>
            </w:tcBorders>
            <w:shd w:val="clear" w:color="auto" w:fill="auto"/>
            <w:noWrap w:val="0"/>
            <w:textDirection w:val="lrTbV"/>
            <w:vAlign w:val="center"/>
          </w:tcPr>
          <w:p w14:paraId="59F99BFE">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kern w:val="2"/>
                <w:sz w:val="18"/>
                <w:szCs w:val="18"/>
                <w:lang w:val="en-US" w:eastAsia="zh-CN" w:bidi="ar-SA"/>
              </w:rPr>
            </w:pPr>
            <w:r>
              <w:rPr>
                <w:rFonts w:hint="default" w:ascii="Times New Roman" w:hAnsi="Times New Roman" w:eastAsia="宋体" w:cs="Times New Roman"/>
                <w:b w:val="0"/>
                <w:bCs w:val="0"/>
                <w:color w:val="auto"/>
                <w:sz w:val="18"/>
                <w:szCs w:val="18"/>
              </w:rPr>
              <w:t>Woebot</w:t>
            </w:r>
          </w:p>
        </w:tc>
        <w:tc>
          <w:tcPr>
            <w:tcW w:w="356" w:type="pct"/>
            <w:tcBorders>
              <w:top w:val="nil"/>
              <w:bottom w:val="nil"/>
              <w:tl2br w:val="nil"/>
              <w:tr2bl w:val="nil"/>
            </w:tcBorders>
            <w:noWrap w:val="0"/>
            <w:textDirection w:val="lrTbV"/>
            <w:vAlign w:val="center"/>
          </w:tcPr>
          <w:p w14:paraId="44F6F717">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rPr>
            </w:pPr>
            <w:r>
              <w:rPr>
                <w:rFonts w:hint="default" w:ascii="Times New Roman" w:hAnsi="Times New Roman" w:eastAsia="宋体" w:cs="Times New Roman"/>
                <w:b w:val="0"/>
                <w:bCs w:val="0"/>
                <w:color w:val="auto"/>
                <w:sz w:val="18"/>
                <w:szCs w:val="18"/>
              </w:rPr>
              <w:t>Psychological Education Materials</w:t>
            </w:r>
          </w:p>
        </w:tc>
        <w:tc>
          <w:tcPr>
            <w:tcW w:w="324" w:type="pct"/>
            <w:tcBorders>
              <w:top w:val="nil"/>
              <w:bottom w:val="nil"/>
              <w:tl2br w:val="nil"/>
              <w:tr2bl w:val="nil"/>
            </w:tcBorders>
            <w:noWrap w:val="0"/>
            <w:textDirection w:val="lrTbV"/>
            <w:vAlign w:val="center"/>
          </w:tcPr>
          <w:p w14:paraId="2B30617B">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lang w:val="en-US" w:eastAsia="zh-CN"/>
              </w:rPr>
            </w:pPr>
            <w:r>
              <w:rPr>
                <w:rFonts w:hint="default" w:ascii="Times New Roman" w:hAnsi="Times New Roman" w:eastAsia="宋体" w:cs="Times New Roman"/>
                <w:b w:val="0"/>
                <w:bCs w:val="0"/>
                <w:color w:val="auto"/>
                <w:sz w:val="18"/>
                <w:szCs w:val="18"/>
                <w:lang w:val="en-US" w:eastAsia="zh-CN"/>
              </w:rPr>
              <w:t>2 weeks</w:t>
            </w:r>
          </w:p>
        </w:tc>
        <w:tc>
          <w:tcPr>
            <w:tcW w:w="350" w:type="pct"/>
            <w:tcBorders>
              <w:top w:val="nil"/>
              <w:bottom w:val="nil"/>
              <w:tl2br w:val="nil"/>
              <w:tr2bl w:val="nil"/>
            </w:tcBorders>
            <w:noWrap w:val="0"/>
            <w:textDirection w:val="lrTbV"/>
            <w:vAlign w:val="center"/>
          </w:tcPr>
          <w:p w14:paraId="083ECBAF">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lang w:val="en-US" w:eastAsia="zh-CN"/>
              </w:rPr>
            </w:pPr>
            <w:r>
              <w:rPr>
                <w:rFonts w:hint="default" w:ascii="Times New Roman" w:hAnsi="Times New Roman" w:eastAsia="宋体" w:cs="Times New Roman"/>
                <w:b w:val="0"/>
                <w:bCs w:val="0"/>
                <w:color w:val="auto"/>
                <w:sz w:val="18"/>
                <w:szCs w:val="18"/>
                <w:lang w:val="en-US" w:eastAsia="zh-CN"/>
              </w:rPr>
              <w:t>None</w:t>
            </w:r>
          </w:p>
        </w:tc>
        <w:tc>
          <w:tcPr>
            <w:tcW w:w="453" w:type="pct"/>
            <w:tcBorders>
              <w:top w:val="nil"/>
              <w:bottom w:val="nil"/>
              <w:tl2br w:val="nil"/>
              <w:tr2bl w:val="nil"/>
            </w:tcBorders>
            <w:noWrap w:val="0"/>
            <w:textDirection w:val="lrTbV"/>
            <w:vAlign w:val="center"/>
          </w:tcPr>
          <w:p w14:paraId="1B25E04A">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rPr>
            </w:pPr>
            <w:r>
              <w:rPr>
                <w:rFonts w:hint="default" w:ascii="Times New Roman" w:hAnsi="Times New Roman" w:eastAsia="宋体" w:cs="Times New Roman"/>
                <w:b w:val="0"/>
                <w:bCs w:val="0"/>
                <w:color w:val="auto"/>
                <w:sz w:val="18"/>
                <w:szCs w:val="18"/>
              </w:rPr>
              <w:t>Retrieval-based</w:t>
            </w:r>
          </w:p>
        </w:tc>
        <w:tc>
          <w:tcPr>
            <w:tcW w:w="363" w:type="pct"/>
            <w:tcBorders>
              <w:top w:val="nil"/>
              <w:bottom w:val="nil"/>
              <w:tl2br w:val="nil"/>
              <w:tr2bl w:val="nil"/>
            </w:tcBorders>
            <w:noWrap w:val="0"/>
            <w:textDirection w:val="lrTbV"/>
            <w:vAlign w:val="center"/>
          </w:tcPr>
          <w:p w14:paraId="61B7F789">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rPr>
            </w:pPr>
            <w:r>
              <w:rPr>
                <w:rFonts w:hint="default" w:ascii="Times New Roman" w:hAnsi="Times New Roman" w:eastAsia="宋体" w:cs="Times New Roman"/>
                <w:b w:val="0"/>
                <w:bCs w:val="0"/>
                <w:color w:val="auto"/>
                <w:sz w:val="18"/>
                <w:szCs w:val="18"/>
              </w:rPr>
              <w:t>NLP</w:t>
            </w:r>
          </w:p>
        </w:tc>
        <w:tc>
          <w:tcPr>
            <w:tcW w:w="507" w:type="pct"/>
            <w:tcBorders>
              <w:top w:val="nil"/>
              <w:bottom w:val="nil"/>
              <w:tl2br w:val="nil"/>
              <w:tr2bl w:val="nil"/>
            </w:tcBorders>
            <w:noWrap w:val="0"/>
            <w:textDirection w:val="lrTbV"/>
            <w:vAlign w:val="center"/>
          </w:tcPr>
          <w:p w14:paraId="30BB6320">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lang w:val="en-US" w:eastAsia="zh-CN"/>
              </w:rPr>
            </w:pPr>
            <w:r>
              <w:rPr>
                <w:rFonts w:hint="default" w:ascii="Times New Roman" w:hAnsi="Times New Roman" w:eastAsia="宋体" w:cs="Times New Roman"/>
                <w:b w:val="0"/>
                <w:bCs w:val="0"/>
                <w:color w:val="auto"/>
                <w:sz w:val="18"/>
                <w:szCs w:val="18"/>
                <w:lang w:val="en-US" w:eastAsia="zh-CN"/>
              </w:rPr>
              <w:t>Depression, anxiety, self-compassion, guilt and shame</w:t>
            </w:r>
          </w:p>
        </w:tc>
        <w:tc>
          <w:tcPr>
            <w:tcW w:w="457" w:type="pct"/>
            <w:tcBorders>
              <w:top w:val="nil"/>
              <w:bottom w:val="nil"/>
              <w:tl2br w:val="nil"/>
              <w:tr2bl w:val="nil"/>
            </w:tcBorders>
            <w:noWrap w:val="0"/>
            <w:textDirection w:val="lrTbV"/>
            <w:vAlign w:val="center"/>
          </w:tcPr>
          <w:p w14:paraId="2EE3517C">
            <w:pPr>
              <w:bidi w:val="0"/>
              <w:snapToGrid w:val="0"/>
              <w:spacing w:line="240" w:lineRule="auto"/>
              <w:ind w:left="0" w:leftChars="0" w:firstLine="0" w:firstLineChars="0"/>
              <w:jc w:val="left"/>
              <w:rPr>
                <w:rFonts w:hint="default" w:ascii="Times New Roman" w:hAnsi="Times New Roman" w:eastAsia="宋体" w:cs="Times New Roman"/>
                <w:b w:val="0"/>
                <w:bCs w:val="0"/>
                <w:color w:val="auto"/>
                <w:sz w:val="18"/>
                <w:szCs w:val="18"/>
                <w:lang w:val="en-US" w:eastAsia="zh-CN"/>
              </w:rPr>
            </w:pPr>
            <w:r>
              <w:rPr>
                <w:rFonts w:hint="default" w:ascii="Times New Roman" w:hAnsi="Times New Roman" w:eastAsia="宋体" w:cs="Times New Roman"/>
                <w:b w:val="0"/>
                <w:bCs w:val="0"/>
                <w:color w:val="auto"/>
                <w:sz w:val="18"/>
                <w:szCs w:val="18"/>
                <w:lang w:val="en-US" w:eastAsia="zh-CN"/>
              </w:rPr>
              <w:t>Uptake=43/106</w:t>
            </w:r>
          </w:p>
        </w:tc>
        <w:tc>
          <w:tcPr>
            <w:tcW w:w="330" w:type="pct"/>
            <w:tcBorders>
              <w:top w:val="nil"/>
              <w:bottom w:val="nil"/>
              <w:tl2br w:val="nil"/>
              <w:tr2bl w:val="nil"/>
            </w:tcBorders>
            <w:noWrap w:val="0"/>
            <w:textDirection w:val="lrTbV"/>
            <w:vAlign w:val="center"/>
          </w:tcPr>
          <w:p w14:paraId="4BCB8812">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lang w:val="en-US" w:eastAsia="zh-CN"/>
              </w:rPr>
            </w:pPr>
            <w:r>
              <w:rPr>
                <w:rFonts w:hint="default" w:ascii="Times New Roman" w:hAnsi="Times New Roman" w:eastAsia="宋体" w:cs="Times New Roman"/>
                <w:b w:val="0"/>
                <w:bCs w:val="0"/>
                <w:color w:val="auto"/>
                <w:sz w:val="18"/>
                <w:szCs w:val="18"/>
                <w:lang w:val="en-US" w:eastAsia="zh-CN"/>
              </w:rPr>
              <w:t>None</w:t>
            </w:r>
          </w:p>
        </w:tc>
      </w:tr>
      <w:tr w14:paraId="017714FB">
        <w:tblPrEx>
          <w:tblBorders>
            <w:top w:val="single" w:color="auto" w:sz="12" w:space="0"/>
            <w:left w:val="none" w:color="auto" w:sz="0" w:space="0"/>
            <w:bottom w:val="single" w:color="auto" w:sz="12" w:space="0"/>
            <w:right w:val="none" w:color="auto" w:sz="0" w:space="0"/>
            <w:insideH w:val="single" w:color="auto" w:sz="12" w:space="0"/>
            <w:insideV w:val="none" w:color="auto" w:sz="0" w:space="0"/>
          </w:tblBorders>
          <w:tblCellMar>
            <w:top w:w="0" w:type="dxa"/>
            <w:left w:w="108" w:type="dxa"/>
            <w:bottom w:w="0" w:type="dxa"/>
            <w:right w:w="108" w:type="dxa"/>
          </w:tblCellMar>
        </w:tblPrEx>
        <w:trPr>
          <w:trHeight w:val="0" w:hRule="atLeast"/>
          <w:jc w:val="center"/>
        </w:trPr>
        <w:tc>
          <w:tcPr>
            <w:tcW w:w="332" w:type="pct"/>
            <w:tcBorders>
              <w:top w:val="nil"/>
              <w:bottom w:val="nil"/>
              <w:tl2br w:val="nil"/>
              <w:tr2bl w:val="nil"/>
            </w:tcBorders>
            <w:noWrap w:val="0"/>
            <w:textDirection w:val="lrTbV"/>
            <w:vAlign w:val="center"/>
          </w:tcPr>
          <w:p w14:paraId="721B041B">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kern w:val="2"/>
                <w:sz w:val="18"/>
                <w:szCs w:val="18"/>
                <w:lang w:val="en-US" w:eastAsia="zh-CN" w:bidi="ar-SA"/>
              </w:rPr>
            </w:pPr>
            <w:r>
              <w:rPr>
                <w:rFonts w:hint="default" w:ascii="Times New Roman" w:hAnsi="Times New Roman" w:eastAsia="宋体" w:cs="Times New Roman"/>
                <w:b w:val="0"/>
                <w:bCs w:val="0"/>
                <w:color w:val="auto"/>
                <w:sz w:val="18"/>
                <w:szCs w:val="18"/>
              </w:rPr>
              <w:t>He et al, 2022</w:t>
            </w:r>
            <w:r>
              <w:rPr>
                <w:rFonts w:hint="default" w:ascii="Times New Roman" w:hAnsi="Times New Roman" w:eastAsia="宋体" w:cs="Times New Roman"/>
                <w:b w:val="0"/>
                <w:bCs w:val="0"/>
                <w:color w:val="auto"/>
                <w:sz w:val="18"/>
                <w:szCs w:val="18"/>
                <w:lang w:val="en-US" w:eastAsia="zh-CN"/>
              </w:rPr>
              <w:t xml:space="preserve"> </w:t>
            </w:r>
            <w:r>
              <w:rPr>
                <w:rFonts w:hint="default" w:ascii="Times New Roman" w:hAnsi="Times New Roman" w:eastAsia="宋体" w:cs="Times New Roman"/>
                <w:b w:val="0"/>
                <w:bCs w:val="0"/>
                <w:color w:val="auto"/>
                <w:sz w:val="18"/>
                <w:szCs w:val="18"/>
              </w:rPr>
              <w:fldChar w:fldCharType="begin"/>
            </w:r>
            <w:r>
              <w:rPr>
                <w:rFonts w:hint="eastAsia" w:eastAsia="宋体" w:cs="Times New Roman"/>
                <w:b w:val="0"/>
                <w:bCs w:val="0"/>
                <w:color w:val="auto"/>
                <w:sz w:val="18"/>
                <w:szCs w:val="18"/>
                <w:lang w:eastAsia="zh-CN"/>
              </w:rPr>
              <w:instrText xml:space="preserve"> ADDIN ZOTERO_ITEM CSL_CITATION {"citationID":"G6N7GIIo","properties":{"formattedCitation":"[27]","plainCitation":"[27]","noteIndex":0},"citationItems":[{"id":615,"uris":["http://zotero.org/users/local/hsOlXxbT/items/UN7C7HVI"],"itemData":{"id":615,"type":"article-journal","container-title":"Journal of Medical Internet Research","DOI":"10.2196/40719","issue":"11","journalAbbreviation":"J. Med. Internet Res.","language":"en","note":"ISBN: 1438-8871","page":"e40719","publisher":"JMIR Publications Toronto, Canada","title":"Mental health chatbot for young adults with depressive symptoms during the COVID-19 pandemic: single-blind, three-arm randomized controlled trial","volume":"24","author":[{"family":"He","given":"Yuhao"},{"family":"Yang","given":"Li"},{"family":"Zhu","given":"Xiaokun"},{"family":"Wu","given":"Bin"},{"family":"Zhang","given":"Shuo"},{"family":"Qian","given":"Chunlian"},{"family":"Tian","given":"Tian"}],"issued":{"date-parts":[["2022"]]}}}],"schema":"https://github.com/citation-style-language/schema/raw/master/csl-citation.json"} </w:instrText>
            </w:r>
            <w:r>
              <w:rPr>
                <w:rFonts w:hint="default" w:ascii="Times New Roman" w:hAnsi="Times New Roman" w:eastAsia="宋体" w:cs="Times New Roman"/>
                <w:b w:val="0"/>
                <w:bCs w:val="0"/>
                <w:color w:val="auto"/>
                <w:sz w:val="18"/>
                <w:szCs w:val="18"/>
              </w:rPr>
              <w:fldChar w:fldCharType="separate"/>
            </w:r>
            <w:r>
              <w:rPr>
                <w:rFonts w:hint="default" w:ascii="Times New Roman" w:hAnsi="Times New Roman" w:eastAsia="宋体" w:cs="Times New Roman"/>
                <w:color w:val="auto"/>
                <w:sz w:val="18"/>
                <w:lang w:eastAsia="zh-CN"/>
              </w:rPr>
              <w:t>[27]</w:t>
            </w:r>
            <w:r>
              <w:rPr>
                <w:rFonts w:hint="default" w:ascii="Times New Roman" w:hAnsi="Times New Roman" w:eastAsia="宋体" w:cs="Times New Roman"/>
                <w:b w:val="0"/>
                <w:bCs w:val="0"/>
                <w:color w:val="auto"/>
                <w:sz w:val="18"/>
                <w:szCs w:val="18"/>
              </w:rPr>
              <w:fldChar w:fldCharType="end"/>
            </w:r>
            <w:r>
              <w:rPr>
                <w:rFonts w:hint="default" w:ascii="Times New Roman" w:hAnsi="Times New Roman" w:eastAsia="宋体" w:cs="Times New Roman"/>
                <w:b w:val="0"/>
                <w:bCs w:val="0"/>
                <w:color w:val="auto"/>
                <w:sz w:val="18"/>
                <w:szCs w:val="18"/>
                <w:lang w:val="en-US" w:eastAsia="zh-CN"/>
              </w:rPr>
              <w:t xml:space="preserve">; </w:t>
            </w:r>
            <w:r>
              <w:rPr>
                <w:rFonts w:hint="default" w:ascii="Times New Roman" w:hAnsi="Times New Roman" w:eastAsia="宋体" w:cs="Times New Roman"/>
                <w:b w:val="0"/>
                <w:bCs w:val="0"/>
                <w:color w:val="auto"/>
                <w:sz w:val="18"/>
                <w:szCs w:val="18"/>
                <w:lang w:val="en-US" w:eastAsia="zh-CN"/>
              </w:rPr>
              <w:t>China</w:t>
            </w:r>
          </w:p>
        </w:tc>
        <w:tc>
          <w:tcPr>
            <w:tcW w:w="411" w:type="pct"/>
            <w:tcBorders>
              <w:top w:val="nil"/>
              <w:bottom w:val="nil"/>
              <w:tl2br w:val="nil"/>
              <w:tr2bl w:val="nil"/>
            </w:tcBorders>
            <w:noWrap w:val="0"/>
            <w:textDirection w:val="lrTbV"/>
            <w:vAlign w:val="center"/>
          </w:tcPr>
          <w:p w14:paraId="6D100125">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lang w:val="en-US" w:eastAsia="zh-CN"/>
              </w:rPr>
            </w:pPr>
            <w:r>
              <w:rPr>
                <w:rFonts w:hint="default" w:ascii="Times New Roman" w:hAnsi="Times New Roman" w:eastAsia="宋体" w:cs="Times New Roman"/>
                <w:b w:val="0"/>
                <w:bCs w:val="0"/>
                <w:color w:val="auto"/>
                <w:sz w:val="18"/>
                <w:szCs w:val="18"/>
                <w:lang w:val="en-US" w:eastAsia="zh-CN"/>
              </w:rPr>
              <w:t>Subclinical (</w:t>
            </w:r>
            <w:r>
              <w:rPr>
                <w:rFonts w:hint="default" w:ascii="Times New Roman" w:hAnsi="Times New Roman" w:eastAsia="宋体" w:cs="Times New Roman"/>
                <w:b w:val="0"/>
                <w:bCs w:val="0"/>
                <w:color w:val="auto"/>
                <w:sz w:val="18"/>
                <w:szCs w:val="18"/>
              </w:rPr>
              <w:t>148 university students</w:t>
            </w:r>
            <w:r>
              <w:rPr>
                <w:rFonts w:hint="default" w:ascii="Times New Roman" w:hAnsi="Times New Roman" w:eastAsia="宋体" w:cs="Times New Roman"/>
                <w:b w:val="0"/>
                <w:bCs w:val="0"/>
                <w:color w:val="auto"/>
                <w:sz w:val="18"/>
                <w:szCs w:val="18"/>
                <w:lang w:val="en-US" w:eastAsia="zh-CN"/>
              </w:rPr>
              <w:t xml:space="preserve"> screened with depression)</w:t>
            </w:r>
          </w:p>
        </w:tc>
        <w:tc>
          <w:tcPr>
            <w:tcW w:w="707" w:type="pct"/>
            <w:tcBorders>
              <w:top w:val="nil"/>
              <w:bottom w:val="nil"/>
              <w:tl2br w:val="nil"/>
              <w:tr2bl w:val="nil"/>
            </w:tcBorders>
            <w:shd w:val="clear" w:color="auto" w:fill="auto"/>
            <w:noWrap w:val="0"/>
            <w:textDirection w:val="lrTbV"/>
            <w:vAlign w:val="center"/>
          </w:tcPr>
          <w:p w14:paraId="09220D14">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rPr>
            </w:pPr>
            <w:r>
              <w:rPr>
                <w:rFonts w:hint="default" w:ascii="Times New Roman" w:hAnsi="Times New Roman" w:eastAsia="宋体" w:cs="Times New Roman"/>
                <w:b w:val="0"/>
                <w:bCs w:val="0"/>
                <w:color w:val="auto"/>
                <w:sz w:val="18"/>
                <w:szCs w:val="18"/>
              </w:rPr>
              <w:t>Evaluating the clinical efficacy and non-clinical performance of the CBT-based chatbot XiaoE in alleviating depressive symptoms among university students during the COVID-19 pandemic.</w:t>
            </w:r>
          </w:p>
        </w:tc>
        <w:tc>
          <w:tcPr>
            <w:tcW w:w="403" w:type="pct"/>
            <w:tcBorders>
              <w:top w:val="nil"/>
              <w:bottom w:val="nil"/>
              <w:tl2br w:val="nil"/>
              <w:tr2bl w:val="nil"/>
            </w:tcBorders>
            <w:shd w:val="clear" w:color="auto" w:fill="auto"/>
            <w:noWrap w:val="0"/>
            <w:textDirection w:val="lrTbV"/>
            <w:vAlign w:val="center"/>
          </w:tcPr>
          <w:p w14:paraId="73DEC6B0">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kern w:val="2"/>
                <w:sz w:val="18"/>
                <w:szCs w:val="18"/>
                <w:lang w:val="en-US" w:eastAsia="zh-CN" w:bidi="ar-SA"/>
              </w:rPr>
            </w:pPr>
            <w:r>
              <w:rPr>
                <w:rFonts w:hint="default" w:ascii="Times New Roman" w:hAnsi="Times New Roman" w:eastAsia="宋体" w:cs="Times New Roman"/>
                <w:b w:val="0"/>
                <w:bCs w:val="0"/>
                <w:color w:val="auto"/>
                <w:sz w:val="18"/>
                <w:szCs w:val="18"/>
              </w:rPr>
              <w:t>XiaoE</w:t>
            </w:r>
          </w:p>
        </w:tc>
        <w:tc>
          <w:tcPr>
            <w:tcW w:w="356" w:type="pct"/>
            <w:tcBorders>
              <w:top w:val="nil"/>
              <w:bottom w:val="nil"/>
              <w:tl2br w:val="nil"/>
              <w:tr2bl w:val="nil"/>
            </w:tcBorders>
            <w:noWrap w:val="0"/>
            <w:textDirection w:val="lrTbV"/>
            <w:vAlign w:val="center"/>
          </w:tcPr>
          <w:p w14:paraId="701B334C">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rPr>
            </w:pPr>
            <w:r>
              <w:rPr>
                <w:rFonts w:hint="default" w:ascii="Times New Roman" w:hAnsi="Times New Roman" w:eastAsia="宋体" w:cs="Times New Roman"/>
                <w:b w:val="0"/>
                <w:bCs w:val="0"/>
                <w:color w:val="auto"/>
                <w:sz w:val="18"/>
                <w:szCs w:val="18"/>
                <w:lang w:val="en-US" w:eastAsia="zh-CN"/>
              </w:rPr>
              <w:t>E</w:t>
            </w:r>
            <w:r>
              <w:rPr>
                <w:rFonts w:hint="default" w:ascii="Times New Roman" w:hAnsi="Times New Roman" w:eastAsia="宋体" w:cs="Times New Roman"/>
                <w:b w:val="0"/>
                <w:bCs w:val="0"/>
                <w:color w:val="auto"/>
                <w:sz w:val="18"/>
                <w:szCs w:val="18"/>
              </w:rPr>
              <w:t>-book</w:t>
            </w:r>
            <w:r>
              <w:rPr>
                <w:rFonts w:hint="default" w:ascii="Times New Roman" w:hAnsi="Times New Roman" w:eastAsia="宋体" w:cs="Times New Roman"/>
                <w:b w:val="0"/>
                <w:bCs w:val="0"/>
                <w:color w:val="auto"/>
                <w:sz w:val="18"/>
                <w:szCs w:val="18"/>
                <w:lang w:val="en-US" w:eastAsia="zh-CN"/>
              </w:rPr>
              <w:t xml:space="preserve">; </w:t>
            </w:r>
            <w:r>
              <w:rPr>
                <w:rFonts w:hint="default" w:ascii="Times New Roman" w:hAnsi="Times New Roman" w:eastAsia="宋体" w:cs="Times New Roman"/>
                <w:b w:val="0"/>
                <w:bCs w:val="0"/>
                <w:color w:val="auto"/>
                <w:sz w:val="18"/>
                <w:szCs w:val="18"/>
              </w:rPr>
              <w:t>Xiaoai</w:t>
            </w:r>
          </w:p>
        </w:tc>
        <w:tc>
          <w:tcPr>
            <w:tcW w:w="324" w:type="pct"/>
            <w:tcBorders>
              <w:top w:val="nil"/>
              <w:bottom w:val="nil"/>
              <w:tl2br w:val="nil"/>
              <w:tr2bl w:val="nil"/>
            </w:tcBorders>
            <w:noWrap w:val="0"/>
            <w:textDirection w:val="lrTbV"/>
            <w:vAlign w:val="center"/>
          </w:tcPr>
          <w:p w14:paraId="4233C087">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lang w:val="en-US" w:eastAsia="zh-CN"/>
              </w:rPr>
            </w:pPr>
            <w:r>
              <w:rPr>
                <w:rFonts w:hint="default" w:ascii="Times New Roman" w:hAnsi="Times New Roman" w:eastAsia="宋体" w:cs="Times New Roman"/>
                <w:b w:val="0"/>
                <w:bCs w:val="0"/>
                <w:color w:val="auto"/>
                <w:sz w:val="18"/>
                <w:szCs w:val="18"/>
                <w:lang w:val="en-US" w:eastAsia="zh-CN"/>
              </w:rPr>
              <w:t>1 weeks</w:t>
            </w:r>
          </w:p>
        </w:tc>
        <w:tc>
          <w:tcPr>
            <w:tcW w:w="350" w:type="pct"/>
            <w:tcBorders>
              <w:top w:val="nil"/>
              <w:bottom w:val="nil"/>
              <w:tl2br w:val="nil"/>
              <w:tr2bl w:val="nil"/>
            </w:tcBorders>
            <w:noWrap w:val="0"/>
            <w:textDirection w:val="lrTbV"/>
            <w:vAlign w:val="center"/>
          </w:tcPr>
          <w:p w14:paraId="4FCA524C">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lang w:val="en-US" w:eastAsia="zh-CN"/>
              </w:rPr>
            </w:pPr>
            <w:r>
              <w:rPr>
                <w:rFonts w:hint="default" w:ascii="Times New Roman" w:hAnsi="Times New Roman" w:eastAsia="宋体" w:cs="Times New Roman"/>
                <w:b w:val="0"/>
                <w:bCs w:val="0"/>
                <w:color w:val="auto"/>
                <w:sz w:val="18"/>
                <w:szCs w:val="18"/>
                <w:lang w:val="en-US" w:eastAsia="zh-CN"/>
              </w:rPr>
              <w:t>3 weeks</w:t>
            </w:r>
          </w:p>
        </w:tc>
        <w:tc>
          <w:tcPr>
            <w:tcW w:w="453" w:type="pct"/>
            <w:tcBorders>
              <w:top w:val="nil"/>
              <w:bottom w:val="nil"/>
              <w:tl2br w:val="nil"/>
              <w:tr2bl w:val="nil"/>
            </w:tcBorders>
            <w:noWrap w:val="0"/>
            <w:textDirection w:val="lrTbV"/>
            <w:vAlign w:val="center"/>
          </w:tcPr>
          <w:p w14:paraId="0252BD27">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rPr>
            </w:pPr>
            <w:r>
              <w:rPr>
                <w:rFonts w:hint="default" w:ascii="Times New Roman" w:hAnsi="Times New Roman" w:eastAsia="宋体" w:cs="Times New Roman"/>
                <w:b w:val="0"/>
                <w:bCs w:val="0"/>
                <w:i w:val="0"/>
                <w:iCs w:val="0"/>
                <w:color w:val="auto"/>
                <w:kern w:val="0"/>
                <w:sz w:val="18"/>
                <w:szCs w:val="18"/>
                <w:u w:val="none"/>
                <w:lang w:val="en-US" w:eastAsia="zh-CN" w:bidi="ar"/>
              </w:rPr>
              <w:t>Generative</w:t>
            </w:r>
          </w:p>
        </w:tc>
        <w:tc>
          <w:tcPr>
            <w:tcW w:w="363" w:type="pct"/>
            <w:tcBorders>
              <w:top w:val="nil"/>
              <w:bottom w:val="nil"/>
              <w:tl2br w:val="nil"/>
              <w:tr2bl w:val="nil"/>
            </w:tcBorders>
            <w:noWrap w:val="0"/>
            <w:textDirection w:val="lrTbV"/>
            <w:vAlign w:val="center"/>
          </w:tcPr>
          <w:p w14:paraId="67747608">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rPr>
            </w:pPr>
            <w:r>
              <w:rPr>
                <w:rFonts w:hint="default" w:ascii="Times New Roman" w:hAnsi="Times New Roman" w:eastAsia="宋体" w:cs="Times New Roman"/>
                <w:b w:val="0"/>
                <w:bCs w:val="0"/>
                <w:color w:val="auto"/>
                <w:sz w:val="18"/>
                <w:szCs w:val="18"/>
              </w:rPr>
              <w:t>NLP</w:t>
            </w:r>
            <w:r>
              <w:rPr>
                <w:rFonts w:hint="default" w:ascii="Times New Roman" w:hAnsi="Times New Roman" w:eastAsia="宋体" w:cs="Times New Roman"/>
                <w:b w:val="0"/>
                <w:bCs w:val="0"/>
                <w:color w:val="auto"/>
                <w:sz w:val="18"/>
                <w:szCs w:val="18"/>
                <w:lang w:val="en-US" w:eastAsia="zh-CN"/>
              </w:rPr>
              <w:t xml:space="preserve">, </w:t>
            </w:r>
            <w:r>
              <w:rPr>
                <w:rFonts w:hint="default" w:ascii="Times New Roman" w:hAnsi="Times New Roman" w:eastAsia="宋体" w:cs="Times New Roman"/>
                <w:b w:val="0"/>
                <w:bCs w:val="0"/>
                <w:color w:val="auto"/>
                <w:sz w:val="18"/>
                <w:szCs w:val="18"/>
              </w:rPr>
              <w:t>DL</w:t>
            </w:r>
          </w:p>
        </w:tc>
        <w:tc>
          <w:tcPr>
            <w:tcW w:w="507" w:type="pct"/>
            <w:tcBorders>
              <w:top w:val="nil"/>
              <w:bottom w:val="nil"/>
              <w:tl2br w:val="nil"/>
              <w:tr2bl w:val="nil"/>
            </w:tcBorders>
            <w:noWrap w:val="0"/>
            <w:textDirection w:val="lrTbV"/>
            <w:vAlign w:val="center"/>
          </w:tcPr>
          <w:p w14:paraId="0A53AA0C">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rPr>
            </w:pPr>
            <w:r>
              <w:rPr>
                <w:rFonts w:hint="default" w:ascii="Times New Roman" w:hAnsi="Times New Roman" w:eastAsia="宋体" w:cs="Times New Roman"/>
                <w:b w:val="0"/>
                <w:bCs w:val="0"/>
                <w:color w:val="auto"/>
                <w:sz w:val="18"/>
                <w:szCs w:val="18"/>
              </w:rPr>
              <w:t>Depression</w:t>
            </w:r>
          </w:p>
        </w:tc>
        <w:tc>
          <w:tcPr>
            <w:tcW w:w="457" w:type="pct"/>
            <w:tcBorders>
              <w:top w:val="nil"/>
              <w:bottom w:val="nil"/>
              <w:tl2br w:val="nil"/>
              <w:tr2bl w:val="nil"/>
            </w:tcBorders>
            <w:noWrap w:val="0"/>
            <w:textDirection w:val="lrTbV"/>
            <w:vAlign w:val="center"/>
          </w:tcPr>
          <w:p w14:paraId="75CF093E">
            <w:pPr>
              <w:bidi w:val="0"/>
              <w:snapToGrid w:val="0"/>
              <w:spacing w:line="240" w:lineRule="auto"/>
              <w:ind w:left="0" w:leftChars="0" w:firstLine="0" w:firstLineChars="0"/>
              <w:jc w:val="left"/>
              <w:rPr>
                <w:rFonts w:hint="default" w:ascii="Times New Roman" w:hAnsi="Times New Roman" w:eastAsia="宋体" w:cs="Times New Roman"/>
                <w:b w:val="0"/>
                <w:bCs w:val="0"/>
                <w:color w:val="auto"/>
                <w:sz w:val="18"/>
                <w:szCs w:val="18"/>
              </w:rPr>
            </w:pPr>
            <w:r>
              <w:rPr>
                <w:rFonts w:hint="default" w:ascii="Times New Roman" w:hAnsi="Times New Roman" w:eastAsia="宋体" w:cs="Times New Roman"/>
                <w:b w:val="0"/>
                <w:bCs w:val="0"/>
                <w:color w:val="auto"/>
                <w:sz w:val="18"/>
                <w:szCs w:val="18"/>
                <w:lang w:val="en-US" w:eastAsia="zh-CN"/>
              </w:rPr>
              <w:t>Uptake=48/49</w:t>
            </w:r>
          </w:p>
        </w:tc>
        <w:tc>
          <w:tcPr>
            <w:tcW w:w="330" w:type="pct"/>
            <w:tcBorders>
              <w:top w:val="nil"/>
              <w:bottom w:val="nil"/>
              <w:tl2br w:val="nil"/>
              <w:tr2bl w:val="nil"/>
            </w:tcBorders>
            <w:noWrap w:val="0"/>
            <w:textDirection w:val="lrTbV"/>
            <w:vAlign w:val="center"/>
          </w:tcPr>
          <w:p w14:paraId="326CEB04">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lang w:val="en-US" w:eastAsia="zh-CN"/>
              </w:rPr>
            </w:pPr>
            <w:r>
              <w:rPr>
                <w:rFonts w:hint="default" w:ascii="Times New Roman" w:hAnsi="Times New Roman" w:eastAsia="宋体" w:cs="Times New Roman"/>
                <w:b w:val="0"/>
                <w:bCs w:val="0"/>
                <w:color w:val="auto"/>
                <w:sz w:val="18"/>
                <w:szCs w:val="18"/>
                <w:lang w:val="en-US" w:eastAsia="zh-CN"/>
              </w:rPr>
              <w:t>None</w:t>
            </w:r>
          </w:p>
        </w:tc>
      </w:tr>
      <w:tr w14:paraId="490A0BD2">
        <w:tblPrEx>
          <w:tblBorders>
            <w:top w:val="single" w:color="auto" w:sz="12" w:space="0"/>
            <w:left w:val="none" w:color="auto" w:sz="0" w:space="0"/>
            <w:bottom w:val="single" w:color="auto" w:sz="12" w:space="0"/>
            <w:right w:val="none" w:color="auto" w:sz="0" w:space="0"/>
            <w:insideH w:val="single" w:color="auto" w:sz="12" w:space="0"/>
            <w:insideV w:val="none" w:color="auto" w:sz="0" w:space="0"/>
          </w:tblBorders>
          <w:tblCellMar>
            <w:top w:w="0" w:type="dxa"/>
            <w:left w:w="108" w:type="dxa"/>
            <w:bottom w:w="0" w:type="dxa"/>
            <w:right w:w="108" w:type="dxa"/>
          </w:tblCellMar>
        </w:tblPrEx>
        <w:trPr>
          <w:trHeight w:val="0" w:hRule="atLeast"/>
          <w:jc w:val="center"/>
        </w:trPr>
        <w:tc>
          <w:tcPr>
            <w:tcW w:w="332" w:type="pct"/>
            <w:tcBorders>
              <w:top w:val="nil"/>
              <w:bottom w:val="nil"/>
              <w:tl2br w:val="nil"/>
              <w:tr2bl w:val="nil"/>
            </w:tcBorders>
            <w:noWrap w:val="0"/>
            <w:textDirection w:val="lrTbV"/>
            <w:vAlign w:val="center"/>
          </w:tcPr>
          <w:p w14:paraId="63306F96">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kern w:val="2"/>
                <w:sz w:val="18"/>
                <w:szCs w:val="18"/>
                <w:lang w:val="en-US" w:eastAsia="zh-CN" w:bidi="ar-SA"/>
              </w:rPr>
            </w:pPr>
            <w:r>
              <w:rPr>
                <w:rFonts w:hint="default" w:ascii="Times New Roman" w:hAnsi="Times New Roman" w:eastAsia="宋体" w:cs="Times New Roman"/>
                <w:b w:val="0"/>
                <w:bCs w:val="0"/>
                <w:color w:val="auto"/>
                <w:sz w:val="18"/>
                <w:szCs w:val="18"/>
              </w:rPr>
              <w:t>Heinz et al, 2025</w:t>
            </w:r>
            <w:r>
              <w:rPr>
                <w:rFonts w:hint="default" w:ascii="Times New Roman" w:hAnsi="Times New Roman" w:eastAsia="宋体" w:cs="Times New Roman"/>
                <w:b w:val="0"/>
                <w:bCs w:val="0"/>
                <w:color w:val="auto"/>
                <w:sz w:val="18"/>
                <w:szCs w:val="18"/>
                <w:lang w:val="en-US" w:eastAsia="zh-CN"/>
              </w:rPr>
              <w:t xml:space="preserve"> </w:t>
            </w:r>
            <w:r>
              <w:rPr>
                <w:rFonts w:hint="default" w:ascii="Times New Roman" w:hAnsi="Times New Roman" w:eastAsia="宋体" w:cs="Times New Roman"/>
                <w:b w:val="0"/>
                <w:bCs w:val="0"/>
                <w:color w:val="auto"/>
                <w:sz w:val="18"/>
                <w:szCs w:val="18"/>
              </w:rPr>
              <w:fldChar w:fldCharType="begin"/>
            </w:r>
            <w:r>
              <w:rPr>
                <w:rFonts w:hint="eastAsia" w:eastAsia="宋体" w:cs="Times New Roman"/>
                <w:b w:val="0"/>
                <w:bCs w:val="0"/>
                <w:color w:val="auto"/>
                <w:sz w:val="18"/>
                <w:szCs w:val="18"/>
                <w:lang w:eastAsia="zh-CN"/>
              </w:rPr>
              <w:instrText xml:space="preserve"> ADDIN ZOTERO_ITEM CSL_CITATION {"citationID":"9fTazJ76","properties":{"formattedCitation":"[9]","plainCitation":"[9]","noteIndex":0},"citationItems":[{"id":641,"uris":["http://zotero.org/users/local/hsOlXxbT/items/IRLPTRRE","http://zotero.org/users/local/hsOlXxbT/items/8Y26U5SL"],"itemData":{"id":641,"type":"article-journal","container-title":"NEJM AI","DOI":"10.1056/aioa2400802","issue":"4","journalAbbreviation":"NEJM AI","language":"en","note":"ISBN: 2836-9386","page":"AIoa2400802","publisher":"Massachusetts Medical Society","title":"Randomized trial of a generative AI chatbot for mental health treatment","volume":"2","author":[{"family":"Heinz","given":"Michael V."},{"family":"Mackin","given":"Daniel M."},{"family":"Trudeau","given":"Brianna M."},{"family":"Bhattacharya","given":"Sukanya"},{"family":"Wang","given":"Yinzhou"},{"family":"Banta","given":"Haley A."},{"family":"Jewett","given":"Abi D."},{"family":"Salzhauer","given":"Abigail J."},{"family":"Griffin","given":"Tess Z."},{"family":"Jacobson","given":"Nicholas C."}],"issued":{"date-parts":[["2025"]]}}}],"schema":"https://github.com/citation-style-language/schema/raw/master/csl-citation.json"} </w:instrText>
            </w:r>
            <w:r>
              <w:rPr>
                <w:rFonts w:hint="default" w:ascii="Times New Roman" w:hAnsi="Times New Roman" w:eastAsia="宋体" w:cs="Times New Roman"/>
                <w:b w:val="0"/>
                <w:bCs w:val="0"/>
                <w:color w:val="auto"/>
                <w:sz w:val="18"/>
                <w:szCs w:val="18"/>
              </w:rPr>
              <w:fldChar w:fldCharType="separate"/>
            </w:r>
            <w:r>
              <w:rPr>
                <w:rFonts w:hint="default" w:ascii="Times New Roman" w:hAnsi="Times New Roman" w:eastAsia="宋体" w:cs="Times New Roman"/>
                <w:color w:val="auto"/>
                <w:sz w:val="18"/>
                <w:lang w:eastAsia="zh-CN"/>
              </w:rPr>
              <w:t>[9]</w:t>
            </w:r>
            <w:r>
              <w:rPr>
                <w:rFonts w:hint="default" w:ascii="Times New Roman" w:hAnsi="Times New Roman" w:eastAsia="宋体" w:cs="Times New Roman"/>
                <w:b w:val="0"/>
                <w:bCs w:val="0"/>
                <w:color w:val="auto"/>
                <w:sz w:val="18"/>
                <w:szCs w:val="18"/>
              </w:rPr>
              <w:fldChar w:fldCharType="end"/>
            </w:r>
            <w:r>
              <w:rPr>
                <w:rFonts w:hint="default" w:ascii="Times New Roman" w:hAnsi="Times New Roman" w:eastAsia="宋体" w:cs="Times New Roman"/>
                <w:b w:val="0"/>
                <w:bCs w:val="0"/>
                <w:color w:val="auto"/>
                <w:sz w:val="18"/>
                <w:szCs w:val="18"/>
                <w:lang w:val="en-US" w:eastAsia="zh-CN"/>
              </w:rPr>
              <w:t xml:space="preserve">; </w:t>
            </w:r>
            <w:r>
              <w:rPr>
                <w:rFonts w:hint="default" w:ascii="Times New Roman" w:hAnsi="Times New Roman" w:eastAsia="宋体" w:cs="Times New Roman"/>
                <w:b w:val="0"/>
                <w:bCs w:val="0"/>
                <w:color w:val="auto"/>
                <w:sz w:val="18"/>
                <w:szCs w:val="18"/>
                <w:lang w:val="en-US" w:eastAsia="zh-CN"/>
              </w:rPr>
              <w:t>US</w:t>
            </w:r>
          </w:p>
        </w:tc>
        <w:tc>
          <w:tcPr>
            <w:tcW w:w="411" w:type="pct"/>
            <w:tcBorders>
              <w:top w:val="nil"/>
              <w:bottom w:val="nil"/>
              <w:tl2br w:val="nil"/>
              <w:tr2bl w:val="nil"/>
            </w:tcBorders>
            <w:noWrap w:val="0"/>
            <w:textDirection w:val="lrTbV"/>
            <w:vAlign w:val="center"/>
          </w:tcPr>
          <w:p w14:paraId="266BEF49">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lang w:val="en-US" w:eastAsia="zh-CN"/>
              </w:rPr>
            </w:pPr>
            <w:r>
              <w:rPr>
                <w:rFonts w:hint="default" w:ascii="Times New Roman" w:hAnsi="Times New Roman" w:eastAsia="宋体" w:cs="Times New Roman"/>
                <w:b w:val="0"/>
                <w:bCs w:val="0"/>
                <w:color w:val="auto"/>
                <w:sz w:val="18"/>
                <w:szCs w:val="18"/>
                <w:lang w:val="en-US" w:eastAsia="zh-CN"/>
              </w:rPr>
              <w:t>Clinical (</w:t>
            </w:r>
            <w:r>
              <w:rPr>
                <w:rFonts w:hint="default" w:ascii="Times New Roman" w:hAnsi="Times New Roman" w:eastAsia="宋体" w:cs="Times New Roman"/>
                <w:b w:val="0"/>
                <w:bCs w:val="0"/>
                <w:color w:val="auto"/>
                <w:sz w:val="18"/>
                <w:szCs w:val="18"/>
              </w:rPr>
              <w:t xml:space="preserve">210 </w:t>
            </w:r>
            <w:r>
              <w:rPr>
                <w:rFonts w:hint="default" w:ascii="Times New Roman" w:hAnsi="Times New Roman" w:eastAsia="宋体" w:cs="Times New Roman"/>
                <w:b w:val="0"/>
                <w:bCs w:val="0"/>
                <w:color w:val="auto"/>
                <w:sz w:val="18"/>
                <w:szCs w:val="18"/>
                <w:lang w:val="en-US" w:eastAsia="zh-CN"/>
              </w:rPr>
              <w:t>p</w:t>
            </w:r>
            <w:r>
              <w:rPr>
                <w:rFonts w:hint="default" w:ascii="Times New Roman" w:hAnsi="Times New Roman" w:eastAsia="宋体" w:cs="Times New Roman"/>
                <w:b w:val="0"/>
                <w:bCs w:val="0"/>
                <w:color w:val="auto"/>
                <w:sz w:val="18"/>
                <w:szCs w:val="18"/>
              </w:rPr>
              <w:t>atients with depression, anxiety, or high risk of eating disorder</w:t>
            </w:r>
            <w:r>
              <w:rPr>
                <w:rFonts w:hint="default" w:ascii="Times New Roman" w:hAnsi="Times New Roman" w:eastAsia="宋体" w:cs="Times New Roman"/>
                <w:b w:val="0"/>
                <w:bCs w:val="0"/>
                <w:color w:val="auto"/>
                <w:sz w:val="18"/>
                <w:szCs w:val="18"/>
              </w:rPr>
              <w:tab/>
            </w:r>
            <w:r>
              <w:rPr>
                <w:rFonts w:hint="default" w:ascii="Times New Roman" w:hAnsi="Times New Roman" w:eastAsia="宋体" w:cs="Times New Roman"/>
                <w:b w:val="0"/>
                <w:bCs w:val="0"/>
                <w:color w:val="auto"/>
                <w:sz w:val="18"/>
                <w:szCs w:val="18"/>
                <w:lang w:val="en-US" w:eastAsia="zh-CN"/>
              </w:rPr>
              <w:t>)</w:t>
            </w:r>
          </w:p>
        </w:tc>
        <w:tc>
          <w:tcPr>
            <w:tcW w:w="707" w:type="pct"/>
            <w:tcBorders>
              <w:top w:val="nil"/>
              <w:bottom w:val="nil"/>
              <w:tl2br w:val="nil"/>
              <w:tr2bl w:val="nil"/>
            </w:tcBorders>
            <w:shd w:val="clear" w:color="auto" w:fill="auto"/>
            <w:noWrap w:val="0"/>
            <w:textDirection w:val="lrTbV"/>
            <w:vAlign w:val="center"/>
          </w:tcPr>
          <w:p w14:paraId="4402C28B">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rPr>
            </w:pPr>
            <w:r>
              <w:rPr>
                <w:rFonts w:hint="default" w:ascii="Times New Roman" w:hAnsi="Times New Roman" w:eastAsia="宋体" w:cs="Times New Roman"/>
                <w:b w:val="0"/>
                <w:bCs w:val="0"/>
                <w:color w:val="auto"/>
                <w:sz w:val="18"/>
                <w:szCs w:val="18"/>
              </w:rPr>
              <w:t>Verify the efficacy and safety of Therabot, a generative AI chatbot fine-tuned by specialists, in treating clinical-level depression, anxiety, and eating disorders.</w:t>
            </w:r>
          </w:p>
        </w:tc>
        <w:tc>
          <w:tcPr>
            <w:tcW w:w="403" w:type="pct"/>
            <w:tcBorders>
              <w:top w:val="nil"/>
              <w:bottom w:val="nil"/>
              <w:tl2br w:val="nil"/>
              <w:tr2bl w:val="nil"/>
            </w:tcBorders>
            <w:shd w:val="clear" w:color="auto" w:fill="auto"/>
            <w:noWrap w:val="0"/>
            <w:textDirection w:val="lrTbV"/>
            <w:vAlign w:val="center"/>
          </w:tcPr>
          <w:p w14:paraId="609818E9">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kern w:val="2"/>
                <w:sz w:val="18"/>
                <w:szCs w:val="18"/>
                <w:lang w:val="en-US" w:eastAsia="zh-CN" w:bidi="ar-SA"/>
              </w:rPr>
            </w:pPr>
            <w:r>
              <w:rPr>
                <w:rFonts w:hint="default" w:ascii="Times New Roman" w:hAnsi="Times New Roman" w:eastAsia="宋体" w:cs="Times New Roman"/>
                <w:b w:val="0"/>
                <w:bCs w:val="0"/>
                <w:color w:val="auto"/>
                <w:sz w:val="18"/>
                <w:szCs w:val="18"/>
              </w:rPr>
              <w:t>Therabot</w:t>
            </w:r>
          </w:p>
        </w:tc>
        <w:tc>
          <w:tcPr>
            <w:tcW w:w="356" w:type="pct"/>
            <w:tcBorders>
              <w:top w:val="nil"/>
              <w:bottom w:val="nil"/>
              <w:tl2br w:val="nil"/>
              <w:tr2bl w:val="nil"/>
            </w:tcBorders>
            <w:noWrap w:val="0"/>
            <w:textDirection w:val="lrTbV"/>
            <w:vAlign w:val="center"/>
          </w:tcPr>
          <w:p w14:paraId="0F11738D">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rPr>
            </w:pPr>
            <w:r>
              <w:rPr>
                <w:rFonts w:hint="default" w:ascii="Times New Roman" w:hAnsi="Times New Roman" w:eastAsia="宋体" w:cs="Times New Roman"/>
                <w:b w:val="0"/>
                <w:bCs w:val="0"/>
                <w:color w:val="auto"/>
                <w:sz w:val="18"/>
                <w:szCs w:val="18"/>
              </w:rPr>
              <w:t>Waitlist</w:t>
            </w:r>
          </w:p>
        </w:tc>
        <w:tc>
          <w:tcPr>
            <w:tcW w:w="324" w:type="pct"/>
            <w:tcBorders>
              <w:top w:val="nil"/>
              <w:bottom w:val="nil"/>
              <w:tl2br w:val="nil"/>
              <w:tr2bl w:val="nil"/>
            </w:tcBorders>
            <w:noWrap w:val="0"/>
            <w:textDirection w:val="lrTbV"/>
            <w:vAlign w:val="center"/>
          </w:tcPr>
          <w:p w14:paraId="227BA261">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lang w:val="en-US" w:eastAsia="zh-CN"/>
              </w:rPr>
            </w:pPr>
            <w:r>
              <w:rPr>
                <w:rFonts w:hint="default" w:ascii="Times New Roman" w:hAnsi="Times New Roman" w:eastAsia="宋体" w:cs="Times New Roman"/>
                <w:b w:val="0"/>
                <w:bCs w:val="0"/>
                <w:color w:val="auto"/>
                <w:sz w:val="18"/>
                <w:szCs w:val="18"/>
                <w:lang w:val="en-US" w:eastAsia="zh-CN"/>
              </w:rPr>
              <w:t>4 weeks</w:t>
            </w:r>
          </w:p>
        </w:tc>
        <w:tc>
          <w:tcPr>
            <w:tcW w:w="350" w:type="pct"/>
            <w:tcBorders>
              <w:top w:val="nil"/>
              <w:bottom w:val="nil"/>
              <w:tl2br w:val="nil"/>
              <w:tr2bl w:val="nil"/>
            </w:tcBorders>
            <w:noWrap w:val="0"/>
            <w:textDirection w:val="lrTbV"/>
            <w:vAlign w:val="center"/>
          </w:tcPr>
          <w:p w14:paraId="7CF19EA9">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lang w:val="en-US" w:eastAsia="zh-CN"/>
              </w:rPr>
            </w:pPr>
            <w:r>
              <w:rPr>
                <w:rFonts w:hint="default" w:ascii="Times New Roman" w:hAnsi="Times New Roman" w:eastAsia="宋体" w:cs="Times New Roman"/>
                <w:b w:val="0"/>
                <w:bCs w:val="0"/>
                <w:color w:val="auto"/>
                <w:sz w:val="18"/>
                <w:szCs w:val="18"/>
                <w:lang w:val="en-US" w:eastAsia="zh-CN"/>
              </w:rPr>
              <w:t>4 weeks</w:t>
            </w:r>
          </w:p>
        </w:tc>
        <w:tc>
          <w:tcPr>
            <w:tcW w:w="453" w:type="pct"/>
            <w:tcBorders>
              <w:top w:val="nil"/>
              <w:bottom w:val="nil"/>
              <w:tl2br w:val="nil"/>
              <w:tr2bl w:val="nil"/>
            </w:tcBorders>
            <w:noWrap w:val="0"/>
            <w:textDirection w:val="lrTbV"/>
            <w:vAlign w:val="center"/>
          </w:tcPr>
          <w:p w14:paraId="6C192C18">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rPr>
            </w:pPr>
            <w:r>
              <w:rPr>
                <w:rFonts w:hint="default" w:ascii="Times New Roman" w:hAnsi="Times New Roman" w:eastAsia="宋体" w:cs="Times New Roman"/>
                <w:b w:val="0"/>
                <w:bCs w:val="0"/>
                <w:i w:val="0"/>
                <w:iCs w:val="0"/>
                <w:color w:val="auto"/>
                <w:kern w:val="0"/>
                <w:sz w:val="18"/>
                <w:szCs w:val="18"/>
                <w:u w:val="none"/>
                <w:lang w:val="en-US" w:eastAsia="zh-CN" w:bidi="ar"/>
              </w:rPr>
              <w:t>Generative</w:t>
            </w:r>
          </w:p>
        </w:tc>
        <w:tc>
          <w:tcPr>
            <w:tcW w:w="363" w:type="pct"/>
            <w:tcBorders>
              <w:top w:val="nil"/>
              <w:bottom w:val="nil"/>
              <w:tl2br w:val="nil"/>
              <w:tr2bl w:val="nil"/>
            </w:tcBorders>
            <w:noWrap w:val="0"/>
            <w:textDirection w:val="lrTbV"/>
            <w:vAlign w:val="center"/>
          </w:tcPr>
          <w:p w14:paraId="2A0E219B">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lang w:val="en-US" w:eastAsia="zh-CN"/>
              </w:rPr>
            </w:pPr>
            <w:r>
              <w:rPr>
                <w:rFonts w:hint="default" w:ascii="Times New Roman" w:hAnsi="Times New Roman" w:eastAsia="宋体" w:cs="Times New Roman"/>
                <w:b w:val="0"/>
                <w:bCs w:val="0"/>
                <w:color w:val="auto"/>
                <w:sz w:val="18"/>
                <w:szCs w:val="18"/>
                <w:lang w:val="en-US" w:eastAsia="zh-CN"/>
              </w:rPr>
              <w:t>LLM</w:t>
            </w:r>
          </w:p>
        </w:tc>
        <w:tc>
          <w:tcPr>
            <w:tcW w:w="507" w:type="pct"/>
            <w:tcBorders>
              <w:top w:val="nil"/>
              <w:bottom w:val="nil"/>
              <w:tl2br w:val="nil"/>
              <w:tr2bl w:val="nil"/>
            </w:tcBorders>
            <w:noWrap w:val="0"/>
            <w:textDirection w:val="lrTbV"/>
            <w:vAlign w:val="center"/>
          </w:tcPr>
          <w:p w14:paraId="67C88C89">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lang w:val="en-US" w:eastAsia="zh-CN"/>
              </w:rPr>
            </w:pPr>
            <w:r>
              <w:rPr>
                <w:rFonts w:hint="default" w:ascii="Times New Roman" w:hAnsi="Times New Roman" w:eastAsia="宋体" w:cs="Times New Roman"/>
                <w:b w:val="0"/>
                <w:bCs w:val="0"/>
                <w:color w:val="auto"/>
                <w:sz w:val="18"/>
                <w:szCs w:val="18"/>
                <w:lang w:val="en-US" w:eastAsia="zh-CN"/>
              </w:rPr>
              <w:t>Major depressive disorder, and anxiety</w:t>
            </w:r>
          </w:p>
        </w:tc>
        <w:tc>
          <w:tcPr>
            <w:tcW w:w="457" w:type="pct"/>
            <w:tcBorders>
              <w:top w:val="nil"/>
              <w:bottom w:val="nil"/>
              <w:tl2br w:val="nil"/>
              <w:tr2bl w:val="nil"/>
            </w:tcBorders>
            <w:noWrap w:val="0"/>
            <w:textDirection w:val="lrTbV"/>
            <w:vAlign w:val="center"/>
          </w:tcPr>
          <w:p w14:paraId="35E7F0BA">
            <w:pPr>
              <w:bidi w:val="0"/>
              <w:snapToGrid w:val="0"/>
              <w:spacing w:line="240" w:lineRule="auto"/>
              <w:ind w:left="0" w:leftChars="0" w:firstLine="0" w:firstLineChars="0"/>
              <w:jc w:val="left"/>
              <w:rPr>
                <w:rFonts w:hint="default" w:ascii="Times New Roman" w:hAnsi="Times New Roman" w:eastAsia="宋体" w:cs="Times New Roman"/>
                <w:b w:val="0"/>
                <w:bCs w:val="0"/>
                <w:color w:val="auto"/>
                <w:sz w:val="18"/>
                <w:szCs w:val="18"/>
                <w:lang w:val="en-US" w:eastAsia="zh-CN"/>
              </w:rPr>
            </w:pPr>
            <w:r>
              <w:rPr>
                <w:rFonts w:hint="default" w:ascii="Times New Roman" w:hAnsi="Times New Roman" w:eastAsia="宋体" w:cs="Times New Roman"/>
                <w:b w:val="0"/>
                <w:bCs w:val="0"/>
                <w:color w:val="auto"/>
                <w:sz w:val="18"/>
                <w:szCs w:val="18"/>
                <w:lang w:val="en-US" w:eastAsia="zh-CN"/>
              </w:rPr>
              <w:t>Uptake=101/106</w:t>
            </w:r>
          </w:p>
        </w:tc>
        <w:tc>
          <w:tcPr>
            <w:tcW w:w="330" w:type="pct"/>
            <w:tcBorders>
              <w:top w:val="nil"/>
              <w:bottom w:val="nil"/>
              <w:tl2br w:val="nil"/>
              <w:tr2bl w:val="nil"/>
            </w:tcBorders>
            <w:noWrap w:val="0"/>
            <w:textDirection w:val="lrTbV"/>
            <w:vAlign w:val="center"/>
          </w:tcPr>
          <w:p w14:paraId="5680DAA8">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lang w:val="en-US" w:eastAsia="zh-CN"/>
              </w:rPr>
            </w:pPr>
            <w:r>
              <w:rPr>
                <w:rFonts w:hint="default" w:ascii="Times New Roman" w:hAnsi="Times New Roman" w:eastAsia="宋体" w:cs="Times New Roman"/>
                <w:b w:val="0"/>
                <w:bCs w:val="0"/>
                <w:color w:val="auto"/>
                <w:sz w:val="18"/>
                <w:szCs w:val="18"/>
                <w:lang w:val="en-US" w:eastAsia="zh-CN"/>
              </w:rPr>
              <w:t>None</w:t>
            </w:r>
          </w:p>
        </w:tc>
      </w:tr>
      <w:tr w14:paraId="2DEBFB15">
        <w:tblPrEx>
          <w:tblBorders>
            <w:top w:val="single" w:color="auto" w:sz="12" w:space="0"/>
            <w:left w:val="none" w:color="auto" w:sz="0" w:space="0"/>
            <w:bottom w:val="single" w:color="auto" w:sz="12" w:space="0"/>
            <w:right w:val="none" w:color="auto" w:sz="0" w:space="0"/>
            <w:insideH w:val="single" w:color="auto" w:sz="12" w:space="0"/>
            <w:insideV w:val="none" w:color="auto" w:sz="0" w:space="0"/>
          </w:tblBorders>
          <w:tblCellMar>
            <w:top w:w="0" w:type="dxa"/>
            <w:left w:w="108" w:type="dxa"/>
            <w:bottom w:w="0" w:type="dxa"/>
            <w:right w:w="108" w:type="dxa"/>
          </w:tblCellMar>
        </w:tblPrEx>
        <w:trPr>
          <w:trHeight w:val="0" w:hRule="atLeast"/>
          <w:jc w:val="center"/>
        </w:trPr>
        <w:tc>
          <w:tcPr>
            <w:tcW w:w="332" w:type="pct"/>
            <w:tcBorders>
              <w:top w:val="nil"/>
              <w:bottom w:val="nil"/>
              <w:tl2br w:val="nil"/>
              <w:tr2bl w:val="nil"/>
            </w:tcBorders>
            <w:noWrap w:val="0"/>
            <w:textDirection w:val="lrTbV"/>
            <w:vAlign w:val="center"/>
          </w:tcPr>
          <w:p w14:paraId="3F82759B">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lang w:val="en-US" w:eastAsia="zh-CN"/>
              </w:rPr>
            </w:pPr>
            <w:r>
              <w:rPr>
                <w:rFonts w:hint="default" w:ascii="Times New Roman" w:hAnsi="Times New Roman" w:eastAsia="宋体" w:cs="Times New Roman"/>
                <w:b w:val="0"/>
                <w:bCs w:val="0"/>
                <w:color w:val="auto"/>
                <w:sz w:val="18"/>
                <w:szCs w:val="18"/>
                <w:lang w:val="en-US" w:eastAsia="zh-CN"/>
              </w:rPr>
              <w:t xml:space="preserve">Indrayanti et al, 2025 </w:t>
            </w:r>
            <w:r>
              <w:rPr>
                <w:rFonts w:hint="default" w:ascii="Times New Roman" w:hAnsi="Times New Roman" w:eastAsia="宋体" w:cs="Times New Roman"/>
                <w:b w:val="0"/>
                <w:bCs w:val="0"/>
                <w:color w:val="auto"/>
                <w:sz w:val="18"/>
                <w:szCs w:val="18"/>
              </w:rPr>
              <w:fldChar w:fldCharType="begin"/>
            </w:r>
            <w:r>
              <w:rPr>
                <w:rFonts w:hint="eastAsia" w:eastAsia="宋体" w:cs="Times New Roman"/>
                <w:b w:val="0"/>
                <w:bCs w:val="0"/>
                <w:color w:val="auto"/>
                <w:sz w:val="18"/>
                <w:szCs w:val="18"/>
                <w:lang w:eastAsia="zh-CN"/>
              </w:rPr>
              <w:instrText xml:space="preserve"> ADDIN ZOTERO_ITEM CSL_CITATION {"citationID":"QwKlPOEd","properties":{"formattedCitation":"[28]","plainCitation":"[28]","noteIndex":0},"citationItems":[{"id":751,"uris":["http://zotero.org/users/local/hsOlXxbT/items/GDN64LHM"],"itemData":{"id":751,"type":"article-journal","container-title":"SSM-Mental Health","journalAbbreviation":"SSM-Ment. Health","language":"en","note":"ISBN: 2666-5603","page":"100504","publisher":"Elsevier","title":"PsyBot: a randomized controlled trial of WhatsApp-based psychological first aid to reduce loneliness among 18–22-year-old students in yogyakarta, indonesia","title-short":"PsyBot","author":[{"family":"Indrayanti","given":"Indrayanti"},{"family":"Salsabila","given":"Annisa Khomsah"},{"family":"Amrita","given":"Virna"},{"family":"Alhaddad","given":"Muhammad Muqtada"},{"family":"Saskia","given":"Anggita Bella"},{"family":"Ramadhani","given":"Dhaifina Putri"}],"issued":{"date-parts":[["2025"]]}}}],"schema":"https://github.com/citation-style-language/schema/raw/master/csl-citation.json"} </w:instrText>
            </w:r>
            <w:r>
              <w:rPr>
                <w:rFonts w:hint="default" w:ascii="Times New Roman" w:hAnsi="Times New Roman" w:eastAsia="宋体" w:cs="Times New Roman"/>
                <w:b w:val="0"/>
                <w:bCs w:val="0"/>
                <w:color w:val="auto"/>
                <w:sz w:val="18"/>
                <w:szCs w:val="18"/>
              </w:rPr>
              <w:fldChar w:fldCharType="separate"/>
            </w:r>
            <w:r>
              <w:rPr>
                <w:rFonts w:hint="default" w:ascii="Times New Roman" w:hAnsi="Times New Roman" w:eastAsia="宋体" w:cs="Times New Roman"/>
                <w:color w:val="auto"/>
                <w:sz w:val="18"/>
                <w:lang w:eastAsia="zh-CN"/>
              </w:rPr>
              <w:t>[28]</w:t>
            </w:r>
            <w:r>
              <w:rPr>
                <w:rFonts w:hint="default" w:ascii="Times New Roman" w:hAnsi="Times New Roman" w:eastAsia="宋体" w:cs="Times New Roman"/>
                <w:b w:val="0"/>
                <w:bCs w:val="0"/>
                <w:color w:val="auto"/>
                <w:sz w:val="18"/>
                <w:szCs w:val="18"/>
              </w:rPr>
              <w:fldChar w:fldCharType="end"/>
            </w:r>
            <w:r>
              <w:rPr>
                <w:rFonts w:hint="default" w:ascii="Times New Roman" w:hAnsi="Times New Roman" w:eastAsia="宋体" w:cs="Times New Roman"/>
                <w:b w:val="0"/>
                <w:bCs w:val="0"/>
                <w:color w:val="auto"/>
                <w:sz w:val="18"/>
                <w:szCs w:val="18"/>
                <w:lang w:val="en-US" w:eastAsia="zh-CN"/>
              </w:rPr>
              <w:t xml:space="preserve">; </w:t>
            </w:r>
            <w:r>
              <w:rPr>
                <w:rFonts w:hint="default" w:ascii="Times New Roman" w:hAnsi="Times New Roman" w:eastAsia="宋体" w:cs="Times New Roman"/>
                <w:b w:val="0"/>
                <w:bCs w:val="0"/>
                <w:color w:val="auto"/>
                <w:sz w:val="18"/>
                <w:szCs w:val="18"/>
              </w:rPr>
              <w:t>Indonesia</w:t>
            </w:r>
          </w:p>
        </w:tc>
        <w:tc>
          <w:tcPr>
            <w:tcW w:w="411" w:type="pct"/>
            <w:tcBorders>
              <w:top w:val="nil"/>
              <w:bottom w:val="nil"/>
              <w:tl2br w:val="nil"/>
              <w:tr2bl w:val="nil"/>
            </w:tcBorders>
            <w:noWrap w:val="0"/>
            <w:textDirection w:val="lrTbV"/>
            <w:vAlign w:val="center"/>
          </w:tcPr>
          <w:p w14:paraId="3B88FF6F">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rPr>
            </w:pPr>
            <w:r>
              <w:rPr>
                <w:rFonts w:hint="default" w:ascii="Times New Roman" w:hAnsi="Times New Roman" w:eastAsia="宋体" w:cs="Times New Roman"/>
                <w:b w:val="0"/>
                <w:bCs w:val="0"/>
                <w:color w:val="auto"/>
                <w:sz w:val="18"/>
                <w:szCs w:val="18"/>
                <w:lang w:val="en-US" w:eastAsia="zh-CN"/>
              </w:rPr>
              <w:t>Subclinical (</w:t>
            </w:r>
            <w:r>
              <w:rPr>
                <w:rFonts w:hint="default" w:ascii="Times New Roman" w:hAnsi="Times New Roman" w:eastAsia="宋体" w:cs="Times New Roman"/>
                <w:b w:val="0"/>
                <w:bCs w:val="0"/>
                <w:color w:val="auto"/>
                <w:sz w:val="18"/>
                <w:szCs w:val="18"/>
              </w:rPr>
              <w:t>32 university students</w:t>
            </w:r>
            <w:r>
              <w:rPr>
                <w:rFonts w:hint="default" w:ascii="Times New Roman" w:hAnsi="Times New Roman" w:eastAsia="宋体" w:cs="Times New Roman"/>
                <w:b w:val="0"/>
                <w:bCs w:val="0"/>
                <w:color w:val="auto"/>
                <w:sz w:val="18"/>
                <w:szCs w:val="18"/>
                <w:lang w:val="en-US" w:eastAsia="zh-CN"/>
              </w:rPr>
              <w:t xml:space="preserve"> screened with loneliness)</w:t>
            </w:r>
          </w:p>
        </w:tc>
        <w:tc>
          <w:tcPr>
            <w:tcW w:w="707" w:type="pct"/>
            <w:tcBorders>
              <w:top w:val="nil"/>
              <w:bottom w:val="nil"/>
              <w:tl2br w:val="nil"/>
              <w:tr2bl w:val="nil"/>
            </w:tcBorders>
            <w:shd w:val="clear" w:color="auto" w:fill="auto"/>
            <w:noWrap w:val="0"/>
            <w:textDirection w:val="lrTbV"/>
            <w:vAlign w:val="center"/>
          </w:tcPr>
          <w:p w14:paraId="47A38D34">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rPr>
            </w:pPr>
            <w:r>
              <w:rPr>
                <w:rFonts w:hint="default" w:ascii="Times New Roman" w:hAnsi="Times New Roman" w:eastAsia="宋体" w:cs="Times New Roman"/>
                <w:b w:val="0"/>
                <w:bCs w:val="0"/>
                <w:color w:val="auto"/>
                <w:sz w:val="18"/>
                <w:szCs w:val="18"/>
              </w:rPr>
              <w:t>Evaluate the effectiveness of WhatsApp-based AI chatbots in delivering psychological first aid (PFA) to reduce student loneliness.</w:t>
            </w:r>
          </w:p>
        </w:tc>
        <w:tc>
          <w:tcPr>
            <w:tcW w:w="403" w:type="pct"/>
            <w:tcBorders>
              <w:top w:val="nil"/>
              <w:bottom w:val="nil"/>
              <w:tl2br w:val="nil"/>
              <w:tr2bl w:val="nil"/>
            </w:tcBorders>
            <w:shd w:val="clear" w:color="auto" w:fill="auto"/>
            <w:noWrap w:val="0"/>
            <w:textDirection w:val="lrTbV"/>
            <w:vAlign w:val="center"/>
          </w:tcPr>
          <w:p w14:paraId="153B2A84">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kern w:val="2"/>
                <w:sz w:val="18"/>
                <w:szCs w:val="18"/>
                <w:lang w:val="en-US" w:eastAsia="zh-CN" w:bidi="ar-SA"/>
              </w:rPr>
            </w:pPr>
            <w:r>
              <w:rPr>
                <w:rFonts w:hint="default" w:ascii="Times New Roman" w:hAnsi="Times New Roman" w:eastAsia="宋体" w:cs="Times New Roman"/>
                <w:b w:val="0"/>
                <w:bCs w:val="0"/>
                <w:color w:val="auto"/>
                <w:sz w:val="18"/>
                <w:szCs w:val="18"/>
              </w:rPr>
              <w:t>PsyBot</w:t>
            </w:r>
          </w:p>
        </w:tc>
        <w:tc>
          <w:tcPr>
            <w:tcW w:w="356" w:type="pct"/>
            <w:tcBorders>
              <w:top w:val="nil"/>
              <w:bottom w:val="nil"/>
              <w:tl2br w:val="nil"/>
              <w:tr2bl w:val="nil"/>
            </w:tcBorders>
            <w:noWrap w:val="0"/>
            <w:textDirection w:val="lrTbV"/>
            <w:vAlign w:val="center"/>
          </w:tcPr>
          <w:p w14:paraId="2033566D">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rPr>
            </w:pPr>
            <w:r>
              <w:rPr>
                <w:rFonts w:hint="default" w:ascii="Times New Roman" w:hAnsi="Times New Roman" w:eastAsia="宋体" w:cs="Times New Roman"/>
                <w:b w:val="0"/>
                <w:bCs w:val="0"/>
                <w:color w:val="auto"/>
                <w:sz w:val="18"/>
                <w:szCs w:val="18"/>
              </w:rPr>
              <w:t>Neutral activity</w:t>
            </w:r>
          </w:p>
        </w:tc>
        <w:tc>
          <w:tcPr>
            <w:tcW w:w="324" w:type="pct"/>
            <w:tcBorders>
              <w:top w:val="nil"/>
              <w:bottom w:val="nil"/>
              <w:tl2br w:val="nil"/>
              <w:tr2bl w:val="nil"/>
            </w:tcBorders>
            <w:noWrap w:val="0"/>
            <w:textDirection w:val="lrTbV"/>
            <w:vAlign w:val="center"/>
          </w:tcPr>
          <w:p w14:paraId="4BEBEDAF">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rPr>
            </w:pPr>
            <w:r>
              <w:rPr>
                <w:rFonts w:hint="default" w:ascii="Times New Roman" w:hAnsi="Times New Roman" w:eastAsia="宋体" w:cs="Times New Roman"/>
                <w:b w:val="0"/>
                <w:bCs w:val="0"/>
                <w:color w:val="auto"/>
                <w:sz w:val="18"/>
                <w:szCs w:val="18"/>
              </w:rPr>
              <w:t>Single session (30 minutes)</w:t>
            </w:r>
          </w:p>
        </w:tc>
        <w:tc>
          <w:tcPr>
            <w:tcW w:w="350" w:type="pct"/>
            <w:tcBorders>
              <w:top w:val="nil"/>
              <w:bottom w:val="nil"/>
              <w:tl2br w:val="nil"/>
              <w:tr2bl w:val="nil"/>
            </w:tcBorders>
            <w:noWrap w:val="0"/>
            <w:textDirection w:val="lrTbV"/>
            <w:vAlign w:val="center"/>
          </w:tcPr>
          <w:p w14:paraId="7CF69835">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lang w:val="en-US" w:eastAsia="zh-CN"/>
              </w:rPr>
            </w:pPr>
            <w:r>
              <w:rPr>
                <w:rFonts w:hint="default" w:ascii="Times New Roman" w:hAnsi="Times New Roman" w:eastAsia="宋体" w:cs="Times New Roman"/>
                <w:b w:val="0"/>
                <w:bCs w:val="0"/>
                <w:color w:val="auto"/>
                <w:sz w:val="18"/>
                <w:szCs w:val="18"/>
                <w:lang w:val="en-US" w:eastAsia="zh-CN"/>
              </w:rPr>
              <w:t>None</w:t>
            </w:r>
          </w:p>
        </w:tc>
        <w:tc>
          <w:tcPr>
            <w:tcW w:w="453" w:type="pct"/>
            <w:tcBorders>
              <w:top w:val="nil"/>
              <w:bottom w:val="nil"/>
              <w:tl2br w:val="nil"/>
              <w:tr2bl w:val="nil"/>
            </w:tcBorders>
            <w:noWrap w:val="0"/>
            <w:textDirection w:val="lrTbV"/>
            <w:vAlign w:val="center"/>
          </w:tcPr>
          <w:p w14:paraId="61041FE5">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rPr>
            </w:pPr>
            <w:r>
              <w:rPr>
                <w:rFonts w:hint="default" w:ascii="Times New Roman" w:hAnsi="Times New Roman" w:eastAsia="宋体" w:cs="Times New Roman"/>
                <w:b w:val="0"/>
                <w:bCs w:val="0"/>
                <w:i w:val="0"/>
                <w:iCs w:val="0"/>
                <w:color w:val="auto"/>
                <w:kern w:val="0"/>
                <w:sz w:val="18"/>
                <w:szCs w:val="18"/>
                <w:u w:val="none"/>
                <w:lang w:val="en-US" w:eastAsia="zh-CN" w:bidi="ar"/>
              </w:rPr>
              <w:t>Generative</w:t>
            </w:r>
          </w:p>
        </w:tc>
        <w:tc>
          <w:tcPr>
            <w:tcW w:w="363" w:type="pct"/>
            <w:tcBorders>
              <w:top w:val="nil"/>
              <w:bottom w:val="nil"/>
              <w:tl2br w:val="nil"/>
              <w:tr2bl w:val="nil"/>
            </w:tcBorders>
            <w:noWrap w:val="0"/>
            <w:textDirection w:val="lrTbV"/>
            <w:vAlign w:val="center"/>
          </w:tcPr>
          <w:p w14:paraId="660ECAD5">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lang w:val="en-US" w:eastAsia="zh-CN"/>
              </w:rPr>
            </w:pPr>
            <w:r>
              <w:rPr>
                <w:rFonts w:hint="default" w:ascii="Times New Roman" w:hAnsi="Times New Roman" w:eastAsia="宋体" w:cs="Times New Roman"/>
                <w:b w:val="0"/>
                <w:bCs w:val="0"/>
                <w:color w:val="auto"/>
                <w:sz w:val="18"/>
                <w:szCs w:val="18"/>
                <w:lang w:val="en-US" w:eastAsia="zh-CN"/>
              </w:rPr>
              <w:t>LLM, GPT</w:t>
            </w:r>
          </w:p>
        </w:tc>
        <w:tc>
          <w:tcPr>
            <w:tcW w:w="507" w:type="pct"/>
            <w:tcBorders>
              <w:top w:val="nil"/>
              <w:bottom w:val="nil"/>
              <w:tl2br w:val="nil"/>
              <w:tr2bl w:val="nil"/>
            </w:tcBorders>
            <w:noWrap w:val="0"/>
            <w:textDirection w:val="lrTbV"/>
            <w:vAlign w:val="center"/>
          </w:tcPr>
          <w:p w14:paraId="54CAE1EA">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lang w:val="en-US" w:eastAsia="zh-CN"/>
              </w:rPr>
            </w:pPr>
            <w:r>
              <w:rPr>
                <w:rFonts w:hint="default" w:ascii="Times New Roman" w:hAnsi="Times New Roman" w:eastAsia="宋体" w:cs="Times New Roman"/>
                <w:b w:val="0"/>
                <w:bCs w:val="0"/>
                <w:color w:val="auto"/>
                <w:sz w:val="18"/>
                <w:szCs w:val="18"/>
                <w:lang w:val="en-US" w:eastAsia="zh-CN"/>
              </w:rPr>
              <w:t>Loneliness, and mental well-being</w:t>
            </w:r>
          </w:p>
        </w:tc>
        <w:tc>
          <w:tcPr>
            <w:tcW w:w="457" w:type="pct"/>
            <w:tcBorders>
              <w:top w:val="nil"/>
              <w:bottom w:val="nil"/>
              <w:tl2br w:val="nil"/>
              <w:tr2bl w:val="nil"/>
            </w:tcBorders>
            <w:noWrap w:val="0"/>
            <w:textDirection w:val="lrTbV"/>
            <w:vAlign w:val="center"/>
          </w:tcPr>
          <w:p w14:paraId="2F03EC9B">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lang w:val="en-US" w:eastAsia="zh-CN"/>
              </w:rPr>
            </w:pPr>
            <w:r>
              <w:rPr>
                <w:rFonts w:hint="default" w:ascii="Times New Roman" w:hAnsi="Times New Roman" w:eastAsia="宋体" w:cs="Times New Roman"/>
                <w:b w:val="0"/>
                <w:bCs w:val="0"/>
                <w:color w:val="auto"/>
                <w:sz w:val="18"/>
                <w:szCs w:val="18"/>
                <w:lang w:val="en-US" w:eastAsia="zh-CN"/>
              </w:rPr>
              <w:t>Uptake=16/16</w:t>
            </w:r>
          </w:p>
          <w:p w14:paraId="311FF67C">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lang w:val="en-US" w:eastAsia="zh-CN"/>
              </w:rPr>
            </w:pPr>
            <w:r>
              <w:rPr>
                <w:rFonts w:hint="default" w:ascii="Times New Roman" w:hAnsi="Times New Roman" w:eastAsia="宋体" w:cs="Times New Roman"/>
                <w:b w:val="0"/>
                <w:bCs w:val="0"/>
                <w:color w:val="auto"/>
                <w:sz w:val="18"/>
                <w:szCs w:val="18"/>
                <w:lang w:val="en-US" w:eastAsia="zh-CN"/>
              </w:rPr>
              <w:t>Adherence=16/16</w:t>
            </w:r>
          </w:p>
        </w:tc>
        <w:tc>
          <w:tcPr>
            <w:tcW w:w="330" w:type="pct"/>
            <w:tcBorders>
              <w:top w:val="nil"/>
              <w:bottom w:val="nil"/>
              <w:tl2br w:val="nil"/>
              <w:tr2bl w:val="nil"/>
            </w:tcBorders>
            <w:noWrap w:val="0"/>
            <w:textDirection w:val="lrTbV"/>
            <w:vAlign w:val="center"/>
          </w:tcPr>
          <w:p w14:paraId="7A576527">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lang w:val="en-US" w:eastAsia="zh-CN"/>
              </w:rPr>
            </w:pPr>
            <w:r>
              <w:rPr>
                <w:rFonts w:hint="default" w:ascii="Times New Roman" w:hAnsi="Times New Roman" w:eastAsia="宋体" w:cs="Times New Roman"/>
                <w:b w:val="0"/>
                <w:bCs w:val="0"/>
                <w:color w:val="auto"/>
                <w:sz w:val="18"/>
                <w:szCs w:val="18"/>
                <w:lang w:val="en-US" w:eastAsia="zh-CN"/>
              </w:rPr>
              <w:t>Interacted with PsyBot for at least 30 min.</w:t>
            </w:r>
          </w:p>
        </w:tc>
      </w:tr>
      <w:tr w14:paraId="66F09021">
        <w:tblPrEx>
          <w:tblBorders>
            <w:top w:val="single" w:color="auto" w:sz="12" w:space="0"/>
            <w:left w:val="none" w:color="auto" w:sz="0" w:space="0"/>
            <w:bottom w:val="single" w:color="auto" w:sz="12" w:space="0"/>
            <w:right w:val="none" w:color="auto" w:sz="0" w:space="0"/>
            <w:insideH w:val="single" w:color="auto" w:sz="12" w:space="0"/>
            <w:insideV w:val="none" w:color="auto" w:sz="0" w:space="0"/>
          </w:tblBorders>
          <w:tblCellMar>
            <w:top w:w="0" w:type="dxa"/>
            <w:left w:w="108" w:type="dxa"/>
            <w:bottom w:w="0" w:type="dxa"/>
            <w:right w:w="108" w:type="dxa"/>
          </w:tblCellMar>
        </w:tblPrEx>
        <w:trPr>
          <w:trHeight w:val="0" w:hRule="atLeast"/>
          <w:jc w:val="center"/>
        </w:trPr>
        <w:tc>
          <w:tcPr>
            <w:tcW w:w="332" w:type="pct"/>
            <w:tcBorders>
              <w:top w:val="nil"/>
              <w:bottom w:val="nil"/>
              <w:tl2br w:val="nil"/>
              <w:tr2bl w:val="nil"/>
            </w:tcBorders>
            <w:shd w:val="clear" w:color="auto" w:fill="auto"/>
            <w:noWrap w:val="0"/>
            <w:textDirection w:val="lrTbV"/>
            <w:vAlign w:val="center"/>
          </w:tcPr>
          <w:p w14:paraId="7ACF6500">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kern w:val="2"/>
                <w:sz w:val="18"/>
                <w:szCs w:val="18"/>
                <w:lang w:val="en-US" w:eastAsia="zh-CN" w:bidi="ar-SA"/>
              </w:rPr>
            </w:pPr>
            <w:r>
              <w:rPr>
                <w:rFonts w:hint="default" w:ascii="Times New Roman" w:hAnsi="Times New Roman" w:eastAsia="宋体" w:cs="Times New Roman"/>
                <w:b w:val="0"/>
                <w:bCs w:val="0"/>
                <w:color w:val="auto"/>
                <w:sz w:val="18"/>
                <w:szCs w:val="18"/>
              </w:rPr>
              <w:t>Jang et al, 2021</w:t>
            </w:r>
            <w:r>
              <w:rPr>
                <w:rFonts w:hint="default" w:ascii="Times New Roman" w:hAnsi="Times New Roman" w:eastAsia="宋体" w:cs="Times New Roman"/>
                <w:b w:val="0"/>
                <w:bCs w:val="0"/>
                <w:color w:val="auto"/>
                <w:sz w:val="18"/>
                <w:szCs w:val="18"/>
                <w:lang w:val="en-US" w:eastAsia="zh-CN"/>
              </w:rPr>
              <w:t xml:space="preserve"> </w:t>
            </w:r>
            <w:r>
              <w:rPr>
                <w:rFonts w:hint="default" w:ascii="Times New Roman" w:hAnsi="Times New Roman" w:eastAsia="宋体" w:cs="Times New Roman"/>
                <w:b w:val="0"/>
                <w:bCs w:val="0"/>
                <w:color w:val="auto"/>
                <w:sz w:val="18"/>
                <w:szCs w:val="18"/>
              </w:rPr>
              <w:fldChar w:fldCharType="begin"/>
            </w:r>
            <w:r>
              <w:rPr>
                <w:rFonts w:hint="eastAsia" w:eastAsia="宋体" w:cs="Times New Roman"/>
                <w:b w:val="0"/>
                <w:bCs w:val="0"/>
                <w:color w:val="auto"/>
                <w:sz w:val="18"/>
                <w:szCs w:val="18"/>
                <w:lang w:eastAsia="zh-CN"/>
              </w:rPr>
              <w:instrText xml:space="preserve"> ADDIN ZOTERO_ITEM CSL_CITATION {"citationID":"xXqZIz7k","properties":{"formattedCitation":"[29]","plainCitation":"[29]","noteIndex":0},"citationItems":[{"id":479,"uris":["http://zotero.org/users/local/hsOlXxbT/items/4C7SJLID"],"itemData":{"id":479,"type":"article-journal","container-title":"International Journal of Medical Informatics","DOI":"10.1016/j.ijmedinf.2021.104440","journalAbbreviation":"Int. J. Med. Inf.","language":"en","note":"ISBN: 1386-5056","page":"104440","publisher":"Elsevier","title":"Mobile app-based chatbot to deliver cognitive behavioral therapy and psychoeducation for adults with attention deficit: a development and feasibility/usability study","volume":"150","author":[{"family":"Jang","given":"Sooah"},{"family":"Kim","given":"Jae-Jin"},{"family":"Kim","given":"Soo-Jeong"},{"family":"Hong","given":"Jieun"},{"family":"Kim","given":"Suji"},{"family":"Kim","given":"Eunjoo"}],"issued":{"date-parts":[["2021"]]}}}],"schema":"https://github.com/citation-style-language/schema/raw/master/csl-citation.json"} </w:instrText>
            </w:r>
            <w:r>
              <w:rPr>
                <w:rFonts w:hint="default" w:ascii="Times New Roman" w:hAnsi="Times New Roman" w:eastAsia="宋体" w:cs="Times New Roman"/>
                <w:b w:val="0"/>
                <w:bCs w:val="0"/>
                <w:color w:val="auto"/>
                <w:sz w:val="18"/>
                <w:szCs w:val="18"/>
              </w:rPr>
              <w:fldChar w:fldCharType="separate"/>
            </w:r>
            <w:r>
              <w:rPr>
                <w:rFonts w:hint="default" w:ascii="Times New Roman" w:hAnsi="Times New Roman" w:eastAsia="宋体" w:cs="Times New Roman"/>
                <w:color w:val="auto"/>
                <w:sz w:val="18"/>
                <w:lang w:eastAsia="zh-CN"/>
              </w:rPr>
              <w:t>[29]</w:t>
            </w:r>
            <w:r>
              <w:rPr>
                <w:rFonts w:hint="default" w:ascii="Times New Roman" w:hAnsi="Times New Roman" w:eastAsia="宋体" w:cs="Times New Roman"/>
                <w:b w:val="0"/>
                <w:bCs w:val="0"/>
                <w:color w:val="auto"/>
                <w:sz w:val="18"/>
                <w:szCs w:val="18"/>
              </w:rPr>
              <w:fldChar w:fldCharType="end"/>
            </w:r>
            <w:r>
              <w:rPr>
                <w:rFonts w:hint="default" w:ascii="Times New Roman" w:hAnsi="Times New Roman" w:eastAsia="宋体" w:cs="Times New Roman"/>
                <w:b w:val="0"/>
                <w:bCs w:val="0"/>
                <w:color w:val="auto"/>
                <w:sz w:val="18"/>
                <w:szCs w:val="18"/>
                <w:lang w:val="en-US" w:eastAsia="zh-CN"/>
              </w:rPr>
              <w:t xml:space="preserve">; </w:t>
            </w:r>
            <w:r>
              <w:rPr>
                <w:rFonts w:hint="default" w:ascii="Times New Roman" w:hAnsi="Times New Roman" w:eastAsia="宋体" w:cs="Times New Roman"/>
                <w:b w:val="0"/>
                <w:bCs w:val="0"/>
                <w:color w:val="auto"/>
                <w:sz w:val="18"/>
                <w:szCs w:val="18"/>
              </w:rPr>
              <w:t>South Korea</w:t>
            </w:r>
          </w:p>
        </w:tc>
        <w:tc>
          <w:tcPr>
            <w:tcW w:w="411" w:type="pct"/>
            <w:tcBorders>
              <w:top w:val="nil"/>
              <w:bottom w:val="nil"/>
              <w:tl2br w:val="nil"/>
              <w:tr2bl w:val="nil"/>
            </w:tcBorders>
            <w:shd w:val="clear" w:color="auto" w:fill="auto"/>
            <w:noWrap w:val="0"/>
            <w:textDirection w:val="lrTbV"/>
            <w:vAlign w:val="center"/>
          </w:tcPr>
          <w:p w14:paraId="6B512E30">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kern w:val="2"/>
                <w:sz w:val="18"/>
                <w:szCs w:val="18"/>
                <w:lang w:val="en-US" w:eastAsia="zh-CN" w:bidi="ar-SA"/>
              </w:rPr>
            </w:pPr>
            <w:r>
              <w:rPr>
                <w:rFonts w:hint="default" w:ascii="Times New Roman" w:hAnsi="Times New Roman" w:eastAsia="宋体" w:cs="Times New Roman"/>
                <w:b w:val="0"/>
                <w:bCs w:val="0"/>
                <w:color w:val="auto"/>
                <w:sz w:val="18"/>
                <w:szCs w:val="18"/>
                <w:lang w:val="en-US" w:eastAsia="zh-CN"/>
              </w:rPr>
              <w:t>Subclinical (</w:t>
            </w:r>
            <w:r>
              <w:rPr>
                <w:rFonts w:hint="default" w:ascii="Times New Roman" w:hAnsi="Times New Roman" w:eastAsia="宋体" w:cs="Times New Roman"/>
                <w:b w:val="0"/>
                <w:bCs w:val="0"/>
                <w:color w:val="auto"/>
                <w:sz w:val="18"/>
                <w:szCs w:val="18"/>
              </w:rPr>
              <w:t xml:space="preserve">46 adults </w:t>
            </w:r>
            <w:r>
              <w:rPr>
                <w:rFonts w:hint="default" w:ascii="Times New Roman" w:hAnsi="Times New Roman" w:eastAsia="宋体" w:cs="Times New Roman"/>
                <w:b w:val="0"/>
                <w:bCs w:val="0"/>
                <w:color w:val="auto"/>
                <w:sz w:val="18"/>
                <w:szCs w:val="18"/>
                <w:lang w:val="en-US" w:eastAsia="zh-CN"/>
              </w:rPr>
              <w:t>screened with</w:t>
            </w:r>
            <w:r>
              <w:rPr>
                <w:rFonts w:hint="default" w:ascii="Times New Roman" w:hAnsi="Times New Roman" w:eastAsia="宋体" w:cs="Times New Roman"/>
                <w:b w:val="0"/>
                <w:bCs w:val="0"/>
                <w:color w:val="auto"/>
                <w:sz w:val="18"/>
                <w:szCs w:val="18"/>
              </w:rPr>
              <w:t xml:space="preserve"> attention deficit disorder</w:t>
            </w:r>
            <w:r>
              <w:rPr>
                <w:rFonts w:hint="default" w:ascii="Times New Roman" w:hAnsi="Times New Roman" w:eastAsia="宋体" w:cs="Times New Roman"/>
                <w:b w:val="0"/>
                <w:bCs w:val="0"/>
                <w:color w:val="auto"/>
                <w:sz w:val="18"/>
                <w:szCs w:val="18"/>
                <w:lang w:val="en-US" w:eastAsia="zh-CN"/>
              </w:rPr>
              <w:t>)</w:t>
            </w:r>
          </w:p>
        </w:tc>
        <w:tc>
          <w:tcPr>
            <w:tcW w:w="707" w:type="pct"/>
            <w:tcBorders>
              <w:top w:val="nil"/>
              <w:bottom w:val="nil"/>
              <w:tl2br w:val="nil"/>
              <w:tr2bl w:val="nil"/>
            </w:tcBorders>
            <w:shd w:val="clear" w:color="auto" w:fill="auto"/>
            <w:noWrap w:val="0"/>
            <w:textDirection w:val="lrTbV"/>
            <w:vAlign w:val="center"/>
          </w:tcPr>
          <w:p w14:paraId="69887656">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rPr>
            </w:pPr>
            <w:r>
              <w:rPr>
                <w:rFonts w:hint="default" w:ascii="Times New Roman" w:hAnsi="Times New Roman" w:eastAsia="宋体" w:cs="Times New Roman"/>
                <w:b w:val="0"/>
                <w:bCs w:val="0"/>
                <w:color w:val="auto"/>
                <w:sz w:val="18"/>
                <w:szCs w:val="18"/>
              </w:rPr>
              <w:t>Assessing the feasibility and usability of the mobile chatbot Todaki in alleviating symptoms of adult attention deficit hyperactivity disorder (ADHD).</w:t>
            </w:r>
          </w:p>
        </w:tc>
        <w:tc>
          <w:tcPr>
            <w:tcW w:w="403" w:type="pct"/>
            <w:tcBorders>
              <w:top w:val="nil"/>
              <w:bottom w:val="nil"/>
              <w:tl2br w:val="nil"/>
              <w:tr2bl w:val="nil"/>
            </w:tcBorders>
            <w:shd w:val="clear" w:color="auto" w:fill="auto"/>
            <w:noWrap w:val="0"/>
            <w:textDirection w:val="lrTbV"/>
            <w:vAlign w:val="center"/>
          </w:tcPr>
          <w:p w14:paraId="22DF930C">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kern w:val="2"/>
                <w:sz w:val="18"/>
                <w:szCs w:val="18"/>
                <w:lang w:val="en-US" w:eastAsia="zh-CN" w:bidi="ar-SA"/>
              </w:rPr>
            </w:pPr>
            <w:r>
              <w:rPr>
                <w:rFonts w:hint="default" w:ascii="Times New Roman" w:hAnsi="Times New Roman" w:eastAsia="宋体" w:cs="Times New Roman"/>
                <w:b w:val="0"/>
                <w:bCs w:val="0"/>
                <w:color w:val="auto"/>
                <w:sz w:val="18"/>
                <w:szCs w:val="18"/>
              </w:rPr>
              <w:t>Todaki</w:t>
            </w:r>
          </w:p>
        </w:tc>
        <w:tc>
          <w:tcPr>
            <w:tcW w:w="356" w:type="pct"/>
            <w:tcBorders>
              <w:top w:val="nil"/>
              <w:bottom w:val="nil"/>
              <w:tl2br w:val="nil"/>
              <w:tr2bl w:val="nil"/>
            </w:tcBorders>
            <w:shd w:val="clear" w:color="auto" w:fill="auto"/>
            <w:noWrap w:val="0"/>
            <w:textDirection w:val="lrTbV"/>
            <w:vAlign w:val="center"/>
          </w:tcPr>
          <w:p w14:paraId="2916DDB5">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lang w:val="en-US" w:eastAsia="zh-CN"/>
              </w:rPr>
            </w:pPr>
            <w:r>
              <w:rPr>
                <w:rFonts w:hint="default" w:ascii="Times New Roman" w:hAnsi="Times New Roman" w:eastAsia="宋体" w:cs="Times New Roman"/>
                <w:b w:val="0"/>
                <w:bCs w:val="0"/>
                <w:color w:val="auto"/>
                <w:sz w:val="18"/>
                <w:szCs w:val="18"/>
                <w:lang w:val="en-US" w:eastAsia="zh-CN"/>
              </w:rPr>
              <w:t>Paperback</w:t>
            </w:r>
          </w:p>
        </w:tc>
        <w:tc>
          <w:tcPr>
            <w:tcW w:w="324" w:type="pct"/>
            <w:tcBorders>
              <w:top w:val="nil"/>
              <w:bottom w:val="nil"/>
              <w:tl2br w:val="nil"/>
              <w:tr2bl w:val="nil"/>
            </w:tcBorders>
            <w:shd w:val="clear" w:color="auto" w:fill="auto"/>
            <w:noWrap w:val="0"/>
            <w:textDirection w:val="lrTbV"/>
            <w:vAlign w:val="center"/>
          </w:tcPr>
          <w:p w14:paraId="3AC277E3">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lang w:val="en-US" w:eastAsia="zh-CN"/>
              </w:rPr>
            </w:pPr>
            <w:r>
              <w:rPr>
                <w:rFonts w:hint="default" w:ascii="Times New Roman" w:hAnsi="Times New Roman" w:eastAsia="宋体" w:cs="Times New Roman"/>
                <w:b w:val="0"/>
                <w:bCs w:val="0"/>
                <w:color w:val="auto"/>
                <w:sz w:val="18"/>
                <w:szCs w:val="18"/>
                <w:lang w:val="en-US" w:eastAsia="zh-CN"/>
              </w:rPr>
              <w:t>4 weeks</w:t>
            </w:r>
          </w:p>
        </w:tc>
        <w:tc>
          <w:tcPr>
            <w:tcW w:w="350" w:type="pct"/>
            <w:tcBorders>
              <w:top w:val="nil"/>
              <w:bottom w:val="nil"/>
              <w:tl2br w:val="nil"/>
              <w:tr2bl w:val="nil"/>
            </w:tcBorders>
            <w:shd w:val="clear" w:color="auto" w:fill="auto"/>
            <w:noWrap w:val="0"/>
            <w:textDirection w:val="lrTbV"/>
            <w:vAlign w:val="center"/>
          </w:tcPr>
          <w:p w14:paraId="5FCB2CE8">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lang w:val="en-US" w:eastAsia="zh-CN"/>
              </w:rPr>
            </w:pPr>
            <w:r>
              <w:rPr>
                <w:rFonts w:hint="default" w:ascii="Times New Roman" w:hAnsi="Times New Roman" w:eastAsia="宋体" w:cs="Times New Roman"/>
                <w:b w:val="0"/>
                <w:bCs w:val="0"/>
                <w:color w:val="auto"/>
                <w:sz w:val="18"/>
                <w:szCs w:val="18"/>
                <w:lang w:val="en-US" w:eastAsia="zh-CN"/>
              </w:rPr>
              <w:t>None</w:t>
            </w:r>
          </w:p>
        </w:tc>
        <w:tc>
          <w:tcPr>
            <w:tcW w:w="453" w:type="pct"/>
            <w:tcBorders>
              <w:top w:val="nil"/>
              <w:bottom w:val="nil"/>
              <w:tl2br w:val="nil"/>
              <w:tr2bl w:val="nil"/>
            </w:tcBorders>
            <w:shd w:val="clear" w:color="auto" w:fill="auto"/>
            <w:noWrap w:val="0"/>
            <w:textDirection w:val="lrTbV"/>
            <w:vAlign w:val="center"/>
          </w:tcPr>
          <w:p w14:paraId="60FEEB22">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rPr>
            </w:pPr>
            <w:r>
              <w:rPr>
                <w:rFonts w:hint="default" w:ascii="Times New Roman" w:hAnsi="Times New Roman" w:eastAsia="宋体" w:cs="Times New Roman"/>
                <w:b w:val="0"/>
                <w:bCs w:val="0"/>
                <w:color w:val="auto"/>
                <w:sz w:val="18"/>
                <w:szCs w:val="18"/>
              </w:rPr>
              <w:t>Retrieval-based</w:t>
            </w:r>
          </w:p>
        </w:tc>
        <w:tc>
          <w:tcPr>
            <w:tcW w:w="363" w:type="pct"/>
            <w:tcBorders>
              <w:top w:val="nil"/>
              <w:bottom w:val="nil"/>
              <w:tl2br w:val="nil"/>
              <w:tr2bl w:val="nil"/>
            </w:tcBorders>
            <w:shd w:val="clear" w:color="auto" w:fill="auto"/>
            <w:noWrap w:val="0"/>
            <w:textDirection w:val="lrTbV"/>
            <w:vAlign w:val="center"/>
          </w:tcPr>
          <w:p w14:paraId="05A654E5">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kern w:val="2"/>
                <w:sz w:val="18"/>
                <w:szCs w:val="18"/>
                <w:lang w:val="en-US" w:eastAsia="zh-CN" w:bidi="ar-SA"/>
              </w:rPr>
            </w:pPr>
            <w:r>
              <w:rPr>
                <w:rFonts w:hint="default" w:ascii="Times New Roman" w:hAnsi="Times New Roman" w:eastAsia="宋体" w:cs="Times New Roman"/>
                <w:b w:val="0"/>
                <w:bCs w:val="0"/>
                <w:color w:val="auto"/>
                <w:sz w:val="18"/>
                <w:szCs w:val="18"/>
              </w:rPr>
              <w:t>NLP</w:t>
            </w:r>
          </w:p>
        </w:tc>
        <w:tc>
          <w:tcPr>
            <w:tcW w:w="507" w:type="pct"/>
            <w:tcBorders>
              <w:top w:val="nil"/>
              <w:bottom w:val="nil"/>
              <w:tl2br w:val="nil"/>
              <w:tr2bl w:val="nil"/>
            </w:tcBorders>
            <w:shd w:val="clear" w:color="auto" w:fill="auto"/>
            <w:noWrap w:val="0"/>
            <w:textDirection w:val="lrTbV"/>
            <w:vAlign w:val="center"/>
          </w:tcPr>
          <w:p w14:paraId="55B54DDA">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lang w:val="en-US" w:eastAsia="zh-CN"/>
              </w:rPr>
            </w:pPr>
            <w:r>
              <w:rPr>
                <w:rFonts w:hint="default" w:ascii="Times New Roman" w:hAnsi="Times New Roman" w:eastAsia="宋体" w:cs="Times New Roman"/>
                <w:b w:val="0"/>
                <w:bCs w:val="0"/>
                <w:color w:val="auto"/>
                <w:sz w:val="18"/>
                <w:szCs w:val="18"/>
                <w:lang w:val="en-US" w:eastAsia="zh-CN"/>
              </w:rPr>
              <w:t>ADHD, d</w:t>
            </w:r>
            <w:r>
              <w:rPr>
                <w:rFonts w:hint="default" w:ascii="Times New Roman" w:hAnsi="Times New Roman" w:eastAsia="宋体" w:cs="Times New Roman"/>
                <w:b w:val="0"/>
                <w:bCs w:val="0"/>
                <w:color w:val="auto"/>
                <w:sz w:val="18"/>
                <w:szCs w:val="18"/>
              </w:rPr>
              <w:t>epression</w:t>
            </w:r>
            <w:r>
              <w:rPr>
                <w:rFonts w:hint="default" w:ascii="Times New Roman" w:hAnsi="Times New Roman" w:eastAsia="宋体" w:cs="Times New Roman"/>
                <w:b w:val="0"/>
                <w:bCs w:val="0"/>
                <w:color w:val="auto"/>
                <w:sz w:val="18"/>
                <w:szCs w:val="18"/>
                <w:lang w:val="en-US" w:eastAsia="zh-CN"/>
              </w:rPr>
              <w:t>, anxiety, and stress</w:t>
            </w:r>
          </w:p>
        </w:tc>
        <w:tc>
          <w:tcPr>
            <w:tcW w:w="457" w:type="pct"/>
            <w:tcBorders>
              <w:top w:val="nil"/>
              <w:bottom w:val="nil"/>
              <w:tl2br w:val="nil"/>
              <w:tr2bl w:val="nil"/>
            </w:tcBorders>
            <w:shd w:val="clear" w:color="auto" w:fill="auto"/>
            <w:noWrap w:val="0"/>
            <w:textDirection w:val="lrTbV"/>
            <w:vAlign w:val="center"/>
          </w:tcPr>
          <w:p w14:paraId="1D6FDD5E">
            <w:pPr>
              <w:bidi w:val="0"/>
              <w:snapToGrid w:val="0"/>
              <w:spacing w:line="240" w:lineRule="auto"/>
              <w:ind w:left="0" w:leftChars="0" w:firstLine="0" w:firstLineChars="0"/>
              <w:jc w:val="left"/>
              <w:rPr>
                <w:rFonts w:hint="default" w:ascii="Times New Roman" w:hAnsi="Times New Roman" w:eastAsia="宋体" w:cs="Times New Roman"/>
                <w:b w:val="0"/>
                <w:bCs w:val="0"/>
                <w:color w:val="auto"/>
                <w:sz w:val="18"/>
                <w:szCs w:val="18"/>
                <w:lang w:val="en-US" w:eastAsia="zh-CN"/>
              </w:rPr>
            </w:pPr>
            <w:r>
              <w:rPr>
                <w:rFonts w:hint="default" w:ascii="Times New Roman" w:hAnsi="Times New Roman" w:eastAsia="宋体" w:cs="Times New Roman"/>
                <w:b w:val="0"/>
                <w:bCs w:val="0"/>
                <w:color w:val="auto"/>
                <w:sz w:val="18"/>
                <w:szCs w:val="18"/>
                <w:lang w:val="en-US" w:eastAsia="zh-CN"/>
              </w:rPr>
              <w:t>Uptake=23/23</w:t>
            </w:r>
          </w:p>
        </w:tc>
        <w:tc>
          <w:tcPr>
            <w:tcW w:w="330" w:type="pct"/>
            <w:tcBorders>
              <w:top w:val="nil"/>
              <w:bottom w:val="nil"/>
              <w:tl2br w:val="nil"/>
              <w:tr2bl w:val="nil"/>
            </w:tcBorders>
            <w:shd w:val="clear" w:color="auto" w:fill="auto"/>
            <w:noWrap w:val="0"/>
            <w:textDirection w:val="lrTbV"/>
            <w:vAlign w:val="center"/>
          </w:tcPr>
          <w:p w14:paraId="1A656631">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lang w:val="en-US" w:eastAsia="zh-CN"/>
              </w:rPr>
            </w:pPr>
            <w:r>
              <w:rPr>
                <w:rFonts w:hint="default" w:ascii="Times New Roman" w:hAnsi="Times New Roman" w:eastAsia="宋体" w:cs="Times New Roman"/>
                <w:b w:val="0"/>
                <w:bCs w:val="0"/>
                <w:color w:val="auto"/>
                <w:sz w:val="18"/>
                <w:szCs w:val="18"/>
                <w:lang w:val="en-US" w:eastAsia="zh-CN"/>
              </w:rPr>
              <w:t>None</w:t>
            </w:r>
          </w:p>
        </w:tc>
      </w:tr>
      <w:tr w14:paraId="35D898DE">
        <w:tblPrEx>
          <w:tblBorders>
            <w:top w:val="single" w:color="auto" w:sz="12" w:space="0"/>
            <w:left w:val="none" w:color="auto" w:sz="0" w:space="0"/>
            <w:bottom w:val="single" w:color="auto" w:sz="12" w:space="0"/>
            <w:right w:val="none" w:color="auto" w:sz="0" w:space="0"/>
            <w:insideH w:val="single" w:color="auto" w:sz="12" w:space="0"/>
            <w:insideV w:val="none" w:color="auto" w:sz="0" w:space="0"/>
          </w:tblBorders>
          <w:tblCellMar>
            <w:top w:w="0" w:type="dxa"/>
            <w:left w:w="108" w:type="dxa"/>
            <w:bottom w:w="0" w:type="dxa"/>
            <w:right w:w="108" w:type="dxa"/>
          </w:tblCellMar>
        </w:tblPrEx>
        <w:trPr>
          <w:trHeight w:val="0" w:hRule="atLeast"/>
          <w:jc w:val="center"/>
        </w:trPr>
        <w:tc>
          <w:tcPr>
            <w:tcW w:w="332" w:type="pct"/>
            <w:tcBorders>
              <w:top w:val="nil"/>
              <w:bottom w:val="nil"/>
              <w:tl2br w:val="nil"/>
              <w:tr2bl w:val="nil"/>
            </w:tcBorders>
            <w:noWrap w:val="0"/>
            <w:textDirection w:val="lrTbV"/>
            <w:vAlign w:val="center"/>
          </w:tcPr>
          <w:p w14:paraId="62670194">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kern w:val="2"/>
                <w:sz w:val="18"/>
                <w:szCs w:val="18"/>
                <w:lang w:val="en-US" w:eastAsia="zh-CN" w:bidi="ar-SA"/>
              </w:rPr>
            </w:pPr>
            <w:r>
              <w:rPr>
                <w:rFonts w:hint="default" w:ascii="Times New Roman" w:hAnsi="Times New Roman" w:eastAsia="宋体" w:cs="Times New Roman"/>
                <w:b w:val="0"/>
                <w:bCs w:val="0"/>
                <w:color w:val="auto"/>
                <w:sz w:val="18"/>
                <w:szCs w:val="18"/>
              </w:rPr>
              <w:t>Kannampallil et al, 2023</w:t>
            </w:r>
            <w:r>
              <w:rPr>
                <w:rFonts w:hint="default" w:ascii="Times New Roman" w:hAnsi="Times New Roman" w:eastAsia="宋体" w:cs="Times New Roman"/>
                <w:b w:val="0"/>
                <w:bCs w:val="0"/>
                <w:color w:val="auto"/>
                <w:sz w:val="18"/>
                <w:szCs w:val="18"/>
                <w:lang w:val="en-US" w:eastAsia="zh-CN"/>
              </w:rPr>
              <w:t xml:space="preserve"> </w:t>
            </w:r>
            <w:r>
              <w:rPr>
                <w:rFonts w:hint="default" w:ascii="Times New Roman" w:hAnsi="Times New Roman" w:eastAsia="宋体" w:cs="Times New Roman"/>
                <w:b w:val="0"/>
                <w:bCs w:val="0"/>
                <w:color w:val="auto"/>
                <w:sz w:val="18"/>
                <w:szCs w:val="18"/>
              </w:rPr>
              <w:fldChar w:fldCharType="begin"/>
            </w:r>
            <w:r>
              <w:rPr>
                <w:rFonts w:hint="eastAsia" w:eastAsia="宋体" w:cs="Times New Roman"/>
                <w:b w:val="0"/>
                <w:bCs w:val="0"/>
                <w:color w:val="auto"/>
                <w:sz w:val="18"/>
                <w:szCs w:val="18"/>
                <w:lang w:eastAsia="zh-CN"/>
              </w:rPr>
              <w:instrText xml:space="preserve"> ADDIN ZOTERO_ITEM CSL_CITATION {"citationID":"1mzYT43h","properties":{"formattedCitation":"[7]","plainCitation":"[7]","noteIndex":0},"citationItems":[{"id":480,"uris":["http://zotero.org/users/local/hsOlXxbT/items/8EM8U2EU"],"itemData":{"id":480,"type":"article-journal","container-title":"Translational Psychiatry","DOI":"10.1038/s41398-023-02544-w","issue":"1","journalAbbreviation":"Transl.  Psychiatry","language":"en","note":"ISBN: 2158-3188","page":"166","publisher":"Nature Publishing Group UK London","title":"Effects of a virtual voice-based coach delivering problem-solving treatment on emotional distress and brain function: a pilot RCT in depression and anxiety","volume":"13","author":[{"family":"Kannampallil","given":"Thomas"},{"family":"Ajilore","given":"Olusola A."},{"family":"Lv","given":"Nan"},{"family":"Smyth","given":"Joshua M."},{"family":"Wittels","given":"Nancy E."},{"family":"Ronneberg","given":"Corina R."},{"family":"Kumar","given":"Vikas"},{"family":"Xiao","given":"Lan"},{"family":"Dosala","given":"Susanth"},{"family":"Barve","given":"Amruta"}],"issued":{"date-parts":[["2023"]]}}}],"schema":"https://github.com/citation-style-language/schema/raw/master/csl-citation.json"} </w:instrText>
            </w:r>
            <w:r>
              <w:rPr>
                <w:rFonts w:hint="default" w:ascii="Times New Roman" w:hAnsi="Times New Roman" w:eastAsia="宋体" w:cs="Times New Roman"/>
                <w:b w:val="0"/>
                <w:bCs w:val="0"/>
                <w:color w:val="auto"/>
                <w:sz w:val="18"/>
                <w:szCs w:val="18"/>
              </w:rPr>
              <w:fldChar w:fldCharType="separate"/>
            </w:r>
            <w:r>
              <w:rPr>
                <w:rFonts w:hint="default" w:ascii="Times New Roman" w:hAnsi="Times New Roman" w:eastAsia="宋体" w:cs="Times New Roman"/>
                <w:color w:val="auto"/>
                <w:sz w:val="18"/>
                <w:lang w:eastAsia="zh-CN"/>
              </w:rPr>
              <w:t>[7]</w:t>
            </w:r>
            <w:r>
              <w:rPr>
                <w:rFonts w:hint="default" w:ascii="Times New Roman" w:hAnsi="Times New Roman" w:eastAsia="宋体" w:cs="Times New Roman"/>
                <w:b w:val="0"/>
                <w:bCs w:val="0"/>
                <w:color w:val="auto"/>
                <w:sz w:val="18"/>
                <w:szCs w:val="18"/>
              </w:rPr>
              <w:fldChar w:fldCharType="end"/>
            </w:r>
            <w:r>
              <w:rPr>
                <w:rFonts w:hint="default" w:ascii="Times New Roman" w:hAnsi="Times New Roman" w:eastAsia="宋体" w:cs="Times New Roman"/>
                <w:b w:val="0"/>
                <w:bCs w:val="0"/>
                <w:color w:val="auto"/>
                <w:sz w:val="18"/>
                <w:szCs w:val="18"/>
                <w:lang w:val="en-US" w:eastAsia="zh-CN"/>
              </w:rPr>
              <w:t xml:space="preserve">; </w:t>
            </w:r>
            <w:r>
              <w:rPr>
                <w:rFonts w:hint="default" w:ascii="Times New Roman" w:hAnsi="Times New Roman" w:eastAsia="宋体" w:cs="Times New Roman"/>
                <w:b w:val="0"/>
                <w:bCs w:val="0"/>
                <w:color w:val="auto"/>
                <w:sz w:val="18"/>
                <w:szCs w:val="18"/>
                <w:lang w:val="en-US" w:eastAsia="zh-CN"/>
              </w:rPr>
              <w:t>US</w:t>
            </w:r>
          </w:p>
        </w:tc>
        <w:tc>
          <w:tcPr>
            <w:tcW w:w="411" w:type="pct"/>
            <w:tcBorders>
              <w:top w:val="nil"/>
              <w:bottom w:val="nil"/>
              <w:tl2br w:val="nil"/>
              <w:tr2bl w:val="nil"/>
            </w:tcBorders>
            <w:noWrap w:val="0"/>
            <w:textDirection w:val="lrTbV"/>
            <w:vAlign w:val="center"/>
          </w:tcPr>
          <w:p w14:paraId="30E7BE4A">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lang w:val="en-US" w:eastAsia="zh-CN"/>
              </w:rPr>
            </w:pPr>
            <w:r>
              <w:rPr>
                <w:rFonts w:hint="default" w:ascii="Times New Roman" w:hAnsi="Times New Roman" w:eastAsia="宋体" w:cs="Times New Roman"/>
                <w:b w:val="0"/>
                <w:bCs w:val="0"/>
                <w:color w:val="auto"/>
                <w:sz w:val="18"/>
                <w:szCs w:val="18"/>
                <w:lang w:val="en-US" w:eastAsia="zh-CN"/>
              </w:rPr>
              <w:t>Subclinical (</w:t>
            </w:r>
            <w:r>
              <w:rPr>
                <w:rFonts w:hint="default" w:ascii="Times New Roman" w:hAnsi="Times New Roman" w:eastAsia="宋体" w:cs="Times New Roman"/>
                <w:b w:val="0"/>
                <w:bCs w:val="0"/>
                <w:color w:val="auto"/>
                <w:sz w:val="18"/>
                <w:szCs w:val="18"/>
              </w:rPr>
              <w:t xml:space="preserve">63 adults </w:t>
            </w:r>
            <w:r>
              <w:rPr>
                <w:rFonts w:hint="default" w:ascii="Times New Roman" w:hAnsi="Times New Roman" w:eastAsia="宋体" w:cs="Times New Roman"/>
                <w:b w:val="0"/>
                <w:bCs w:val="0"/>
                <w:color w:val="auto"/>
                <w:sz w:val="18"/>
                <w:szCs w:val="18"/>
                <w:lang w:val="en-US" w:eastAsia="zh-CN"/>
              </w:rPr>
              <w:t>screened with</w:t>
            </w:r>
            <w:r>
              <w:rPr>
                <w:rFonts w:hint="default" w:ascii="Times New Roman" w:hAnsi="Times New Roman" w:eastAsia="宋体" w:cs="Times New Roman"/>
                <w:b w:val="0"/>
                <w:bCs w:val="0"/>
                <w:color w:val="auto"/>
                <w:sz w:val="18"/>
                <w:szCs w:val="18"/>
              </w:rPr>
              <w:t xml:space="preserve"> depression</w:t>
            </w:r>
            <w:r>
              <w:rPr>
                <w:rFonts w:hint="default" w:ascii="Times New Roman" w:hAnsi="Times New Roman" w:eastAsia="宋体" w:cs="Times New Roman"/>
                <w:b w:val="0"/>
                <w:bCs w:val="0"/>
                <w:color w:val="auto"/>
                <w:sz w:val="18"/>
                <w:szCs w:val="18"/>
                <w:lang w:val="en-US" w:eastAsia="zh-CN"/>
              </w:rPr>
              <w:t xml:space="preserve"> </w:t>
            </w:r>
            <w:r>
              <w:rPr>
                <w:rFonts w:hint="default" w:ascii="Times New Roman" w:hAnsi="Times New Roman" w:eastAsia="宋体" w:cs="Times New Roman"/>
                <w:b w:val="0"/>
                <w:bCs w:val="0"/>
                <w:color w:val="auto"/>
                <w:sz w:val="18"/>
                <w:szCs w:val="18"/>
              </w:rPr>
              <w:t>or anxiety</w:t>
            </w:r>
            <w:r>
              <w:rPr>
                <w:rFonts w:hint="default" w:ascii="Times New Roman" w:hAnsi="Times New Roman" w:eastAsia="宋体" w:cs="Times New Roman"/>
                <w:b w:val="0"/>
                <w:bCs w:val="0"/>
                <w:color w:val="auto"/>
                <w:sz w:val="18"/>
                <w:szCs w:val="18"/>
                <w:lang w:val="en-US" w:eastAsia="zh-CN"/>
              </w:rPr>
              <w:t>)</w:t>
            </w:r>
          </w:p>
        </w:tc>
        <w:tc>
          <w:tcPr>
            <w:tcW w:w="707" w:type="pct"/>
            <w:tcBorders>
              <w:top w:val="nil"/>
              <w:bottom w:val="nil"/>
              <w:tl2br w:val="nil"/>
              <w:tr2bl w:val="nil"/>
            </w:tcBorders>
            <w:shd w:val="clear" w:color="auto" w:fill="auto"/>
            <w:noWrap w:val="0"/>
            <w:textDirection w:val="lrTbV"/>
            <w:vAlign w:val="center"/>
          </w:tcPr>
          <w:p w14:paraId="0DA9EB00">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rPr>
            </w:pPr>
            <w:r>
              <w:rPr>
                <w:rFonts w:hint="default" w:ascii="Times New Roman" w:hAnsi="Times New Roman" w:eastAsia="宋体" w:cs="Times New Roman"/>
                <w:b w:val="0"/>
                <w:bCs w:val="0"/>
                <w:color w:val="auto"/>
                <w:sz w:val="18"/>
                <w:szCs w:val="18"/>
              </w:rPr>
              <w:t>Evaluating the effects of the voice-based virtual coach Lumen implementing Problem-Solving Therapy (PST) on the neural mechanisms (brain function) and clinical symptoms of patients with mild to moderate depression/anxiety.</w:t>
            </w:r>
          </w:p>
        </w:tc>
        <w:tc>
          <w:tcPr>
            <w:tcW w:w="403" w:type="pct"/>
            <w:tcBorders>
              <w:top w:val="nil"/>
              <w:bottom w:val="nil"/>
              <w:tl2br w:val="nil"/>
              <w:tr2bl w:val="nil"/>
            </w:tcBorders>
            <w:shd w:val="clear" w:color="auto" w:fill="auto"/>
            <w:noWrap w:val="0"/>
            <w:textDirection w:val="lrTbV"/>
            <w:vAlign w:val="center"/>
          </w:tcPr>
          <w:p w14:paraId="19E0F608">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kern w:val="2"/>
                <w:sz w:val="18"/>
                <w:szCs w:val="18"/>
                <w:lang w:val="en-US" w:eastAsia="zh-CN" w:bidi="ar-SA"/>
              </w:rPr>
            </w:pPr>
            <w:r>
              <w:rPr>
                <w:rFonts w:hint="default" w:ascii="Times New Roman" w:hAnsi="Times New Roman" w:eastAsia="宋体" w:cs="Times New Roman"/>
                <w:b w:val="0"/>
                <w:bCs w:val="0"/>
                <w:color w:val="auto"/>
                <w:sz w:val="18"/>
                <w:szCs w:val="18"/>
              </w:rPr>
              <w:t>Lumen</w:t>
            </w:r>
          </w:p>
        </w:tc>
        <w:tc>
          <w:tcPr>
            <w:tcW w:w="356" w:type="pct"/>
            <w:tcBorders>
              <w:top w:val="nil"/>
              <w:bottom w:val="nil"/>
              <w:tl2br w:val="nil"/>
              <w:tr2bl w:val="nil"/>
            </w:tcBorders>
            <w:noWrap w:val="0"/>
            <w:textDirection w:val="lrTbV"/>
            <w:vAlign w:val="center"/>
          </w:tcPr>
          <w:p w14:paraId="2103166E">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lang w:val="en-US" w:eastAsia="zh-CN"/>
              </w:rPr>
            </w:pPr>
            <w:r>
              <w:rPr>
                <w:rFonts w:hint="default" w:ascii="Times New Roman" w:hAnsi="Times New Roman" w:eastAsia="宋体" w:cs="Times New Roman"/>
                <w:b w:val="0"/>
                <w:bCs w:val="0"/>
                <w:color w:val="auto"/>
                <w:sz w:val="18"/>
                <w:szCs w:val="18"/>
              </w:rPr>
              <w:t>Waitlis</w:t>
            </w:r>
            <w:r>
              <w:rPr>
                <w:rFonts w:hint="default" w:ascii="Times New Roman" w:hAnsi="Times New Roman" w:eastAsia="宋体" w:cs="Times New Roman"/>
                <w:b w:val="0"/>
                <w:bCs w:val="0"/>
                <w:color w:val="auto"/>
                <w:sz w:val="18"/>
                <w:szCs w:val="18"/>
                <w:lang w:val="en-US" w:eastAsia="zh-CN"/>
              </w:rPr>
              <w:t>t</w:t>
            </w:r>
          </w:p>
        </w:tc>
        <w:tc>
          <w:tcPr>
            <w:tcW w:w="324" w:type="pct"/>
            <w:tcBorders>
              <w:top w:val="nil"/>
              <w:bottom w:val="nil"/>
              <w:tl2br w:val="nil"/>
              <w:tr2bl w:val="nil"/>
            </w:tcBorders>
            <w:noWrap w:val="0"/>
            <w:textDirection w:val="lrTbV"/>
            <w:vAlign w:val="center"/>
          </w:tcPr>
          <w:p w14:paraId="45CB86CF">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lang w:val="en-US" w:eastAsia="zh-CN"/>
              </w:rPr>
            </w:pPr>
            <w:r>
              <w:rPr>
                <w:rFonts w:hint="default" w:ascii="Times New Roman" w:hAnsi="Times New Roman" w:eastAsia="宋体" w:cs="Times New Roman"/>
                <w:b w:val="0"/>
                <w:bCs w:val="0"/>
                <w:color w:val="auto"/>
                <w:sz w:val="18"/>
                <w:szCs w:val="18"/>
                <w:lang w:val="en-US" w:eastAsia="zh-CN"/>
              </w:rPr>
              <w:t>12 weeks</w:t>
            </w:r>
          </w:p>
        </w:tc>
        <w:tc>
          <w:tcPr>
            <w:tcW w:w="350" w:type="pct"/>
            <w:tcBorders>
              <w:top w:val="nil"/>
              <w:bottom w:val="nil"/>
              <w:tl2br w:val="nil"/>
              <w:tr2bl w:val="nil"/>
            </w:tcBorders>
            <w:noWrap w:val="0"/>
            <w:textDirection w:val="lrTbV"/>
            <w:vAlign w:val="center"/>
          </w:tcPr>
          <w:p w14:paraId="7E9F4E25">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lang w:val="en-US" w:eastAsia="zh-CN"/>
              </w:rPr>
            </w:pPr>
            <w:r>
              <w:rPr>
                <w:rFonts w:hint="default" w:ascii="Times New Roman" w:hAnsi="Times New Roman" w:eastAsia="宋体" w:cs="Times New Roman"/>
                <w:b w:val="0"/>
                <w:bCs w:val="0"/>
                <w:color w:val="auto"/>
                <w:sz w:val="18"/>
                <w:szCs w:val="18"/>
                <w:lang w:val="en-US" w:eastAsia="zh-CN"/>
              </w:rPr>
              <w:t>None</w:t>
            </w:r>
          </w:p>
        </w:tc>
        <w:tc>
          <w:tcPr>
            <w:tcW w:w="453" w:type="pct"/>
            <w:tcBorders>
              <w:top w:val="nil"/>
              <w:bottom w:val="nil"/>
              <w:tl2br w:val="nil"/>
              <w:tr2bl w:val="nil"/>
            </w:tcBorders>
            <w:noWrap w:val="0"/>
            <w:textDirection w:val="lrTbV"/>
            <w:vAlign w:val="center"/>
          </w:tcPr>
          <w:p w14:paraId="50A68DD3">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rPr>
            </w:pPr>
            <w:r>
              <w:rPr>
                <w:rFonts w:hint="default" w:ascii="Times New Roman" w:hAnsi="Times New Roman" w:eastAsia="宋体" w:cs="Times New Roman"/>
                <w:b w:val="0"/>
                <w:bCs w:val="0"/>
                <w:color w:val="auto"/>
                <w:sz w:val="18"/>
                <w:szCs w:val="18"/>
              </w:rPr>
              <w:t>Retrieval-based</w:t>
            </w:r>
          </w:p>
        </w:tc>
        <w:tc>
          <w:tcPr>
            <w:tcW w:w="363" w:type="pct"/>
            <w:tcBorders>
              <w:top w:val="nil"/>
              <w:bottom w:val="nil"/>
              <w:tl2br w:val="nil"/>
              <w:tr2bl w:val="nil"/>
            </w:tcBorders>
            <w:noWrap w:val="0"/>
            <w:textDirection w:val="lrTbV"/>
            <w:vAlign w:val="center"/>
          </w:tcPr>
          <w:p w14:paraId="614B3C16">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lang w:val="en-US" w:eastAsia="zh-CN"/>
              </w:rPr>
            </w:pPr>
            <w:r>
              <w:rPr>
                <w:rFonts w:hint="default" w:ascii="Times New Roman" w:hAnsi="Times New Roman" w:eastAsia="宋体" w:cs="Times New Roman"/>
                <w:b w:val="0"/>
                <w:bCs w:val="0"/>
                <w:color w:val="auto"/>
                <w:sz w:val="18"/>
                <w:szCs w:val="18"/>
              </w:rPr>
              <w:t>NLP</w:t>
            </w:r>
            <w:r>
              <w:rPr>
                <w:rFonts w:hint="default" w:ascii="Times New Roman" w:hAnsi="Times New Roman" w:eastAsia="宋体" w:cs="Times New Roman"/>
                <w:b w:val="0"/>
                <w:bCs w:val="0"/>
                <w:color w:val="auto"/>
                <w:sz w:val="18"/>
                <w:szCs w:val="18"/>
                <w:lang w:val="en-US" w:eastAsia="zh-CN"/>
              </w:rPr>
              <w:t>, ASR</w:t>
            </w:r>
          </w:p>
        </w:tc>
        <w:tc>
          <w:tcPr>
            <w:tcW w:w="507" w:type="pct"/>
            <w:tcBorders>
              <w:top w:val="nil"/>
              <w:bottom w:val="nil"/>
              <w:tl2br w:val="nil"/>
              <w:tr2bl w:val="nil"/>
            </w:tcBorders>
            <w:noWrap w:val="0"/>
            <w:textDirection w:val="lrTbV"/>
            <w:vAlign w:val="center"/>
          </w:tcPr>
          <w:p w14:paraId="45A70C7C">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lang w:val="en-US" w:eastAsia="zh-CN"/>
              </w:rPr>
            </w:pPr>
            <w:r>
              <w:rPr>
                <w:rFonts w:hint="default" w:ascii="Times New Roman" w:hAnsi="Times New Roman" w:eastAsia="宋体" w:cs="Times New Roman"/>
                <w:b w:val="0"/>
                <w:bCs w:val="0"/>
                <w:color w:val="auto"/>
                <w:sz w:val="18"/>
                <w:szCs w:val="18"/>
                <w:lang w:val="en-US" w:eastAsia="zh-CN"/>
              </w:rPr>
              <w:t>Depression, and anxiety</w:t>
            </w:r>
          </w:p>
        </w:tc>
        <w:tc>
          <w:tcPr>
            <w:tcW w:w="457" w:type="pct"/>
            <w:tcBorders>
              <w:top w:val="nil"/>
              <w:bottom w:val="nil"/>
              <w:tl2br w:val="nil"/>
              <w:tr2bl w:val="nil"/>
            </w:tcBorders>
            <w:noWrap w:val="0"/>
            <w:textDirection w:val="lrTbV"/>
            <w:vAlign w:val="center"/>
          </w:tcPr>
          <w:p w14:paraId="4DC38720">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lang w:val="en-US" w:eastAsia="zh-CN"/>
              </w:rPr>
            </w:pPr>
            <w:r>
              <w:rPr>
                <w:rFonts w:hint="default" w:ascii="Times New Roman" w:hAnsi="Times New Roman" w:eastAsia="宋体" w:cs="Times New Roman"/>
                <w:b w:val="0"/>
                <w:bCs w:val="0"/>
                <w:color w:val="auto"/>
                <w:sz w:val="18"/>
                <w:szCs w:val="18"/>
                <w:lang w:val="en-US" w:eastAsia="zh-CN"/>
              </w:rPr>
              <w:t>Uptake=42/42</w:t>
            </w:r>
          </w:p>
          <w:p w14:paraId="2ECF38CD">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lang w:val="en-US" w:eastAsia="zh-CN"/>
              </w:rPr>
            </w:pPr>
            <w:r>
              <w:rPr>
                <w:rFonts w:hint="default" w:ascii="Times New Roman" w:hAnsi="Times New Roman" w:eastAsia="宋体" w:cs="Times New Roman"/>
                <w:b w:val="0"/>
                <w:bCs w:val="0"/>
                <w:color w:val="auto"/>
                <w:sz w:val="18"/>
                <w:szCs w:val="18"/>
                <w:lang w:val="en-US" w:eastAsia="zh-CN"/>
              </w:rPr>
              <w:t>Adherence=34/42</w:t>
            </w:r>
          </w:p>
        </w:tc>
        <w:tc>
          <w:tcPr>
            <w:tcW w:w="330" w:type="pct"/>
            <w:tcBorders>
              <w:top w:val="nil"/>
              <w:bottom w:val="nil"/>
              <w:tl2br w:val="nil"/>
              <w:tr2bl w:val="nil"/>
            </w:tcBorders>
            <w:noWrap w:val="0"/>
            <w:textDirection w:val="lrTbV"/>
            <w:vAlign w:val="center"/>
          </w:tcPr>
          <w:p w14:paraId="5FE799E5">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lang w:val="en-US" w:eastAsia="zh-CN"/>
              </w:rPr>
            </w:pPr>
            <w:r>
              <w:rPr>
                <w:rFonts w:hint="default" w:ascii="Times New Roman" w:hAnsi="Times New Roman" w:eastAsia="宋体" w:cs="Times New Roman"/>
                <w:b w:val="0"/>
                <w:bCs w:val="0"/>
                <w:color w:val="auto"/>
                <w:sz w:val="18"/>
                <w:szCs w:val="18"/>
                <w:lang w:val="en-US" w:eastAsia="zh-CN"/>
              </w:rPr>
              <w:t>Completed all 8 PST sessions.</w:t>
            </w:r>
          </w:p>
        </w:tc>
      </w:tr>
      <w:tr w14:paraId="65A77916">
        <w:tblPrEx>
          <w:tblBorders>
            <w:top w:val="single" w:color="auto" w:sz="12" w:space="0"/>
            <w:left w:val="none" w:color="auto" w:sz="0" w:space="0"/>
            <w:bottom w:val="single" w:color="auto" w:sz="12" w:space="0"/>
            <w:right w:val="none" w:color="auto" w:sz="0" w:space="0"/>
            <w:insideH w:val="single" w:color="auto" w:sz="12" w:space="0"/>
            <w:insideV w:val="none" w:color="auto" w:sz="0" w:space="0"/>
          </w:tblBorders>
          <w:tblCellMar>
            <w:top w:w="0" w:type="dxa"/>
            <w:left w:w="108" w:type="dxa"/>
            <w:bottom w:w="0" w:type="dxa"/>
            <w:right w:w="108" w:type="dxa"/>
          </w:tblCellMar>
        </w:tblPrEx>
        <w:trPr>
          <w:trHeight w:val="0" w:hRule="atLeast"/>
          <w:jc w:val="center"/>
        </w:trPr>
        <w:tc>
          <w:tcPr>
            <w:tcW w:w="332" w:type="pct"/>
            <w:tcBorders>
              <w:top w:val="nil"/>
              <w:bottom w:val="nil"/>
              <w:tl2br w:val="nil"/>
              <w:tr2bl w:val="nil"/>
            </w:tcBorders>
            <w:noWrap w:val="0"/>
            <w:textDirection w:val="lrTbV"/>
            <w:vAlign w:val="center"/>
          </w:tcPr>
          <w:p w14:paraId="65CDE12D">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lang w:val="en-US" w:eastAsia="zh-CN"/>
              </w:rPr>
            </w:pPr>
            <w:r>
              <w:rPr>
                <w:rFonts w:hint="default" w:ascii="Times New Roman" w:hAnsi="Times New Roman" w:eastAsia="宋体" w:cs="Times New Roman"/>
                <w:b w:val="0"/>
                <w:bCs w:val="0"/>
                <w:color w:val="auto"/>
                <w:sz w:val="18"/>
                <w:szCs w:val="18"/>
                <w:lang w:val="en-US" w:eastAsia="zh-CN"/>
              </w:rPr>
              <w:t xml:space="preserve">Karhiy et al, 2023 </w:t>
            </w:r>
            <w:r>
              <w:rPr>
                <w:rFonts w:hint="default" w:ascii="Times New Roman" w:hAnsi="Times New Roman" w:eastAsia="宋体" w:cs="Times New Roman"/>
                <w:b w:val="0"/>
                <w:bCs w:val="0"/>
                <w:color w:val="auto"/>
                <w:sz w:val="18"/>
                <w:szCs w:val="18"/>
                <w:lang w:val="en-US" w:eastAsia="zh-CN"/>
              </w:rPr>
              <w:fldChar w:fldCharType="begin"/>
            </w:r>
            <w:r>
              <w:rPr>
                <w:rFonts w:hint="eastAsia" w:eastAsia="宋体" w:cs="Times New Roman"/>
                <w:b w:val="0"/>
                <w:bCs w:val="0"/>
                <w:color w:val="auto"/>
                <w:sz w:val="18"/>
                <w:szCs w:val="18"/>
                <w:lang w:val="en-US" w:eastAsia="zh-CN"/>
              </w:rPr>
              <w:instrText xml:space="preserve"> ADDIN ZOTERO_ITEM CSL_CITATION {"citationID":"0lITUPVj","properties":{"formattedCitation":"[30]","plainCitation":"[30]","noteIndex":0},"citationItems":[{"id":763,"uris":["http://zotero.org/users/local/hsOlXxbT/items/N86PR37H"],"itemData":{"id":763,"type":"paper-conference","container-title":"2023 11th International Conference on Affective Computing and Intelligent Interaction Workshops and Demos (ACIIW)","ISBN":"979-8-3503-2745-8","language":"en","page":"1-7","publisher":"IEEE","title":"Mindfulness based stress reduction: a randomised trial of a virtual human, teletherapy, and a chatbot","title-short":"Mindfulness based stress reduction","author":[{"family":"Karhiy","given":"Mariam"},{"family":"Sagar","given":"Mark"},{"family":"Antoni","given":"Mike"},{"family":"Loveys","given":"Kate"},{"family":"Broadbent","given":"Elizabeth"}],"issued":{"date-parts":[["2023"]]}}}],"schema":"https://github.com/citation-style-language/schema/raw/master/csl-citation.json"} </w:instrText>
            </w:r>
            <w:r>
              <w:rPr>
                <w:rFonts w:hint="default" w:ascii="Times New Roman" w:hAnsi="Times New Roman" w:eastAsia="宋体" w:cs="Times New Roman"/>
                <w:b w:val="0"/>
                <w:bCs w:val="0"/>
                <w:color w:val="auto"/>
                <w:sz w:val="18"/>
                <w:szCs w:val="18"/>
                <w:lang w:val="en-US" w:eastAsia="zh-CN"/>
              </w:rPr>
              <w:fldChar w:fldCharType="separate"/>
            </w:r>
            <w:r>
              <w:rPr>
                <w:rFonts w:hint="default" w:ascii="Times New Roman" w:hAnsi="Times New Roman" w:eastAsia="宋体" w:cs="Times New Roman"/>
                <w:color w:val="auto"/>
                <w:sz w:val="18"/>
                <w:lang w:eastAsia="zh-CN"/>
              </w:rPr>
              <w:t>[30]</w:t>
            </w:r>
            <w:r>
              <w:rPr>
                <w:rFonts w:hint="default" w:ascii="Times New Roman" w:hAnsi="Times New Roman" w:eastAsia="宋体" w:cs="Times New Roman"/>
                <w:b w:val="0"/>
                <w:bCs w:val="0"/>
                <w:color w:val="auto"/>
                <w:sz w:val="18"/>
                <w:szCs w:val="18"/>
                <w:lang w:val="en-US" w:eastAsia="zh-CN"/>
              </w:rPr>
              <w:fldChar w:fldCharType="end"/>
            </w:r>
            <w:r>
              <w:rPr>
                <w:rFonts w:hint="default" w:ascii="Times New Roman" w:hAnsi="Times New Roman" w:eastAsia="宋体" w:cs="Times New Roman"/>
                <w:b w:val="0"/>
                <w:bCs w:val="0"/>
                <w:color w:val="auto"/>
                <w:sz w:val="18"/>
                <w:szCs w:val="18"/>
                <w:lang w:val="en-US" w:eastAsia="zh-CN"/>
              </w:rPr>
              <w:t>; New Zealand</w:t>
            </w:r>
          </w:p>
        </w:tc>
        <w:tc>
          <w:tcPr>
            <w:tcW w:w="411" w:type="pct"/>
            <w:tcBorders>
              <w:top w:val="nil"/>
              <w:bottom w:val="nil"/>
              <w:tl2br w:val="nil"/>
              <w:tr2bl w:val="nil"/>
            </w:tcBorders>
            <w:noWrap w:val="0"/>
            <w:textDirection w:val="lrTbV"/>
            <w:vAlign w:val="center"/>
          </w:tcPr>
          <w:p w14:paraId="7937D2D8">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lang w:val="en-US" w:eastAsia="zh-CN"/>
              </w:rPr>
            </w:pPr>
            <w:r>
              <w:rPr>
                <w:rFonts w:hint="default" w:ascii="Times New Roman" w:hAnsi="Times New Roman" w:eastAsia="宋体" w:cs="Times New Roman"/>
                <w:b w:val="0"/>
                <w:bCs w:val="0"/>
                <w:color w:val="auto"/>
                <w:sz w:val="18"/>
                <w:szCs w:val="18"/>
                <w:lang w:val="en-US" w:eastAsia="zh-CN"/>
              </w:rPr>
              <w:t>Nonclinical (108 university students)</w:t>
            </w:r>
          </w:p>
        </w:tc>
        <w:tc>
          <w:tcPr>
            <w:tcW w:w="707" w:type="pct"/>
            <w:tcBorders>
              <w:top w:val="nil"/>
              <w:bottom w:val="nil"/>
              <w:tl2br w:val="nil"/>
              <w:tr2bl w:val="nil"/>
            </w:tcBorders>
            <w:shd w:val="clear" w:color="auto" w:fill="auto"/>
            <w:noWrap w:val="0"/>
            <w:textDirection w:val="lrTbV"/>
            <w:vAlign w:val="center"/>
          </w:tcPr>
          <w:p w14:paraId="56D7326F">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lang w:val="en-US" w:eastAsia="zh-CN"/>
              </w:rPr>
            </w:pPr>
            <w:r>
              <w:rPr>
                <w:rFonts w:hint="default" w:ascii="Times New Roman" w:hAnsi="Times New Roman" w:eastAsia="宋体" w:cs="Times New Roman"/>
                <w:b w:val="0"/>
                <w:bCs w:val="0"/>
                <w:color w:val="auto"/>
                <w:sz w:val="18"/>
                <w:szCs w:val="18"/>
                <w:lang w:val="en-US" w:eastAsia="zh-CN"/>
              </w:rPr>
              <w:t>Comparing the stress reduction effects, adherence, and perceived empathy of virtual humans, human remote therapists, and text-based chatbots when delivering Mindfulness-Based Stress Reduction (MBSR) interventions.</w:t>
            </w:r>
          </w:p>
        </w:tc>
        <w:tc>
          <w:tcPr>
            <w:tcW w:w="403" w:type="pct"/>
            <w:tcBorders>
              <w:top w:val="nil"/>
              <w:bottom w:val="nil"/>
              <w:tl2br w:val="nil"/>
              <w:tr2bl w:val="nil"/>
            </w:tcBorders>
            <w:shd w:val="clear" w:color="auto" w:fill="auto"/>
            <w:noWrap w:val="0"/>
            <w:textDirection w:val="lrTbV"/>
            <w:vAlign w:val="center"/>
          </w:tcPr>
          <w:p w14:paraId="6A4471CB">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lang w:val="en-US" w:eastAsia="zh-CN"/>
              </w:rPr>
            </w:pPr>
            <w:r>
              <w:rPr>
                <w:rFonts w:hint="default" w:ascii="Times New Roman" w:hAnsi="Times New Roman" w:eastAsia="宋体" w:cs="Times New Roman"/>
                <w:b w:val="0"/>
                <w:bCs w:val="0"/>
                <w:color w:val="auto"/>
                <w:sz w:val="18"/>
                <w:szCs w:val="18"/>
              </w:rPr>
              <w:t>Virtual Human</w:t>
            </w:r>
            <w:r>
              <w:rPr>
                <w:rFonts w:hint="default" w:ascii="Times New Roman" w:hAnsi="Times New Roman" w:eastAsia="宋体" w:cs="Times New Roman"/>
                <w:b w:val="0"/>
                <w:bCs w:val="0"/>
                <w:color w:val="auto"/>
                <w:sz w:val="18"/>
                <w:szCs w:val="18"/>
                <w:lang w:val="en-US" w:eastAsia="zh-CN"/>
              </w:rPr>
              <w:t xml:space="preserve">, </w:t>
            </w:r>
            <w:r>
              <w:rPr>
                <w:rFonts w:hint="default" w:ascii="Times New Roman" w:hAnsi="Times New Roman" w:eastAsia="宋体" w:cs="Times New Roman"/>
                <w:b w:val="0"/>
                <w:bCs w:val="0"/>
                <w:color w:val="auto"/>
                <w:sz w:val="18"/>
                <w:szCs w:val="18"/>
              </w:rPr>
              <w:t>Human Teletherapist</w:t>
            </w:r>
            <w:r>
              <w:rPr>
                <w:rFonts w:hint="default" w:ascii="Times New Roman" w:hAnsi="Times New Roman" w:eastAsia="宋体" w:cs="Times New Roman"/>
                <w:b w:val="0"/>
                <w:bCs w:val="0"/>
                <w:color w:val="auto"/>
                <w:sz w:val="18"/>
                <w:szCs w:val="18"/>
                <w:lang w:val="en-US" w:eastAsia="zh-CN"/>
              </w:rPr>
              <w:t>, chatbot</w:t>
            </w:r>
          </w:p>
        </w:tc>
        <w:tc>
          <w:tcPr>
            <w:tcW w:w="356" w:type="pct"/>
            <w:tcBorders>
              <w:top w:val="nil"/>
              <w:bottom w:val="nil"/>
              <w:tl2br w:val="nil"/>
              <w:tr2bl w:val="nil"/>
            </w:tcBorders>
            <w:noWrap w:val="0"/>
            <w:textDirection w:val="lrTbV"/>
            <w:vAlign w:val="center"/>
          </w:tcPr>
          <w:p w14:paraId="3EA7C3AA">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lang w:val="en-US" w:eastAsia="zh-CN"/>
              </w:rPr>
            </w:pPr>
            <w:r>
              <w:rPr>
                <w:rFonts w:hint="default" w:ascii="Times New Roman" w:hAnsi="Times New Roman" w:eastAsia="宋体" w:cs="Times New Roman"/>
                <w:b w:val="0"/>
                <w:bCs w:val="0"/>
                <w:color w:val="auto"/>
                <w:sz w:val="18"/>
                <w:szCs w:val="18"/>
                <w:lang w:val="en-US" w:eastAsia="zh-CN"/>
              </w:rPr>
              <w:t>Teletherapist; Virtual Human</w:t>
            </w:r>
          </w:p>
        </w:tc>
        <w:tc>
          <w:tcPr>
            <w:tcW w:w="324" w:type="pct"/>
            <w:tcBorders>
              <w:top w:val="nil"/>
              <w:bottom w:val="nil"/>
              <w:tl2br w:val="nil"/>
              <w:tr2bl w:val="nil"/>
            </w:tcBorders>
            <w:noWrap w:val="0"/>
            <w:textDirection w:val="lrTbV"/>
            <w:vAlign w:val="center"/>
          </w:tcPr>
          <w:p w14:paraId="4FBC5C0D">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lang w:val="en-US" w:eastAsia="zh-CN"/>
              </w:rPr>
            </w:pPr>
            <w:r>
              <w:rPr>
                <w:rFonts w:hint="default" w:ascii="Times New Roman" w:hAnsi="Times New Roman" w:eastAsia="宋体" w:cs="Times New Roman"/>
                <w:b w:val="0"/>
                <w:bCs w:val="0"/>
                <w:color w:val="auto"/>
                <w:sz w:val="18"/>
                <w:szCs w:val="18"/>
                <w:lang w:val="en-US" w:eastAsia="zh-CN"/>
              </w:rPr>
              <w:t>4 weeks</w:t>
            </w:r>
          </w:p>
        </w:tc>
        <w:tc>
          <w:tcPr>
            <w:tcW w:w="350" w:type="pct"/>
            <w:tcBorders>
              <w:top w:val="nil"/>
              <w:bottom w:val="nil"/>
              <w:tl2br w:val="nil"/>
              <w:tr2bl w:val="nil"/>
            </w:tcBorders>
            <w:noWrap w:val="0"/>
            <w:textDirection w:val="lrTbV"/>
            <w:vAlign w:val="center"/>
          </w:tcPr>
          <w:p w14:paraId="21C0CA70">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lang w:val="en-US" w:eastAsia="zh-CN"/>
              </w:rPr>
            </w:pPr>
            <w:r>
              <w:rPr>
                <w:rFonts w:hint="default" w:ascii="Times New Roman" w:hAnsi="Times New Roman" w:eastAsia="宋体" w:cs="Times New Roman"/>
                <w:b w:val="0"/>
                <w:bCs w:val="0"/>
                <w:color w:val="auto"/>
                <w:sz w:val="18"/>
                <w:szCs w:val="18"/>
                <w:lang w:val="en-US" w:eastAsia="zh-CN"/>
              </w:rPr>
              <w:t>None</w:t>
            </w:r>
          </w:p>
        </w:tc>
        <w:tc>
          <w:tcPr>
            <w:tcW w:w="453" w:type="pct"/>
            <w:tcBorders>
              <w:top w:val="nil"/>
              <w:bottom w:val="nil"/>
              <w:tl2br w:val="nil"/>
              <w:tr2bl w:val="nil"/>
            </w:tcBorders>
            <w:noWrap w:val="0"/>
            <w:textDirection w:val="lrTbV"/>
            <w:vAlign w:val="center"/>
          </w:tcPr>
          <w:p w14:paraId="7C5F56A9">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rPr>
            </w:pPr>
            <w:r>
              <w:rPr>
                <w:rFonts w:hint="default" w:ascii="Times New Roman" w:hAnsi="Times New Roman" w:eastAsia="宋体" w:cs="Times New Roman"/>
                <w:b w:val="0"/>
                <w:bCs w:val="0"/>
                <w:color w:val="auto"/>
                <w:sz w:val="18"/>
                <w:szCs w:val="18"/>
              </w:rPr>
              <w:t>Retrieval-based</w:t>
            </w:r>
          </w:p>
        </w:tc>
        <w:tc>
          <w:tcPr>
            <w:tcW w:w="363" w:type="pct"/>
            <w:tcBorders>
              <w:top w:val="nil"/>
              <w:bottom w:val="nil"/>
              <w:tl2br w:val="nil"/>
              <w:tr2bl w:val="nil"/>
            </w:tcBorders>
            <w:noWrap w:val="0"/>
            <w:textDirection w:val="lrTbV"/>
            <w:vAlign w:val="center"/>
          </w:tcPr>
          <w:p w14:paraId="1CF15EB1">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lang w:val="en-US" w:eastAsia="zh-CN"/>
              </w:rPr>
            </w:pPr>
            <w:r>
              <w:rPr>
                <w:rFonts w:hint="default" w:ascii="Times New Roman" w:hAnsi="Times New Roman" w:eastAsia="宋体" w:cs="Times New Roman"/>
                <w:b w:val="0"/>
                <w:bCs w:val="0"/>
                <w:color w:val="auto"/>
                <w:sz w:val="18"/>
                <w:szCs w:val="18"/>
                <w:lang w:val="en-US" w:eastAsia="zh-CN"/>
              </w:rPr>
              <w:t>NLP, ML</w:t>
            </w:r>
          </w:p>
        </w:tc>
        <w:tc>
          <w:tcPr>
            <w:tcW w:w="507" w:type="pct"/>
            <w:tcBorders>
              <w:top w:val="nil"/>
              <w:bottom w:val="nil"/>
              <w:tl2br w:val="nil"/>
              <w:tr2bl w:val="nil"/>
            </w:tcBorders>
            <w:noWrap w:val="0"/>
            <w:textDirection w:val="lrTbV"/>
            <w:vAlign w:val="center"/>
          </w:tcPr>
          <w:p w14:paraId="1A07CEC2">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lang w:val="en-US" w:eastAsia="zh-CN"/>
              </w:rPr>
            </w:pPr>
            <w:r>
              <w:rPr>
                <w:rFonts w:hint="default" w:ascii="Times New Roman" w:hAnsi="Times New Roman" w:eastAsia="宋体" w:cs="Times New Roman"/>
                <w:b w:val="0"/>
                <w:bCs w:val="0"/>
                <w:color w:val="auto"/>
                <w:sz w:val="18"/>
                <w:szCs w:val="18"/>
                <w:lang w:val="en-US" w:eastAsia="zh-CN"/>
              </w:rPr>
              <w:t>Perceived stress, and mindfulness</w:t>
            </w:r>
          </w:p>
        </w:tc>
        <w:tc>
          <w:tcPr>
            <w:tcW w:w="457" w:type="pct"/>
            <w:tcBorders>
              <w:top w:val="nil"/>
              <w:bottom w:val="nil"/>
              <w:tl2br w:val="nil"/>
              <w:tr2bl w:val="nil"/>
            </w:tcBorders>
            <w:noWrap w:val="0"/>
            <w:textDirection w:val="lrTbV"/>
            <w:vAlign w:val="center"/>
          </w:tcPr>
          <w:p w14:paraId="3E991171">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lang w:val="en-US" w:eastAsia="zh-CN"/>
              </w:rPr>
            </w:pPr>
            <w:r>
              <w:rPr>
                <w:rFonts w:hint="default" w:ascii="Times New Roman" w:hAnsi="Times New Roman" w:eastAsia="宋体" w:cs="Times New Roman"/>
                <w:b w:val="0"/>
                <w:bCs w:val="0"/>
                <w:color w:val="auto"/>
                <w:sz w:val="18"/>
                <w:szCs w:val="18"/>
                <w:lang w:val="en-US" w:eastAsia="zh-CN"/>
              </w:rPr>
              <w:t>Uptake=36/36 (Virtual Human)</w:t>
            </w:r>
          </w:p>
          <w:p w14:paraId="257FC53F">
            <w:pPr>
              <w:bidi w:val="0"/>
              <w:snapToGrid w:val="0"/>
              <w:spacing w:line="240" w:lineRule="auto"/>
              <w:ind w:left="0" w:leftChars="0" w:firstLine="0" w:firstLineChars="0"/>
              <w:jc w:val="left"/>
              <w:rPr>
                <w:rFonts w:hint="default" w:ascii="Times New Roman" w:hAnsi="Times New Roman" w:eastAsia="宋体" w:cs="Times New Roman"/>
                <w:b w:val="0"/>
                <w:bCs w:val="0"/>
                <w:color w:val="auto"/>
                <w:sz w:val="18"/>
                <w:szCs w:val="18"/>
                <w:lang w:val="en-US" w:eastAsia="zh-CN"/>
              </w:rPr>
            </w:pPr>
            <w:r>
              <w:rPr>
                <w:rFonts w:hint="default" w:ascii="Times New Roman" w:hAnsi="Times New Roman" w:eastAsia="宋体" w:cs="Times New Roman"/>
                <w:b w:val="0"/>
                <w:bCs w:val="0"/>
                <w:color w:val="auto"/>
                <w:sz w:val="18"/>
                <w:szCs w:val="18"/>
                <w:lang w:val="en-US" w:eastAsia="zh-CN"/>
              </w:rPr>
              <w:t>Uptake=36/36 (Chatbot)</w:t>
            </w:r>
          </w:p>
        </w:tc>
        <w:tc>
          <w:tcPr>
            <w:tcW w:w="330" w:type="pct"/>
            <w:tcBorders>
              <w:top w:val="nil"/>
              <w:bottom w:val="nil"/>
              <w:tl2br w:val="nil"/>
              <w:tr2bl w:val="nil"/>
            </w:tcBorders>
            <w:noWrap w:val="0"/>
            <w:textDirection w:val="lrTbV"/>
            <w:vAlign w:val="center"/>
          </w:tcPr>
          <w:p w14:paraId="6CA07C95">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lang w:val="en-US" w:eastAsia="zh-CN"/>
              </w:rPr>
            </w:pPr>
            <w:r>
              <w:rPr>
                <w:rFonts w:hint="default" w:ascii="Times New Roman" w:hAnsi="Times New Roman" w:eastAsia="宋体" w:cs="Times New Roman"/>
                <w:b w:val="0"/>
                <w:bCs w:val="0"/>
                <w:color w:val="auto"/>
                <w:sz w:val="18"/>
                <w:szCs w:val="18"/>
                <w:lang w:val="en-US" w:eastAsia="zh-CN"/>
              </w:rPr>
              <w:t>None</w:t>
            </w:r>
          </w:p>
        </w:tc>
      </w:tr>
      <w:tr w14:paraId="13EB8B88">
        <w:tblPrEx>
          <w:tblBorders>
            <w:top w:val="single" w:color="auto" w:sz="12" w:space="0"/>
            <w:left w:val="none" w:color="auto" w:sz="0" w:space="0"/>
            <w:bottom w:val="single" w:color="auto" w:sz="12" w:space="0"/>
            <w:right w:val="none" w:color="auto" w:sz="0" w:space="0"/>
            <w:insideH w:val="single" w:color="auto" w:sz="12" w:space="0"/>
            <w:insideV w:val="none" w:color="auto" w:sz="0" w:space="0"/>
          </w:tblBorders>
          <w:tblCellMar>
            <w:top w:w="0" w:type="dxa"/>
            <w:left w:w="108" w:type="dxa"/>
            <w:bottom w:w="0" w:type="dxa"/>
            <w:right w:w="108" w:type="dxa"/>
          </w:tblCellMar>
        </w:tblPrEx>
        <w:trPr>
          <w:trHeight w:val="0" w:hRule="atLeast"/>
          <w:jc w:val="center"/>
        </w:trPr>
        <w:tc>
          <w:tcPr>
            <w:tcW w:w="332" w:type="pct"/>
            <w:tcBorders>
              <w:top w:val="nil"/>
              <w:bottom w:val="nil"/>
              <w:tl2br w:val="nil"/>
              <w:tr2bl w:val="nil"/>
            </w:tcBorders>
            <w:noWrap w:val="0"/>
            <w:textDirection w:val="lrTbV"/>
            <w:vAlign w:val="center"/>
          </w:tcPr>
          <w:p w14:paraId="62E93F60">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kern w:val="2"/>
                <w:sz w:val="18"/>
                <w:szCs w:val="18"/>
                <w:lang w:val="en-US" w:eastAsia="zh-CN" w:bidi="ar-SA"/>
              </w:rPr>
            </w:pPr>
            <w:r>
              <w:rPr>
                <w:rFonts w:hint="default" w:ascii="Times New Roman" w:hAnsi="Times New Roman" w:eastAsia="宋体" w:cs="Times New Roman"/>
                <w:b w:val="0"/>
                <w:bCs w:val="0"/>
                <w:color w:val="auto"/>
                <w:sz w:val="18"/>
                <w:szCs w:val="18"/>
              </w:rPr>
              <w:t>Karkosz et al, 2024</w:t>
            </w:r>
            <w:r>
              <w:rPr>
                <w:rFonts w:hint="default" w:ascii="Times New Roman" w:hAnsi="Times New Roman" w:eastAsia="宋体" w:cs="Times New Roman"/>
                <w:b w:val="0"/>
                <w:bCs w:val="0"/>
                <w:color w:val="auto"/>
                <w:sz w:val="18"/>
                <w:szCs w:val="18"/>
                <w:lang w:val="en-US" w:eastAsia="zh-CN"/>
              </w:rPr>
              <w:t xml:space="preserve"> </w:t>
            </w:r>
            <w:r>
              <w:rPr>
                <w:rFonts w:hint="default" w:ascii="Times New Roman" w:hAnsi="Times New Roman" w:eastAsia="宋体" w:cs="Times New Roman"/>
                <w:b w:val="0"/>
                <w:bCs w:val="0"/>
                <w:color w:val="auto"/>
                <w:sz w:val="18"/>
                <w:szCs w:val="18"/>
              </w:rPr>
              <w:fldChar w:fldCharType="begin"/>
            </w:r>
            <w:r>
              <w:rPr>
                <w:rFonts w:hint="eastAsia" w:eastAsia="宋体" w:cs="Times New Roman"/>
                <w:b w:val="0"/>
                <w:bCs w:val="0"/>
                <w:color w:val="auto"/>
                <w:sz w:val="18"/>
                <w:szCs w:val="18"/>
                <w:lang w:eastAsia="zh-CN"/>
              </w:rPr>
              <w:instrText xml:space="preserve"> ADDIN ZOTERO_ITEM CSL_CITATION {"citationID":"xeAVyl5D","properties":{"formattedCitation":"[31]","plainCitation":"[31]","noteIndex":0},"citationItems":[{"id":572,"uris":["http://zotero.org/users/local/hsOlXxbT/items/MMASUSYZ"],"itemData":{"id":572,"type":"article-journal","container-title":"JMIR Formative Research","DOI":"10.2196/47960","issue":"1","journalAbbreviation":"JMIR Form. Res.","language":"en","page":"e47960","publisher":"JMIR Publications Inc., Toronto, Canada","title":"Effectiveness of a web-based and mobile therapy chatbot on anxiety and depressive symptoms in subclinical young adults: randomized controlled trial","volume":"8","author":[{"family":"Karkosz","given":"Stanisław"},{"family":"Szymański","given":"Robert"},{"family":"Sanna","given":"Katarzyna"},{"family":"Michałowski","given":"Jarosław"}],"issued":{"date-parts":[["2024"]]}}}],"schema":"https://github.com/citation-style-language/schema/raw/master/csl-citation.json"} </w:instrText>
            </w:r>
            <w:r>
              <w:rPr>
                <w:rFonts w:hint="default" w:ascii="Times New Roman" w:hAnsi="Times New Roman" w:eastAsia="宋体" w:cs="Times New Roman"/>
                <w:b w:val="0"/>
                <w:bCs w:val="0"/>
                <w:color w:val="auto"/>
                <w:sz w:val="18"/>
                <w:szCs w:val="18"/>
              </w:rPr>
              <w:fldChar w:fldCharType="separate"/>
            </w:r>
            <w:r>
              <w:rPr>
                <w:rFonts w:hint="default" w:ascii="Times New Roman" w:hAnsi="Times New Roman" w:eastAsia="宋体" w:cs="Times New Roman"/>
                <w:color w:val="auto"/>
                <w:sz w:val="18"/>
                <w:lang w:eastAsia="zh-CN"/>
              </w:rPr>
              <w:t>[31]</w:t>
            </w:r>
            <w:r>
              <w:rPr>
                <w:rFonts w:hint="default" w:ascii="Times New Roman" w:hAnsi="Times New Roman" w:eastAsia="宋体" w:cs="Times New Roman"/>
                <w:b w:val="0"/>
                <w:bCs w:val="0"/>
                <w:color w:val="auto"/>
                <w:sz w:val="18"/>
                <w:szCs w:val="18"/>
              </w:rPr>
              <w:fldChar w:fldCharType="end"/>
            </w:r>
            <w:r>
              <w:rPr>
                <w:rFonts w:hint="default" w:ascii="Times New Roman" w:hAnsi="Times New Roman" w:eastAsia="宋体" w:cs="Times New Roman"/>
                <w:b w:val="0"/>
                <w:bCs w:val="0"/>
                <w:color w:val="auto"/>
                <w:sz w:val="18"/>
                <w:szCs w:val="18"/>
                <w:lang w:val="en-US" w:eastAsia="zh-CN"/>
              </w:rPr>
              <w:t xml:space="preserve">; </w:t>
            </w:r>
            <w:r>
              <w:rPr>
                <w:rFonts w:hint="default" w:ascii="Times New Roman" w:hAnsi="Times New Roman" w:eastAsia="宋体" w:cs="Times New Roman"/>
                <w:b w:val="0"/>
                <w:bCs w:val="0"/>
                <w:color w:val="auto"/>
                <w:sz w:val="18"/>
                <w:szCs w:val="18"/>
              </w:rPr>
              <w:t>Poland</w:t>
            </w:r>
          </w:p>
        </w:tc>
        <w:tc>
          <w:tcPr>
            <w:tcW w:w="411" w:type="pct"/>
            <w:tcBorders>
              <w:top w:val="nil"/>
              <w:bottom w:val="nil"/>
              <w:tl2br w:val="nil"/>
              <w:tr2bl w:val="nil"/>
            </w:tcBorders>
            <w:noWrap w:val="0"/>
            <w:textDirection w:val="lrTbV"/>
            <w:vAlign w:val="center"/>
          </w:tcPr>
          <w:p w14:paraId="21A88A76">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lang w:val="en-US" w:eastAsia="zh-CN"/>
              </w:rPr>
            </w:pPr>
            <w:r>
              <w:rPr>
                <w:rFonts w:hint="default" w:ascii="Times New Roman" w:hAnsi="Times New Roman" w:eastAsia="宋体" w:cs="Times New Roman"/>
                <w:b w:val="0"/>
                <w:bCs w:val="0"/>
                <w:color w:val="auto"/>
                <w:sz w:val="18"/>
                <w:szCs w:val="18"/>
                <w:lang w:val="en-US" w:eastAsia="zh-CN"/>
              </w:rPr>
              <w:t>Subclinical (</w:t>
            </w:r>
            <w:r>
              <w:rPr>
                <w:rFonts w:hint="default" w:ascii="Times New Roman" w:hAnsi="Times New Roman" w:eastAsia="宋体" w:cs="Times New Roman"/>
                <w:b w:val="0"/>
                <w:bCs w:val="0"/>
                <w:color w:val="auto"/>
                <w:sz w:val="18"/>
                <w:szCs w:val="18"/>
              </w:rPr>
              <w:t xml:space="preserve">81 young adults </w:t>
            </w:r>
            <w:r>
              <w:rPr>
                <w:rFonts w:hint="default" w:ascii="Times New Roman" w:hAnsi="Times New Roman" w:eastAsia="宋体" w:cs="Times New Roman"/>
                <w:b w:val="0"/>
                <w:bCs w:val="0"/>
                <w:color w:val="auto"/>
                <w:sz w:val="18"/>
                <w:szCs w:val="18"/>
                <w:lang w:val="en-US" w:eastAsia="zh-CN"/>
              </w:rPr>
              <w:t xml:space="preserve">screened with </w:t>
            </w:r>
            <w:r>
              <w:rPr>
                <w:rFonts w:hint="default" w:ascii="Times New Roman" w:hAnsi="Times New Roman" w:eastAsia="宋体" w:cs="Times New Roman"/>
                <w:b w:val="0"/>
                <w:bCs w:val="0"/>
                <w:color w:val="auto"/>
                <w:sz w:val="18"/>
                <w:szCs w:val="18"/>
              </w:rPr>
              <w:t>depression or anxiety</w:t>
            </w:r>
            <w:r>
              <w:rPr>
                <w:rFonts w:hint="default" w:ascii="Times New Roman" w:hAnsi="Times New Roman" w:eastAsia="宋体" w:cs="Times New Roman"/>
                <w:b w:val="0"/>
                <w:bCs w:val="0"/>
                <w:color w:val="auto"/>
                <w:sz w:val="18"/>
                <w:szCs w:val="18"/>
                <w:lang w:val="en-US" w:eastAsia="zh-CN"/>
              </w:rPr>
              <w:t>)</w:t>
            </w:r>
          </w:p>
        </w:tc>
        <w:tc>
          <w:tcPr>
            <w:tcW w:w="707" w:type="pct"/>
            <w:tcBorders>
              <w:top w:val="nil"/>
              <w:bottom w:val="nil"/>
              <w:tl2br w:val="nil"/>
              <w:tr2bl w:val="nil"/>
            </w:tcBorders>
            <w:shd w:val="clear" w:color="auto" w:fill="auto"/>
            <w:noWrap w:val="0"/>
            <w:textDirection w:val="lrTbV"/>
            <w:vAlign w:val="center"/>
          </w:tcPr>
          <w:p w14:paraId="278A5C5E">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rPr>
            </w:pPr>
            <w:r>
              <w:rPr>
                <w:rFonts w:hint="default" w:ascii="Times New Roman" w:hAnsi="Times New Roman" w:eastAsia="宋体" w:cs="Times New Roman"/>
                <w:b w:val="0"/>
                <w:bCs w:val="0"/>
                <w:color w:val="auto"/>
                <w:sz w:val="18"/>
                <w:szCs w:val="18"/>
              </w:rPr>
              <w:t>Evaluating the efficacy of the Polish-language CBT chatbot Fido in reducing anxiety and depressive symptoms among subclinical young adults.</w:t>
            </w:r>
          </w:p>
        </w:tc>
        <w:tc>
          <w:tcPr>
            <w:tcW w:w="403" w:type="pct"/>
            <w:tcBorders>
              <w:top w:val="nil"/>
              <w:bottom w:val="nil"/>
              <w:tl2br w:val="nil"/>
              <w:tr2bl w:val="nil"/>
            </w:tcBorders>
            <w:shd w:val="clear" w:color="auto" w:fill="auto"/>
            <w:noWrap w:val="0"/>
            <w:textDirection w:val="lrTbV"/>
            <w:vAlign w:val="center"/>
          </w:tcPr>
          <w:p w14:paraId="331803B0">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kern w:val="2"/>
                <w:sz w:val="18"/>
                <w:szCs w:val="18"/>
                <w:lang w:val="en-US" w:eastAsia="zh-CN" w:bidi="ar-SA"/>
              </w:rPr>
            </w:pPr>
            <w:r>
              <w:rPr>
                <w:rFonts w:hint="default" w:ascii="Times New Roman" w:hAnsi="Times New Roman" w:eastAsia="宋体" w:cs="Times New Roman"/>
                <w:b w:val="0"/>
                <w:bCs w:val="0"/>
                <w:color w:val="auto"/>
                <w:sz w:val="18"/>
                <w:szCs w:val="18"/>
                <w:lang w:val="en-US" w:eastAsia="zh-CN"/>
              </w:rPr>
              <w:t>Fido</w:t>
            </w:r>
          </w:p>
        </w:tc>
        <w:tc>
          <w:tcPr>
            <w:tcW w:w="356" w:type="pct"/>
            <w:tcBorders>
              <w:top w:val="nil"/>
              <w:bottom w:val="nil"/>
              <w:tl2br w:val="nil"/>
              <w:tr2bl w:val="nil"/>
            </w:tcBorders>
            <w:noWrap w:val="0"/>
            <w:textDirection w:val="lrTbV"/>
            <w:vAlign w:val="center"/>
          </w:tcPr>
          <w:p w14:paraId="33D43CC9">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rPr>
            </w:pPr>
            <w:r>
              <w:rPr>
                <w:rFonts w:hint="default" w:ascii="Times New Roman" w:hAnsi="Times New Roman" w:eastAsia="宋体" w:cs="Times New Roman"/>
                <w:b w:val="0"/>
                <w:bCs w:val="0"/>
                <w:color w:val="auto"/>
                <w:sz w:val="18"/>
                <w:szCs w:val="18"/>
                <w:lang w:val="en-US" w:eastAsia="zh-CN"/>
              </w:rPr>
              <w:t>Paperback</w:t>
            </w:r>
          </w:p>
        </w:tc>
        <w:tc>
          <w:tcPr>
            <w:tcW w:w="324" w:type="pct"/>
            <w:tcBorders>
              <w:top w:val="nil"/>
              <w:bottom w:val="nil"/>
              <w:tl2br w:val="nil"/>
              <w:tr2bl w:val="nil"/>
            </w:tcBorders>
            <w:noWrap w:val="0"/>
            <w:textDirection w:val="lrTbV"/>
            <w:vAlign w:val="center"/>
          </w:tcPr>
          <w:p w14:paraId="510FD982">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lang w:val="en-US" w:eastAsia="zh-CN"/>
              </w:rPr>
            </w:pPr>
            <w:r>
              <w:rPr>
                <w:rFonts w:hint="default" w:ascii="Times New Roman" w:hAnsi="Times New Roman" w:eastAsia="宋体" w:cs="Times New Roman"/>
                <w:b w:val="0"/>
                <w:bCs w:val="0"/>
                <w:color w:val="auto"/>
                <w:sz w:val="18"/>
                <w:szCs w:val="18"/>
                <w:lang w:val="en-US" w:eastAsia="zh-CN"/>
              </w:rPr>
              <w:t>2 weeks</w:t>
            </w:r>
          </w:p>
        </w:tc>
        <w:tc>
          <w:tcPr>
            <w:tcW w:w="350" w:type="pct"/>
            <w:tcBorders>
              <w:top w:val="nil"/>
              <w:bottom w:val="nil"/>
              <w:tl2br w:val="nil"/>
              <w:tr2bl w:val="nil"/>
            </w:tcBorders>
            <w:noWrap w:val="0"/>
            <w:textDirection w:val="lrTbV"/>
            <w:vAlign w:val="center"/>
          </w:tcPr>
          <w:p w14:paraId="2CF8D3AF">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lang w:val="en-US" w:eastAsia="zh-CN"/>
              </w:rPr>
            </w:pPr>
            <w:r>
              <w:rPr>
                <w:rFonts w:hint="default" w:ascii="Times New Roman" w:hAnsi="Times New Roman" w:eastAsia="宋体" w:cs="Times New Roman"/>
                <w:b w:val="0"/>
                <w:bCs w:val="0"/>
                <w:color w:val="auto"/>
                <w:sz w:val="18"/>
                <w:szCs w:val="18"/>
                <w:lang w:val="en-US" w:eastAsia="zh-CN"/>
              </w:rPr>
              <w:t>1 mounth</w:t>
            </w:r>
          </w:p>
        </w:tc>
        <w:tc>
          <w:tcPr>
            <w:tcW w:w="453" w:type="pct"/>
            <w:tcBorders>
              <w:top w:val="nil"/>
              <w:bottom w:val="nil"/>
              <w:tl2br w:val="nil"/>
              <w:tr2bl w:val="nil"/>
            </w:tcBorders>
            <w:noWrap w:val="0"/>
            <w:textDirection w:val="lrTbV"/>
            <w:vAlign w:val="center"/>
          </w:tcPr>
          <w:p w14:paraId="58C0FD6F">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rPr>
            </w:pPr>
            <w:r>
              <w:rPr>
                <w:rFonts w:hint="default" w:ascii="Times New Roman" w:hAnsi="Times New Roman" w:eastAsia="宋体" w:cs="Times New Roman"/>
                <w:b w:val="0"/>
                <w:bCs w:val="0"/>
                <w:color w:val="auto"/>
                <w:sz w:val="18"/>
                <w:szCs w:val="18"/>
              </w:rPr>
              <w:t>Retrieval-based</w:t>
            </w:r>
          </w:p>
        </w:tc>
        <w:tc>
          <w:tcPr>
            <w:tcW w:w="363" w:type="pct"/>
            <w:tcBorders>
              <w:top w:val="nil"/>
              <w:bottom w:val="nil"/>
              <w:tl2br w:val="nil"/>
              <w:tr2bl w:val="nil"/>
            </w:tcBorders>
            <w:noWrap w:val="0"/>
            <w:textDirection w:val="lrTbV"/>
            <w:vAlign w:val="center"/>
          </w:tcPr>
          <w:p w14:paraId="17EE6518">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rPr>
            </w:pPr>
            <w:r>
              <w:rPr>
                <w:rFonts w:hint="default" w:ascii="Times New Roman" w:hAnsi="Times New Roman" w:eastAsia="宋体" w:cs="Times New Roman"/>
                <w:b w:val="0"/>
                <w:bCs w:val="0"/>
                <w:color w:val="auto"/>
                <w:sz w:val="18"/>
                <w:szCs w:val="18"/>
              </w:rPr>
              <w:t>NLP</w:t>
            </w:r>
            <w:r>
              <w:rPr>
                <w:rFonts w:hint="default" w:ascii="Times New Roman" w:hAnsi="Times New Roman" w:eastAsia="宋体" w:cs="Times New Roman"/>
                <w:b w:val="0"/>
                <w:bCs w:val="0"/>
                <w:color w:val="auto"/>
                <w:sz w:val="18"/>
                <w:szCs w:val="18"/>
                <w:lang w:val="en-US" w:eastAsia="zh-CN"/>
              </w:rPr>
              <w:t xml:space="preserve">, </w:t>
            </w:r>
            <w:r>
              <w:rPr>
                <w:rFonts w:hint="default" w:ascii="Times New Roman" w:hAnsi="Times New Roman" w:eastAsia="宋体" w:cs="Times New Roman"/>
                <w:b w:val="0"/>
                <w:bCs w:val="0"/>
                <w:color w:val="auto"/>
                <w:sz w:val="18"/>
                <w:szCs w:val="18"/>
              </w:rPr>
              <w:t>ML</w:t>
            </w:r>
          </w:p>
        </w:tc>
        <w:tc>
          <w:tcPr>
            <w:tcW w:w="507" w:type="pct"/>
            <w:tcBorders>
              <w:top w:val="nil"/>
              <w:bottom w:val="nil"/>
              <w:tl2br w:val="nil"/>
              <w:tr2bl w:val="nil"/>
            </w:tcBorders>
            <w:noWrap w:val="0"/>
            <w:textDirection w:val="lrTbV"/>
            <w:vAlign w:val="center"/>
          </w:tcPr>
          <w:p w14:paraId="09F323F0">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lang w:val="en-US" w:eastAsia="zh-CN"/>
              </w:rPr>
            </w:pPr>
            <w:r>
              <w:rPr>
                <w:rFonts w:hint="default" w:ascii="Times New Roman" w:hAnsi="Times New Roman" w:eastAsia="宋体" w:cs="Times New Roman"/>
                <w:b w:val="0"/>
                <w:bCs w:val="0"/>
                <w:color w:val="auto"/>
                <w:sz w:val="18"/>
                <w:szCs w:val="18"/>
              </w:rPr>
              <w:t>Depression</w:t>
            </w:r>
            <w:r>
              <w:rPr>
                <w:rFonts w:hint="default" w:ascii="Times New Roman" w:hAnsi="Times New Roman" w:eastAsia="宋体" w:cs="Times New Roman"/>
                <w:b w:val="0"/>
                <w:bCs w:val="0"/>
                <w:color w:val="auto"/>
                <w:sz w:val="18"/>
                <w:szCs w:val="18"/>
                <w:lang w:val="en-US" w:eastAsia="zh-CN"/>
              </w:rPr>
              <w:t>, satisfaction with life, state-trait anxiety, loneliness, worry, positive affect, and negative affect</w:t>
            </w:r>
          </w:p>
        </w:tc>
        <w:tc>
          <w:tcPr>
            <w:tcW w:w="457" w:type="pct"/>
            <w:tcBorders>
              <w:top w:val="nil"/>
              <w:bottom w:val="nil"/>
              <w:tl2br w:val="nil"/>
              <w:tr2bl w:val="nil"/>
            </w:tcBorders>
            <w:noWrap w:val="0"/>
            <w:textDirection w:val="lrTbV"/>
            <w:vAlign w:val="center"/>
          </w:tcPr>
          <w:p w14:paraId="4B81434B">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lang w:val="en-US"/>
              </w:rPr>
            </w:pPr>
            <w:r>
              <w:rPr>
                <w:rFonts w:hint="default" w:ascii="Times New Roman" w:hAnsi="Times New Roman" w:eastAsia="宋体" w:cs="Times New Roman"/>
                <w:b w:val="0"/>
                <w:bCs w:val="0"/>
                <w:color w:val="auto"/>
                <w:sz w:val="18"/>
                <w:szCs w:val="18"/>
                <w:lang w:val="en-US" w:eastAsia="zh-CN"/>
              </w:rPr>
              <w:t>Uptake=36/40</w:t>
            </w:r>
          </w:p>
        </w:tc>
        <w:tc>
          <w:tcPr>
            <w:tcW w:w="330" w:type="pct"/>
            <w:tcBorders>
              <w:top w:val="nil"/>
              <w:bottom w:val="nil"/>
              <w:tl2br w:val="nil"/>
              <w:tr2bl w:val="nil"/>
            </w:tcBorders>
            <w:noWrap w:val="0"/>
            <w:textDirection w:val="lrTbV"/>
            <w:vAlign w:val="center"/>
          </w:tcPr>
          <w:p w14:paraId="3335F257">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lang w:val="en-US" w:eastAsia="zh-CN"/>
              </w:rPr>
            </w:pPr>
            <w:r>
              <w:rPr>
                <w:rFonts w:hint="default" w:ascii="Times New Roman" w:hAnsi="Times New Roman" w:eastAsia="宋体" w:cs="Times New Roman"/>
                <w:b w:val="0"/>
                <w:bCs w:val="0"/>
                <w:color w:val="auto"/>
                <w:sz w:val="18"/>
                <w:szCs w:val="18"/>
                <w:lang w:val="en-US" w:eastAsia="zh-CN"/>
              </w:rPr>
              <w:t>None</w:t>
            </w:r>
          </w:p>
        </w:tc>
      </w:tr>
      <w:tr w14:paraId="35E13961">
        <w:tblPrEx>
          <w:tblBorders>
            <w:top w:val="single" w:color="auto" w:sz="12" w:space="0"/>
            <w:left w:val="none" w:color="auto" w:sz="0" w:space="0"/>
            <w:bottom w:val="single" w:color="auto" w:sz="12" w:space="0"/>
            <w:right w:val="none" w:color="auto" w:sz="0" w:space="0"/>
            <w:insideH w:val="single" w:color="auto" w:sz="12" w:space="0"/>
            <w:insideV w:val="none" w:color="auto" w:sz="0" w:space="0"/>
          </w:tblBorders>
          <w:tblCellMar>
            <w:top w:w="0" w:type="dxa"/>
            <w:left w:w="108" w:type="dxa"/>
            <w:bottom w:w="0" w:type="dxa"/>
            <w:right w:w="108" w:type="dxa"/>
          </w:tblCellMar>
        </w:tblPrEx>
        <w:trPr>
          <w:trHeight w:val="0" w:hRule="atLeast"/>
          <w:jc w:val="center"/>
        </w:trPr>
        <w:tc>
          <w:tcPr>
            <w:tcW w:w="332" w:type="pct"/>
            <w:tcBorders>
              <w:top w:val="nil"/>
              <w:bottom w:val="nil"/>
              <w:tl2br w:val="nil"/>
              <w:tr2bl w:val="nil"/>
            </w:tcBorders>
            <w:noWrap w:val="0"/>
            <w:textDirection w:val="lrTbV"/>
            <w:vAlign w:val="center"/>
          </w:tcPr>
          <w:p w14:paraId="6B9D2F55">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kern w:val="2"/>
                <w:sz w:val="18"/>
                <w:szCs w:val="18"/>
                <w:lang w:val="en-US" w:eastAsia="zh-CN" w:bidi="ar-SA"/>
              </w:rPr>
            </w:pPr>
            <w:r>
              <w:rPr>
                <w:rFonts w:hint="default" w:ascii="Times New Roman" w:hAnsi="Times New Roman" w:eastAsia="宋体" w:cs="Times New Roman"/>
                <w:b w:val="0"/>
                <w:bCs w:val="0"/>
                <w:color w:val="auto"/>
                <w:sz w:val="18"/>
                <w:szCs w:val="18"/>
              </w:rPr>
              <w:t>Klos et al, 2021</w:t>
            </w:r>
            <w:r>
              <w:rPr>
                <w:rFonts w:hint="default" w:ascii="Times New Roman" w:hAnsi="Times New Roman" w:eastAsia="宋体" w:cs="Times New Roman"/>
                <w:b w:val="0"/>
                <w:bCs w:val="0"/>
                <w:color w:val="auto"/>
                <w:sz w:val="18"/>
                <w:szCs w:val="18"/>
                <w:lang w:val="en-US" w:eastAsia="zh-CN"/>
              </w:rPr>
              <w:t xml:space="preserve"> </w:t>
            </w:r>
            <w:r>
              <w:rPr>
                <w:rFonts w:hint="default" w:ascii="Times New Roman" w:hAnsi="Times New Roman" w:eastAsia="宋体" w:cs="Times New Roman"/>
                <w:b w:val="0"/>
                <w:bCs w:val="0"/>
                <w:color w:val="auto"/>
                <w:sz w:val="18"/>
                <w:szCs w:val="18"/>
              </w:rPr>
              <w:fldChar w:fldCharType="begin"/>
            </w:r>
            <w:r>
              <w:rPr>
                <w:rFonts w:hint="eastAsia" w:eastAsia="宋体" w:cs="Times New Roman"/>
                <w:b w:val="0"/>
                <w:bCs w:val="0"/>
                <w:color w:val="auto"/>
                <w:sz w:val="18"/>
                <w:szCs w:val="18"/>
                <w:lang w:eastAsia="zh-CN"/>
              </w:rPr>
              <w:instrText xml:space="preserve"> ADDIN ZOTERO_ITEM CSL_CITATION {"citationID":"4Lya4gWH","properties":{"formattedCitation":"[32]","plainCitation":"[32]","noteIndex":0},"citationItems":[{"id":483,"uris":["http://zotero.org/users/local/hsOlXxbT/items/7VPS5CJQ"],"itemData":{"id":483,"type":"article-journal","container-title":"JMIR Formative Research","DOI":"10.2196/20678","issue":"8","journalAbbreviation":"JMIR Form. Res.","language":"en","page":"e20678","publisher":"JMIR Publications Inc., Toronto, Canada","title":"Artificial intelligence–based chatbot for anxiety and depression in university students: pilot randomized controlled trial","volume":"5","author":[{"family":"Klos","given":"Maria Carolina"},{"family":"Escoredo","given":"Milagros"},{"family":"Joerin","given":"Angela"},{"family":"Lemos","given":"Viviana Noemi"},{"family":"Rauws","given":"Michiel"},{"family":"Bunge","given":"Eduardo L."}],"issued":{"date-parts":[["2021"]]}}}],"schema":"https://github.com/citation-style-language/schema/raw/master/csl-citation.json"} </w:instrText>
            </w:r>
            <w:r>
              <w:rPr>
                <w:rFonts w:hint="default" w:ascii="Times New Roman" w:hAnsi="Times New Roman" w:eastAsia="宋体" w:cs="Times New Roman"/>
                <w:b w:val="0"/>
                <w:bCs w:val="0"/>
                <w:color w:val="auto"/>
                <w:sz w:val="18"/>
                <w:szCs w:val="18"/>
              </w:rPr>
              <w:fldChar w:fldCharType="separate"/>
            </w:r>
            <w:r>
              <w:rPr>
                <w:rFonts w:hint="default" w:ascii="Times New Roman" w:hAnsi="Times New Roman" w:eastAsia="宋体" w:cs="Times New Roman"/>
                <w:color w:val="auto"/>
                <w:sz w:val="18"/>
                <w:lang w:eastAsia="zh-CN"/>
              </w:rPr>
              <w:t>[32]</w:t>
            </w:r>
            <w:r>
              <w:rPr>
                <w:rFonts w:hint="default" w:ascii="Times New Roman" w:hAnsi="Times New Roman" w:eastAsia="宋体" w:cs="Times New Roman"/>
                <w:b w:val="0"/>
                <w:bCs w:val="0"/>
                <w:color w:val="auto"/>
                <w:sz w:val="18"/>
                <w:szCs w:val="18"/>
              </w:rPr>
              <w:fldChar w:fldCharType="end"/>
            </w:r>
            <w:r>
              <w:rPr>
                <w:rFonts w:hint="default" w:ascii="Times New Roman" w:hAnsi="Times New Roman" w:eastAsia="宋体" w:cs="Times New Roman"/>
                <w:b w:val="0"/>
                <w:bCs w:val="0"/>
                <w:color w:val="auto"/>
                <w:sz w:val="18"/>
                <w:szCs w:val="18"/>
                <w:lang w:val="en-US" w:eastAsia="zh-CN"/>
              </w:rPr>
              <w:t xml:space="preserve">; </w:t>
            </w:r>
            <w:r>
              <w:rPr>
                <w:rFonts w:hint="default" w:ascii="Times New Roman" w:hAnsi="Times New Roman" w:eastAsia="宋体" w:cs="Times New Roman"/>
                <w:b w:val="0"/>
                <w:bCs w:val="0"/>
                <w:color w:val="auto"/>
                <w:sz w:val="18"/>
                <w:szCs w:val="18"/>
              </w:rPr>
              <w:t>Argentina</w:t>
            </w:r>
          </w:p>
        </w:tc>
        <w:tc>
          <w:tcPr>
            <w:tcW w:w="411" w:type="pct"/>
            <w:tcBorders>
              <w:top w:val="nil"/>
              <w:bottom w:val="nil"/>
              <w:tl2br w:val="nil"/>
              <w:tr2bl w:val="nil"/>
            </w:tcBorders>
            <w:noWrap w:val="0"/>
            <w:textDirection w:val="lrTbV"/>
            <w:vAlign w:val="center"/>
          </w:tcPr>
          <w:p w14:paraId="6E5CCE74">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lang w:val="en-US" w:eastAsia="zh-CN"/>
              </w:rPr>
            </w:pPr>
            <w:r>
              <w:rPr>
                <w:rFonts w:hint="default" w:ascii="Times New Roman" w:hAnsi="Times New Roman" w:eastAsia="宋体" w:cs="Times New Roman"/>
                <w:b w:val="0"/>
                <w:bCs w:val="0"/>
                <w:color w:val="auto"/>
                <w:sz w:val="18"/>
                <w:szCs w:val="18"/>
                <w:lang w:val="en-US" w:eastAsia="zh-CN"/>
              </w:rPr>
              <w:t>Nonclinical (</w:t>
            </w:r>
            <w:r>
              <w:rPr>
                <w:rFonts w:hint="default" w:ascii="Times New Roman" w:hAnsi="Times New Roman" w:eastAsia="宋体" w:cs="Times New Roman"/>
                <w:b w:val="0"/>
                <w:bCs w:val="0"/>
                <w:color w:val="auto"/>
                <w:sz w:val="18"/>
                <w:szCs w:val="18"/>
              </w:rPr>
              <w:t>181 university students</w:t>
            </w:r>
            <w:r>
              <w:rPr>
                <w:rFonts w:hint="default" w:ascii="Times New Roman" w:hAnsi="Times New Roman" w:eastAsia="宋体" w:cs="Times New Roman"/>
                <w:b w:val="0"/>
                <w:bCs w:val="0"/>
                <w:color w:val="auto"/>
                <w:sz w:val="18"/>
                <w:szCs w:val="18"/>
                <w:lang w:val="en-US" w:eastAsia="zh-CN"/>
              </w:rPr>
              <w:t>)</w:t>
            </w:r>
          </w:p>
        </w:tc>
        <w:tc>
          <w:tcPr>
            <w:tcW w:w="707" w:type="pct"/>
            <w:tcBorders>
              <w:top w:val="nil"/>
              <w:bottom w:val="nil"/>
              <w:tl2br w:val="nil"/>
              <w:tr2bl w:val="nil"/>
            </w:tcBorders>
            <w:shd w:val="clear" w:color="auto" w:fill="auto"/>
            <w:noWrap w:val="0"/>
            <w:textDirection w:val="lrTbV"/>
            <w:vAlign w:val="center"/>
          </w:tcPr>
          <w:p w14:paraId="281D3CDA">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rPr>
            </w:pPr>
            <w:r>
              <w:rPr>
                <w:rFonts w:hint="default" w:ascii="Times New Roman" w:hAnsi="Times New Roman" w:eastAsia="宋体" w:cs="Times New Roman"/>
                <w:b w:val="0"/>
                <w:bCs w:val="0"/>
                <w:color w:val="auto"/>
                <w:sz w:val="18"/>
                <w:szCs w:val="18"/>
              </w:rPr>
              <w:t>Assessing the feasibility, acceptability and potential efficacy of deploying chatbots among university students to alleviate symptoms of depression and anxiety.</w:t>
            </w:r>
          </w:p>
        </w:tc>
        <w:tc>
          <w:tcPr>
            <w:tcW w:w="403" w:type="pct"/>
            <w:tcBorders>
              <w:top w:val="nil"/>
              <w:bottom w:val="nil"/>
              <w:tl2br w:val="nil"/>
              <w:tr2bl w:val="nil"/>
            </w:tcBorders>
            <w:shd w:val="clear" w:color="auto" w:fill="auto"/>
            <w:noWrap w:val="0"/>
            <w:textDirection w:val="lrTbV"/>
            <w:vAlign w:val="center"/>
          </w:tcPr>
          <w:p w14:paraId="2752C29B">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kern w:val="2"/>
                <w:sz w:val="18"/>
                <w:szCs w:val="18"/>
                <w:lang w:val="en-US" w:eastAsia="zh-CN" w:bidi="ar-SA"/>
              </w:rPr>
            </w:pPr>
            <w:r>
              <w:rPr>
                <w:rFonts w:hint="default" w:ascii="Times New Roman" w:hAnsi="Times New Roman" w:eastAsia="宋体" w:cs="Times New Roman"/>
                <w:b w:val="0"/>
                <w:bCs w:val="0"/>
                <w:color w:val="auto"/>
                <w:sz w:val="18"/>
                <w:szCs w:val="18"/>
              </w:rPr>
              <w:t>Tess</w:t>
            </w:r>
          </w:p>
        </w:tc>
        <w:tc>
          <w:tcPr>
            <w:tcW w:w="356" w:type="pct"/>
            <w:tcBorders>
              <w:top w:val="nil"/>
              <w:bottom w:val="nil"/>
              <w:tl2br w:val="nil"/>
              <w:tr2bl w:val="nil"/>
            </w:tcBorders>
            <w:noWrap w:val="0"/>
            <w:textDirection w:val="lrTbV"/>
            <w:vAlign w:val="center"/>
          </w:tcPr>
          <w:p w14:paraId="6A3F5114">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rPr>
            </w:pPr>
            <w:r>
              <w:rPr>
                <w:rFonts w:hint="default" w:ascii="Times New Roman" w:hAnsi="Times New Roman" w:eastAsia="宋体" w:cs="Times New Roman"/>
                <w:b w:val="0"/>
                <w:bCs w:val="0"/>
                <w:color w:val="auto"/>
                <w:sz w:val="18"/>
                <w:szCs w:val="18"/>
                <w:lang w:val="en-US" w:eastAsia="zh-CN"/>
              </w:rPr>
              <w:t>E</w:t>
            </w:r>
            <w:r>
              <w:rPr>
                <w:rFonts w:hint="default" w:ascii="Times New Roman" w:hAnsi="Times New Roman" w:eastAsia="宋体" w:cs="Times New Roman"/>
                <w:b w:val="0"/>
                <w:bCs w:val="0"/>
                <w:color w:val="auto"/>
                <w:sz w:val="18"/>
                <w:szCs w:val="18"/>
              </w:rPr>
              <w:t>-book</w:t>
            </w:r>
          </w:p>
        </w:tc>
        <w:tc>
          <w:tcPr>
            <w:tcW w:w="324" w:type="pct"/>
            <w:tcBorders>
              <w:top w:val="nil"/>
              <w:bottom w:val="nil"/>
              <w:tl2br w:val="nil"/>
              <w:tr2bl w:val="nil"/>
            </w:tcBorders>
            <w:noWrap w:val="0"/>
            <w:textDirection w:val="lrTbV"/>
            <w:vAlign w:val="center"/>
          </w:tcPr>
          <w:p w14:paraId="20216350">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lang w:val="en-US" w:eastAsia="zh-CN"/>
              </w:rPr>
            </w:pPr>
            <w:r>
              <w:rPr>
                <w:rFonts w:hint="default" w:ascii="Times New Roman" w:hAnsi="Times New Roman" w:eastAsia="宋体" w:cs="Times New Roman"/>
                <w:b w:val="0"/>
                <w:bCs w:val="0"/>
                <w:color w:val="auto"/>
                <w:sz w:val="18"/>
                <w:szCs w:val="18"/>
                <w:lang w:val="en-US" w:eastAsia="zh-CN"/>
              </w:rPr>
              <w:t>8 weeks</w:t>
            </w:r>
          </w:p>
        </w:tc>
        <w:tc>
          <w:tcPr>
            <w:tcW w:w="350" w:type="pct"/>
            <w:tcBorders>
              <w:top w:val="nil"/>
              <w:bottom w:val="nil"/>
              <w:tl2br w:val="nil"/>
              <w:tr2bl w:val="nil"/>
            </w:tcBorders>
            <w:noWrap w:val="0"/>
            <w:textDirection w:val="lrTbV"/>
            <w:vAlign w:val="center"/>
          </w:tcPr>
          <w:p w14:paraId="23D04CCD">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rPr>
            </w:pPr>
            <w:r>
              <w:rPr>
                <w:rFonts w:hint="default" w:ascii="Times New Roman" w:hAnsi="Times New Roman" w:eastAsia="宋体" w:cs="Times New Roman"/>
                <w:b w:val="0"/>
                <w:bCs w:val="0"/>
                <w:color w:val="auto"/>
                <w:sz w:val="18"/>
                <w:szCs w:val="18"/>
                <w:lang w:val="en-US" w:eastAsia="zh-CN"/>
              </w:rPr>
              <w:t>None</w:t>
            </w:r>
          </w:p>
        </w:tc>
        <w:tc>
          <w:tcPr>
            <w:tcW w:w="453" w:type="pct"/>
            <w:tcBorders>
              <w:top w:val="nil"/>
              <w:bottom w:val="nil"/>
              <w:tl2br w:val="nil"/>
              <w:tr2bl w:val="nil"/>
            </w:tcBorders>
            <w:noWrap w:val="0"/>
            <w:textDirection w:val="lrTbV"/>
            <w:vAlign w:val="center"/>
          </w:tcPr>
          <w:p w14:paraId="1832BA79">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rPr>
            </w:pPr>
            <w:r>
              <w:rPr>
                <w:rFonts w:hint="default" w:ascii="Times New Roman" w:hAnsi="Times New Roman" w:eastAsia="宋体" w:cs="Times New Roman"/>
                <w:b w:val="0"/>
                <w:bCs w:val="0"/>
                <w:color w:val="auto"/>
                <w:sz w:val="18"/>
                <w:szCs w:val="18"/>
              </w:rPr>
              <w:t>Retrieval-based</w:t>
            </w:r>
          </w:p>
        </w:tc>
        <w:tc>
          <w:tcPr>
            <w:tcW w:w="363" w:type="pct"/>
            <w:tcBorders>
              <w:top w:val="nil"/>
              <w:bottom w:val="nil"/>
              <w:tl2br w:val="nil"/>
              <w:tr2bl w:val="nil"/>
            </w:tcBorders>
            <w:noWrap w:val="0"/>
            <w:textDirection w:val="lrTbV"/>
            <w:vAlign w:val="center"/>
          </w:tcPr>
          <w:p w14:paraId="7B990CF1">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rPr>
            </w:pPr>
            <w:r>
              <w:rPr>
                <w:rFonts w:hint="default" w:ascii="Times New Roman" w:hAnsi="Times New Roman" w:eastAsia="宋体" w:cs="Times New Roman"/>
                <w:b w:val="0"/>
                <w:bCs w:val="0"/>
                <w:color w:val="auto"/>
                <w:sz w:val="18"/>
                <w:szCs w:val="18"/>
              </w:rPr>
              <w:t>NLP</w:t>
            </w:r>
          </w:p>
        </w:tc>
        <w:tc>
          <w:tcPr>
            <w:tcW w:w="507" w:type="pct"/>
            <w:tcBorders>
              <w:top w:val="nil"/>
              <w:bottom w:val="nil"/>
              <w:tl2br w:val="nil"/>
              <w:tr2bl w:val="nil"/>
            </w:tcBorders>
            <w:noWrap w:val="0"/>
            <w:textDirection w:val="lrTbV"/>
            <w:vAlign w:val="center"/>
          </w:tcPr>
          <w:p w14:paraId="1E06BFEE">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rPr>
            </w:pPr>
            <w:r>
              <w:rPr>
                <w:rFonts w:hint="default" w:ascii="Times New Roman" w:hAnsi="Times New Roman" w:eastAsia="宋体" w:cs="Times New Roman"/>
                <w:b w:val="0"/>
                <w:bCs w:val="0"/>
                <w:color w:val="auto"/>
                <w:sz w:val="18"/>
                <w:szCs w:val="18"/>
                <w:lang w:val="en-US" w:eastAsia="zh-CN"/>
              </w:rPr>
              <w:t>Depression and a</w:t>
            </w:r>
            <w:r>
              <w:rPr>
                <w:rFonts w:hint="default" w:ascii="Times New Roman" w:hAnsi="Times New Roman" w:eastAsia="宋体" w:cs="Times New Roman"/>
                <w:b w:val="0"/>
                <w:bCs w:val="0"/>
                <w:color w:val="auto"/>
                <w:sz w:val="18"/>
                <w:szCs w:val="18"/>
              </w:rPr>
              <w:t>nxiety</w:t>
            </w:r>
          </w:p>
        </w:tc>
        <w:tc>
          <w:tcPr>
            <w:tcW w:w="457" w:type="pct"/>
            <w:tcBorders>
              <w:top w:val="nil"/>
              <w:bottom w:val="nil"/>
              <w:tl2br w:val="nil"/>
              <w:tr2bl w:val="nil"/>
            </w:tcBorders>
            <w:noWrap w:val="0"/>
            <w:textDirection w:val="lrTbV"/>
            <w:vAlign w:val="center"/>
          </w:tcPr>
          <w:p w14:paraId="6A0B0370">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lang w:val="en-US" w:eastAsia="zh-CN"/>
              </w:rPr>
            </w:pPr>
            <w:r>
              <w:rPr>
                <w:rFonts w:hint="default" w:ascii="Times New Roman" w:hAnsi="Times New Roman" w:eastAsia="宋体" w:cs="Times New Roman"/>
                <w:b w:val="0"/>
                <w:bCs w:val="0"/>
                <w:color w:val="auto"/>
                <w:sz w:val="18"/>
                <w:szCs w:val="18"/>
                <w:lang w:val="en-US" w:eastAsia="zh-CN"/>
              </w:rPr>
              <w:t>None</w:t>
            </w:r>
          </w:p>
        </w:tc>
        <w:tc>
          <w:tcPr>
            <w:tcW w:w="330" w:type="pct"/>
            <w:tcBorders>
              <w:top w:val="nil"/>
              <w:bottom w:val="nil"/>
              <w:tl2br w:val="nil"/>
              <w:tr2bl w:val="nil"/>
            </w:tcBorders>
            <w:noWrap w:val="0"/>
            <w:textDirection w:val="lrTbV"/>
            <w:vAlign w:val="center"/>
          </w:tcPr>
          <w:p w14:paraId="1E38F6F6">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lang w:val="en-US" w:eastAsia="zh-CN"/>
              </w:rPr>
            </w:pPr>
            <w:r>
              <w:rPr>
                <w:rFonts w:hint="default" w:ascii="Times New Roman" w:hAnsi="Times New Roman" w:eastAsia="宋体" w:cs="Times New Roman"/>
                <w:b w:val="0"/>
                <w:bCs w:val="0"/>
                <w:color w:val="auto"/>
                <w:sz w:val="18"/>
                <w:szCs w:val="18"/>
                <w:lang w:val="en-US" w:eastAsia="zh-CN"/>
              </w:rPr>
              <w:t>None</w:t>
            </w:r>
          </w:p>
        </w:tc>
      </w:tr>
      <w:tr w14:paraId="43933420">
        <w:tblPrEx>
          <w:tblBorders>
            <w:top w:val="single" w:color="auto" w:sz="12" w:space="0"/>
            <w:left w:val="none" w:color="auto" w:sz="0" w:space="0"/>
            <w:bottom w:val="single" w:color="auto" w:sz="12" w:space="0"/>
            <w:right w:val="none" w:color="auto" w:sz="0" w:space="0"/>
            <w:insideH w:val="single" w:color="auto" w:sz="12" w:space="0"/>
            <w:insideV w:val="none" w:color="auto" w:sz="0" w:space="0"/>
          </w:tblBorders>
          <w:tblCellMar>
            <w:top w:w="0" w:type="dxa"/>
            <w:left w:w="108" w:type="dxa"/>
            <w:bottom w:w="0" w:type="dxa"/>
            <w:right w:w="108" w:type="dxa"/>
          </w:tblCellMar>
        </w:tblPrEx>
        <w:trPr>
          <w:trHeight w:val="0" w:hRule="atLeast"/>
          <w:jc w:val="center"/>
        </w:trPr>
        <w:tc>
          <w:tcPr>
            <w:tcW w:w="332" w:type="pct"/>
            <w:tcBorders>
              <w:top w:val="nil"/>
              <w:bottom w:val="nil"/>
              <w:tl2br w:val="nil"/>
              <w:tr2bl w:val="nil"/>
            </w:tcBorders>
            <w:shd w:val="clear" w:color="auto" w:fill="auto"/>
            <w:noWrap w:val="0"/>
            <w:textDirection w:val="lrTbV"/>
            <w:vAlign w:val="center"/>
          </w:tcPr>
          <w:p w14:paraId="1DE4A71C">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kern w:val="2"/>
                <w:sz w:val="18"/>
                <w:szCs w:val="18"/>
                <w:lang w:val="en-US" w:eastAsia="zh-CN" w:bidi="ar-SA"/>
              </w:rPr>
            </w:pPr>
            <w:r>
              <w:rPr>
                <w:rFonts w:hint="default" w:ascii="Times New Roman" w:hAnsi="Times New Roman" w:eastAsia="宋体" w:cs="Times New Roman"/>
                <w:b w:val="0"/>
                <w:bCs w:val="0"/>
                <w:color w:val="auto"/>
                <w:sz w:val="18"/>
                <w:szCs w:val="18"/>
              </w:rPr>
              <w:t>Lee et al, 2025</w:t>
            </w:r>
            <w:r>
              <w:rPr>
                <w:rFonts w:hint="default" w:ascii="Times New Roman" w:hAnsi="Times New Roman" w:eastAsia="宋体" w:cs="Times New Roman"/>
                <w:b w:val="0"/>
                <w:bCs w:val="0"/>
                <w:color w:val="auto"/>
                <w:sz w:val="18"/>
                <w:szCs w:val="18"/>
                <w:lang w:val="en-US" w:eastAsia="zh-CN"/>
              </w:rPr>
              <w:t xml:space="preserve"> </w:t>
            </w:r>
            <w:r>
              <w:rPr>
                <w:rFonts w:hint="default" w:ascii="Times New Roman" w:hAnsi="Times New Roman" w:eastAsia="宋体" w:cs="Times New Roman"/>
                <w:b w:val="0"/>
                <w:bCs w:val="0"/>
                <w:i w:val="0"/>
                <w:iCs w:val="0"/>
                <w:color w:val="auto"/>
                <w:kern w:val="0"/>
                <w:sz w:val="18"/>
                <w:szCs w:val="18"/>
                <w:u w:val="none"/>
                <w:lang w:val="en-US" w:eastAsia="zh-CN" w:bidi="ar"/>
              </w:rPr>
              <w:fldChar w:fldCharType="begin"/>
            </w:r>
            <w:r>
              <w:rPr>
                <w:rFonts w:hint="eastAsia" w:eastAsia="宋体" w:cs="Times New Roman"/>
                <w:b w:val="0"/>
                <w:bCs w:val="0"/>
                <w:i w:val="0"/>
                <w:iCs w:val="0"/>
                <w:color w:val="auto"/>
                <w:kern w:val="0"/>
                <w:sz w:val="18"/>
                <w:szCs w:val="18"/>
                <w:u w:val="none"/>
                <w:lang w:val="en-US" w:eastAsia="zh-CN" w:bidi="ar"/>
              </w:rPr>
              <w:instrText xml:space="preserve"> ADDIN ZOTERO_ITEM CSL_CITATION {"citationID":"TmRyrIn8","properties":{"formattedCitation":"[33]","plainCitation":"[33]","noteIndex":0},"citationItems":[{"id":486,"uris":["http://zotero.org/users/local/hsOlXxbT/items/4YULQSG5"],"itemData":{"id":486,"type":"article-journal","container-title":"JMIR Mhealth and Uhealth","DOI":"10.2196/53133","issue":"1","journalAbbreviation":"JMIR Mhealth Uhealth","language":"en","page":"e53133","publisher":"JMIR Publications Inc., Toronto, Canada","title":"Development of a mobile intervention for procrastination augmented with a semigenerative chatbot for university students: pilot randomized controlled trial","volume":"13","author":[{"family":"Lee","given":"Seonmi"},{"family":"Jeong","given":"Jaehyun"},{"family":"Kim","given":"Myungsung"},{"family":"Lee","given":"Sangil"},{"family":"Kim","given":"Sung-Phil"},{"family":"Jung","given":"Dooyoung"}],"issued":{"date-parts":[["2025"]]}}}],"schema":"https://github.com/citation-style-language/schema/raw/master/csl-citation.json"} </w:instrText>
            </w:r>
            <w:r>
              <w:rPr>
                <w:rFonts w:hint="default" w:ascii="Times New Roman" w:hAnsi="Times New Roman" w:eastAsia="宋体" w:cs="Times New Roman"/>
                <w:b w:val="0"/>
                <w:bCs w:val="0"/>
                <w:i w:val="0"/>
                <w:iCs w:val="0"/>
                <w:color w:val="auto"/>
                <w:kern w:val="0"/>
                <w:sz w:val="18"/>
                <w:szCs w:val="18"/>
                <w:u w:val="none"/>
                <w:lang w:val="en-US" w:eastAsia="zh-CN" w:bidi="ar"/>
              </w:rPr>
              <w:fldChar w:fldCharType="separate"/>
            </w:r>
            <w:r>
              <w:rPr>
                <w:rFonts w:hint="default" w:ascii="Times New Roman" w:hAnsi="Times New Roman" w:eastAsia="宋体" w:cs="Times New Roman"/>
                <w:color w:val="auto"/>
                <w:sz w:val="18"/>
                <w:lang w:eastAsia="zh-CN"/>
              </w:rPr>
              <w:t>[33]</w:t>
            </w:r>
            <w:r>
              <w:rPr>
                <w:rFonts w:hint="default" w:ascii="Times New Roman" w:hAnsi="Times New Roman" w:eastAsia="宋体" w:cs="Times New Roman"/>
                <w:b w:val="0"/>
                <w:bCs w:val="0"/>
                <w:i w:val="0"/>
                <w:iCs w:val="0"/>
                <w:color w:val="auto"/>
                <w:kern w:val="0"/>
                <w:sz w:val="18"/>
                <w:szCs w:val="18"/>
                <w:u w:val="none"/>
                <w:lang w:val="en-US" w:eastAsia="zh-CN" w:bidi="ar"/>
              </w:rPr>
              <w:fldChar w:fldCharType="end"/>
            </w:r>
            <w:r>
              <w:rPr>
                <w:rFonts w:hint="default" w:ascii="Times New Roman" w:hAnsi="Times New Roman" w:eastAsia="宋体" w:cs="Times New Roman"/>
                <w:b w:val="0"/>
                <w:bCs w:val="0"/>
                <w:i w:val="0"/>
                <w:iCs w:val="0"/>
                <w:color w:val="auto"/>
                <w:kern w:val="0"/>
                <w:sz w:val="18"/>
                <w:szCs w:val="18"/>
                <w:u w:val="none"/>
                <w:lang w:val="en-US" w:eastAsia="zh-CN" w:bidi="ar"/>
              </w:rPr>
              <w:t xml:space="preserve">; </w:t>
            </w:r>
            <w:r>
              <w:rPr>
                <w:rFonts w:hint="default" w:ascii="Times New Roman" w:hAnsi="Times New Roman" w:eastAsia="宋体" w:cs="Times New Roman"/>
                <w:b w:val="0"/>
                <w:bCs w:val="0"/>
                <w:color w:val="auto"/>
                <w:sz w:val="18"/>
                <w:szCs w:val="18"/>
              </w:rPr>
              <w:t>South Korea</w:t>
            </w:r>
          </w:p>
        </w:tc>
        <w:tc>
          <w:tcPr>
            <w:tcW w:w="411" w:type="pct"/>
            <w:tcBorders>
              <w:top w:val="nil"/>
              <w:bottom w:val="nil"/>
              <w:tl2br w:val="nil"/>
              <w:tr2bl w:val="nil"/>
            </w:tcBorders>
            <w:shd w:val="clear" w:color="auto" w:fill="auto"/>
            <w:noWrap w:val="0"/>
            <w:textDirection w:val="lrTbV"/>
            <w:vAlign w:val="center"/>
          </w:tcPr>
          <w:p w14:paraId="01C0263E">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kern w:val="2"/>
                <w:sz w:val="18"/>
                <w:szCs w:val="18"/>
                <w:lang w:val="en-US" w:eastAsia="zh-CN" w:bidi="ar-SA"/>
              </w:rPr>
            </w:pPr>
            <w:r>
              <w:rPr>
                <w:rFonts w:hint="default" w:ascii="Times New Roman" w:hAnsi="Times New Roman" w:eastAsia="宋体" w:cs="Times New Roman"/>
                <w:b w:val="0"/>
                <w:bCs w:val="0"/>
                <w:color w:val="auto"/>
                <w:sz w:val="18"/>
                <w:szCs w:val="18"/>
                <w:lang w:val="en-US" w:eastAsia="zh-CN"/>
              </w:rPr>
              <w:t>Nonclinical (</w:t>
            </w:r>
            <w:r>
              <w:rPr>
                <w:rFonts w:hint="default" w:ascii="Times New Roman" w:hAnsi="Times New Roman" w:eastAsia="宋体" w:cs="Times New Roman"/>
                <w:b w:val="0"/>
                <w:bCs w:val="0"/>
                <w:color w:val="auto"/>
                <w:sz w:val="18"/>
                <w:szCs w:val="18"/>
              </w:rPr>
              <w:t>85 university students</w:t>
            </w:r>
            <w:r>
              <w:rPr>
                <w:rFonts w:hint="default" w:ascii="Times New Roman" w:hAnsi="Times New Roman" w:eastAsia="宋体" w:cs="Times New Roman"/>
                <w:b w:val="0"/>
                <w:bCs w:val="0"/>
                <w:color w:val="auto"/>
                <w:sz w:val="18"/>
                <w:szCs w:val="18"/>
                <w:lang w:val="en-US" w:eastAsia="zh-CN"/>
              </w:rPr>
              <w:t>)</w:t>
            </w:r>
          </w:p>
        </w:tc>
        <w:tc>
          <w:tcPr>
            <w:tcW w:w="707" w:type="pct"/>
            <w:tcBorders>
              <w:top w:val="nil"/>
              <w:bottom w:val="nil"/>
              <w:tl2br w:val="nil"/>
              <w:tr2bl w:val="nil"/>
            </w:tcBorders>
            <w:shd w:val="clear" w:color="auto" w:fill="auto"/>
            <w:noWrap w:val="0"/>
            <w:textDirection w:val="lrTbV"/>
            <w:vAlign w:val="center"/>
          </w:tcPr>
          <w:p w14:paraId="5B3D348A">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rPr>
            </w:pPr>
            <w:r>
              <w:rPr>
                <w:rFonts w:hint="default" w:ascii="Times New Roman" w:hAnsi="Times New Roman" w:eastAsia="宋体" w:cs="Times New Roman"/>
                <w:b w:val="0"/>
                <w:bCs w:val="0"/>
                <w:color w:val="auto"/>
                <w:sz w:val="18"/>
                <w:szCs w:val="18"/>
              </w:rPr>
              <w:t>To determine the effectiveness of Moa, a semi-generative chatbot integrated into a to-do app, in improving procrastination behavior and psychological stress among college students.</w:t>
            </w:r>
          </w:p>
        </w:tc>
        <w:tc>
          <w:tcPr>
            <w:tcW w:w="403" w:type="pct"/>
            <w:tcBorders>
              <w:top w:val="nil"/>
              <w:bottom w:val="nil"/>
              <w:tl2br w:val="nil"/>
              <w:tr2bl w:val="nil"/>
            </w:tcBorders>
            <w:shd w:val="clear" w:color="auto" w:fill="auto"/>
            <w:noWrap w:val="0"/>
            <w:textDirection w:val="lrTbV"/>
            <w:vAlign w:val="center"/>
          </w:tcPr>
          <w:p w14:paraId="59E16192">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kern w:val="2"/>
                <w:sz w:val="18"/>
                <w:szCs w:val="18"/>
                <w:lang w:val="en-US" w:eastAsia="zh-CN" w:bidi="ar-SA"/>
              </w:rPr>
            </w:pPr>
            <w:r>
              <w:rPr>
                <w:rFonts w:hint="default" w:ascii="Times New Roman" w:hAnsi="Times New Roman" w:eastAsia="宋体" w:cs="Times New Roman"/>
                <w:b w:val="0"/>
                <w:bCs w:val="0"/>
                <w:color w:val="auto"/>
                <w:sz w:val="18"/>
                <w:szCs w:val="18"/>
              </w:rPr>
              <w:t>Moa</w:t>
            </w:r>
          </w:p>
        </w:tc>
        <w:tc>
          <w:tcPr>
            <w:tcW w:w="356" w:type="pct"/>
            <w:tcBorders>
              <w:top w:val="nil"/>
              <w:bottom w:val="nil"/>
              <w:tl2br w:val="nil"/>
              <w:tr2bl w:val="nil"/>
            </w:tcBorders>
            <w:shd w:val="clear" w:color="auto" w:fill="auto"/>
            <w:noWrap w:val="0"/>
            <w:textDirection w:val="lrTbV"/>
            <w:vAlign w:val="center"/>
          </w:tcPr>
          <w:p w14:paraId="7FFBDC70">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rPr>
            </w:pPr>
            <w:r>
              <w:rPr>
                <w:rFonts w:hint="default" w:ascii="Times New Roman" w:hAnsi="Times New Roman" w:eastAsia="宋体" w:cs="Times New Roman"/>
                <w:b w:val="0"/>
                <w:bCs w:val="0"/>
                <w:color w:val="auto"/>
                <w:sz w:val="18"/>
                <w:szCs w:val="18"/>
              </w:rPr>
              <w:t>To-Do application</w:t>
            </w:r>
          </w:p>
        </w:tc>
        <w:tc>
          <w:tcPr>
            <w:tcW w:w="324" w:type="pct"/>
            <w:tcBorders>
              <w:top w:val="nil"/>
              <w:bottom w:val="nil"/>
              <w:tl2br w:val="nil"/>
              <w:tr2bl w:val="nil"/>
            </w:tcBorders>
            <w:shd w:val="clear" w:color="auto" w:fill="auto"/>
            <w:noWrap w:val="0"/>
            <w:textDirection w:val="lrTbV"/>
            <w:vAlign w:val="center"/>
          </w:tcPr>
          <w:p w14:paraId="11038084">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lang w:val="en-US" w:eastAsia="zh-CN"/>
              </w:rPr>
            </w:pPr>
            <w:r>
              <w:rPr>
                <w:rFonts w:hint="default" w:ascii="Times New Roman" w:hAnsi="Times New Roman" w:eastAsia="宋体" w:cs="Times New Roman"/>
                <w:b w:val="0"/>
                <w:bCs w:val="0"/>
                <w:color w:val="auto"/>
                <w:sz w:val="18"/>
                <w:szCs w:val="18"/>
                <w:lang w:val="en-US" w:eastAsia="zh-CN"/>
              </w:rPr>
              <w:t>1 mounth</w:t>
            </w:r>
          </w:p>
        </w:tc>
        <w:tc>
          <w:tcPr>
            <w:tcW w:w="350" w:type="pct"/>
            <w:tcBorders>
              <w:top w:val="nil"/>
              <w:bottom w:val="nil"/>
              <w:tl2br w:val="nil"/>
              <w:tr2bl w:val="nil"/>
            </w:tcBorders>
            <w:shd w:val="clear" w:color="auto" w:fill="auto"/>
            <w:noWrap w:val="0"/>
            <w:textDirection w:val="lrTbV"/>
            <w:vAlign w:val="center"/>
          </w:tcPr>
          <w:p w14:paraId="639A5DB4">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rPr>
            </w:pPr>
            <w:r>
              <w:rPr>
                <w:rFonts w:hint="default" w:ascii="Times New Roman" w:hAnsi="Times New Roman" w:eastAsia="宋体" w:cs="Times New Roman"/>
                <w:b w:val="0"/>
                <w:bCs w:val="0"/>
                <w:color w:val="auto"/>
                <w:sz w:val="18"/>
                <w:szCs w:val="18"/>
                <w:lang w:val="en-US" w:eastAsia="zh-CN"/>
              </w:rPr>
              <w:t>1 mounth</w:t>
            </w:r>
          </w:p>
        </w:tc>
        <w:tc>
          <w:tcPr>
            <w:tcW w:w="453" w:type="pct"/>
            <w:tcBorders>
              <w:top w:val="nil"/>
              <w:bottom w:val="nil"/>
              <w:tl2br w:val="nil"/>
              <w:tr2bl w:val="nil"/>
            </w:tcBorders>
            <w:shd w:val="clear" w:color="auto" w:fill="auto"/>
            <w:noWrap w:val="0"/>
            <w:textDirection w:val="lrTbV"/>
            <w:vAlign w:val="center"/>
          </w:tcPr>
          <w:p w14:paraId="16DF613F">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lang w:val="en-US" w:eastAsia="zh-CN"/>
              </w:rPr>
            </w:pPr>
            <w:r>
              <w:rPr>
                <w:rFonts w:hint="default" w:ascii="Times New Roman" w:hAnsi="Times New Roman" w:eastAsia="宋体" w:cs="Times New Roman"/>
                <w:b w:val="0"/>
                <w:bCs w:val="0"/>
                <w:color w:val="auto"/>
                <w:sz w:val="18"/>
                <w:szCs w:val="18"/>
                <w:lang w:val="en-US" w:eastAsia="zh-CN"/>
              </w:rPr>
              <w:t>Hybrid (</w:t>
            </w:r>
            <w:r>
              <w:rPr>
                <w:rFonts w:hint="default" w:ascii="Times New Roman" w:hAnsi="Times New Roman" w:eastAsia="宋体" w:cs="Times New Roman"/>
                <w:b w:val="0"/>
                <w:bCs w:val="0"/>
                <w:color w:val="auto"/>
                <w:sz w:val="18"/>
                <w:szCs w:val="18"/>
              </w:rPr>
              <w:t>Combines a generative model (Fine-tuned GPT-2) with predefined CBT scenario scripts. A BERT model is employed for intent classification</w:t>
            </w:r>
            <w:r>
              <w:rPr>
                <w:rFonts w:hint="default" w:ascii="Times New Roman" w:hAnsi="Times New Roman" w:eastAsia="宋体" w:cs="Times New Roman"/>
                <w:b w:val="0"/>
                <w:bCs w:val="0"/>
                <w:color w:val="auto"/>
                <w:sz w:val="18"/>
                <w:szCs w:val="18"/>
                <w:lang w:val="en-US" w:eastAsia="zh-CN"/>
              </w:rPr>
              <w:t>).</w:t>
            </w:r>
          </w:p>
        </w:tc>
        <w:tc>
          <w:tcPr>
            <w:tcW w:w="363" w:type="pct"/>
            <w:tcBorders>
              <w:top w:val="nil"/>
              <w:bottom w:val="nil"/>
              <w:tl2br w:val="nil"/>
              <w:tr2bl w:val="nil"/>
            </w:tcBorders>
            <w:shd w:val="clear" w:color="auto" w:fill="auto"/>
            <w:noWrap w:val="0"/>
            <w:textDirection w:val="lrTbV"/>
            <w:vAlign w:val="center"/>
          </w:tcPr>
          <w:p w14:paraId="7F807600">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kern w:val="2"/>
                <w:sz w:val="18"/>
                <w:szCs w:val="18"/>
                <w:lang w:val="en-US" w:eastAsia="zh-CN" w:bidi="ar-SA"/>
              </w:rPr>
            </w:pPr>
            <w:r>
              <w:rPr>
                <w:rFonts w:hint="default" w:ascii="Times New Roman" w:hAnsi="Times New Roman" w:eastAsia="宋体" w:cs="Times New Roman"/>
                <w:b w:val="0"/>
                <w:bCs w:val="0"/>
                <w:color w:val="auto"/>
                <w:sz w:val="18"/>
                <w:szCs w:val="18"/>
                <w:lang w:val="en-US" w:eastAsia="zh-CN"/>
              </w:rPr>
              <w:t>GPT, BERT</w:t>
            </w:r>
          </w:p>
        </w:tc>
        <w:tc>
          <w:tcPr>
            <w:tcW w:w="507" w:type="pct"/>
            <w:tcBorders>
              <w:top w:val="nil"/>
              <w:bottom w:val="nil"/>
              <w:tl2br w:val="nil"/>
              <w:tr2bl w:val="nil"/>
            </w:tcBorders>
            <w:shd w:val="clear" w:color="auto" w:fill="auto"/>
            <w:noWrap w:val="0"/>
            <w:textDirection w:val="lrTbV"/>
            <w:vAlign w:val="center"/>
          </w:tcPr>
          <w:p w14:paraId="32CD6B92">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lang w:val="en-US" w:eastAsia="zh-CN"/>
              </w:rPr>
            </w:pPr>
            <w:r>
              <w:rPr>
                <w:rFonts w:hint="default" w:ascii="Times New Roman" w:hAnsi="Times New Roman" w:eastAsia="宋体" w:cs="Times New Roman"/>
                <w:b w:val="0"/>
                <w:bCs w:val="0"/>
                <w:color w:val="auto"/>
                <w:sz w:val="18"/>
                <w:szCs w:val="18"/>
                <w:lang w:val="en-US" w:eastAsia="zh-CN"/>
              </w:rPr>
              <w:t>Stress</w:t>
            </w:r>
          </w:p>
        </w:tc>
        <w:tc>
          <w:tcPr>
            <w:tcW w:w="457" w:type="pct"/>
            <w:tcBorders>
              <w:top w:val="nil"/>
              <w:bottom w:val="nil"/>
              <w:tl2br w:val="nil"/>
              <w:tr2bl w:val="nil"/>
            </w:tcBorders>
            <w:shd w:val="clear" w:color="auto" w:fill="auto"/>
            <w:noWrap w:val="0"/>
            <w:textDirection w:val="lrTbV"/>
            <w:vAlign w:val="center"/>
          </w:tcPr>
          <w:p w14:paraId="4FD2ED0F">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lang w:val="en-US" w:eastAsia="zh-CN"/>
              </w:rPr>
            </w:pPr>
            <w:r>
              <w:rPr>
                <w:rFonts w:hint="default" w:ascii="Times New Roman" w:hAnsi="Times New Roman" w:eastAsia="宋体" w:cs="Times New Roman"/>
                <w:b w:val="0"/>
                <w:bCs w:val="0"/>
                <w:color w:val="auto"/>
                <w:sz w:val="18"/>
                <w:szCs w:val="18"/>
                <w:lang w:val="en-US" w:eastAsia="zh-CN"/>
              </w:rPr>
              <w:t>Uptake=47/47</w:t>
            </w:r>
          </w:p>
          <w:p w14:paraId="46EB4E72">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lang w:val="en-US" w:eastAsia="zh-CN"/>
              </w:rPr>
            </w:pPr>
            <w:r>
              <w:rPr>
                <w:rFonts w:hint="default" w:ascii="Times New Roman" w:hAnsi="Times New Roman" w:eastAsia="宋体" w:cs="Times New Roman"/>
                <w:b w:val="0"/>
                <w:bCs w:val="0"/>
                <w:color w:val="auto"/>
                <w:sz w:val="18"/>
                <w:szCs w:val="18"/>
                <w:lang w:val="en-US" w:eastAsia="zh-CN"/>
              </w:rPr>
              <w:t>Adherence=41/47</w:t>
            </w:r>
          </w:p>
        </w:tc>
        <w:tc>
          <w:tcPr>
            <w:tcW w:w="330" w:type="pct"/>
            <w:tcBorders>
              <w:top w:val="nil"/>
              <w:bottom w:val="nil"/>
              <w:tl2br w:val="nil"/>
              <w:tr2bl w:val="nil"/>
            </w:tcBorders>
            <w:shd w:val="clear" w:color="auto" w:fill="auto"/>
            <w:noWrap w:val="0"/>
            <w:textDirection w:val="lrTbV"/>
            <w:vAlign w:val="center"/>
          </w:tcPr>
          <w:p w14:paraId="72F5EA1F">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lang w:val="en-US" w:eastAsia="zh-CN"/>
              </w:rPr>
            </w:pPr>
            <w:r>
              <w:rPr>
                <w:rFonts w:hint="default" w:ascii="Times New Roman" w:hAnsi="Times New Roman" w:eastAsia="宋体" w:cs="Times New Roman"/>
                <w:b w:val="0"/>
                <w:bCs w:val="0"/>
                <w:color w:val="auto"/>
                <w:sz w:val="18"/>
                <w:szCs w:val="18"/>
                <w:lang w:val="en-US" w:eastAsia="zh-CN"/>
              </w:rPr>
              <w:t>At least 3 or 4 times a week for a month.</w:t>
            </w:r>
          </w:p>
        </w:tc>
      </w:tr>
      <w:tr w14:paraId="72308E43">
        <w:tblPrEx>
          <w:tblBorders>
            <w:top w:val="single" w:color="auto" w:sz="12" w:space="0"/>
            <w:left w:val="none" w:color="auto" w:sz="0" w:space="0"/>
            <w:bottom w:val="single" w:color="auto" w:sz="12" w:space="0"/>
            <w:right w:val="none" w:color="auto" w:sz="0" w:space="0"/>
            <w:insideH w:val="single" w:color="auto" w:sz="12" w:space="0"/>
            <w:insideV w:val="none" w:color="auto" w:sz="0" w:space="0"/>
          </w:tblBorders>
          <w:tblCellMar>
            <w:top w:w="0" w:type="dxa"/>
            <w:left w:w="108" w:type="dxa"/>
            <w:bottom w:w="0" w:type="dxa"/>
            <w:right w:w="108" w:type="dxa"/>
          </w:tblCellMar>
        </w:tblPrEx>
        <w:trPr>
          <w:trHeight w:val="0" w:hRule="atLeast"/>
          <w:jc w:val="center"/>
        </w:trPr>
        <w:tc>
          <w:tcPr>
            <w:tcW w:w="332" w:type="pct"/>
            <w:tcBorders>
              <w:top w:val="nil"/>
              <w:bottom w:val="nil"/>
              <w:tl2br w:val="nil"/>
              <w:tr2bl w:val="nil"/>
            </w:tcBorders>
            <w:noWrap w:val="0"/>
            <w:textDirection w:val="lrTbV"/>
            <w:vAlign w:val="center"/>
          </w:tcPr>
          <w:p w14:paraId="4042F994">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kern w:val="2"/>
                <w:sz w:val="18"/>
                <w:szCs w:val="18"/>
                <w:lang w:val="en-US" w:eastAsia="zh-CN" w:bidi="ar-SA"/>
              </w:rPr>
            </w:pPr>
            <w:r>
              <w:rPr>
                <w:rFonts w:hint="default" w:ascii="Times New Roman" w:hAnsi="Times New Roman" w:eastAsia="宋体" w:cs="Times New Roman"/>
                <w:b w:val="0"/>
                <w:bCs w:val="0"/>
                <w:color w:val="auto"/>
                <w:sz w:val="18"/>
                <w:szCs w:val="18"/>
              </w:rPr>
              <w:t>Liu et al, 2022</w:t>
            </w:r>
            <w:r>
              <w:rPr>
                <w:rFonts w:hint="default" w:ascii="Times New Roman" w:hAnsi="Times New Roman" w:eastAsia="宋体" w:cs="Times New Roman"/>
                <w:b w:val="0"/>
                <w:bCs w:val="0"/>
                <w:color w:val="auto"/>
                <w:sz w:val="18"/>
                <w:szCs w:val="18"/>
                <w:lang w:val="en-US" w:eastAsia="zh-CN"/>
              </w:rPr>
              <w:t xml:space="preserve"> </w:t>
            </w:r>
            <w:r>
              <w:rPr>
                <w:rFonts w:hint="default" w:ascii="Times New Roman" w:hAnsi="Times New Roman" w:eastAsia="宋体" w:cs="Times New Roman"/>
                <w:b w:val="0"/>
                <w:bCs w:val="0"/>
                <w:color w:val="auto"/>
                <w:sz w:val="18"/>
                <w:szCs w:val="18"/>
              </w:rPr>
              <w:fldChar w:fldCharType="begin"/>
            </w:r>
            <w:r>
              <w:rPr>
                <w:rFonts w:hint="eastAsia" w:eastAsia="宋体" w:cs="Times New Roman"/>
                <w:b w:val="0"/>
                <w:bCs w:val="0"/>
                <w:color w:val="auto"/>
                <w:sz w:val="18"/>
                <w:szCs w:val="18"/>
                <w:lang w:eastAsia="zh-CN"/>
              </w:rPr>
              <w:instrText xml:space="preserve"> ADDIN ZOTERO_ITEM CSL_CITATION {"citationID":"nCGKkOYs","properties":{"formattedCitation":"[34]","plainCitation":"[34]","noteIndex":0},"citationItems":[{"id":484,"uris":["http://zotero.org/users/local/hsOlXxbT/items/RYJKE2S8"],"itemData":{"id":484,"type":"article-journal","container-title":"Internet Interventions","DOI":"10.1016/j.invent.2022.100495","journalAbbreviation":"Internet Interventions","language":"en","note":"ISBN: 2214-7829","page":"100495","publisher":"Elsevier","title":"Using AI chatbots to provide self-help depression interventions for university students: a randomized trial of effectiveness","volume":"27","author":[{"family":"Liu","given":"Hao"},{"family":"Peng","given":"Huaming"},{"family":"Song","given":"Xingyu"},{"family":"Xu","given":"Chenzi"},{"family":"Zhang","given":"Meng"}],"issued":{"date-parts":[["2022"]]}}}],"schema":"https://github.com/citation-style-language/schema/raw/master/csl-citation.json"} </w:instrText>
            </w:r>
            <w:r>
              <w:rPr>
                <w:rFonts w:hint="default" w:ascii="Times New Roman" w:hAnsi="Times New Roman" w:eastAsia="宋体" w:cs="Times New Roman"/>
                <w:b w:val="0"/>
                <w:bCs w:val="0"/>
                <w:color w:val="auto"/>
                <w:sz w:val="18"/>
                <w:szCs w:val="18"/>
              </w:rPr>
              <w:fldChar w:fldCharType="separate"/>
            </w:r>
            <w:r>
              <w:rPr>
                <w:rFonts w:hint="default" w:ascii="Times New Roman" w:hAnsi="Times New Roman" w:eastAsia="宋体" w:cs="Times New Roman"/>
                <w:color w:val="auto"/>
                <w:sz w:val="18"/>
                <w:lang w:eastAsia="zh-CN"/>
              </w:rPr>
              <w:t>[34]</w:t>
            </w:r>
            <w:r>
              <w:rPr>
                <w:rFonts w:hint="default" w:ascii="Times New Roman" w:hAnsi="Times New Roman" w:eastAsia="宋体" w:cs="Times New Roman"/>
                <w:b w:val="0"/>
                <w:bCs w:val="0"/>
                <w:color w:val="auto"/>
                <w:sz w:val="18"/>
                <w:szCs w:val="18"/>
              </w:rPr>
              <w:fldChar w:fldCharType="end"/>
            </w:r>
            <w:r>
              <w:rPr>
                <w:rFonts w:hint="default" w:ascii="Times New Roman" w:hAnsi="Times New Roman" w:eastAsia="宋体" w:cs="Times New Roman"/>
                <w:b w:val="0"/>
                <w:bCs w:val="0"/>
                <w:color w:val="auto"/>
                <w:sz w:val="18"/>
                <w:szCs w:val="18"/>
                <w:lang w:val="en-US" w:eastAsia="zh-CN"/>
              </w:rPr>
              <w:t xml:space="preserve">; </w:t>
            </w:r>
            <w:r>
              <w:rPr>
                <w:rFonts w:hint="default" w:ascii="Times New Roman" w:hAnsi="Times New Roman" w:eastAsia="宋体" w:cs="Times New Roman"/>
                <w:b w:val="0"/>
                <w:bCs w:val="0"/>
                <w:color w:val="auto"/>
                <w:sz w:val="18"/>
                <w:szCs w:val="18"/>
                <w:lang w:val="en-US" w:eastAsia="zh-CN"/>
              </w:rPr>
              <w:t>China</w:t>
            </w:r>
          </w:p>
        </w:tc>
        <w:tc>
          <w:tcPr>
            <w:tcW w:w="411" w:type="pct"/>
            <w:tcBorders>
              <w:top w:val="nil"/>
              <w:bottom w:val="nil"/>
              <w:tl2br w:val="nil"/>
              <w:tr2bl w:val="nil"/>
            </w:tcBorders>
            <w:noWrap w:val="0"/>
            <w:textDirection w:val="lrTbV"/>
            <w:vAlign w:val="center"/>
          </w:tcPr>
          <w:p w14:paraId="349EE45F">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rPr>
            </w:pPr>
            <w:r>
              <w:rPr>
                <w:rFonts w:hint="default" w:ascii="Times New Roman" w:hAnsi="Times New Roman" w:eastAsia="宋体" w:cs="Times New Roman"/>
                <w:b w:val="0"/>
                <w:bCs w:val="0"/>
                <w:color w:val="auto"/>
                <w:sz w:val="18"/>
                <w:szCs w:val="18"/>
                <w:lang w:val="en-US" w:eastAsia="zh-CN"/>
              </w:rPr>
              <w:t>Subclinical (</w:t>
            </w:r>
            <w:r>
              <w:rPr>
                <w:rFonts w:hint="default" w:ascii="Times New Roman" w:hAnsi="Times New Roman" w:eastAsia="宋体" w:cs="Times New Roman"/>
                <w:b w:val="0"/>
                <w:bCs w:val="0"/>
                <w:color w:val="auto"/>
                <w:sz w:val="18"/>
                <w:szCs w:val="18"/>
              </w:rPr>
              <w:t>83 university students</w:t>
            </w:r>
            <w:r>
              <w:rPr>
                <w:rFonts w:hint="default" w:ascii="Times New Roman" w:hAnsi="Times New Roman" w:eastAsia="宋体" w:cs="Times New Roman"/>
                <w:b w:val="0"/>
                <w:bCs w:val="0"/>
                <w:color w:val="auto"/>
                <w:sz w:val="18"/>
                <w:szCs w:val="18"/>
                <w:lang w:val="en-US" w:eastAsia="zh-CN"/>
              </w:rPr>
              <w:t>)</w:t>
            </w:r>
          </w:p>
        </w:tc>
        <w:tc>
          <w:tcPr>
            <w:tcW w:w="707" w:type="pct"/>
            <w:tcBorders>
              <w:top w:val="nil"/>
              <w:bottom w:val="nil"/>
              <w:tl2br w:val="nil"/>
              <w:tr2bl w:val="nil"/>
            </w:tcBorders>
            <w:shd w:val="clear" w:color="auto" w:fill="auto"/>
            <w:noWrap w:val="0"/>
            <w:textDirection w:val="lrTbV"/>
            <w:vAlign w:val="center"/>
          </w:tcPr>
          <w:p w14:paraId="17BB3F7E">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rPr>
            </w:pPr>
            <w:r>
              <w:rPr>
                <w:rFonts w:hint="default" w:ascii="Times New Roman" w:hAnsi="Times New Roman" w:eastAsia="宋体" w:cs="Times New Roman"/>
                <w:b w:val="0"/>
                <w:bCs w:val="0"/>
                <w:color w:val="auto"/>
                <w:sz w:val="18"/>
                <w:szCs w:val="18"/>
              </w:rPr>
              <w:t>Comparing the efficacy of chatbot therapy versus bibliotherapy in alleviating depressive symptoms among university students.</w:t>
            </w:r>
          </w:p>
        </w:tc>
        <w:tc>
          <w:tcPr>
            <w:tcW w:w="403" w:type="pct"/>
            <w:tcBorders>
              <w:top w:val="nil"/>
              <w:bottom w:val="nil"/>
              <w:tl2br w:val="nil"/>
              <w:tr2bl w:val="nil"/>
            </w:tcBorders>
            <w:shd w:val="clear" w:color="auto" w:fill="auto"/>
            <w:noWrap w:val="0"/>
            <w:textDirection w:val="lrTbV"/>
            <w:vAlign w:val="center"/>
          </w:tcPr>
          <w:p w14:paraId="36AF32B9">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kern w:val="2"/>
                <w:sz w:val="18"/>
                <w:szCs w:val="18"/>
                <w:lang w:val="en-US" w:eastAsia="zh-CN" w:bidi="ar-SA"/>
              </w:rPr>
            </w:pPr>
            <w:r>
              <w:rPr>
                <w:rFonts w:hint="default" w:ascii="Times New Roman" w:hAnsi="Times New Roman" w:eastAsia="宋体" w:cs="Times New Roman"/>
                <w:b w:val="0"/>
                <w:bCs w:val="0"/>
                <w:color w:val="auto"/>
                <w:sz w:val="18"/>
                <w:szCs w:val="18"/>
              </w:rPr>
              <w:t>Xiao</w:t>
            </w:r>
            <w:r>
              <w:rPr>
                <w:rFonts w:hint="default" w:ascii="Times New Roman" w:hAnsi="Times New Roman" w:eastAsia="宋体" w:cs="Times New Roman"/>
                <w:b w:val="0"/>
                <w:bCs w:val="0"/>
                <w:color w:val="auto"/>
                <w:sz w:val="18"/>
                <w:szCs w:val="18"/>
                <w:lang w:val="en-US" w:eastAsia="zh-CN"/>
              </w:rPr>
              <w:t>Nan</w:t>
            </w:r>
          </w:p>
        </w:tc>
        <w:tc>
          <w:tcPr>
            <w:tcW w:w="356" w:type="pct"/>
            <w:tcBorders>
              <w:top w:val="nil"/>
              <w:bottom w:val="nil"/>
              <w:tl2br w:val="nil"/>
              <w:tr2bl w:val="nil"/>
            </w:tcBorders>
            <w:shd w:val="clear" w:color="auto" w:fill="auto"/>
            <w:noWrap w:val="0"/>
            <w:textDirection w:val="lrTbV"/>
            <w:vAlign w:val="center"/>
          </w:tcPr>
          <w:p w14:paraId="4770EE55">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kern w:val="2"/>
                <w:sz w:val="18"/>
                <w:szCs w:val="18"/>
                <w:lang w:val="en-US" w:eastAsia="zh-CN" w:bidi="ar-SA"/>
              </w:rPr>
            </w:pPr>
            <w:r>
              <w:rPr>
                <w:rFonts w:hint="default" w:ascii="Times New Roman" w:hAnsi="Times New Roman" w:eastAsia="宋体" w:cs="Times New Roman"/>
                <w:b w:val="0"/>
                <w:bCs w:val="0"/>
                <w:color w:val="auto"/>
                <w:sz w:val="18"/>
                <w:szCs w:val="18"/>
                <w:lang w:val="en-US" w:eastAsia="zh-CN"/>
              </w:rPr>
              <w:t>Paperback</w:t>
            </w:r>
          </w:p>
        </w:tc>
        <w:tc>
          <w:tcPr>
            <w:tcW w:w="324" w:type="pct"/>
            <w:tcBorders>
              <w:top w:val="nil"/>
              <w:bottom w:val="nil"/>
              <w:tl2br w:val="nil"/>
              <w:tr2bl w:val="nil"/>
            </w:tcBorders>
            <w:shd w:val="clear" w:color="auto" w:fill="auto"/>
            <w:noWrap w:val="0"/>
            <w:textDirection w:val="lrTbV"/>
            <w:vAlign w:val="center"/>
          </w:tcPr>
          <w:p w14:paraId="22D3420B">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kern w:val="2"/>
                <w:sz w:val="18"/>
                <w:szCs w:val="18"/>
                <w:lang w:val="en-US" w:eastAsia="zh-CN" w:bidi="ar-SA"/>
              </w:rPr>
            </w:pPr>
            <w:r>
              <w:rPr>
                <w:rFonts w:hint="default" w:ascii="Times New Roman" w:hAnsi="Times New Roman" w:eastAsia="宋体" w:cs="Times New Roman"/>
                <w:b w:val="0"/>
                <w:bCs w:val="0"/>
                <w:color w:val="auto"/>
                <w:sz w:val="18"/>
                <w:szCs w:val="18"/>
                <w:lang w:val="en-US" w:eastAsia="zh-CN"/>
              </w:rPr>
              <w:t>16 weeks</w:t>
            </w:r>
          </w:p>
        </w:tc>
        <w:tc>
          <w:tcPr>
            <w:tcW w:w="350" w:type="pct"/>
            <w:tcBorders>
              <w:top w:val="nil"/>
              <w:bottom w:val="nil"/>
              <w:tl2br w:val="nil"/>
              <w:tr2bl w:val="nil"/>
            </w:tcBorders>
            <w:shd w:val="clear" w:color="auto" w:fill="auto"/>
            <w:noWrap w:val="0"/>
            <w:textDirection w:val="lrTbV"/>
            <w:vAlign w:val="center"/>
          </w:tcPr>
          <w:p w14:paraId="20683DF3">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kern w:val="2"/>
                <w:sz w:val="18"/>
                <w:szCs w:val="18"/>
                <w:lang w:val="en-US" w:eastAsia="zh-CN" w:bidi="ar-SA"/>
              </w:rPr>
            </w:pPr>
            <w:r>
              <w:rPr>
                <w:rFonts w:hint="default" w:ascii="Times New Roman" w:hAnsi="Times New Roman" w:eastAsia="宋体" w:cs="Times New Roman"/>
                <w:b w:val="0"/>
                <w:bCs w:val="0"/>
                <w:color w:val="auto"/>
                <w:sz w:val="18"/>
                <w:szCs w:val="18"/>
                <w:lang w:val="en-US" w:eastAsia="zh-CN"/>
              </w:rPr>
              <w:t>None</w:t>
            </w:r>
          </w:p>
        </w:tc>
        <w:tc>
          <w:tcPr>
            <w:tcW w:w="453" w:type="pct"/>
            <w:tcBorders>
              <w:top w:val="nil"/>
              <w:bottom w:val="nil"/>
              <w:tl2br w:val="nil"/>
              <w:tr2bl w:val="nil"/>
            </w:tcBorders>
            <w:noWrap w:val="0"/>
            <w:textDirection w:val="lrTbV"/>
            <w:vAlign w:val="center"/>
          </w:tcPr>
          <w:p w14:paraId="1FE1CAC5">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rPr>
            </w:pPr>
            <w:r>
              <w:rPr>
                <w:rFonts w:hint="default" w:ascii="Times New Roman" w:hAnsi="Times New Roman" w:eastAsia="宋体" w:cs="Times New Roman"/>
                <w:b w:val="0"/>
                <w:bCs w:val="0"/>
                <w:color w:val="auto"/>
                <w:sz w:val="18"/>
                <w:szCs w:val="18"/>
              </w:rPr>
              <w:t>Retrieval-based</w:t>
            </w:r>
          </w:p>
        </w:tc>
        <w:tc>
          <w:tcPr>
            <w:tcW w:w="363" w:type="pct"/>
            <w:tcBorders>
              <w:top w:val="nil"/>
              <w:bottom w:val="nil"/>
              <w:tl2br w:val="nil"/>
              <w:tr2bl w:val="nil"/>
            </w:tcBorders>
            <w:noWrap w:val="0"/>
            <w:textDirection w:val="lrTbV"/>
            <w:vAlign w:val="center"/>
          </w:tcPr>
          <w:p w14:paraId="3F552B0A">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rPr>
            </w:pPr>
            <w:r>
              <w:rPr>
                <w:rFonts w:hint="default" w:ascii="Times New Roman" w:hAnsi="Times New Roman" w:eastAsia="宋体" w:cs="Times New Roman"/>
                <w:b w:val="0"/>
                <w:bCs w:val="0"/>
                <w:color w:val="auto"/>
                <w:sz w:val="18"/>
                <w:szCs w:val="18"/>
              </w:rPr>
              <w:t>NL</w:t>
            </w:r>
            <w:r>
              <w:rPr>
                <w:rFonts w:hint="default" w:ascii="Times New Roman" w:hAnsi="Times New Roman" w:eastAsia="宋体" w:cs="Times New Roman"/>
                <w:b w:val="0"/>
                <w:bCs w:val="0"/>
                <w:color w:val="auto"/>
                <w:sz w:val="18"/>
                <w:szCs w:val="18"/>
                <w:lang w:val="en-US" w:eastAsia="zh-CN"/>
              </w:rPr>
              <w:t xml:space="preserve">P, </w:t>
            </w:r>
            <w:r>
              <w:rPr>
                <w:rFonts w:hint="default" w:ascii="Times New Roman" w:hAnsi="Times New Roman" w:eastAsia="宋体" w:cs="Times New Roman"/>
                <w:b w:val="0"/>
                <w:bCs w:val="0"/>
                <w:color w:val="auto"/>
                <w:sz w:val="18"/>
                <w:szCs w:val="18"/>
              </w:rPr>
              <w:t>ML</w:t>
            </w:r>
          </w:p>
        </w:tc>
        <w:tc>
          <w:tcPr>
            <w:tcW w:w="507" w:type="pct"/>
            <w:tcBorders>
              <w:top w:val="nil"/>
              <w:bottom w:val="nil"/>
              <w:tl2br w:val="nil"/>
              <w:tr2bl w:val="nil"/>
            </w:tcBorders>
            <w:noWrap w:val="0"/>
            <w:textDirection w:val="lrTbV"/>
            <w:vAlign w:val="center"/>
          </w:tcPr>
          <w:p w14:paraId="6B0E8B96">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rPr>
            </w:pPr>
            <w:r>
              <w:rPr>
                <w:rFonts w:hint="default" w:ascii="Times New Roman" w:hAnsi="Times New Roman" w:eastAsia="宋体" w:cs="Times New Roman"/>
                <w:b w:val="0"/>
                <w:bCs w:val="0"/>
                <w:color w:val="auto"/>
                <w:sz w:val="18"/>
                <w:szCs w:val="18"/>
                <w:lang w:val="en-US" w:eastAsia="zh-CN"/>
              </w:rPr>
              <w:t>Depression, a</w:t>
            </w:r>
            <w:r>
              <w:rPr>
                <w:rFonts w:hint="default" w:ascii="Times New Roman" w:hAnsi="Times New Roman" w:eastAsia="宋体" w:cs="Times New Roman"/>
                <w:b w:val="0"/>
                <w:bCs w:val="0"/>
                <w:color w:val="auto"/>
                <w:sz w:val="18"/>
                <w:szCs w:val="18"/>
              </w:rPr>
              <w:t>nxiety</w:t>
            </w:r>
            <w:r>
              <w:rPr>
                <w:rFonts w:hint="default" w:ascii="Times New Roman" w:hAnsi="Times New Roman" w:eastAsia="宋体" w:cs="Times New Roman"/>
                <w:b w:val="0"/>
                <w:bCs w:val="0"/>
                <w:color w:val="auto"/>
                <w:sz w:val="18"/>
                <w:szCs w:val="18"/>
                <w:lang w:val="en-US" w:eastAsia="zh-CN"/>
              </w:rPr>
              <w:t>, positive affect, and negative affect</w:t>
            </w:r>
          </w:p>
        </w:tc>
        <w:tc>
          <w:tcPr>
            <w:tcW w:w="457" w:type="pct"/>
            <w:tcBorders>
              <w:top w:val="nil"/>
              <w:bottom w:val="nil"/>
              <w:tl2br w:val="nil"/>
              <w:tr2bl w:val="nil"/>
            </w:tcBorders>
            <w:noWrap w:val="0"/>
            <w:textDirection w:val="lrTbV"/>
            <w:vAlign w:val="center"/>
          </w:tcPr>
          <w:p w14:paraId="79D4C46B">
            <w:pPr>
              <w:bidi w:val="0"/>
              <w:snapToGrid w:val="0"/>
              <w:spacing w:line="240" w:lineRule="auto"/>
              <w:ind w:left="0" w:leftChars="0" w:firstLine="0" w:firstLineChars="0"/>
              <w:jc w:val="left"/>
              <w:rPr>
                <w:rFonts w:hint="default" w:ascii="Times New Roman" w:hAnsi="Times New Roman" w:eastAsia="宋体" w:cs="Times New Roman"/>
                <w:b w:val="0"/>
                <w:bCs w:val="0"/>
                <w:color w:val="auto"/>
                <w:sz w:val="18"/>
                <w:szCs w:val="18"/>
                <w:lang w:val="en-US" w:eastAsia="zh-CN"/>
              </w:rPr>
            </w:pPr>
            <w:r>
              <w:rPr>
                <w:rFonts w:hint="default" w:ascii="Times New Roman" w:hAnsi="Times New Roman" w:eastAsia="宋体" w:cs="Times New Roman"/>
                <w:b w:val="0"/>
                <w:bCs w:val="0"/>
                <w:color w:val="auto"/>
                <w:sz w:val="18"/>
                <w:szCs w:val="18"/>
                <w:lang w:val="en-US" w:eastAsia="zh-CN"/>
              </w:rPr>
              <w:t>Uptake=41/41</w:t>
            </w:r>
          </w:p>
        </w:tc>
        <w:tc>
          <w:tcPr>
            <w:tcW w:w="330" w:type="pct"/>
            <w:tcBorders>
              <w:top w:val="nil"/>
              <w:bottom w:val="nil"/>
              <w:tl2br w:val="nil"/>
              <w:tr2bl w:val="nil"/>
            </w:tcBorders>
            <w:noWrap w:val="0"/>
            <w:textDirection w:val="lrTbV"/>
            <w:vAlign w:val="center"/>
          </w:tcPr>
          <w:p w14:paraId="0334785F">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lang w:val="en-US" w:eastAsia="zh-CN"/>
              </w:rPr>
            </w:pPr>
            <w:r>
              <w:rPr>
                <w:rFonts w:hint="default" w:ascii="Times New Roman" w:hAnsi="Times New Roman" w:eastAsia="宋体" w:cs="Times New Roman"/>
                <w:b w:val="0"/>
                <w:bCs w:val="0"/>
                <w:color w:val="auto"/>
                <w:sz w:val="18"/>
                <w:szCs w:val="18"/>
                <w:lang w:val="en-US" w:eastAsia="zh-CN"/>
              </w:rPr>
              <w:t>None</w:t>
            </w:r>
          </w:p>
        </w:tc>
      </w:tr>
      <w:tr w14:paraId="1D76C373">
        <w:tblPrEx>
          <w:tblBorders>
            <w:top w:val="single" w:color="auto" w:sz="12" w:space="0"/>
            <w:left w:val="none" w:color="auto" w:sz="0" w:space="0"/>
            <w:bottom w:val="single" w:color="auto" w:sz="12" w:space="0"/>
            <w:right w:val="none" w:color="auto" w:sz="0" w:space="0"/>
            <w:insideH w:val="single" w:color="auto" w:sz="12" w:space="0"/>
            <w:insideV w:val="none" w:color="auto" w:sz="0" w:space="0"/>
          </w:tblBorders>
          <w:tblCellMar>
            <w:top w:w="0" w:type="dxa"/>
            <w:left w:w="108" w:type="dxa"/>
            <w:bottom w:w="0" w:type="dxa"/>
            <w:right w:w="108" w:type="dxa"/>
          </w:tblCellMar>
        </w:tblPrEx>
        <w:trPr>
          <w:trHeight w:val="0" w:hRule="atLeast"/>
          <w:jc w:val="center"/>
        </w:trPr>
        <w:tc>
          <w:tcPr>
            <w:tcW w:w="332" w:type="pct"/>
            <w:tcBorders>
              <w:top w:val="nil"/>
              <w:bottom w:val="nil"/>
              <w:tl2br w:val="nil"/>
              <w:tr2bl w:val="nil"/>
            </w:tcBorders>
            <w:noWrap w:val="0"/>
            <w:textDirection w:val="lrTbV"/>
            <w:vAlign w:val="center"/>
          </w:tcPr>
          <w:p w14:paraId="7DFE337F">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lang w:val="en-US" w:eastAsia="zh-CN"/>
              </w:rPr>
            </w:pPr>
            <w:r>
              <w:rPr>
                <w:rFonts w:hint="default" w:ascii="Times New Roman" w:hAnsi="Times New Roman" w:eastAsia="宋体" w:cs="Times New Roman"/>
                <w:b w:val="0"/>
                <w:bCs w:val="0"/>
                <w:color w:val="auto"/>
                <w:sz w:val="18"/>
                <w:szCs w:val="18"/>
                <w:lang w:val="en-US" w:eastAsia="zh-CN"/>
              </w:rPr>
              <w:t xml:space="preserve">Liu lvan et al, 2022 </w:t>
            </w:r>
            <w:r>
              <w:rPr>
                <w:rFonts w:hint="default" w:ascii="Times New Roman" w:hAnsi="Times New Roman" w:eastAsia="宋体" w:cs="Times New Roman"/>
                <w:b w:val="0"/>
                <w:bCs w:val="0"/>
                <w:color w:val="auto"/>
                <w:sz w:val="18"/>
                <w:szCs w:val="18"/>
                <w:lang w:val="en-US" w:eastAsia="zh-CN"/>
              </w:rPr>
              <w:fldChar w:fldCharType="begin"/>
            </w:r>
            <w:r>
              <w:rPr>
                <w:rFonts w:hint="eastAsia" w:eastAsia="宋体" w:cs="Times New Roman"/>
                <w:b w:val="0"/>
                <w:bCs w:val="0"/>
                <w:color w:val="auto"/>
                <w:sz w:val="18"/>
                <w:szCs w:val="18"/>
                <w:lang w:val="en-US" w:eastAsia="zh-CN"/>
              </w:rPr>
              <w:instrText xml:space="preserve"> ADDIN ZOTERO_ITEM CSL_CITATION {"citationID":"ThxHJIZi","properties":{"formattedCitation":"[35]","plainCitation":"[35]","noteIndex":0},"citationItems":[{"id":778,"uris":["http://zotero.org/users/local/hsOlXxbT/items/RFVVM52G"],"itemData":{"id":778,"type":"paper-conference","container-title":"Proceedings of the Tenth International Symposium of Chinese CHI","language":"en","page":"216-221","title":"Enhancing psychological resilience with chatbot-based cognitive behavior therapy: a randomized control pilot study","title-short":"Enhancing psychological resilience with chatbot-based cognitive behavior therapy","author":[{"family":"Liu","given":"Ivan"},{"family":"Chen","given":"Weiyi"},{"family":"Ge","given":"Qi"},{"family":"Song","given":"Dandan"},{"family":"Ni","given":"Shiguang"}],"issued":{"date-parts":[["2022"]]}}}],"schema":"https://github.com/citation-style-language/schema/raw/master/csl-citation.json"} </w:instrText>
            </w:r>
            <w:r>
              <w:rPr>
                <w:rFonts w:hint="default" w:ascii="Times New Roman" w:hAnsi="Times New Roman" w:eastAsia="宋体" w:cs="Times New Roman"/>
                <w:b w:val="0"/>
                <w:bCs w:val="0"/>
                <w:color w:val="auto"/>
                <w:sz w:val="18"/>
                <w:szCs w:val="18"/>
                <w:lang w:val="en-US" w:eastAsia="zh-CN"/>
              </w:rPr>
              <w:fldChar w:fldCharType="separate"/>
            </w:r>
            <w:r>
              <w:rPr>
                <w:rFonts w:hint="default" w:ascii="Times New Roman" w:hAnsi="Times New Roman" w:eastAsia="宋体" w:cs="Times New Roman"/>
                <w:color w:val="auto"/>
                <w:sz w:val="18"/>
                <w:lang w:eastAsia="zh-CN"/>
              </w:rPr>
              <w:t>[35]</w:t>
            </w:r>
            <w:r>
              <w:rPr>
                <w:rFonts w:hint="default" w:ascii="Times New Roman" w:hAnsi="Times New Roman" w:eastAsia="宋体" w:cs="Times New Roman"/>
                <w:b w:val="0"/>
                <w:bCs w:val="0"/>
                <w:color w:val="auto"/>
                <w:sz w:val="18"/>
                <w:szCs w:val="18"/>
                <w:lang w:val="en-US" w:eastAsia="zh-CN"/>
              </w:rPr>
              <w:fldChar w:fldCharType="end"/>
            </w:r>
            <w:r>
              <w:rPr>
                <w:rFonts w:hint="default" w:ascii="Times New Roman" w:hAnsi="Times New Roman" w:eastAsia="宋体" w:cs="Times New Roman"/>
                <w:b w:val="0"/>
                <w:bCs w:val="0"/>
                <w:color w:val="auto"/>
                <w:sz w:val="18"/>
                <w:szCs w:val="18"/>
                <w:lang w:val="en-US" w:eastAsia="zh-CN"/>
              </w:rPr>
              <w:t>; China</w:t>
            </w:r>
          </w:p>
        </w:tc>
        <w:tc>
          <w:tcPr>
            <w:tcW w:w="411" w:type="pct"/>
            <w:tcBorders>
              <w:top w:val="nil"/>
              <w:bottom w:val="nil"/>
              <w:tl2br w:val="nil"/>
              <w:tr2bl w:val="nil"/>
            </w:tcBorders>
            <w:noWrap w:val="0"/>
            <w:textDirection w:val="lrTbV"/>
            <w:vAlign w:val="center"/>
          </w:tcPr>
          <w:p w14:paraId="7EE2704A">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lang w:val="en-US" w:eastAsia="zh-CN"/>
              </w:rPr>
            </w:pPr>
            <w:r>
              <w:rPr>
                <w:rFonts w:hint="default" w:ascii="Times New Roman" w:hAnsi="Times New Roman" w:eastAsia="宋体" w:cs="Times New Roman"/>
                <w:b w:val="0"/>
                <w:bCs w:val="0"/>
                <w:color w:val="auto"/>
                <w:sz w:val="18"/>
                <w:szCs w:val="18"/>
                <w:lang w:val="en-US" w:eastAsia="zh-CN"/>
              </w:rPr>
              <w:t>Nonclinical (107 adults)</w:t>
            </w:r>
          </w:p>
        </w:tc>
        <w:tc>
          <w:tcPr>
            <w:tcW w:w="707" w:type="pct"/>
            <w:tcBorders>
              <w:top w:val="nil"/>
              <w:bottom w:val="nil"/>
              <w:tl2br w:val="nil"/>
              <w:tr2bl w:val="nil"/>
            </w:tcBorders>
            <w:shd w:val="clear" w:color="auto" w:fill="auto"/>
            <w:noWrap w:val="0"/>
            <w:textDirection w:val="lrTbV"/>
            <w:vAlign w:val="center"/>
          </w:tcPr>
          <w:p w14:paraId="75BDC9AA">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rPr>
            </w:pPr>
            <w:r>
              <w:rPr>
                <w:rFonts w:hint="default" w:ascii="Times New Roman" w:hAnsi="Times New Roman" w:eastAsia="宋体" w:cs="Times New Roman"/>
                <w:b w:val="0"/>
                <w:bCs w:val="0"/>
                <w:color w:val="auto"/>
                <w:sz w:val="18"/>
                <w:szCs w:val="18"/>
              </w:rPr>
              <w:t>Evaluate the effectiveness and feasibility of cognitive behavioral therapy (CBT) delivered via chatbot in enhancing psychological resilience.</w:t>
            </w:r>
          </w:p>
        </w:tc>
        <w:tc>
          <w:tcPr>
            <w:tcW w:w="403" w:type="pct"/>
            <w:tcBorders>
              <w:top w:val="nil"/>
              <w:bottom w:val="nil"/>
              <w:tl2br w:val="nil"/>
              <w:tr2bl w:val="nil"/>
            </w:tcBorders>
            <w:shd w:val="clear" w:color="auto" w:fill="auto"/>
            <w:noWrap w:val="0"/>
            <w:textDirection w:val="lrTbV"/>
            <w:vAlign w:val="center"/>
          </w:tcPr>
          <w:p w14:paraId="3E0BB147">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rPr>
            </w:pPr>
            <w:r>
              <w:rPr>
                <w:rFonts w:hint="default" w:ascii="Times New Roman" w:hAnsi="Times New Roman" w:eastAsia="宋体" w:cs="Times New Roman"/>
                <w:b w:val="0"/>
                <w:bCs w:val="0"/>
                <w:color w:val="auto"/>
                <w:sz w:val="18"/>
                <w:szCs w:val="18"/>
              </w:rPr>
              <w:t>Philobot</w:t>
            </w:r>
          </w:p>
        </w:tc>
        <w:tc>
          <w:tcPr>
            <w:tcW w:w="356" w:type="pct"/>
            <w:tcBorders>
              <w:top w:val="nil"/>
              <w:bottom w:val="nil"/>
              <w:tl2br w:val="nil"/>
              <w:tr2bl w:val="nil"/>
            </w:tcBorders>
            <w:shd w:val="clear" w:color="auto" w:fill="auto"/>
            <w:noWrap w:val="0"/>
            <w:textDirection w:val="lrTbV"/>
            <w:vAlign w:val="center"/>
          </w:tcPr>
          <w:p w14:paraId="6A5061C9">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lang w:val="en-US" w:eastAsia="zh-CN"/>
              </w:rPr>
            </w:pPr>
            <w:r>
              <w:rPr>
                <w:rFonts w:hint="default" w:ascii="Times New Roman" w:hAnsi="Times New Roman" w:eastAsia="宋体" w:cs="Times New Roman"/>
                <w:b w:val="0"/>
                <w:bCs w:val="0"/>
                <w:color w:val="auto"/>
                <w:sz w:val="18"/>
                <w:szCs w:val="18"/>
                <w:lang w:val="en-US" w:eastAsia="zh-CN"/>
              </w:rPr>
              <w:t>Bibliotherapy</w:t>
            </w:r>
          </w:p>
        </w:tc>
        <w:tc>
          <w:tcPr>
            <w:tcW w:w="324" w:type="pct"/>
            <w:tcBorders>
              <w:top w:val="nil"/>
              <w:bottom w:val="nil"/>
              <w:tl2br w:val="nil"/>
              <w:tr2bl w:val="nil"/>
            </w:tcBorders>
            <w:shd w:val="clear" w:color="auto" w:fill="auto"/>
            <w:noWrap w:val="0"/>
            <w:textDirection w:val="lrTbV"/>
            <w:vAlign w:val="center"/>
          </w:tcPr>
          <w:p w14:paraId="7FBCDF86">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lang w:val="en-US" w:eastAsia="zh-CN"/>
              </w:rPr>
            </w:pPr>
            <w:r>
              <w:rPr>
                <w:rFonts w:hint="default" w:ascii="Times New Roman" w:hAnsi="Times New Roman" w:eastAsia="宋体" w:cs="Times New Roman"/>
                <w:b w:val="0"/>
                <w:bCs w:val="0"/>
                <w:color w:val="auto"/>
                <w:sz w:val="18"/>
                <w:szCs w:val="18"/>
                <w:lang w:val="en-US" w:eastAsia="zh-CN"/>
              </w:rPr>
              <w:t>4 days</w:t>
            </w:r>
          </w:p>
        </w:tc>
        <w:tc>
          <w:tcPr>
            <w:tcW w:w="350" w:type="pct"/>
            <w:tcBorders>
              <w:top w:val="nil"/>
              <w:bottom w:val="nil"/>
              <w:tl2br w:val="nil"/>
              <w:tr2bl w:val="nil"/>
            </w:tcBorders>
            <w:shd w:val="clear" w:color="auto" w:fill="auto"/>
            <w:noWrap w:val="0"/>
            <w:textDirection w:val="lrTbV"/>
            <w:vAlign w:val="center"/>
          </w:tcPr>
          <w:p w14:paraId="0BE83FCF">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lang w:val="en-US" w:eastAsia="zh-CN"/>
              </w:rPr>
            </w:pPr>
            <w:r>
              <w:rPr>
                <w:rFonts w:hint="default" w:ascii="Times New Roman" w:hAnsi="Times New Roman" w:eastAsia="宋体" w:cs="Times New Roman"/>
                <w:b w:val="0"/>
                <w:bCs w:val="0"/>
                <w:color w:val="auto"/>
                <w:sz w:val="18"/>
                <w:szCs w:val="18"/>
                <w:lang w:val="en-US" w:eastAsia="zh-CN"/>
              </w:rPr>
              <w:t>None</w:t>
            </w:r>
          </w:p>
        </w:tc>
        <w:tc>
          <w:tcPr>
            <w:tcW w:w="453" w:type="pct"/>
            <w:tcBorders>
              <w:top w:val="nil"/>
              <w:bottom w:val="nil"/>
              <w:tl2br w:val="nil"/>
              <w:tr2bl w:val="nil"/>
            </w:tcBorders>
            <w:noWrap w:val="0"/>
            <w:textDirection w:val="lrTbV"/>
            <w:vAlign w:val="center"/>
          </w:tcPr>
          <w:p w14:paraId="645BF50C">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lang w:val="en-US" w:eastAsia="zh-CN"/>
              </w:rPr>
            </w:pPr>
            <w:r>
              <w:rPr>
                <w:rFonts w:hint="default" w:ascii="Times New Roman" w:hAnsi="Times New Roman" w:eastAsia="宋体" w:cs="Times New Roman"/>
                <w:b w:val="0"/>
                <w:bCs w:val="0"/>
                <w:color w:val="auto"/>
                <w:sz w:val="18"/>
                <w:szCs w:val="18"/>
                <w:lang w:val="en-US" w:eastAsia="zh-CN"/>
              </w:rPr>
              <w:t>Hybrid</w:t>
            </w:r>
          </w:p>
        </w:tc>
        <w:tc>
          <w:tcPr>
            <w:tcW w:w="363" w:type="pct"/>
            <w:tcBorders>
              <w:top w:val="nil"/>
              <w:bottom w:val="nil"/>
              <w:tl2br w:val="nil"/>
              <w:tr2bl w:val="nil"/>
            </w:tcBorders>
            <w:noWrap w:val="0"/>
            <w:textDirection w:val="lrTbV"/>
            <w:vAlign w:val="center"/>
          </w:tcPr>
          <w:p w14:paraId="1C109E62">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lang w:val="en-US" w:eastAsia="zh-CN"/>
              </w:rPr>
            </w:pPr>
            <w:r>
              <w:rPr>
                <w:rFonts w:hint="default" w:ascii="Times New Roman" w:hAnsi="Times New Roman" w:eastAsia="宋体" w:cs="Times New Roman"/>
                <w:b w:val="0"/>
                <w:bCs w:val="0"/>
                <w:color w:val="auto"/>
                <w:sz w:val="18"/>
                <w:szCs w:val="18"/>
                <w:lang w:val="en-US" w:eastAsia="zh-CN"/>
              </w:rPr>
              <w:t>NLP, DL, BERT,</w:t>
            </w:r>
          </w:p>
        </w:tc>
        <w:tc>
          <w:tcPr>
            <w:tcW w:w="507" w:type="pct"/>
            <w:tcBorders>
              <w:top w:val="nil"/>
              <w:bottom w:val="nil"/>
              <w:tl2br w:val="nil"/>
              <w:tr2bl w:val="nil"/>
            </w:tcBorders>
            <w:noWrap w:val="0"/>
            <w:textDirection w:val="lrTbV"/>
            <w:vAlign w:val="center"/>
          </w:tcPr>
          <w:p w14:paraId="1FB079EE">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lang w:val="en-US" w:eastAsia="zh-CN"/>
              </w:rPr>
            </w:pPr>
            <w:r>
              <w:rPr>
                <w:rFonts w:hint="default" w:ascii="Times New Roman" w:hAnsi="Times New Roman" w:eastAsia="宋体" w:cs="Times New Roman"/>
                <w:b w:val="0"/>
                <w:bCs w:val="0"/>
                <w:color w:val="auto"/>
                <w:sz w:val="18"/>
                <w:szCs w:val="18"/>
                <w:lang w:val="en-US" w:eastAsia="zh-CN"/>
              </w:rPr>
              <w:t>Psychological Resilience, life satisfaction, positive affect, negaitive affect, depression, anxiety, and loneliness</w:t>
            </w:r>
          </w:p>
        </w:tc>
        <w:tc>
          <w:tcPr>
            <w:tcW w:w="457" w:type="pct"/>
            <w:tcBorders>
              <w:top w:val="nil"/>
              <w:bottom w:val="nil"/>
              <w:tl2br w:val="nil"/>
              <w:tr2bl w:val="nil"/>
            </w:tcBorders>
            <w:noWrap w:val="0"/>
            <w:textDirection w:val="lrTbV"/>
            <w:vAlign w:val="center"/>
          </w:tcPr>
          <w:p w14:paraId="76EE7975">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lang w:val="en-US" w:eastAsia="zh-CN"/>
              </w:rPr>
            </w:pPr>
            <w:r>
              <w:rPr>
                <w:rFonts w:hint="default" w:ascii="Times New Roman" w:hAnsi="Times New Roman" w:eastAsia="宋体" w:cs="Times New Roman"/>
                <w:b w:val="0"/>
                <w:bCs w:val="0"/>
                <w:color w:val="auto"/>
                <w:sz w:val="18"/>
                <w:szCs w:val="18"/>
                <w:lang w:val="en-US" w:eastAsia="zh-CN"/>
              </w:rPr>
              <w:t>Uptake=52/52</w:t>
            </w:r>
          </w:p>
          <w:p w14:paraId="3960BFD6">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lang w:val="en-US" w:eastAsia="zh-CN"/>
              </w:rPr>
            </w:pPr>
            <w:r>
              <w:rPr>
                <w:rFonts w:hint="default" w:ascii="Times New Roman" w:hAnsi="Times New Roman" w:eastAsia="宋体" w:cs="Times New Roman"/>
                <w:b w:val="0"/>
                <w:bCs w:val="0"/>
                <w:color w:val="auto"/>
                <w:sz w:val="18"/>
                <w:szCs w:val="18"/>
                <w:lang w:val="en-US" w:eastAsia="zh-CN"/>
              </w:rPr>
              <w:t>Adherence=35/52</w:t>
            </w:r>
          </w:p>
        </w:tc>
        <w:tc>
          <w:tcPr>
            <w:tcW w:w="330" w:type="pct"/>
            <w:tcBorders>
              <w:top w:val="nil"/>
              <w:bottom w:val="nil"/>
              <w:tl2br w:val="nil"/>
              <w:tr2bl w:val="nil"/>
            </w:tcBorders>
            <w:noWrap w:val="0"/>
            <w:textDirection w:val="lrTbV"/>
            <w:vAlign w:val="center"/>
          </w:tcPr>
          <w:p w14:paraId="4A3EA360">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lang w:val="en-US" w:eastAsia="zh-CN"/>
              </w:rPr>
            </w:pPr>
            <w:r>
              <w:rPr>
                <w:rFonts w:hint="default" w:ascii="Times New Roman" w:hAnsi="Times New Roman" w:eastAsia="宋体" w:cs="Times New Roman"/>
                <w:b w:val="0"/>
                <w:bCs w:val="0"/>
                <w:color w:val="auto"/>
                <w:sz w:val="18"/>
                <w:szCs w:val="18"/>
                <w:lang w:val="en-US" w:eastAsia="zh-CN"/>
              </w:rPr>
              <w:t>Completed the four-day session.</w:t>
            </w:r>
          </w:p>
        </w:tc>
      </w:tr>
      <w:tr w14:paraId="0FDA8F9C">
        <w:tblPrEx>
          <w:tblBorders>
            <w:top w:val="single" w:color="auto" w:sz="12" w:space="0"/>
            <w:left w:val="none" w:color="auto" w:sz="0" w:space="0"/>
            <w:bottom w:val="single" w:color="auto" w:sz="12" w:space="0"/>
            <w:right w:val="none" w:color="auto" w:sz="0" w:space="0"/>
            <w:insideH w:val="single" w:color="auto" w:sz="12" w:space="0"/>
            <w:insideV w:val="none" w:color="auto" w:sz="0" w:space="0"/>
          </w:tblBorders>
          <w:tblCellMar>
            <w:top w:w="0" w:type="dxa"/>
            <w:left w:w="108" w:type="dxa"/>
            <w:bottom w:w="0" w:type="dxa"/>
            <w:right w:w="108" w:type="dxa"/>
          </w:tblCellMar>
        </w:tblPrEx>
        <w:trPr>
          <w:trHeight w:val="0" w:hRule="atLeast"/>
          <w:jc w:val="center"/>
        </w:trPr>
        <w:tc>
          <w:tcPr>
            <w:tcW w:w="332" w:type="pct"/>
            <w:tcBorders>
              <w:top w:val="nil"/>
              <w:bottom w:val="nil"/>
              <w:tl2br w:val="nil"/>
              <w:tr2bl w:val="nil"/>
            </w:tcBorders>
            <w:noWrap w:val="0"/>
            <w:textDirection w:val="lrTbV"/>
            <w:vAlign w:val="center"/>
          </w:tcPr>
          <w:p w14:paraId="02E64D07">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kern w:val="2"/>
                <w:sz w:val="18"/>
                <w:szCs w:val="18"/>
                <w:lang w:val="en-US" w:eastAsia="zh-CN" w:bidi="ar-SA"/>
              </w:rPr>
            </w:pPr>
            <w:r>
              <w:rPr>
                <w:rFonts w:hint="default" w:ascii="Times New Roman" w:hAnsi="Times New Roman" w:eastAsia="宋体" w:cs="Times New Roman"/>
                <w:b w:val="0"/>
                <w:bCs w:val="0"/>
                <w:color w:val="auto"/>
                <w:sz w:val="18"/>
                <w:szCs w:val="18"/>
              </w:rPr>
              <w:t>MacNeill et al, 2024</w:t>
            </w:r>
            <w:r>
              <w:rPr>
                <w:rFonts w:hint="default" w:ascii="Times New Roman" w:hAnsi="Times New Roman" w:eastAsia="宋体" w:cs="Times New Roman"/>
                <w:b w:val="0"/>
                <w:bCs w:val="0"/>
                <w:color w:val="auto"/>
                <w:sz w:val="18"/>
                <w:szCs w:val="18"/>
                <w:lang w:val="en-US" w:eastAsia="zh-CN"/>
              </w:rPr>
              <w:t xml:space="preserve"> </w:t>
            </w:r>
            <w:r>
              <w:rPr>
                <w:rFonts w:hint="default" w:ascii="Times New Roman" w:hAnsi="Times New Roman" w:eastAsia="宋体" w:cs="Times New Roman"/>
                <w:b w:val="0"/>
                <w:bCs w:val="0"/>
                <w:color w:val="auto"/>
                <w:sz w:val="18"/>
                <w:szCs w:val="18"/>
              </w:rPr>
              <w:fldChar w:fldCharType="begin"/>
            </w:r>
            <w:r>
              <w:rPr>
                <w:rFonts w:hint="eastAsia" w:eastAsia="宋体" w:cs="Times New Roman"/>
                <w:b w:val="0"/>
                <w:bCs w:val="0"/>
                <w:color w:val="auto"/>
                <w:sz w:val="18"/>
                <w:szCs w:val="18"/>
                <w:lang w:eastAsia="zh-CN"/>
              </w:rPr>
              <w:instrText xml:space="preserve"> ADDIN ZOTERO_ITEM CSL_CITATION {"citationID":"xsI2bL5l","properties":{"formattedCitation":"[36]","plainCitation":"[36]","noteIndex":0},"citationItems":[{"id":628,"uris":["http://zotero.org/users/local/hsOlXxbT/items/Z4HHDNRL","http://zotero.org/users/local/hsOlXxbT/items/EFUJ69WS"],"itemData":{"id":628,"type":"article-journal","container-title":"JMIR Formative Research","DOI":"10.2196/50025","journalAbbreviation":"JMIR Form. Res.","language":"en","note":"ISBN: 2561-326X","page":"e50025","publisher":"JMIR Publications Toronto, Canada","title":"Effectiveness of a mental health chatbot for people with chronic diseases: randomized controlled trial","volume":"8","author":[{"family":"MacNeill","given":"A. Luke"},{"family":"Doucet","given":"Shelley"},{"family":"Luke","given":"Alison"}],"issued":{"date-parts":[["2024"]]}}}],"schema":"https://github.com/citation-style-language/schema/raw/master/csl-citation.json"} </w:instrText>
            </w:r>
            <w:r>
              <w:rPr>
                <w:rFonts w:hint="default" w:ascii="Times New Roman" w:hAnsi="Times New Roman" w:eastAsia="宋体" w:cs="Times New Roman"/>
                <w:b w:val="0"/>
                <w:bCs w:val="0"/>
                <w:color w:val="auto"/>
                <w:sz w:val="18"/>
                <w:szCs w:val="18"/>
              </w:rPr>
              <w:fldChar w:fldCharType="separate"/>
            </w:r>
            <w:r>
              <w:rPr>
                <w:rFonts w:hint="default" w:ascii="Times New Roman" w:hAnsi="Times New Roman" w:eastAsia="宋体" w:cs="Times New Roman"/>
                <w:color w:val="auto"/>
                <w:sz w:val="18"/>
                <w:lang w:eastAsia="zh-CN"/>
              </w:rPr>
              <w:t>[36]</w:t>
            </w:r>
            <w:r>
              <w:rPr>
                <w:rFonts w:hint="default" w:ascii="Times New Roman" w:hAnsi="Times New Roman" w:eastAsia="宋体" w:cs="Times New Roman"/>
                <w:b w:val="0"/>
                <w:bCs w:val="0"/>
                <w:color w:val="auto"/>
                <w:sz w:val="18"/>
                <w:szCs w:val="18"/>
              </w:rPr>
              <w:fldChar w:fldCharType="end"/>
            </w:r>
            <w:r>
              <w:rPr>
                <w:rFonts w:hint="default" w:ascii="Times New Roman" w:hAnsi="Times New Roman" w:eastAsia="宋体" w:cs="Times New Roman"/>
                <w:b w:val="0"/>
                <w:bCs w:val="0"/>
                <w:color w:val="auto"/>
                <w:sz w:val="18"/>
                <w:szCs w:val="18"/>
                <w:lang w:val="en-US" w:eastAsia="zh-CN"/>
              </w:rPr>
              <w:t xml:space="preserve">; </w:t>
            </w:r>
            <w:r>
              <w:rPr>
                <w:rFonts w:hint="default" w:ascii="Times New Roman" w:hAnsi="Times New Roman" w:eastAsia="宋体" w:cs="Times New Roman"/>
                <w:b w:val="0"/>
                <w:bCs w:val="0"/>
                <w:color w:val="auto"/>
                <w:sz w:val="18"/>
                <w:szCs w:val="18"/>
              </w:rPr>
              <w:t>Canada</w:t>
            </w:r>
          </w:p>
        </w:tc>
        <w:tc>
          <w:tcPr>
            <w:tcW w:w="411" w:type="pct"/>
            <w:tcBorders>
              <w:top w:val="nil"/>
              <w:bottom w:val="nil"/>
              <w:tl2br w:val="nil"/>
              <w:tr2bl w:val="nil"/>
            </w:tcBorders>
            <w:noWrap w:val="0"/>
            <w:textDirection w:val="lrTbV"/>
            <w:vAlign w:val="center"/>
          </w:tcPr>
          <w:p w14:paraId="2098D654">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lang w:val="en-US" w:eastAsia="zh-CN"/>
              </w:rPr>
            </w:pPr>
            <w:r>
              <w:rPr>
                <w:rFonts w:hint="default" w:ascii="Times New Roman" w:hAnsi="Times New Roman" w:eastAsia="宋体" w:cs="Times New Roman"/>
                <w:b w:val="0"/>
                <w:bCs w:val="0"/>
                <w:color w:val="auto"/>
                <w:sz w:val="18"/>
                <w:szCs w:val="18"/>
                <w:lang w:val="en-US" w:eastAsia="zh-CN"/>
              </w:rPr>
              <w:t>Clinical (</w:t>
            </w:r>
            <w:r>
              <w:rPr>
                <w:rFonts w:hint="default" w:ascii="Times New Roman" w:hAnsi="Times New Roman" w:eastAsia="宋体" w:cs="Times New Roman"/>
                <w:b w:val="0"/>
                <w:bCs w:val="0"/>
                <w:color w:val="auto"/>
                <w:sz w:val="18"/>
                <w:szCs w:val="18"/>
              </w:rPr>
              <w:t>68 adults with arthritis or diabetes</w:t>
            </w:r>
            <w:r>
              <w:rPr>
                <w:rFonts w:hint="default" w:ascii="Times New Roman" w:hAnsi="Times New Roman" w:eastAsia="宋体" w:cs="Times New Roman"/>
                <w:b w:val="0"/>
                <w:bCs w:val="0"/>
                <w:color w:val="auto"/>
                <w:sz w:val="18"/>
                <w:szCs w:val="18"/>
                <w:lang w:val="en-US" w:eastAsia="zh-CN"/>
              </w:rPr>
              <w:t>)</w:t>
            </w:r>
          </w:p>
        </w:tc>
        <w:tc>
          <w:tcPr>
            <w:tcW w:w="707" w:type="pct"/>
            <w:tcBorders>
              <w:top w:val="nil"/>
              <w:bottom w:val="nil"/>
              <w:tl2br w:val="nil"/>
              <w:tr2bl w:val="nil"/>
            </w:tcBorders>
            <w:shd w:val="clear" w:color="auto" w:fill="auto"/>
            <w:noWrap w:val="0"/>
            <w:textDirection w:val="lrTbV"/>
            <w:vAlign w:val="center"/>
          </w:tcPr>
          <w:p w14:paraId="252CA38D">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rPr>
            </w:pPr>
            <w:r>
              <w:rPr>
                <w:rFonts w:hint="default" w:ascii="Times New Roman" w:hAnsi="Times New Roman" w:eastAsia="宋体" w:cs="Times New Roman"/>
                <w:b w:val="0"/>
                <w:bCs w:val="0"/>
                <w:color w:val="auto"/>
                <w:sz w:val="18"/>
                <w:szCs w:val="18"/>
              </w:rPr>
              <w:t>To determine whether mental health chatbots can improve the psychological wellbeing of individuals with chronic conditions, particularly those suffering from arthritis and diabetes.</w:t>
            </w:r>
          </w:p>
        </w:tc>
        <w:tc>
          <w:tcPr>
            <w:tcW w:w="403" w:type="pct"/>
            <w:tcBorders>
              <w:top w:val="nil"/>
              <w:bottom w:val="nil"/>
              <w:tl2br w:val="nil"/>
              <w:tr2bl w:val="nil"/>
            </w:tcBorders>
            <w:shd w:val="clear" w:color="auto" w:fill="auto"/>
            <w:noWrap w:val="0"/>
            <w:textDirection w:val="lrTbV"/>
            <w:vAlign w:val="center"/>
          </w:tcPr>
          <w:p w14:paraId="636FCF69">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kern w:val="2"/>
                <w:sz w:val="18"/>
                <w:szCs w:val="18"/>
                <w:lang w:val="en-US" w:eastAsia="zh-CN" w:bidi="ar-SA"/>
              </w:rPr>
            </w:pPr>
            <w:r>
              <w:rPr>
                <w:rFonts w:hint="default" w:ascii="Times New Roman" w:hAnsi="Times New Roman" w:eastAsia="宋体" w:cs="Times New Roman"/>
                <w:b w:val="0"/>
                <w:bCs w:val="0"/>
                <w:color w:val="auto"/>
                <w:sz w:val="18"/>
                <w:szCs w:val="18"/>
              </w:rPr>
              <w:t>Wysa</w:t>
            </w:r>
          </w:p>
        </w:tc>
        <w:tc>
          <w:tcPr>
            <w:tcW w:w="356" w:type="pct"/>
            <w:tcBorders>
              <w:top w:val="nil"/>
              <w:bottom w:val="nil"/>
              <w:tl2br w:val="nil"/>
              <w:tr2bl w:val="nil"/>
            </w:tcBorders>
            <w:noWrap w:val="0"/>
            <w:textDirection w:val="lrTbV"/>
            <w:vAlign w:val="center"/>
          </w:tcPr>
          <w:p w14:paraId="2154A65D">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rPr>
            </w:pPr>
            <w:r>
              <w:rPr>
                <w:rFonts w:hint="default" w:ascii="Times New Roman" w:hAnsi="Times New Roman" w:eastAsia="宋体" w:cs="Times New Roman"/>
                <w:b w:val="0"/>
                <w:bCs w:val="0"/>
                <w:color w:val="auto"/>
                <w:sz w:val="18"/>
                <w:szCs w:val="18"/>
                <w:lang w:val="en-US" w:eastAsia="zh-CN"/>
              </w:rPr>
              <w:t>Waitlist</w:t>
            </w:r>
          </w:p>
        </w:tc>
        <w:tc>
          <w:tcPr>
            <w:tcW w:w="324" w:type="pct"/>
            <w:tcBorders>
              <w:top w:val="nil"/>
              <w:bottom w:val="nil"/>
              <w:tl2br w:val="nil"/>
              <w:tr2bl w:val="nil"/>
            </w:tcBorders>
            <w:noWrap w:val="0"/>
            <w:textDirection w:val="lrTbV"/>
            <w:vAlign w:val="center"/>
          </w:tcPr>
          <w:p w14:paraId="23482BC8">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lang w:val="en-US" w:eastAsia="zh-CN"/>
              </w:rPr>
            </w:pPr>
            <w:r>
              <w:rPr>
                <w:rFonts w:hint="default" w:ascii="Times New Roman" w:hAnsi="Times New Roman" w:eastAsia="宋体" w:cs="Times New Roman"/>
                <w:b w:val="0"/>
                <w:bCs w:val="0"/>
                <w:color w:val="auto"/>
                <w:sz w:val="18"/>
                <w:szCs w:val="18"/>
                <w:lang w:val="en-US" w:eastAsia="zh-CN"/>
              </w:rPr>
              <w:t>4 weeks</w:t>
            </w:r>
          </w:p>
        </w:tc>
        <w:tc>
          <w:tcPr>
            <w:tcW w:w="350" w:type="pct"/>
            <w:tcBorders>
              <w:top w:val="nil"/>
              <w:bottom w:val="nil"/>
              <w:tl2br w:val="nil"/>
              <w:tr2bl w:val="nil"/>
            </w:tcBorders>
            <w:noWrap w:val="0"/>
            <w:textDirection w:val="lrTbV"/>
            <w:vAlign w:val="center"/>
          </w:tcPr>
          <w:p w14:paraId="4983BC26">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lang w:val="en-US" w:eastAsia="zh-CN"/>
              </w:rPr>
            </w:pPr>
            <w:r>
              <w:rPr>
                <w:rFonts w:hint="default" w:ascii="Times New Roman" w:hAnsi="Times New Roman" w:eastAsia="宋体" w:cs="Times New Roman"/>
                <w:b w:val="0"/>
                <w:bCs w:val="0"/>
                <w:color w:val="auto"/>
                <w:sz w:val="18"/>
                <w:szCs w:val="18"/>
                <w:lang w:val="en-US" w:eastAsia="zh-CN"/>
              </w:rPr>
              <w:t>None</w:t>
            </w:r>
          </w:p>
        </w:tc>
        <w:tc>
          <w:tcPr>
            <w:tcW w:w="453" w:type="pct"/>
            <w:tcBorders>
              <w:top w:val="nil"/>
              <w:bottom w:val="nil"/>
              <w:tl2br w:val="nil"/>
              <w:tr2bl w:val="nil"/>
            </w:tcBorders>
            <w:noWrap w:val="0"/>
            <w:textDirection w:val="lrTbV"/>
            <w:vAlign w:val="center"/>
          </w:tcPr>
          <w:p w14:paraId="3096A5D1">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rPr>
            </w:pPr>
            <w:r>
              <w:rPr>
                <w:rFonts w:hint="default" w:ascii="Times New Roman" w:hAnsi="Times New Roman" w:eastAsia="宋体" w:cs="Times New Roman"/>
                <w:b w:val="0"/>
                <w:bCs w:val="0"/>
                <w:color w:val="auto"/>
                <w:sz w:val="18"/>
                <w:szCs w:val="18"/>
              </w:rPr>
              <w:t>Retrieval-based</w:t>
            </w:r>
          </w:p>
        </w:tc>
        <w:tc>
          <w:tcPr>
            <w:tcW w:w="363" w:type="pct"/>
            <w:tcBorders>
              <w:top w:val="nil"/>
              <w:bottom w:val="nil"/>
              <w:tl2br w:val="nil"/>
              <w:tr2bl w:val="nil"/>
            </w:tcBorders>
            <w:noWrap w:val="0"/>
            <w:textDirection w:val="lrTbV"/>
            <w:vAlign w:val="center"/>
          </w:tcPr>
          <w:p w14:paraId="7D81F767">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rPr>
            </w:pPr>
            <w:r>
              <w:rPr>
                <w:rFonts w:hint="default" w:ascii="Times New Roman" w:hAnsi="Times New Roman" w:eastAsia="宋体" w:cs="Times New Roman"/>
                <w:b w:val="0"/>
                <w:bCs w:val="0"/>
                <w:color w:val="auto"/>
                <w:sz w:val="18"/>
                <w:szCs w:val="18"/>
              </w:rPr>
              <w:t>NLP</w:t>
            </w:r>
          </w:p>
        </w:tc>
        <w:tc>
          <w:tcPr>
            <w:tcW w:w="507" w:type="pct"/>
            <w:tcBorders>
              <w:top w:val="nil"/>
              <w:bottom w:val="nil"/>
              <w:tl2br w:val="nil"/>
              <w:tr2bl w:val="nil"/>
            </w:tcBorders>
            <w:noWrap w:val="0"/>
            <w:textDirection w:val="lrTbV"/>
            <w:vAlign w:val="center"/>
          </w:tcPr>
          <w:p w14:paraId="056AA57E">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lang w:val="en-US" w:eastAsia="zh-CN"/>
              </w:rPr>
            </w:pPr>
            <w:r>
              <w:rPr>
                <w:rFonts w:hint="default" w:ascii="Times New Roman" w:hAnsi="Times New Roman" w:eastAsia="宋体" w:cs="Times New Roman"/>
                <w:b w:val="0"/>
                <w:bCs w:val="0"/>
                <w:color w:val="auto"/>
                <w:sz w:val="18"/>
                <w:szCs w:val="18"/>
              </w:rPr>
              <w:t>Depression</w:t>
            </w:r>
            <w:r>
              <w:rPr>
                <w:rFonts w:hint="default" w:ascii="Times New Roman" w:hAnsi="Times New Roman" w:eastAsia="宋体" w:cs="Times New Roman"/>
                <w:b w:val="0"/>
                <w:bCs w:val="0"/>
                <w:color w:val="auto"/>
                <w:sz w:val="18"/>
                <w:szCs w:val="18"/>
                <w:lang w:val="en-US" w:eastAsia="zh-CN"/>
              </w:rPr>
              <w:t>, anxiety, and stress</w:t>
            </w:r>
          </w:p>
        </w:tc>
        <w:tc>
          <w:tcPr>
            <w:tcW w:w="457" w:type="pct"/>
            <w:tcBorders>
              <w:top w:val="nil"/>
              <w:bottom w:val="nil"/>
              <w:tl2br w:val="nil"/>
              <w:tr2bl w:val="nil"/>
            </w:tcBorders>
            <w:noWrap w:val="0"/>
            <w:textDirection w:val="lrTbV"/>
            <w:vAlign w:val="center"/>
          </w:tcPr>
          <w:p w14:paraId="0CBB7A0B">
            <w:pPr>
              <w:bidi w:val="0"/>
              <w:snapToGrid w:val="0"/>
              <w:spacing w:line="240" w:lineRule="auto"/>
              <w:ind w:left="0" w:leftChars="0" w:firstLine="0" w:firstLineChars="0"/>
              <w:jc w:val="left"/>
              <w:rPr>
                <w:rFonts w:hint="default" w:ascii="Times New Roman" w:hAnsi="Times New Roman" w:eastAsia="宋体" w:cs="Times New Roman"/>
                <w:b w:val="0"/>
                <w:bCs w:val="0"/>
                <w:color w:val="auto"/>
                <w:sz w:val="18"/>
                <w:szCs w:val="18"/>
                <w:lang w:val="en-US"/>
              </w:rPr>
            </w:pPr>
            <w:r>
              <w:rPr>
                <w:rFonts w:hint="default" w:ascii="Times New Roman" w:hAnsi="Times New Roman" w:eastAsia="宋体" w:cs="Times New Roman"/>
                <w:b w:val="0"/>
                <w:bCs w:val="0"/>
                <w:color w:val="auto"/>
                <w:sz w:val="18"/>
                <w:szCs w:val="18"/>
                <w:lang w:val="en-US" w:eastAsia="zh-CN"/>
              </w:rPr>
              <w:t>Uptake=40/41</w:t>
            </w:r>
          </w:p>
        </w:tc>
        <w:tc>
          <w:tcPr>
            <w:tcW w:w="330" w:type="pct"/>
            <w:tcBorders>
              <w:top w:val="nil"/>
              <w:bottom w:val="nil"/>
              <w:tl2br w:val="nil"/>
              <w:tr2bl w:val="nil"/>
            </w:tcBorders>
            <w:noWrap w:val="0"/>
            <w:textDirection w:val="lrTbV"/>
            <w:vAlign w:val="center"/>
          </w:tcPr>
          <w:p w14:paraId="5BE293CD">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lang w:val="en-US" w:eastAsia="zh-CN"/>
              </w:rPr>
            </w:pPr>
            <w:r>
              <w:rPr>
                <w:rFonts w:hint="default" w:ascii="Times New Roman" w:hAnsi="Times New Roman" w:eastAsia="宋体" w:cs="Times New Roman"/>
                <w:b w:val="0"/>
                <w:bCs w:val="0"/>
                <w:color w:val="auto"/>
                <w:sz w:val="18"/>
                <w:szCs w:val="18"/>
                <w:lang w:val="en-US" w:eastAsia="zh-CN"/>
              </w:rPr>
              <w:t>None</w:t>
            </w:r>
          </w:p>
        </w:tc>
      </w:tr>
      <w:tr w14:paraId="5F5BAF73">
        <w:tblPrEx>
          <w:tblBorders>
            <w:top w:val="single" w:color="auto" w:sz="12" w:space="0"/>
            <w:left w:val="none" w:color="auto" w:sz="0" w:space="0"/>
            <w:bottom w:val="single" w:color="auto" w:sz="12" w:space="0"/>
            <w:right w:val="none" w:color="auto" w:sz="0" w:space="0"/>
            <w:insideH w:val="single" w:color="auto" w:sz="12" w:space="0"/>
            <w:insideV w:val="none" w:color="auto" w:sz="0" w:space="0"/>
          </w:tblBorders>
          <w:tblCellMar>
            <w:top w:w="0" w:type="dxa"/>
            <w:left w:w="108" w:type="dxa"/>
            <w:bottom w:w="0" w:type="dxa"/>
            <w:right w:w="108" w:type="dxa"/>
          </w:tblCellMar>
        </w:tblPrEx>
        <w:trPr>
          <w:trHeight w:val="0" w:hRule="atLeast"/>
          <w:jc w:val="center"/>
        </w:trPr>
        <w:tc>
          <w:tcPr>
            <w:tcW w:w="332" w:type="pct"/>
            <w:tcBorders>
              <w:top w:val="nil"/>
              <w:bottom w:val="nil"/>
              <w:tl2br w:val="nil"/>
              <w:tr2bl w:val="nil"/>
            </w:tcBorders>
            <w:noWrap w:val="0"/>
            <w:textDirection w:val="lrTbV"/>
            <w:vAlign w:val="center"/>
          </w:tcPr>
          <w:p w14:paraId="19C9849D">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lang w:val="en-US" w:eastAsia="zh-CN"/>
              </w:rPr>
            </w:pPr>
            <w:r>
              <w:rPr>
                <w:rFonts w:hint="default" w:ascii="Times New Roman" w:hAnsi="Times New Roman" w:eastAsia="宋体" w:cs="Times New Roman"/>
                <w:b w:val="0"/>
                <w:bCs w:val="0"/>
                <w:color w:val="auto"/>
                <w:sz w:val="18"/>
                <w:szCs w:val="18"/>
                <w:lang w:val="en-US" w:eastAsia="zh-CN"/>
              </w:rPr>
              <w:t xml:space="preserve">Maeda et al, 2020 </w:t>
            </w:r>
            <w:r>
              <w:rPr>
                <w:rFonts w:hint="default" w:ascii="Times New Roman" w:hAnsi="Times New Roman" w:eastAsia="宋体" w:cs="Times New Roman"/>
                <w:b w:val="0"/>
                <w:bCs w:val="0"/>
                <w:color w:val="auto"/>
                <w:sz w:val="18"/>
                <w:szCs w:val="18"/>
                <w:lang w:val="en-US" w:eastAsia="zh-CN"/>
              </w:rPr>
              <w:fldChar w:fldCharType="begin"/>
            </w:r>
            <w:r>
              <w:rPr>
                <w:rFonts w:hint="eastAsia" w:eastAsia="宋体" w:cs="Times New Roman"/>
                <w:b w:val="0"/>
                <w:bCs w:val="0"/>
                <w:color w:val="auto"/>
                <w:sz w:val="18"/>
                <w:szCs w:val="18"/>
                <w:lang w:val="en-US" w:eastAsia="zh-CN"/>
              </w:rPr>
              <w:instrText xml:space="preserve"> ADDIN ZOTERO_ITEM CSL_CITATION {"citationID":"1bwXVraQ","properties":{"formattedCitation":"[37]","plainCitation":"[37]","noteIndex":0},"citationItems":[{"id":744,"uris":["http://zotero.org/users/local/hsOlXxbT/items/3M443CLE"],"itemData":{"id":744,"type":"article-journal","container-title":"Reproductive BioMedicine Online","DOI":"10.1016/j.rbmo.2020.09.006","issue":"6","journalAbbreviation":"Reprod. Biomed. Online","language":"en","note":"ISBN: 1472-6483","page":"1133-1143","publisher":"Elsevier","title":"Promoting fertility awareness and preconception health using a chatbot: a randomized controlled trial","title-short":"Promoting fertility awareness and preconception health using a chatbot","volume":"41","author":[{"family":"Maeda","given":"Eri"},{"family":"Miyata","given":"Akane"},{"family":"Boivin","given":"Jacky"},{"family":"Nomura","given":"Kyoko"},{"family":"Kumazawa","given":"Yukiyo"},{"family":"Shirasawa","given":"Hiromitsu"},{"family":"Saito","given":"Hidekazu"},{"family":"Terada","given":"Yukihiro"}],"issued":{"date-parts":[["2020"]]}}}],"schema":"https://github.com/citation-style-language/schema/raw/master/csl-citation.json"} </w:instrText>
            </w:r>
            <w:r>
              <w:rPr>
                <w:rFonts w:hint="default" w:ascii="Times New Roman" w:hAnsi="Times New Roman" w:eastAsia="宋体" w:cs="Times New Roman"/>
                <w:b w:val="0"/>
                <w:bCs w:val="0"/>
                <w:color w:val="auto"/>
                <w:sz w:val="18"/>
                <w:szCs w:val="18"/>
                <w:lang w:val="en-US" w:eastAsia="zh-CN"/>
              </w:rPr>
              <w:fldChar w:fldCharType="separate"/>
            </w:r>
            <w:r>
              <w:rPr>
                <w:rFonts w:hint="default" w:ascii="Times New Roman" w:hAnsi="Times New Roman" w:eastAsia="宋体" w:cs="Times New Roman"/>
                <w:color w:val="auto"/>
                <w:sz w:val="18"/>
                <w:lang w:eastAsia="zh-CN"/>
              </w:rPr>
              <w:t>[37]</w:t>
            </w:r>
            <w:r>
              <w:rPr>
                <w:rFonts w:hint="default" w:ascii="Times New Roman" w:hAnsi="Times New Roman" w:eastAsia="宋体" w:cs="Times New Roman"/>
                <w:b w:val="0"/>
                <w:bCs w:val="0"/>
                <w:color w:val="auto"/>
                <w:sz w:val="18"/>
                <w:szCs w:val="18"/>
                <w:lang w:val="en-US" w:eastAsia="zh-CN"/>
              </w:rPr>
              <w:fldChar w:fldCharType="end"/>
            </w:r>
            <w:r>
              <w:rPr>
                <w:rFonts w:hint="default" w:ascii="Times New Roman" w:hAnsi="Times New Roman" w:eastAsia="宋体" w:cs="Times New Roman"/>
                <w:b w:val="0"/>
                <w:bCs w:val="0"/>
                <w:color w:val="auto"/>
                <w:sz w:val="18"/>
                <w:szCs w:val="18"/>
                <w:lang w:val="en-US" w:eastAsia="zh-CN"/>
              </w:rPr>
              <w:t>; Japan</w:t>
            </w:r>
          </w:p>
        </w:tc>
        <w:tc>
          <w:tcPr>
            <w:tcW w:w="411" w:type="pct"/>
            <w:tcBorders>
              <w:top w:val="nil"/>
              <w:bottom w:val="nil"/>
              <w:tl2br w:val="nil"/>
              <w:tr2bl w:val="nil"/>
            </w:tcBorders>
            <w:noWrap w:val="0"/>
            <w:textDirection w:val="lrTbV"/>
            <w:vAlign w:val="center"/>
          </w:tcPr>
          <w:p w14:paraId="4C952DC2">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lang w:val="en-US" w:eastAsia="zh-CN"/>
              </w:rPr>
            </w:pPr>
            <w:r>
              <w:rPr>
                <w:rFonts w:hint="default" w:ascii="Times New Roman" w:hAnsi="Times New Roman" w:eastAsia="宋体" w:cs="Times New Roman"/>
                <w:b w:val="0"/>
                <w:bCs w:val="0"/>
                <w:color w:val="auto"/>
                <w:sz w:val="18"/>
                <w:szCs w:val="18"/>
                <w:lang w:val="en-US" w:eastAsia="zh-CN"/>
              </w:rPr>
              <w:t>Nonclinical (</w:t>
            </w:r>
            <w:r>
              <w:rPr>
                <w:rFonts w:hint="default" w:ascii="Times New Roman" w:hAnsi="Times New Roman" w:eastAsia="宋体" w:cs="Times New Roman"/>
                <w:b w:val="0"/>
                <w:bCs w:val="0"/>
                <w:color w:val="auto"/>
                <w:sz w:val="18"/>
                <w:szCs w:val="18"/>
              </w:rPr>
              <w:t xml:space="preserve">927 </w:t>
            </w:r>
            <w:r>
              <w:rPr>
                <w:rFonts w:hint="default" w:ascii="Times New Roman" w:hAnsi="Times New Roman" w:eastAsia="宋体" w:cs="Times New Roman"/>
                <w:b w:val="0"/>
                <w:bCs w:val="0"/>
                <w:color w:val="auto"/>
                <w:sz w:val="18"/>
                <w:szCs w:val="18"/>
                <w:lang w:val="en-US" w:eastAsia="zh-CN"/>
              </w:rPr>
              <w:t>females</w:t>
            </w:r>
            <w:r>
              <w:rPr>
                <w:rFonts w:hint="default" w:ascii="Times New Roman" w:hAnsi="Times New Roman" w:eastAsia="宋体" w:cs="Times New Roman"/>
                <w:b w:val="0"/>
                <w:bCs w:val="0"/>
                <w:color w:val="auto"/>
                <w:sz w:val="18"/>
                <w:szCs w:val="18"/>
              </w:rPr>
              <w:t xml:space="preserve"> of childbearing age</w:t>
            </w:r>
            <w:r>
              <w:rPr>
                <w:rFonts w:hint="default" w:ascii="Times New Roman" w:hAnsi="Times New Roman" w:eastAsia="宋体" w:cs="Times New Roman"/>
                <w:b w:val="0"/>
                <w:bCs w:val="0"/>
                <w:color w:val="auto"/>
                <w:sz w:val="18"/>
                <w:szCs w:val="18"/>
                <w:lang w:val="en-US" w:eastAsia="zh-CN"/>
              </w:rPr>
              <w:t>)</w:t>
            </w:r>
          </w:p>
        </w:tc>
        <w:tc>
          <w:tcPr>
            <w:tcW w:w="707" w:type="pct"/>
            <w:tcBorders>
              <w:top w:val="nil"/>
              <w:bottom w:val="nil"/>
              <w:tl2br w:val="nil"/>
              <w:tr2bl w:val="nil"/>
            </w:tcBorders>
            <w:shd w:val="clear" w:color="auto" w:fill="auto"/>
            <w:noWrap w:val="0"/>
            <w:textDirection w:val="lrTbV"/>
            <w:vAlign w:val="center"/>
          </w:tcPr>
          <w:p w14:paraId="11960006">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rPr>
            </w:pPr>
            <w:r>
              <w:rPr>
                <w:rFonts w:hint="default" w:ascii="Times New Roman" w:hAnsi="Times New Roman" w:eastAsia="宋体" w:cs="Times New Roman"/>
                <w:b w:val="0"/>
                <w:bCs w:val="0"/>
                <w:color w:val="auto"/>
                <w:sz w:val="18"/>
                <w:szCs w:val="18"/>
              </w:rPr>
              <w:t>Evaluate the effectiveness of chatbot interventions on reproductive awareness, preconception health knowledge, and anxiety levels among women of childbearing age.</w:t>
            </w:r>
          </w:p>
        </w:tc>
        <w:tc>
          <w:tcPr>
            <w:tcW w:w="403" w:type="pct"/>
            <w:tcBorders>
              <w:top w:val="nil"/>
              <w:bottom w:val="nil"/>
              <w:tl2br w:val="nil"/>
              <w:tr2bl w:val="nil"/>
            </w:tcBorders>
            <w:shd w:val="clear" w:color="auto" w:fill="auto"/>
            <w:noWrap w:val="0"/>
            <w:textDirection w:val="lrTbV"/>
            <w:vAlign w:val="center"/>
          </w:tcPr>
          <w:p w14:paraId="3E565F85">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rPr>
            </w:pPr>
            <w:r>
              <w:rPr>
                <w:rFonts w:hint="default" w:ascii="Times New Roman" w:hAnsi="Times New Roman" w:eastAsia="宋体" w:cs="Times New Roman"/>
                <w:b w:val="0"/>
                <w:bCs w:val="0"/>
                <w:color w:val="auto"/>
                <w:sz w:val="18"/>
                <w:szCs w:val="18"/>
                <w:lang w:val="en-US" w:eastAsia="zh-CN"/>
              </w:rPr>
              <w:t xml:space="preserve">AI </w:t>
            </w:r>
            <w:r>
              <w:rPr>
                <w:rFonts w:hint="default" w:ascii="Times New Roman" w:hAnsi="Times New Roman" w:eastAsia="宋体" w:cs="Times New Roman"/>
                <w:b w:val="0"/>
                <w:bCs w:val="0"/>
                <w:color w:val="auto"/>
                <w:sz w:val="18"/>
                <w:szCs w:val="18"/>
              </w:rPr>
              <w:t>chatbot</w:t>
            </w:r>
          </w:p>
        </w:tc>
        <w:tc>
          <w:tcPr>
            <w:tcW w:w="356" w:type="pct"/>
            <w:tcBorders>
              <w:top w:val="nil"/>
              <w:bottom w:val="nil"/>
              <w:tl2br w:val="nil"/>
              <w:tr2bl w:val="nil"/>
            </w:tcBorders>
            <w:noWrap w:val="0"/>
            <w:textDirection w:val="lrTbV"/>
            <w:vAlign w:val="center"/>
          </w:tcPr>
          <w:p w14:paraId="38F6CC72">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lang w:val="en-US" w:eastAsia="zh-CN"/>
              </w:rPr>
            </w:pPr>
            <w:r>
              <w:rPr>
                <w:rFonts w:hint="default" w:ascii="Times New Roman" w:hAnsi="Times New Roman" w:eastAsia="宋体" w:cs="Times New Roman"/>
                <w:b w:val="0"/>
                <w:bCs w:val="0"/>
                <w:color w:val="auto"/>
                <w:sz w:val="18"/>
                <w:szCs w:val="18"/>
                <w:lang w:val="en-US" w:eastAsia="zh-CN"/>
              </w:rPr>
              <w:t>Fertility and Preconception Health E-book; National Pension System E-book</w:t>
            </w:r>
          </w:p>
        </w:tc>
        <w:tc>
          <w:tcPr>
            <w:tcW w:w="324" w:type="pct"/>
            <w:tcBorders>
              <w:top w:val="nil"/>
              <w:bottom w:val="nil"/>
              <w:tl2br w:val="nil"/>
              <w:tr2bl w:val="nil"/>
            </w:tcBorders>
            <w:noWrap w:val="0"/>
            <w:textDirection w:val="lrTbV"/>
            <w:vAlign w:val="center"/>
          </w:tcPr>
          <w:p w14:paraId="2CE21901">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lang w:val="en-US" w:eastAsia="zh-CN"/>
              </w:rPr>
            </w:pPr>
            <w:r>
              <w:rPr>
                <w:rFonts w:hint="default" w:ascii="Times New Roman" w:hAnsi="Times New Roman" w:eastAsia="宋体" w:cs="Times New Roman"/>
                <w:b w:val="0"/>
                <w:bCs w:val="0"/>
                <w:color w:val="auto"/>
                <w:sz w:val="18"/>
                <w:szCs w:val="18"/>
              </w:rPr>
              <w:t xml:space="preserve">Single session (average duration approximately </w:t>
            </w:r>
            <w:r>
              <w:rPr>
                <w:rFonts w:hint="default" w:ascii="Times New Roman" w:hAnsi="Times New Roman" w:eastAsia="宋体" w:cs="Times New Roman"/>
                <w:b w:val="0"/>
                <w:bCs w:val="0"/>
                <w:color w:val="auto"/>
                <w:sz w:val="18"/>
                <w:szCs w:val="18"/>
                <w:lang w:val="en-US" w:eastAsia="zh-CN"/>
              </w:rPr>
              <w:t>8</w:t>
            </w:r>
            <w:r>
              <w:rPr>
                <w:rFonts w:hint="default" w:ascii="Times New Roman" w:hAnsi="Times New Roman" w:eastAsia="宋体" w:cs="Times New Roman"/>
                <w:b w:val="0"/>
                <w:bCs w:val="0"/>
                <w:color w:val="auto"/>
                <w:sz w:val="18"/>
                <w:szCs w:val="18"/>
              </w:rPr>
              <w:t xml:space="preserve"> minutes)</w:t>
            </w:r>
          </w:p>
        </w:tc>
        <w:tc>
          <w:tcPr>
            <w:tcW w:w="350" w:type="pct"/>
            <w:tcBorders>
              <w:top w:val="nil"/>
              <w:bottom w:val="nil"/>
              <w:tl2br w:val="nil"/>
              <w:tr2bl w:val="nil"/>
            </w:tcBorders>
            <w:noWrap w:val="0"/>
            <w:textDirection w:val="lrTbV"/>
            <w:vAlign w:val="center"/>
          </w:tcPr>
          <w:p w14:paraId="7C53E85E">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lang w:val="en-US" w:eastAsia="zh-CN"/>
              </w:rPr>
            </w:pPr>
            <w:r>
              <w:rPr>
                <w:rFonts w:hint="default" w:ascii="Times New Roman" w:hAnsi="Times New Roman" w:eastAsia="宋体" w:cs="Times New Roman"/>
                <w:b w:val="0"/>
                <w:bCs w:val="0"/>
                <w:color w:val="auto"/>
                <w:sz w:val="18"/>
                <w:szCs w:val="18"/>
                <w:lang w:val="en-US" w:eastAsia="zh-CN"/>
              </w:rPr>
              <w:t>None</w:t>
            </w:r>
          </w:p>
        </w:tc>
        <w:tc>
          <w:tcPr>
            <w:tcW w:w="453" w:type="pct"/>
            <w:tcBorders>
              <w:top w:val="nil"/>
              <w:bottom w:val="nil"/>
              <w:tl2br w:val="nil"/>
              <w:tr2bl w:val="nil"/>
            </w:tcBorders>
            <w:noWrap w:val="0"/>
            <w:textDirection w:val="lrTbV"/>
            <w:vAlign w:val="center"/>
          </w:tcPr>
          <w:p w14:paraId="6E7354A1">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lang w:val="en-US" w:eastAsia="zh-CN"/>
              </w:rPr>
            </w:pPr>
            <w:r>
              <w:rPr>
                <w:rFonts w:hint="default" w:ascii="Times New Roman" w:hAnsi="Times New Roman" w:eastAsia="宋体" w:cs="Times New Roman"/>
                <w:b w:val="0"/>
                <w:bCs w:val="0"/>
                <w:color w:val="auto"/>
                <w:sz w:val="18"/>
                <w:szCs w:val="18"/>
              </w:rPr>
              <w:t>Retrieval-based</w:t>
            </w:r>
          </w:p>
        </w:tc>
        <w:tc>
          <w:tcPr>
            <w:tcW w:w="363" w:type="pct"/>
            <w:tcBorders>
              <w:top w:val="nil"/>
              <w:bottom w:val="nil"/>
              <w:tl2br w:val="nil"/>
              <w:tr2bl w:val="nil"/>
            </w:tcBorders>
            <w:noWrap w:val="0"/>
            <w:textDirection w:val="lrTbV"/>
            <w:vAlign w:val="center"/>
          </w:tcPr>
          <w:p w14:paraId="7089EB91">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lang w:val="en-US" w:eastAsia="zh-CN"/>
              </w:rPr>
            </w:pPr>
            <w:r>
              <w:rPr>
                <w:rFonts w:hint="default" w:ascii="Times New Roman" w:hAnsi="Times New Roman" w:eastAsia="宋体" w:cs="Times New Roman"/>
                <w:b w:val="0"/>
                <w:bCs w:val="0"/>
                <w:color w:val="auto"/>
                <w:sz w:val="18"/>
                <w:szCs w:val="18"/>
                <w:lang w:val="en-US" w:eastAsia="zh-CN"/>
              </w:rPr>
              <w:t>NLP</w:t>
            </w:r>
          </w:p>
        </w:tc>
        <w:tc>
          <w:tcPr>
            <w:tcW w:w="507" w:type="pct"/>
            <w:tcBorders>
              <w:top w:val="nil"/>
              <w:bottom w:val="nil"/>
              <w:tl2br w:val="nil"/>
              <w:tr2bl w:val="nil"/>
            </w:tcBorders>
            <w:noWrap w:val="0"/>
            <w:textDirection w:val="lrTbV"/>
            <w:vAlign w:val="center"/>
          </w:tcPr>
          <w:p w14:paraId="7A24AFBA">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lang w:val="en-US" w:eastAsia="zh-CN"/>
              </w:rPr>
            </w:pPr>
            <w:r>
              <w:rPr>
                <w:rFonts w:hint="default" w:ascii="Times New Roman" w:hAnsi="Times New Roman" w:eastAsia="宋体" w:cs="Times New Roman"/>
                <w:b w:val="0"/>
                <w:bCs w:val="0"/>
                <w:color w:val="auto"/>
                <w:sz w:val="18"/>
                <w:szCs w:val="18"/>
                <w:lang w:val="en-US" w:eastAsia="zh-CN"/>
              </w:rPr>
              <w:t>State-trait anxiety</w:t>
            </w:r>
          </w:p>
        </w:tc>
        <w:tc>
          <w:tcPr>
            <w:tcW w:w="457" w:type="pct"/>
            <w:tcBorders>
              <w:top w:val="nil"/>
              <w:bottom w:val="nil"/>
              <w:tl2br w:val="nil"/>
              <w:tr2bl w:val="nil"/>
            </w:tcBorders>
            <w:noWrap w:val="0"/>
            <w:textDirection w:val="lrTbV"/>
            <w:vAlign w:val="center"/>
          </w:tcPr>
          <w:p w14:paraId="453DFECA">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lang w:val="en-US" w:eastAsia="zh-CN"/>
              </w:rPr>
            </w:pPr>
            <w:r>
              <w:rPr>
                <w:rFonts w:hint="default" w:ascii="Times New Roman" w:hAnsi="Times New Roman" w:eastAsia="宋体" w:cs="Times New Roman"/>
                <w:b w:val="0"/>
                <w:bCs w:val="0"/>
                <w:color w:val="auto"/>
                <w:sz w:val="18"/>
                <w:szCs w:val="18"/>
                <w:lang w:val="en-US" w:eastAsia="zh-CN"/>
              </w:rPr>
              <w:t>Uptake=309/309</w:t>
            </w:r>
          </w:p>
        </w:tc>
        <w:tc>
          <w:tcPr>
            <w:tcW w:w="330" w:type="pct"/>
            <w:tcBorders>
              <w:top w:val="nil"/>
              <w:bottom w:val="nil"/>
              <w:tl2br w:val="nil"/>
              <w:tr2bl w:val="nil"/>
            </w:tcBorders>
            <w:noWrap w:val="0"/>
            <w:textDirection w:val="lrTbV"/>
            <w:vAlign w:val="center"/>
          </w:tcPr>
          <w:p w14:paraId="4B14D481">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lang w:val="en-US" w:eastAsia="zh-CN"/>
              </w:rPr>
            </w:pPr>
            <w:r>
              <w:rPr>
                <w:rFonts w:hint="default" w:ascii="Times New Roman" w:hAnsi="Times New Roman" w:eastAsia="宋体" w:cs="Times New Roman"/>
                <w:b w:val="0"/>
                <w:bCs w:val="0"/>
                <w:color w:val="auto"/>
                <w:sz w:val="18"/>
                <w:szCs w:val="18"/>
                <w:lang w:val="en-US" w:eastAsia="zh-CN"/>
              </w:rPr>
              <w:t>None</w:t>
            </w:r>
          </w:p>
        </w:tc>
      </w:tr>
      <w:tr w14:paraId="6FFD2D50">
        <w:tblPrEx>
          <w:tblBorders>
            <w:top w:val="single" w:color="auto" w:sz="12" w:space="0"/>
            <w:left w:val="none" w:color="auto" w:sz="0" w:space="0"/>
            <w:bottom w:val="single" w:color="auto" w:sz="12" w:space="0"/>
            <w:right w:val="none" w:color="auto" w:sz="0" w:space="0"/>
            <w:insideH w:val="single" w:color="auto" w:sz="12" w:space="0"/>
            <w:insideV w:val="none" w:color="auto" w:sz="0" w:space="0"/>
          </w:tblBorders>
          <w:tblCellMar>
            <w:top w:w="0" w:type="dxa"/>
            <w:left w:w="108" w:type="dxa"/>
            <w:bottom w:w="0" w:type="dxa"/>
            <w:right w:w="108" w:type="dxa"/>
          </w:tblCellMar>
        </w:tblPrEx>
        <w:trPr>
          <w:trHeight w:val="0" w:hRule="atLeast"/>
          <w:jc w:val="center"/>
        </w:trPr>
        <w:tc>
          <w:tcPr>
            <w:tcW w:w="332" w:type="pct"/>
            <w:tcBorders>
              <w:top w:val="nil"/>
              <w:bottom w:val="nil"/>
              <w:tl2br w:val="nil"/>
              <w:tr2bl w:val="nil"/>
            </w:tcBorders>
            <w:noWrap w:val="0"/>
            <w:textDirection w:val="lrTbV"/>
            <w:vAlign w:val="center"/>
          </w:tcPr>
          <w:p w14:paraId="688104E1">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kern w:val="2"/>
                <w:sz w:val="18"/>
                <w:szCs w:val="18"/>
                <w:lang w:val="en-US" w:eastAsia="zh-CN" w:bidi="ar-SA"/>
              </w:rPr>
            </w:pPr>
            <w:r>
              <w:rPr>
                <w:rFonts w:hint="default" w:ascii="Times New Roman" w:hAnsi="Times New Roman" w:eastAsia="宋体" w:cs="Times New Roman"/>
                <w:b w:val="0"/>
                <w:bCs w:val="0"/>
                <w:color w:val="auto"/>
                <w:sz w:val="18"/>
                <w:szCs w:val="18"/>
              </w:rPr>
              <w:t>McFadyen et al, 2024</w:t>
            </w:r>
            <w:r>
              <w:rPr>
                <w:rFonts w:hint="default" w:ascii="Times New Roman" w:hAnsi="Times New Roman" w:eastAsia="宋体" w:cs="Times New Roman"/>
                <w:b w:val="0"/>
                <w:bCs w:val="0"/>
                <w:color w:val="auto"/>
                <w:sz w:val="18"/>
                <w:szCs w:val="18"/>
                <w:lang w:val="en-US" w:eastAsia="zh-CN"/>
              </w:rPr>
              <w:t xml:space="preserve"> </w:t>
            </w:r>
            <w:r>
              <w:rPr>
                <w:rFonts w:hint="default" w:ascii="Times New Roman" w:hAnsi="Times New Roman" w:eastAsia="宋体" w:cs="Times New Roman"/>
                <w:b w:val="0"/>
                <w:bCs w:val="0"/>
                <w:color w:val="auto"/>
                <w:sz w:val="18"/>
                <w:szCs w:val="18"/>
              </w:rPr>
              <w:fldChar w:fldCharType="begin"/>
            </w:r>
            <w:r>
              <w:rPr>
                <w:rFonts w:hint="eastAsia" w:eastAsia="宋体" w:cs="Times New Roman"/>
                <w:b w:val="0"/>
                <w:bCs w:val="0"/>
                <w:color w:val="auto"/>
                <w:sz w:val="18"/>
                <w:szCs w:val="18"/>
                <w:lang w:eastAsia="zh-CN"/>
              </w:rPr>
              <w:instrText xml:space="preserve"> ADDIN ZOTERO_ITEM CSL_CITATION {"citationID":"WKiHBYat","properties":{"formattedCitation":"[38]","plainCitation":"[38]","noteIndex":0},"citationItems":[{"id":490,"uris":["http://zotero.org/users/local/hsOlXxbT/items/EIM6XEQU"],"itemData":{"id":490,"type":"article-journal","container-title":"Medrxiv","journalAbbreviation":"Medrxiv","language":"en","page":"2024.11. 1.24316565","publisher":"Cold Spring Harbor Laboratory Press","title":"AI-enabled conversational agent increases engagement with cognitive-behavioral therapy: a randomized controlled trial","author":[{"family":"McFadyen","given":"Jessica"},{"family":"Habicht","given":"Johanna"},{"family":"Dina","given":"Larisa-Maria"},{"family":"Harper","given":"Ross"},{"family":"Hauser","given":"Tobias U."},{"family":"Rollwage","given":"Max"}],"issued":{"date-parts":[["2024"]]}}}],"schema":"https://github.com/citation-style-language/schema/raw/master/csl-citation.json"} </w:instrText>
            </w:r>
            <w:r>
              <w:rPr>
                <w:rFonts w:hint="default" w:ascii="Times New Roman" w:hAnsi="Times New Roman" w:eastAsia="宋体" w:cs="Times New Roman"/>
                <w:b w:val="0"/>
                <w:bCs w:val="0"/>
                <w:color w:val="auto"/>
                <w:sz w:val="18"/>
                <w:szCs w:val="18"/>
              </w:rPr>
              <w:fldChar w:fldCharType="separate"/>
            </w:r>
            <w:r>
              <w:rPr>
                <w:rFonts w:hint="default" w:ascii="Times New Roman" w:hAnsi="Times New Roman" w:eastAsia="宋体" w:cs="Times New Roman"/>
                <w:color w:val="auto"/>
                <w:sz w:val="18"/>
                <w:lang w:eastAsia="zh-CN"/>
              </w:rPr>
              <w:t>[38]</w:t>
            </w:r>
            <w:r>
              <w:rPr>
                <w:rFonts w:hint="default" w:ascii="Times New Roman" w:hAnsi="Times New Roman" w:eastAsia="宋体" w:cs="Times New Roman"/>
                <w:b w:val="0"/>
                <w:bCs w:val="0"/>
                <w:color w:val="auto"/>
                <w:sz w:val="18"/>
                <w:szCs w:val="18"/>
              </w:rPr>
              <w:fldChar w:fldCharType="end"/>
            </w:r>
            <w:r>
              <w:rPr>
                <w:rFonts w:hint="default" w:ascii="Times New Roman" w:hAnsi="Times New Roman" w:eastAsia="宋体" w:cs="Times New Roman"/>
                <w:b w:val="0"/>
                <w:bCs w:val="0"/>
                <w:color w:val="auto"/>
                <w:sz w:val="18"/>
                <w:szCs w:val="18"/>
                <w:lang w:val="en-US" w:eastAsia="zh-CN"/>
              </w:rPr>
              <w:t xml:space="preserve">; </w:t>
            </w:r>
            <w:r>
              <w:rPr>
                <w:rFonts w:hint="default" w:ascii="Times New Roman" w:hAnsi="Times New Roman" w:eastAsia="宋体" w:cs="Times New Roman"/>
                <w:b w:val="0"/>
                <w:bCs w:val="0"/>
                <w:color w:val="auto"/>
                <w:sz w:val="18"/>
                <w:szCs w:val="18"/>
                <w:lang w:val="en-US" w:eastAsia="zh-CN"/>
              </w:rPr>
              <w:t>UK and US</w:t>
            </w:r>
          </w:p>
        </w:tc>
        <w:tc>
          <w:tcPr>
            <w:tcW w:w="411" w:type="pct"/>
            <w:tcBorders>
              <w:top w:val="nil"/>
              <w:bottom w:val="nil"/>
              <w:tl2br w:val="nil"/>
              <w:tr2bl w:val="nil"/>
            </w:tcBorders>
            <w:noWrap w:val="0"/>
            <w:textDirection w:val="lrTbV"/>
            <w:vAlign w:val="center"/>
          </w:tcPr>
          <w:p w14:paraId="701F7038">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lang w:val="en-US" w:eastAsia="zh-CN"/>
              </w:rPr>
            </w:pPr>
            <w:r>
              <w:rPr>
                <w:rFonts w:hint="default" w:ascii="Times New Roman" w:hAnsi="Times New Roman" w:eastAsia="宋体" w:cs="Times New Roman"/>
                <w:b w:val="0"/>
                <w:bCs w:val="0"/>
                <w:color w:val="auto"/>
                <w:sz w:val="18"/>
                <w:szCs w:val="18"/>
              </w:rPr>
              <w:t>Subclinical</w:t>
            </w:r>
            <w:r>
              <w:rPr>
                <w:rFonts w:hint="default" w:ascii="Times New Roman" w:hAnsi="Times New Roman" w:eastAsia="宋体" w:cs="Times New Roman"/>
                <w:b w:val="0"/>
                <w:bCs w:val="0"/>
                <w:color w:val="auto"/>
                <w:sz w:val="18"/>
                <w:szCs w:val="18"/>
                <w:lang w:val="en-US" w:eastAsia="zh-CN"/>
              </w:rPr>
              <w:t xml:space="preserve"> (</w:t>
            </w:r>
            <w:r>
              <w:rPr>
                <w:rFonts w:hint="default" w:ascii="Times New Roman" w:hAnsi="Times New Roman" w:eastAsia="宋体" w:cs="Times New Roman"/>
                <w:b w:val="0"/>
                <w:bCs w:val="0"/>
                <w:color w:val="auto"/>
                <w:sz w:val="18"/>
                <w:szCs w:val="18"/>
              </w:rPr>
              <w:t>540 adults</w:t>
            </w:r>
            <w:r>
              <w:rPr>
                <w:rFonts w:hint="default" w:ascii="Times New Roman" w:hAnsi="Times New Roman" w:eastAsia="宋体" w:cs="Times New Roman"/>
                <w:b w:val="0"/>
                <w:bCs w:val="0"/>
                <w:color w:val="auto"/>
                <w:sz w:val="18"/>
                <w:szCs w:val="18"/>
                <w:lang w:val="en-US" w:eastAsia="zh-CN"/>
              </w:rPr>
              <w:t xml:space="preserve"> screened with depression or anxiety)</w:t>
            </w:r>
          </w:p>
        </w:tc>
        <w:tc>
          <w:tcPr>
            <w:tcW w:w="707" w:type="pct"/>
            <w:tcBorders>
              <w:top w:val="nil"/>
              <w:bottom w:val="nil"/>
              <w:tl2br w:val="nil"/>
              <w:tr2bl w:val="nil"/>
            </w:tcBorders>
            <w:shd w:val="clear" w:color="auto" w:fill="auto"/>
            <w:noWrap w:val="0"/>
            <w:textDirection w:val="lrTbV"/>
            <w:vAlign w:val="center"/>
          </w:tcPr>
          <w:p w14:paraId="0D4ECC1F">
            <w:pPr>
              <w:bidi w:val="0"/>
              <w:snapToGrid w:val="0"/>
              <w:spacing w:line="240" w:lineRule="auto"/>
              <w:ind w:left="0" w:leftChars="0" w:firstLine="0" w:firstLineChars="0"/>
              <w:jc w:val="left"/>
              <w:rPr>
                <w:rFonts w:hint="default" w:ascii="Times New Roman" w:hAnsi="Times New Roman" w:eastAsia="宋体" w:cs="Times New Roman"/>
                <w:b w:val="0"/>
                <w:bCs w:val="0"/>
                <w:color w:val="auto"/>
                <w:sz w:val="18"/>
                <w:szCs w:val="18"/>
              </w:rPr>
            </w:pPr>
            <w:r>
              <w:rPr>
                <w:rFonts w:hint="default" w:ascii="Times New Roman" w:hAnsi="Times New Roman" w:eastAsia="宋体" w:cs="Times New Roman"/>
                <w:b w:val="0"/>
                <w:bCs w:val="0"/>
                <w:color w:val="auto"/>
                <w:sz w:val="18"/>
                <w:szCs w:val="18"/>
              </w:rPr>
              <w:t>Comparing the effectiveness of generative AI-driven CBT applications versus traditional static PDF workbooks in terms of treatment engagement and symptom improvement, particularly for patients with anxiety/depression on waiting lists.</w:t>
            </w:r>
          </w:p>
        </w:tc>
        <w:tc>
          <w:tcPr>
            <w:tcW w:w="403" w:type="pct"/>
            <w:tcBorders>
              <w:top w:val="nil"/>
              <w:bottom w:val="nil"/>
              <w:tl2br w:val="nil"/>
              <w:tr2bl w:val="nil"/>
            </w:tcBorders>
            <w:shd w:val="clear" w:color="auto" w:fill="auto"/>
            <w:noWrap w:val="0"/>
            <w:textDirection w:val="lrTbV"/>
            <w:vAlign w:val="center"/>
          </w:tcPr>
          <w:p w14:paraId="1FAB6296">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kern w:val="2"/>
                <w:sz w:val="18"/>
                <w:szCs w:val="18"/>
                <w:lang w:val="en-US" w:eastAsia="zh-CN" w:bidi="ar-SA"/>
              </w:rPr>
            </w:pPr>
            <w:r>
              <w:rPr>
                <w:rFonts w:hint="default" w:ascii="Times New Roman" w:hAnsi="Times New Roman" w:eastAsia="宋体" w:cs="Times New Roman"/>
                <w:b w:val="0"/>
                <w:bCs w:val="0"/>
                <w:color w:val="auto"/>
                <w:sz w:val="18"/>
                <w:szCs w:val="18"/>
              </w:rPr>
              <w:t>Limbic Care</w:t>
            </w:r>
          </w:p>
        </w:tc>
        <w:tc>
          <w:tcPr>
            <w:tcW w:w="356" w:type="pct"/>
            <w:tcBorders>
              <w:top w:val="nil"/>
              <w:bottom w:val="nil"/>
              <w:tl2br w:val="nil"/>
              <w:tr2bl w:val="nil"/>
            </w:tcBorders>
            <w:noWrap w:val="0"/>
            <w:textDirection w:val="lrTbV"/>
            <w:vAlign w:val="center"/>
          </w:tcPr>
          <w:p w14:paraId="3CC8BD36">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rPr>
            </w:pPr>
            <w:r>
              <w:rPr>
                <w:rFonts w:hint="default" w:ascii="Times New Roman" w:hAnsi="Times New Roman" w:eastAsia="宋体" w:cs="Times New Roman"/>
                <w:b w:val="0"/>
                <w:bCs w:val="0"/>
                <w:color w:val="auto"/>
                <w:sz w:val="18"/>
                <w:szCs w:val="18"/>
              </w:rPr>
              <w:t>PDF Workbook</w:t>
            </w:r>
          </w:p>
        </w:tc>
        <w:tc>
          <w:tcPr>
            <w:tcW w:w="324" w:type="pct"/>
            <w:tcBorders>
              <w:top w:val="nil"/>
              <w:bottom w:val="nil"/>
              <w:tl2br w:val="nil"/>
              <w:tr2bl w:val="nil"/>
            </w:tcBorders>
            <w:noWrap w:val="0"/>
            <w:textDirection w:val="lrTbV"/>
            <w:vAlign w:val="center"/>
          </w:tcPr>
          <w:p w14:paraId="5E6A8B03">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lang w:val="en-US" w:eastAsia="zh-CN"/>
              </w:rPr>
            </w:pPr>
            <w:r>
              <w:rPr>
                <w:rFonts w:hint="default" w:ascii="Times New Roman" w:hAnsi="Times New Roman" w:eastAsia="宋体" w:cs="Times New Roman"/>
                <w:b w:val="0"/>
                <w:bCs w:val="0"/>
                <w:color w:val="auto"/>
                <w:sz w:val="18"/>
                <w:szCs w:val="18"/>
                <w:lang w:val="en-US" w:eastAsia="zh-CN"/>
              </w:rPr>
              <w:t>6 weeks</w:t>
            </w:r>
          </w:p>
        </w:tc>
        <w:tc>
          <w:tcPr>
            <w:tcW w:w="350" w:type="pct"/>
            <w:tcBorders>
              <w:top w:val="nil"/>
              <w:bottom w:val="nil"/>
              <w:tl2br w:val="nil"/>
              <w:tr2bl w:val="nil"/>
            </w:tcBorders>
            <w:noWrap w:val="0"/>
            <w:textDirection w:val="lrTbV"/>
            <w:vAlign w:val="center"/>
          </w:tcPr>
          <w:p w14:paraId="6A335146">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lang w:val="en-US" w:eastAsia="zh-CN"/>
              </w:rPr>
            </w:pPr>
            <w:r>
              <w:rPr>
                <w:rFonts w:hint="default" w:ascii="Times New Roman" w:hAnsi="Times New Roman" w:eastAsia="宋体" w:cs="Times New Roman"/>
                <w:b w:val="0"/>
                <w:bCs w:val="0"/>
                <w:color w:val="auto"/>
                <w:sz w:val="18"/>
                <w:szCs w:val="18"/>
                <w:lang w:val="en-US" w:eastAsia="zh-CN"/>
              </w:rPr>
              <w:t>None</w:t>
            </w:r>
          </w:p>
        </w:tc>
        <w:tc>
          <w:tcPr>
            <w:tcW w:w="453" w:type="pct"/>
            <w:tcBorders>
              <w:top w:val="nil"/>
              <w:bottom w:val="nil"/>
              <w:tl2br w:val="nil"/>
              <w:tr2bl w:val="nil"/>
            </w:tcBorders>
            <w:noWrap w:val="0"/>
            <w:textDirection w:val="lrTbV"/>
            <w:vAlign w:val="center"/>
          </w:tcPr>
          <w:p w14:paraId="650B4728">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rPr>
            </w:pPr>
            <w:r>
              <w:rPr>
                <w:rFonts w:hint="default" w:ascii="Times New Roman" w:hAnsi="Times New Roman" w:eastAsia="宋体" w:cs="Times New Roman"/>
                <w:b w:val="0"/>
                <w:bCs w:val="0"/>
                <w:i w:val="0"/>
                <w:iCs w:val="0"/>
                <w:color w:val="auto"/>
                <w:kern w:val="0"/>
                <w:sz w:val="18"/>
                <w:szCs w:val="18"/>
                <w:u w:val="none"/>
                <w:lang w:val="en-US" w:eastAsia="zh-CN" w:bidi="ar"/>
              </w:rPr>
              <w:t>Generative</w:t>
            </w:r>
          </w:p>
        </w:tc>
        <w:tc>
          <w:tcPr>
            <w:tcW w:w="363" w:type="pct"/>
            <w:tcBorders>
              <w:top w:val="nil"/>
              <w:bottom w:val="nil"/>
              <w:tl2br w:val="nil"/>
              <w:tr2bl w:val="nil"/>
            </w:tcBorders>
            <w:noWrap w:val="0"/>
            <w:textDirection w:val="lrTbV"/>
            <w:vAlign w:val="center"/>
          </w:tcPr>
          <w:p w14:paraId="559567B6">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lang w:val="en-US" w:eastAsia="zh-CN"/>
              </w:rPr>
            </w:pPr>
            <w:r>
              <w:rPr>
                <w:rFonts w:hint="default" w:ascii="Times New Roman" w:hAnsi="Times New Roman" w:eastAsia="宋体" w:cs="Times New Roman"/>
                <w:b w:val="0"/>
                <w:bCs w:val="0"/>
                <w:color w:val="auto"/>
                <w:sz w:val="18"/>
                <w:szCs w:val="18"/>
                <w:lang w:val="en-US" w:eastAsia="zh-CN"/>
              </w:rPr>
              <w:t>LLM</w:t>
            </w:r>
          </w:p>
        </w:tc>
        <w:tc>
          <w:tcPr>
            <w:tcW w:w="507" w:type="pct"/>
            <w:tcBorders>
              <w:top w:val="nil"/>
              <w:bottom w:val="nil"/>
              <w:tl2br w:val="nil"/>
              <w:tr2bl w:val="nil"/>
            </w:tcBorders>
            <w:noWrap w:val="0"/>
            <w:textDirection w:val="lrTbV"/>
            <w:vAlign w:val="center"/>
          </w:tcPr>
          <w:p w14:paraId="788299EA">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lang w:val="en-US" w:eastAsia="zh-CN"/>
              </w:rPr>
            </w:pPr>
            <w:r>
              <w:rPr>
                <w:rFonts w:hint="default" w:ascii="Times New Roman" w:hAnsi="Times New Roman" w:eastAsia="宋体" w:cs="Times New Roman"/>
                <w:b w:val="0"/>
                <w:bCs w:val="0"/>
                <w:color w:val="auto"/>
                <w:sz w:val="18"/>
                <w:szCs w:val="18"/>
                <w:lang w:val="en-US" w:eastAsia="zh-CN"/>
              </w:rPr>
              <w:t>Depression and anxiety</w:t>
            </w:r>
          </w:p>
        </w:tc>
        <w:tc>
          <w:tcPr>
            <w:tcW w:w="457" w:type="pct"/>
            <w:tcBorders>
              <w:top w:val="nil"/>
              <w:bottom w:val="nil"/>
              <w:tl2br w:val="nil"/>
              <w:tr2bl w:val="nil"/>
            </w:tcBorders>
            <w:noWrap w:val="0"/>
            <w:textDirection w:val="lrTbV"/>
            <w:vAlign w:val="center"/>
          </w:tcPr>
          <w:p w14:paraId="5288C623">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lang w:val="en-US" w:eastAsia="zh-CN"/>
              </w:rPr>
            </w:pPr>
            <w:r>
              <w:rPr>
                <w:rFonts w:hint="default" w:ascii="Times New Roman" w:hAnsi="Times New Roman" w:eastAsia="宋体" w:cs="Times New Roman"/>
                <w:b w:val="0"/>
                <w:bCs w:val="0"/>
                <w:color w:val="auto"/>
                <w:sz w:val="18"/>
                <w:szCs w:val="18"/>
                <w:lang w:val="en-US" w:eastAsia="zh-CN"/>
              </w:rPr>
              <w:t>Uptake=264/322</w:t>
            </w:r>
          </w:p>
        </w:tc>
        <w:tc>
          <w:tcPr>
            <w:tcW w:w="330" w:type="pct"/>
            <w:tcBorders>
              <w:top w:val="nil"/>
              <w:bottom w:val="nil"/>
              <w:tl2br w:val="nil"/>
              <w:tr2bl w:val="nil"/>
            </w:tcBorders>
            <w:noWrap w:val="0"/>
            <w:textDirection w:val="lrTbV"/>
            <w:vAlign w:val="center"/>
          </w:tcPr>
          <w:p w14:paraId="5566B030">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lang w:val="en-US" w:eastAsia="zh-CN"/>
              </w:rPr>
            </w:pPr>
            <w:r>
              <w:rPr>
                <w:rFonts w:hint="default" w:ascii="Times New Roman" w:hAnsi="Times New Roman" w:eastAsia="宋体" w:cs="Times New Roman"/>
                <w:b w:val="0"/>
                <w:bCs w:val="0"/>
                <w:color w:val="auto"/>
                <w:sz w:val="18"/>
                <w:szCs w:val="18"/>
                <w:lang w:val="en-US" w:eastAsia="zh-CN"/>
              </w:rPr>
              <w:t>None</w:t>
            </w:r>
          </w:p>
        </w:tc>
      </w:tr>
      <w:tr w14:paraId="717989DC">
        <w:tblPrEx>
          <w:tblBorders>
            <w:top w:val="single" w:color="auto" w:sz="12" w:space="0"/>
            <w:left w:val="none" w:color="auto" w:sz="0" w:space="0"/>
            <w:bottom w:val="single" w:color="auto" w:sz="12" w:space="0"/>
            <w:right w:val="none" w:color="auto" w:sz="0" w:space="0"/>
            <w:insideH w:val="single" w:color="auto" w:sz="12" w:space="0"/>
            <w:insideV w:val="none" w:color="auto" w:sz="0" w:space="0"/>
          </w:tblBorders>
          <w:tblCellMar>
            <w:top w:w="0" w:type="dxa"/>
            <w:left w:w="108" w:type="dxa"/>
            <w:bottom w:w="0" w:type="dxa"/>
            <w:right w:w="108" w:type="dxa"/>
          </w:tblCellMar>
        </w:tblPrEx>
        <w:trPr>
          <w:trHeight w:val="0" w:hRule="atLeast"/>
          <w:jc w:val="center"/>
        </w:trPr>
        <w:tc>
          <w:tcPr>
            <w:tcW w:w="332" w:type="pct"/>
            <w:tcBorders>
              <w:top w:val="nil"/>
              <w:bottom w:val="nil"/>
              <w:tl2br w:val="nil"/>
              <w:tr2bl w:val="nil"/>
            </w:tcBorders>
            <w:noWrap w:val="0"/>
            <w:textDirection w:val="lrTbV"/>
            <w:vAlign w:val="center"/>
          </w:tcPr>
          <w:p w14:paraId="1840AA24">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kern w:val="2"/>
                <w:sz w:val="18"/>
                <w:szCs w:val="18"/>
                <w:lang w:val="en-US" w:eastAsia="zh-CN" w:bidi="ar-SA"/>
              </w:rPr>
            </w:pPr>
            <w:r>
              <w:rPr>
                <w:rFonts w:hint="default" w:ascii="Times New Roman" w:hAnsi="Times New Roman" w:eastAsia="宋体" w:cs="Times New Roman"/>
                <w:b w:val="0"/>
                <w:bCs w:val="0"/>
                <w:color w:val="auto"/>
                <w:sz w:val="18"/>
                <w:szCs w:val="18"/>
              </w:rPr>
              <w:t>Nicol et al, 2022</w:t>
            </w:r>
            <w:r>
              <w:rPr>
                <w:rFonts w:hint="default" w:ascii="Times New Roman" w:hAnsi="Times New Roman" w:eastAsia="宋体" w:cs="Times New Roman"/>
                <w:b w:val="0"/>
                <w:bCs w:val="0"/>
                <w:color w:val="auto"/>
                <w:sz w:val="18"/>
                <w:szCs w:val="18"/>
                <w:lang w:val="en-US" w:eastAsia="zh-CN"/>
              </w:rPr>
              <w:t xml:space="preserve"> </w:t>
            </w:r>
            <w:r>
              <w:rPr>
                <w:rFonts w:hint="default" w:ascii="Times New Roman" w:hAnsi="Times New Roman" w:eastAsia="宋体" w:cs="Times New Roman"/>
                <w:b w:val="0"/>
                <w:bCs w:val="0"/>
                <w:color w:val="auto"/>
                <w:sz w:val="18"/>
                <w:szCs w:val="18"/>
              </w:rPr>
              <w:fldChar w:fldCharType="begin"/>
            </w:r>
            <w:r>
              <w:rPr>
                <w:rFonts w:hint="eastAsia" w:eastAsia="宋体" w:cs="Times New Roman"/>
                <w:b w:val="0"/>
                <w:bCs w:val="0"/>
                <w:color w:val="auto"/>
                <w:sz w:val="18"/>
                <w:szCs w:val="18"/>
                <w:lang w:eastAsia="zh-CN"/>
              </w:rPr>
              <w:instrText xml:space="preserve"> ADDIN ZOTERO_ITEM CSL_CITATION {"citationID":"cowNgUVi","properties":{"formattedCitation":"[39]","plainCitation":"[39]","noteIndex":0},"citationItems":[{"id":491,"uris":["http://zotero.org/users/local/hsOlXxbT/items/NQSW2P9V"],"itemData":{"id":491,"type":"article-journal","container-title":"JMIR Formative Research","DOI":"10.2196/40242","issue":"11","journalAbbreviation":"JMIR Form. Res.","language":"en","page":"e40242","publisher":"JMIR Publications Inc., Toronto, Canada","title":"Chatbot-delivered cognitive behavioral therapy in adolescents with depression and anxiety during the COVID-19 pandemic: feasibility and acceptability study","volume":"6","author":[{"family":"Nicol","given":"Ginger"},{"family":"Wang","given":"Ruoyun"},{"family":"Graham","given":"Sharon"},{"family":"Dodd","given":"Sherry"},{"family":"Garbutt","given":"Jane"}],"issued":{"date-parts":[["2022"]]}}}],"schema":"https://github.com/citation-style-language/schema/raw/master/csl-citation.json"} </w:instrText>
            </w:r>
            <w:r>
              <w:rPr>
                <w:rFonts w:hint="default" w:ascii="Times New Roman" w:hAnsi="Times New Roman" w:eastAsia="宋体" w:cs="Times New Roman"/>
                <w:b w:val="0"/>
                <w:bCs w:val="0"/>
                <w:color w:val="auto"/>
                <w:sz w:val="18"/>
                <w:szCs w:val="18"/>
              </w:rPr>
              <w:fldChar w:fldCharType="separate"/>
            </w:r>
            <w:r>
              <w:rPr>
                <w:rFonts w:hint="default" w:ascii="Times New Roman" w:hAnsi="Times New Roman" w:eastAsia="宋体" w:cs="Times New Roman"/>
                <w:color w:val="auto"/>
                <w:sz w:val="18"/>
                <w:lang w:eastAsia="zh-CN"/>
              </w:rPr>
              <w:t>[39]</w:t>
            </w:r>
            <w:r>
              <w:rPr>
                <w:rFonts w:hint="default" w:ascii="Times New Roman" w:hAnsi="Times New Roman" w:eastAsia="宋体" w:cs="Times New Roman"/>
                <w:b w:val="0"/>
                <w:bCs w:val="0"/>
                <w:color w:val="auto"/>
                <w:sz w:val="18"/>
                <w:szCs w:val="18"/>
              </w:rPr>
              <w:fldChar w:fldCharType="end"/>
            </w:r>
            <w:r>
              <w:rPr>
                <w:rFonts w:hint="default" w:ascii="Times New Roman" w:hAnsi="Times New Roman" w:eastAsia="宋体" w:cs="Times New Roman"/>
                <w:b w:val="0"/>
                <w:bCs w:val="0"/>
                <w:color w:val="auto"/>
                <w:sz w:val="18"/>
                <w:szCs w:val="18"/>
                <w:lang w:val="en-US" w:eastAsia="zh-CN"/>
              </w:rPr>
              <w:t>; US</w:t>
            </w:r>
          </w:p>
        </w:tc>
        <w:tc>
          <w:tcPr>
            <w:tcW w:w="411" w:type="pct"/>
            <w:tcBorders>
              <w:top w:val="nil"/>
              <w:bottom w:val="nil"/>
              <w:tl2br w:val="nil"/>
              <w:tr2bl w:val="nil"/>
            </w:tcBorders>
            <w:noWrap w:val="0"/>
            <w:textDirection w:val="lrTbV"/>
            <w:vAlign w:val="center"/>
          </w:tcPr>
          <w:p w14:paraId="4D6A5E27">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lang w:val="en-US" w:eastAsia="zh-CN"/>
              </w:rPr>
            </w:pPr>
            <w:r>
              <w:rPr>
                <w:rFonts w:hint="default" w:ascii="Times New Roman" w:hAnsi="Times New Roman" w:eastAsia="宋体" w:cs="Times New Roman"/>
                <w:b w:val="0"/>
                <w:bCs w:val="0"/>
                <w:color w:val="auto"/>
                <w:sz w:val="18"/>
                <w:szCs w:val="18"/>
                <w:lang w:val="en-US" w:eastAsia="zh-CN"/>
              </w:rPr>
              <w:t>Clinical (18</w:t>
            </w:r>
            <w:r>
              <w:rPr>
                <w:rFonts w:hint="default" w:ascii="Times New Roman" w:hAnsi="Times New Roman" w:eastAsia="宋体" w:cs="Times New Roman"/>
                <w:b w:val="0"/>
                <w:bCs w:val="0"/>
                <w:color w:val="auto"/>
                <w:sz w:val="18"/>
                <w:szCs w:val="18"/>
              </w:rPr>
              <w:t xml:space="preserve"> adolescents newly diagnosed with moderate depression in primary care</w:t>
            </w:r>
            <w:r>
              <w:rPr>
                <w:rFonts w:hint="default" w:ascii="Times New Roman" w:hAnsi="Times New Roman" w:eastAsia="宋体" w:cs="Times New Roman"/>
                <w:b w:val="0"/>
                <w:bCs w:val="0"/>
                <w:color w:val="auto"/>
                <w:sz w:val="18"/>
                <w:szCs w:val="18"/>
                <w:lang w:val="en-US" w:eastAsia="zh-CN"/>
              </w:rPr>
              <w:t>)</w:t>
            </w:r>
          </w:p>
        </w:tc>
        <w:tc>
          <w:tcPr>
            <w:tcW w:w="707" w:type="pct"/>
            <w:tcBorders>
              <w:top w:val="nil"/>
              <w:bottom w:val="nil"/>
              <w:tl2br w:val="nil"/>
              <w:tr2bl w:val="nil"/>
            </w:tcBorders>
            <w:shd w:val="clear" w:color="auto" w:fill="auto"/>
            <w:noWrap w:val="0"/>
            <w:textDirection w:val="lrTbV"/>
            <w:vAlign w:val="center"/>
          </w:tcPr>
          <w:p w14:paraId="759AFC17">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lang w:val="en-US" w:eastAsia="zh-CN"/>
              </w:rPr>
            </w:pPr>
            <w:r>
              <w:rPr>
                <w:rFonts w:hint="default" w:ascii="Times New Roman" w:hAnsi="Times New Roman" w:eastAsia="宋体" w:cs="Times New Roman"/>
                <w:b w:val="0"/>
                <w:bCs w:val="0"/>
                <w:color w:val="auto"/>
                <w:sz w:val="18"/>
                <w:szCs w:val="18"/>
                <w:lang w:val="en-US" w:eastAsia="zh-CN"/>
              </w:rPr>
              <w:t>To assess the feasibility, acceptability and preliminary efficacy of a CBT-based chatbot for adolescents with moderate depression and anxiety within a primary care setting.</w:t>
            </w:r>
          </w:p>
        </w:tc>
        <w:tc>
          <w:tcPr>
            <w:tcW w:w="403" w:type="pct"/>
            <w:tcBorders>
              <w:top w:val="nil"/>
              <w:bottom w:val="nil"/>
              <w:tl2br w:val="nil"/>
              <w:tr2bl w:val="nil"/>
            </w:tcBorders>
            <w:shd w:val="clear" w:color="auto" w:fill="auto"/>
            <w:noWrap w:val="0"/>
            <w:textDirection w:val="lrTbV"/>
            <w:vAlign w:val="center"/>
          </w:tcPr>
          <w:p w14:paraId="05D1D13D">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kern w:val="2"/>
                <w:sz w:val="18"/>
                <w:szCs w:val="18"/>
                <w:lang w:val="en-US" w:eastAsia="zh-CN" w:bidi="ar-SA"/>
              </w:rPr>
            </w:pPr>
            <w:r>
              <w:rPr>
                <w:rFonts w:hint="default" w:ascii="Times New Roman" w:hAnsi="Times New Roman" w:eastAsia="宋体" w:cs="Times New Roman"/>
                <w:b w:val="0"/>
                <w:bCs w:val="0"/>
                <w:color w:val="auto"/>
                <w:sz w:val="18"/>
                <w:szCs w:val="18"/>
              </w:rPr>
              <w:t>Woebot (W-GenZ)</w:t>
            </w:r>
          </w:p>
        </w:tc>
        <w:tc>
          <w:tcPr>
            <w:tcW w:w="356" w:type="pct"/>
            <w:tcBorders>
              <w:top w:val="nil"/>
              <w:bottom w:val="nil"/>
              <w:tl2br w:val="nil"/>
              <w:tr2bl w:val="nil"/>
            </w:tcBorders>
            <w:noWrap w:val="0"/>
            <w:textDirection w:val="lrTbV"/>
            <w:vAlign w:val="center"/>
          </w:tcPr>
          <w:p w14:paraId="7D6C2630">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lang w:val="en-US" w:eastAsia="zh-CN"/>
              </w:rPr>
            </w:pPr>
            <w:r>
              <w:rPr>
                <w:rFonts w:hint="default" w:ascii="Times New Roman" w:hAnsi="Times New Roman" w:eastAsia="宋体" w:cs="Times New Roman"/>
                <w:b w:val="0"/>
                <w:bCs w:val="0"/>
                <w:color w:val="auto"/>
                <w:sz w:val="18"/>
                <w:szCs w:val="18"/>
                <w:lang w:val="en-US" w:eastAsia="zh-CN"/>
              </w:rPr>
              <w:t>Waitlist</w:t>
            </w:r>
          </w:p>
        </w:tc>
        <w:tc>
          <w:tcPr>
            <w:tcW w:w="324" w:type="pct"/>
            <w:tcBorders>
              <w:top w:val="nil"/>
              <w:bottom w:val="nil"/>
              <w:tl2br w:val="nil"/>
              <w:tr2bl w:val="nil"/>
            </w:tcBorders>
            <w:noWrap w:val="0"/>
            <w:textDirection w:val="lrTbV"/>
            <w:vAlign w:val="center"/>
          </w:tcPr>
          <w:p w14:paraId="60875819">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lang w:val="en-US" w:eastAsia="zh-CN"/>
              </w:rPr>
            </w:pPr>
            <w:r>
              <w:rPr>
                <w:rFonts w:hint="default" w:ascii="Times New Roman" w:hAnsi="Times New Roman" w:eastAsia="宋体" w:cs="Times New Roman"/>
                <w:b w:val="0"/>
                <w:bCs w:val="0"/>
                <w:color w:val="auto"/>
                <w:sz w:val="18"/>
                <w:szCs w:val="18"/>
                <w:lang w:val="en-US" w:eastAsia="zh-CN"/>
              </w:rPr>
              <w:t>12 weeks</w:t>
            </w:r>
          </w:p>
        </w:tc>
        <w:tc>
          <w:tcPr>
            <w:tcW w:w="350" w:type="pct"/>
            <w:tcBorders>
              <w:top w:val="nil"/>
              <w:bottom w:val="nil"/>
              <w:tl2br w:val="nil"/>
              <w:tr2bl w:val="nil"/>
            </w:tcBorders>
            <w:noWrap w:val="0"/>
            <w:textDirection w:val="lrTbV"/>
            <w:vAlign w:val="center"/>
          </w:tcPr>
          <w:p w14:paraId="50206B04">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lang w:val="en-US" w:eastAsia="zh-CN"/>
              </w:rPr>
            </w:pPr>
            <w:r>
              <w:rPr>
                <w:rFonts w:hint="default" w:ascii="Times New Roman" w:hAnsi="Times New Roman" w:eastAsia="宋体" w:cs="Times New Roman"/>
                <w:b w:val="0"/>
                <w:bCs w:val="0"/>
                <w:color w:val="auto"/>
                <w:sz w:val="18"/>
                <w:szCs w:val="18"/>
                <w:lang w:val="en-US" w:eastAsia="zh-CN"/>
              </w:rPr>
              <w:t>None</w:t>
            </w:r>
          </w:p>
        </w:tc>
        <w:tc>
          <w:tcPr>
            <w:tcW w:w="453" w:type="pct"/>
            <w:tcBorders>
              <w:top w:val="nil"/>
              <w:bottom w:val="nil"/>
              <w:tl2br w:val="nil"/>
              <w:tr2bl w:val="nil"/>
            </w:tcBorders>
            <w:noWrap w:val="0"/>
            <w:textDirection w:val="lrTbV"/>
            <w:vAlign w:val="center"/>
          </w:tcPr>
          <w:p w14:paraId="3D684F28">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rPr>
            </w:pPr>
            <w:r>
              <w:rPr>
                <w:rFonts w:hint="default" w:ascii="Times New Roman" w:hAnsi="Times New Roman" w:eastAsia="宋体" w:cs="Times New Roman"/>
                <w:b w:val="0"/>
                <w:bCs w:val="0"/>
                <w:color w:val="auto"/>
                <w:sz w:val="18"/>
                <w:szCs w:val="18"/>
              </w:rPr>
              <w:t>Retrieval-based</w:t>
            </w:r>
          </w:p>
        </w:tc>
        <w:tc>
          <w:tcPr>
            <w:tcW w:w="363" w:type="pct"/>
            <w:tcBorders>
              <w:top w:val="nil"/>
              <w:bottom w:val="nil"/>
              <w:tl2br w:val="nil"/>
              <w:tr2bl w:val="nil"/>
            </w:tcBorders>
            <w:noWrap w:val="0"/>
            <w:textDirection w:val="lrTbV"/>
            <w:vAlign w:val="center"/>
          </w:tcPr>
          <w:p w14:paraId="706634B0">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rPr>
            </w:pPr>
            <w:r>
              <w:rPr>
                <w:rFonts w:hint="default" w:ascii="Times New Roman" w:hAnsi="Times New Roman" w:eastAsia="宋体" w:cs="Times New Roman"/>
                <w:b w:val="0"/>
                <w:bCs w:val="0"/>
                <w:color w:val="auto"/>
                <w:sz w:val="18"/>
                <w:szCs w:val="18"/>
              </w:rPr>
              <w:t>NLP</w:t>
            </w:r>
          </w:p>
        </w:tc>
        <w:tc>
          <w:tcPr>
            <w:tcW w:w="507" w:type="pct"/>
            <w:tcBorders>
              <w:top w:val="nil"/>
              <w:bottom w:val="nil"/>
              <w:tl2br w:val="nil"/>
              <w:tr2bl w:val="nil"/>
            </w:tcBorders>
            <w:noWrap w:val="0"/>
            <w:textDirection w:val="lrTbV"/>
            <w:vAlign w:val="center"/>
          </w:tcPr>
          <w:p w14:paraId="446B33BD">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lang w:val="en-US" w:eastAsia="zh-CN"/>
              </w:rPr>
            </w:pPr>
            <w:r>
              <w:rPr>
                <w:rFonts w:hint="default" w:ascii="Times New Roman" w:hAnsi="Times New Roman" w:eastAsia="宋体" w:cs="Times New Roman"/>
                <w:b w:val="0"/>
                <w:bCs w:val="0"/>
                <w:color w:val="auto"/>
                <w:sz w:val="18"/>
                <w:szCs w:val="18"/>
              </w:rPr>
              <w:t>Depression</w:t>
            </w:r>
            <w:r>
              <w:rPr>
                <w:rFonts w:hint="default" w:ascii="Times New Roman" w:hAnsi="Times New Roman" w:eastAsia="宋体" w:cs="Times New Roman"/>
                <w:b w:val="0"/>
                <w:bCs w:val="0"/>
                <w:color w:val="auto"/>
                <w:sz w:val="18"/>
                <w:szCs w:val="18"/>
                <w:lang w:val="en-US" w:eastAsia="zh-CN"/>
              </w:rPr>
              <w:t>, anxiety and mental health</w:t>
            </w:r>
          </w:p>
        </w:tc>
        <w:tc>
          <w:tcPr>
            <w:tcW w:w="457" w:type="pct"/>
            <w:tcBorders>
              <w:top w:val="nil"/>
              <w:bottom w:val="nil"/>
              <w:tl2br w:val="nil"/>
              <w:tr2bl w:val="nil"/>
            </w:tcBorders>
            <w:noWrap w:val="0"/>
            <w:textDirection w:val="lrTbV"/>
            <w:vAlign w:val="center"/>
          </w:tcPr>
          <w:p w14:paraId="7DAE756D">
            <w:pPr>
              <w:bidi w:val="0"/>
              <w:snapToGrid w:val="0"/>
              <w:spacing w:line="240" w:lineRule="auto"/>
              <w:ind w:left="0" w:leftChars="0" w:firstLine="0" w:firstLineChars="0"/>
              <w:jc w:val="left"/>
              <w:rPr>
                <w:rFonts w:hint="default" w:ascii="Times New Roman" w:hAnsi="Times New Roman" w:eastAsia="宋体" w:cs="Times New Roman"/>
                <w:b w:val="0"/>
                <w:bCs w:val="0"/>
                <w:color w:val="auto"/>
                <w:sz w:val="18"/>
                <w:szCs w:val="18"/>
              </w:rPr>
            </w:pPr>
            <w:r>
              <w:rPr>
                <w:rFonts w:hint="default" w:ascii="Times New Roman" w:hAnsi="Times New Roman" w:eastAsia="宋体" w:cs="Times New Roman"/>
                <w:b w:val="0"/>
                <w:bCs w:val="0"/>
                <w:color w:val="auto"/>
                <w:sz w:val="18"/>
                <w:szCs w:val="18"/>
                <w:lang w:val="en-US" w:eastAsia="zh-CN"/>
              </w:rPr>
              <w:t>Uptake=10/10</w:t>
            </w:r>
          </w:p>
        </w:tc>
        <w:tc>
          <w:tcPr>
            <w:tcW w:w="330" w:type="pct"/>
            <w:tcBorders>
              <w:top w:val="nil"/>
              <w:bottom w:val="nil"/>
              <w:tl2br w:val="nil"/>
              <w:tr2bl w:val="nil"/>
            </w:tcBorders>
            <w:noWrap w:val="0"/>
            <w:textDirection w:val="lrTbV"/>
            <w:vAlign w:val="center"/>
          </w:tcPr>
          <w:p w14:paraId="7207C39F">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lang w:val="en-US" w:eastAsia="zh-CN"/>
              </w:rPr>
            </w:pPr>
            <w:r>
              <w:rPr>
                <w:rFonts w:hint="default" w:ascii="Times New Roman" w:hAnsi="Times New Roman" w:eastAsia="宋体" w:cs="Times New Roman"/>
                <w:b w:val="0"/>
                <w:bCs w:val="0"/>
                <w:color w:val="auto"/>
                <w:sz w:val="18"/>
                <w:szCs w:val="18"/>
                <w:lang w:val="en-US" w:eastAsia="zh-CN"/>
              </w:rPr>
              <w:t>None</w:t>
            </w:r>
          </w:p>
        </w:tc>
      </w:tr>
      <w:tr w14:paraId="3BBC447C">
        <w:tblPrEx>
          <w:tblBorders>
            <w:top w:val="single" w:color="auto" w:sz="12" w:space="0"/>
            <w:left w:val="none" w:color="auto" w:sz="0" w:space="0"/>
            <w:bottom w:val="single" w:color="auto" w:sz="12" w:space="0"/>
            <w:right w:val="none" w:color="auto" w:sz="0" w:space="0"/>
            <w:insideH w:val="single" w:color="auto" w:sz="12" w:space="0"/>
            <w:insideV w:val="none" w:color="auto" w:sz="0" w:space="0"/>
          </w:tblBorders>
          <w:tblCellMar>
            <w:top w:w="0" w:type="dxa"/>
            <w:left w:w="108" w:type="dxa"/>
            <w:bottom w:w="0" w:type="dxa"/>
            <w:right w:w="108" w:type="dxa"/>
          </w:tblCellMar>
        </w:tblPrEx>
        <w:trPr>
          <w:trHeight w:val="0" w:hRule="atLeast"/>
          <w:jc w:val="center"/>
        </w:trPr>
        <w:tc>
          <w:tcPr>
            <w:tcW w:w="332" w:type="pct"/>
            <w:tcBorders>
              <w:top w:val="nil"/>
              <w:bottom w:val="nil"/>
              <w:tl2br w:val="nil"/>
              <w:tr2bl w:val="nil"/>
            </w:tcBorders>
            <w:noWrap w:val="0"/>
            <w:textDirection w:val="lrTbV"/>
            <w:vAlign w:val="center"/>
          </w:tcPr>
          <w:p w14:paraId="2C462E81">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kern w:val="2"/>
                <w:sz w:val="18"/>
                <w:szCs w:val="18"/>
                <w:lang w:val="en-US" w:eastAsia="zh-CN" w:bidi="ar-SA"/>
              </w:rPr>
            </w:pPr>
            <w:r>
              <w:rPr>
                <w:rFonts w:hint="default" w:ascii="Times New Roman" w:hAnsi="Times New Roman" w:eastAsia="宋体" w:cs="Times New Roman"/>
                <w:b w:val="0"/>
                <w:bCs w:val="0"/>
                <w:color w:val="auto"/>
                <w:sz w:val="18"/>
                <w:szCs w:val="18"/>
              </w:rPr>
              <w:t>Oh et al, 2020</w:t>
            </w:r>
            <w:r>
              <w:rPr>
                <w:rFonts w:hint="default" w:ascii="Times New Roman" w:hAnsi="Times New Roman" w:eastAsia="宋体" w:cs="Times New Roman"/>
                <w:b w:val="0"/>
                <w:bCs w:val="0"/>
                <w:color w:val="auto"/>
                <w:sz w:val="18"/>
                <w:szCs w:val="18"/>
                <w:lang w:val="en-US" w:eastAsia="zh-CN"/>
              </w:rPr>
              <w:t xml:space="preserve"> </w:t>
            </w:r>
            <w:r>
              <w:rPr>
                <w:rFonts w:hint="default" w:ascii="Times New Roman" w:hAnsi="Times New Roman" w:eastAsia="宋体" w:cs="Times New Roman"/>
                <w:b w:val="0"/>
                <w:bCs w:val="0"/>
                <w:color w:val="auto"/>
                <w:sz w:val="18"/>
                <w:szCs w:val="18"/>
              </w:rPr>
              <w:fldChar w:fldCharType="begin"/>
            </w:r>
            <w:r>
              <w:rPr>
                <w:rFonts w:hint="eastAsia" w:eastAsia="宋体" w:cs="Times New Roman"/>
                <w:b w:val="0"/>
                <w:bCs w:val="0"/>
                <w:color w:val="auto"/>
                <w:sz w:val="18"/>
                <w:szCs w:val="18"/>
                <w:lang w:eastAsia="zh-CN"/>
              </w:rPr>
              <w:instrText xml:space="preserve"> ADDIN ZOTERO_ITEM CSL_CITATION {"citationID":"SIUNiI6A","properties":{"formattedCitation":"[40]","plainCitation":"[40]","noteIndex":0},"citationItems":[{"id":573,"uris":["http://zotero.org/users/local/hsOlXxbT/items/P7NHRMBW","http://zotero.org/users/local/hsOlXxbT/items/5C7RHNKQ"],"itemData":{"id":573,"type":"article-journal","container-title":"International Journal of Medical Informatics","DOI":"10.1016/j.ijmedinf.2020.104171","journalAbbreviation":"Int. J. Med. Inf.","language":"en","note":"ISBN: 1386-5056","page":"104171","publisher":"Elsevier","title":"Efficacy of mobile app-based interactive cognitive behavioral therapy using a chatbot for panic disorder","volume":"140","author":[{"family":"Oh","given":"Jooyoung"},{"family":"Jang","given":"Sooah"},{"family":"Kim","given":"Hyunji"},{"family":"Kim","given":"Jae-Jin"}],"issued":{"date-parts":[["2020"]]}}}],"schema":"https://github.com/citation-style-language/schema/raw/master/csl-citation.json"} </w:instrText>
            </w:r>
            <w:r>
              <w:rPr>
                <w:rFonts w:hint="default" w:ascii="Times New Roman" w:hAnsi="Times New Roman" w:eastAsia="宋体" w:cs="Times New Roman"/>
                <w:b w:val="0"/>
                <w:bCs w:val="0"/>
                <w:color w:val="auto"/>
                <w:sz w:val="18"/>
                <w:szCs w:val="18"/>
              </w:rPr>
              <w:fldChar w:fldCharType="separate"/>
            </w:r>
            <w:r>
              <w:rPr>
                <w:rFonts w:hint="default" w:ascii="Times New Roman" w:hAnsi="Times New Roman" w:eastAsia="宋体" w:cs="Times New Roman"/>
                <w:color w:val="auto"/>
                <w:sz w:val="18"/>
                <w:lang w:eastAsia="zh-CN"/>
              </w:rPr>
              <w:t>[40]</w:t>
            </w:r>
            <w:r>
              <w:rPr>
                <w:rFonts w:hint="default" w:ascii="Times New Roman" w:hAnsi="Times New Roman" w:eastAsia="宋体" w:cs="Times New Roman"/>
                <w:b w:val="0"/>
                <w:bCs w:val="0"/>
                <w:color w:val="auto"/>
                <w:sz w:val="18"/>
                <w:szCs w:val="18"/>
              </w:rPr>
              <w:fldChar w:fldCharType="end"/>
            </w:r>
            <w:r>
              <w:rPr>
                <w:rFonts w:hint="default" w:ascii="Times New Roman" w:hAnsi="Times New Roman" w:eastAsia="宋体" w:cs="Times New Roman"/>
                <w:b w:val="0"/>
                <w:bCs w:val="0"/>
                <w:color w:val="auto"/>
                <w:sz w:val="18"/>
                <w:szCs w:val="18"/>
                <w:lang w:val="en-US" w:eastAsia="zh-CN"/>
              </w:rPr>
              <w:t xml:space="preserve">; </w:t>
            </w:r>
            <w:r>
              <w:rPr>
                <w:rFonts w:hint="default" w:ascii="Times New Roman" w:hAnsi="Times New Roman" w:eastAsia="宋体" w:cs="Times New Roman"/>
                <w:b w:val="0"/>
                <w:bCs w:val="0"/>
                <w:color w:val="auto"/>
                <w:sz w:val="18"/>
                <w:szCs w:val="18"/>
              </w:rPr>
              <w:t>South Korea</w:t>
            </w:r>
          </w:p>
        </w:tc>
        <w:tc>
          <w:tcPr>
            <w:tcW w:w="411" w:type="pct"/>
            <w:tcBorders>
              <w:top w:val="nil"/>
              <w:bottom w:val="nil"/>
              <w:tl2br w:val="nil"/>
              <w:tr2bl w:val="nil"/>
            </w:tcBorders>
            <w:noWrap w:val="0"/>
            <w:textDirection w:val="lrTbV"/>
            <w:vAlign w:val="center"/>
          </w:tcPr>
          <w:p w14:paraId="463D3F05">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rPr>
            </w:pPr>
            <w:r>
              <w:rPr>
                <w:rFonts w:hint="default" w:ascii="Times New Roman" w:hAnsi="Times New Roman" w:eastAsia="宋体" w:cs="Times New Roman"/>
                <w:b w:val="0"/>
                <w:bCs w:val="0"/>
                <w:color w:val="auto"/>
                <w:sz w:val="18"/>
                <w:szCs w:val="18"/>
              </w:rPr>
              <w:t>Clinical</w:t>
            </w:r>
            <w:r>
              <w:rPr>
                <w:rFonts w:hint="default" w:ascii="Times New Roman" w:hAnsi="Times New Roman" w:eastAsia="宋体" w:cs="Times New Roman"/>
                <w:b w:val="0"/>
                <w:bCs w:val="0"/>
                <w:color w:val="auto"/>
                <w:sz w:val="18"/>
                <w:szCs w:val="18"/>
                <w:lang w:val="en-US" w:eastAsia="zh-CN"/>
              </w:rPr>
              <w:t xml:space="preserve"> (</w:t>
            </w:r>
            <w:r>
              <w:rPr>
                <w:rFonts w:hint="default" w:ascii="Times New Roman" w:hAnsi="Times New Roman" w:eastAsia="宋体" w:cs="Times New Roman"/>
                <w:b w:val="0"/>
                <w:bCs w:val="0"/>
                <w:color w:val="auto"/>
                <w:sz w:val="18"/>
                <w:szCs w:val="18"/>
              </w:rPr>
              <w:t>41 individuals with panic disorder</w:t>
            </w:r>
            <w:r>
              <w:rPr>
                <w:rFonts w:hint="default" w:ascii="Times New Roman" w:hAnsi="Times New Roman" w:eastAsia="宋体" w:cs="Times New Roman"/>
                <w:b w:val="0"/>
                <w:bCs w:val="0"/>
                <w:color w:val="auto"/>
                <w:sz w:val="18"/>
                <w:szCs w:val="18"/>
                <w:lang w:val="en-US" w:eastAsia="zh-CN"/>
              </w:rPr>
              <w:t>)</w:t>
            </w:r>
          </w:p>
        </w:tc>
        <w:tc>
          <w:tcPr>
            <w:tcW w:w="707" w:type="pct"/>
            <w:tcBorders>
              <w:top w:val="nil"/>
              <w:bottom w:val="nil"/>
              <w:tl2br w:val="nil"/>
              <w:tr2bl w:val="nil"/>
            </w:tcBorders>
            <w:shd w:val="clear" w:color="auto" w:fill="auto"/>
            <w:noWrap w:val="0"/>
            <w:textDirection w:val="lrTbV"/>
            <w:vAlign w:val="center"/>
          </w:tcPr>
          <w:p w14:paraId="45524308">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rPr>
            </w:pPr>
            <w:r>
              <w:rPr>
                <w:rFonts w:hint="default" w:ascii="Times New Roman" w:hAnsi="Times New Roman" w:eastAsia="宋体" w:cs="Times New Roman"/>
                <w:b w:val="0"/>
                <w:bCs w:val="0"/>
                <w:color w:val="auto"/>
                <w:sz w:val="18"/>
                <w:szCs w:val="18"/>
              </w:rPr>
              <w:t>Evaluating the feasibility and effectiveness of a mobile app-based interactive CBT chatbot in alleviating symptoms among individuals with panic disorder.</w:t>
            </w:r>
          </w:p>
        </w:tc>
        <w:tc>
          <w:tcPr>
            <w:tcW w:w="403" w:type="pct"/>
            <w:tcBorders>
              <w:top w:val="nil"/>
              <w:bottom w:val="nil"/>
              <w:tl2br w:val="nil"/>
              <w:tr2bl w:val="nil"/>
            </w:tcBorders>
            <w:shd w:val="clear" w:color="auto" w:fill="auto"/>
            <w:noWrap w:val="0"/>
            <w:textDirection w:val="lrTbV"/>
            <w:vAlign w:val="center"/>
          </w:tcPr>
          <w:p w14:paraId="0AC97D85">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kern w:val="2"/>
                <w:sz w:val="18"/>
                <w:szCs w:val="18"/>
                <w:lang w:val="en-US" w:eastAsia="zh-CN" w:bidi="ar-SA"/>
              </w:rPr>
            </w:pPr>
            <w:r>
              <w:rPr>
                <w:rFonts w:hint="default" w:ascii="Times New Roman" w:hAnsi="Times New Roman" w:eastAsia="宋体" w:cs="Times New Roman"/>
                <w:b w:val="0"/>
                <w:bCs w:val="0"/>
                <w:color w:val="auto"/>
                <w:sz w:val="18"/>
                <w:szCs w:val="18"/>
              </w:rPr>
              <w:t>Todaki</w:t>
            </w:r>
          </w:p>
        </w:tc>
        <w:tc>
          <w:tcPr>
            <w:tcW w:w="356" w:type="pct"/>
            <w:tcBorders>
              <w:top w:val="nil"/>
              <w:bottom w:val="nil"/>
              <w:tl2br w:val="nil"/>
              <w:tr2bl w:val="nil"/>
            </w:tcBorders>
            <w:noWrap w:val="0"/>
            <w:textDirection w:val="lrTbV"/>
            <w:vAlign w:val="center"/>
          </w:tcPr>
          <w:p w14:paraId="67927338">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lang w:val="en-US" w:eastAsia="zh-CN"/>
              </w:rPr>
            </w:pPr>
            <w:r>
              <w:rPr>
                <w:rFonts w:hint="default" w:ascii="Times New Roman" w:hAnsi="Times New Roman" w:eastAsia="宋体" w:cs="Times New Roman"/>
                <w:b w:val="0"/>
                <w:bCs w:val="0"/>
                <w:color w:val="auto"/>
                <w:sz w:val="18"/>
                <w:szCs w:val="18"/>
                <w:lang w:val="en-US" w:eastAsia="zh-CN"/>
              </w:rPr>
              <w:t>Bibliotherapy</w:t>
            </w:r>
          </w:p>
        </w:tc>
        <w:tc>
          <w:tcPr>
            <w:tcW w:w="324" w:type="pct"/>
            <w:tcBorders>
              <w:top w:val="nil"/>
              <w:bottom w:val="nil"/>
              <w:tl2br w:val="nil"/>
              <w:tr2bl w:val="nil"/>
            </w:tcBorders>
            <w:noWrap w:val="0"/>
            <w:textDirection w:val="lrTbV"/>
            <w:vAlign w:val="center"/>
          </w:tcPr>
          <w:p w14:paraId="7FE28B69">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lang w:val="en-US" w:eastAsia="zh-CN"/>
              </w:rPr>
            </w:pPr>
            <w:r>
              <w:rPr>
                <w:rFonts w:hint="default" w:ascii="Times New Roman" w:hAnsi="Times New Roman" w:eastAsia="宋体" w:cs="Times New Roman"/>
                <w:b w:val="0"/>
                <w:bCs w:val="0"/>
                <w:color w:val="auto"/>
                <w:sz w:val="18"/>
                <w:szCs w:val="18"/>
                <w:lang w:val="en-US" w:eastAsia="zh-CN"/>
              </w:rPr>
              <w:t>4 weeks</w:t>
            </w:r>
          </w:p>
        </w:tc>
        <w:tc>
          <w:tcPr>
            <w:tcW w:w="350" w:type="pct"/>
            <w:tcBorders>
              <w:top w:val="nil"/>
              <w:bottom w:val="nil"/>
              <w:tl2br w:val="nil"/>
              <w:tr2bl w:val="nil"/>
            </w:tcBorders>
            <w:noWrap w:val="0"/>
            <w:textDirection w:val="lrTbV"/>
            <w:vAlign w:val="center"/>
          </w:tcPr>
          <w:p w14:paraId="0530766B">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rPr>
            </w:pPr>
            <w:r>
              <w:rPr>
                <w:rFonts w:hint="default" w:ascii="Times New Roman" w:hAnsi="Times New Roman" w:eastAsia="宋体" w:cs="Times New Roman"/>
                <w:b w:val="0"/>
                <w:bCs w:val="0"/>
                <w:color w:val="auto"/>
                <w:sz w:val="18"/>
                <w:szCs w:val="18"/>
                <w:lang w:val="en-US" w:eastAsia="zh-CN"/>
              </w:rPr>
              <w:t>None</w:t>
            </w:r>
          </w:p>
        </w:tc>
        <w:tc>
          <w:tcPr>
            <w:tcW w:w="453" w:type="pct"/>
            <w:tcBorders>
              <w:top w:val="nil"/>
              <w:bottom w:val="nil"/>
              <w:tl2br w:val="nil"/>
              <w:tr2bl w:val="nil"/>
            </w:tcBorders>
            <w:noWrap w:val="0"/>
            <w:textDirection w:val="lrTbV"/>
            <w:vAlign w:val="center"/>
          </w:tcPr>
          <w:p w14:paraId="1FA93873">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rPr>
            </w:pPr>
            <w:r>
              <w:rPr>
                <w:rFonts w:hint="default" w:ascii="Times New Roman" w:hAnsi="Times New Roman" w:eastAsia="宋体" w:cs="Times New Roman"/>
                <w:b w:val="0"/>
                <w:bCs w:val="0"/>
                <w:color w:val="auto"/>
                <w:sz w:val="18"/>
                <w:szCs w:val="18"/>
              </w:rPr>
              <w:t>Retrieval-based</w:t>
            </w:r>
          </w:p>
        </w:tc>
        <w:tc>
          <w:tcPr>
            <w:tcW w:w="363" w:type="pct"/>
            <w:tcBorders>
              <w:top w:val="nil"/>
              <w:bottom w:val="nil"/>
              <w:tl2br w:val="nil"/>
              <w:tr2bl w:val="nil"/>
            </w:tcBorders>
            <w:noWrap w:val="0"/>
            <w:textDirection w:val="lrTbV"/>
            <w:vAlign w:val="center"/>
          </w:tcPr>
          <w:p w14:paraId="670289A3">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rPr>
            </w:pPr>
            <w:r>
              <w:rPr>
                <w:rFonts w:hint="default" w:ascii="Times New Roman" w:hAnsi="Times New Roman" w:eastAsia="宋体" w:cs="Times New Roman"/>
                <w:b w:val="0"/>
                <w:bCs w:val="0"/>
                <w:color w:val="auto"/>
                <w:sz w:val="18"/>
                <w:szCs w:val="18"/>
              </w:rPr>
              <w:t>NLP</w:t>
            </w:r>
          </w:p>
        </w:tc>
        <w:tc>
          <w:tcPr>
            <w:tcW w:w="507" w:type="pct"/>
            <w:tcBorders>
              <w:top w:val="nil"/>
              <w:bottom w:val="nil"/>
              <w:tl2br w:val="nil"/>
              <w:tr2bl w:val="nil"/>
            </w:tcBorders>
            <w:noWrap w:val="0"/>
            <w:textDirection w:val="lrTbV"/>
            <w:vAlign w:val="center"/>
          </w:tcPr>
          <w:p w14:paraId="5FA1E354">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lang w:val="en-US" w:eastAsia="zh-CN"/>
              </w:rPr>
            </w:pPr>
            <w:r>
              <w:rPr>
                <w:rFonts w:hint="default" w:ascii="Times New Roman" w:hAnsi="Times New Roman" w:eastAsia="宋体" w:cs="Times New Roman"/>
                <w:b w:val="0"/>
                <w:bCs w:val="0"/>
                <w:color w:val="auto"/>
                <w:sz w:val="18"/>
                <w:szCs w:val="18"/>
              </w:rPr>
              <w:t xml:space="preserve">Panic </w:t>
            </w:r>
            <w:r>
              <w:rPr>
                <w:rFonts w:hint="default" w:ascii="Times New Roman" w:hAnsi="Times New Roman" w:eastAsia="宋体" w:cs="Times New Roman"/>
                <w:b w:val="0"/>
                <w:bCs w:val="0"/>
                <w:color w:val="auto"/>
                <w:sz w:val="18"/>
                <w:szCs w:val="18"/>
                <w:lang w:val="en-US" w:eastAsia="zh-CN"/>
              </w:rPr>
              <w:t>d</w:t>
            </w:r>
            <w:r>
              <w:rPr>
                <w:rFonts w:hint="default" w:ascii="Times New Roman" w:hAnsi="Times New Roman" w:eastAsia="宋体" w:cs="Times New Roman"/>
                <w:b w:val="0"/>
                <w:bCs w:val="0"/>
                <w:color w:val="auto"/>
                <w:sz w:val="18"/>
                <w:szCs w:val="18"/>
              </w:rPr>
              <w:t xml:space="preserve">isorder </w:t>
            </w:r>
            <w:r>
              <w:rPr>
                <w:rFonts w:hint="default" w:ascii="Times New Roman" w:hAnsi="Times New Roman" w:eastAsia="宋体" w:cs="Times New Roman"/>
                <w:b w:val="0"/>
                <w:bCs w:val="0"/>
                <w:color w:val="auto"/>
                <w:sz w:val="18"/>
                <w:szCs w:val="18"/>
                <w:lang w:val="en-US" w:eastAsia="zh-CN"/>
              </w:rPr>
              <w:t>s</w:t>
            </w:r>
            <w:r>
              <w:rPr>
                <w:rFonts w:hint="default" w:ascii="Times New Roman" w:hAnsi="Times New Roman" w:eastAsia="宋体" w:cs="Times New Roman"/>
                <w:b w:val="0"/>
                <w:bCs w:val="0"/>
                <w:color w:val="auto"/>
                <w:sz w:val="18"/>
                <w:szCs w:val="18"/>
              </w:rPr>
              <w:t>everity</w:t>
            </w:r>
            <w:r>
              <w:rPr>
                <w:rFonts w:hint="default" w:ascii="Times New Roman" w:hAnsi="Times New Roman" w:eastAsia="宋体" w:cs="Times New Roman"/>
                <w:b w:val="0"/>
                <w:bCs w:val="0"/>
                <w:color w:val="auto"/>
                <w:sz w:val="18"/>
                <w:szCs w:val="18"/>
                <w:lang w:val="en-US" w:eastAsia="zh-CN"/>
              </w:rPr>
              <w:t>, depression, and anxiety</w:t>
            </w:r>
          </w:p>
        </w:tc>
        <w:tc>
          <w:tcPr>
            <w:tcW w:w="457" w:type="pct"/>
            <w:tcBorders>
              <w:top w:val="nil"/>
              <w:bottom w:val="nil"/>
              <w:tl2br w:val="nil"/>
              <w:tr2bl w:val="nil"/>
            </w:tcBorders>
            <w:noWrap w:val="0"/>
            <w:textDirection w:val="lrTbV"/>
            <w:vAlign w:val="center"/>
          </w:tcPr>
          <w:p w14:paraId="3988BD7F">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lang w:val="en-US"/>
              </w:rPr>
            </w:pPr>
            <w:r>
              <w:rPr>
                <w:rFonts w:hint="default" w:ascii="Times New Roman" w:hAnsi="Times New Roman" w:eastAsia="宋体" w:cs="Times New Roman"/>
                <w:b w:val="0"/>
                <w:bCs w:val="0"/>
                <w:color w:val="auto"/>
                <w:sz w:val="18"/>
                <w:szCs w:val="18"/>
                <w:lang w:val="en-US" w:eastAsia="zh-CN"/>
              </w:rPr>
              <w:t>None</w:t>
            </w:r>
          </w:p>
        </w:tc>
        <w:tc>
          <w:tcPr>
            <w:tcW w:w="330" w:type="pct"/>
            <w:tcBorders>
              <w:top w:val="nil"/>
              <w:bottom w:val="nil"/>
              <w:tl2br w:val="nil"/>
              <w:tr2bl w:val="nil"/>
            </w:tcBorders>
            <w:noWrap w:val="0"/>
            <w:textDirection w:val="lrTbV"/>
            <w:vAlign w:val="center"/>
          </w:tcPr>
          <w:p w14:paraId="0D5DB68E">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lang w:val="en-US" w:eastAsia="zh-CN"/>
              </w:rPr>
            </w:pPr>
            <w:r>
              <w:rPr>
                <w:rFonts w:hint="default" w:ascii="Times New Roman" w:hAnsi="Times New Roman" w:eastAsia="宋体" w:cs="Times New Roman"/>
                <w:b w:val="0"/>
                <w:bCs w:val="0"/>
                <w:color w:val="auto"/>
                <w:sz w:val="18"/>
                <w:szCs w:val="18"/>
                <w:lang w:val="en-US" w:eastAsia="zh-CN"/>
              </w:rPr>
              <w:t>None</w:t>
            </w:r>
          </w:p>
        </w:tc>
      </w:tr>
      <w:tr w14:paraId="1A77574F">
        <w:tblPrEx>
          <w:tblBorders>
            <w:top w:val="single" w:color="auto" w:sz="12" w:space="0"/>
            <w:left w:val="none" w:color="auto" w:sz="0" w:space="0"/>
            <w:bottom w:val="single" w:color="auto" w:sz="12" w:space="0"/>
            <w:right w:val="none" w:color="auto" w:sz="0" w:space="0"/>
            <w:insideH w:val="single" w:color="auto" w:sz="12" w:space="0"/>
            <w:insideV w:val="none" w:color="auto" w:sz="0" w:space="0"/>
          </w:tblBorders>
          <w:tblCellMar>
            <w:top w:w="0" w:type="dxa"/>
            <w:left w:w="108" w:type="dxa"/>
            <w:bottom w:w="0" w:type="dxa"/>
            <w:right w:w="108" w:type="dxa"/>
          </w:tblCellMar>
        </w:tblPrEx>
        <w:trPr>
          <w:trHeight w:val="0" w:hRule="atLeast"/>
          <w:jc w:val="center"/>
        </w:trPr>
        <w:tc>
          <w:tcPr>
            <w:tcW w:w="332" w:type="pct"/>
            <w:tcBorders>
              <w:top w:val="nil"/>
              <w:bottom w:val="nil"/>
              <w:tl2br w:val="nil"/>
              <w:tr2bl w:val="nil"/>
            </w:tcBorders>
            <w:noWrap w:val="0"/>
            <w:textDirection w:val="lrTbV"/>
            <w:vAlign w:val="center"/>
          </w:tcPr>
          <w:p w14:paraId="395B6EA4">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lang w:val="en-US" w:eastAsia="zh-CN"/>
              </w:rPr>
            </w:pPr>
            <w:r>
              <w:rPr>
                <w:rFonts w:hint="default" w:ascii="Times New Roman" w:hAnsi="Times New Roman" w:eastAsia="宋体" w:cs="Times New Roman"/>
                <w:b w:val="0"/>
                <w:bCs w:val="0"/>
                <w:color w:val="auto"/>
                <w:sz w:val="18"/>
                <w:szCs w:val="18"/>
                <w:lang w:val="en-US" w:eastAsia="zh-CN"/>
              </w:rPr>
              <w:t xml:space="preserve">Ogawa et al, 2022 </w:t>
            </w:r>
            <w:r>
              <w:rPr>
                <w:rFonts w:hint="default" w:ascii="Times New Roman" w:hAnsi="Times New Roman" w:eastAsia="宋体" w:cs="Times New Roman"/>
                <w:b w:val="0"/>
                <w:bCs w:val="0"/>
                <w:color w:val="auto"/>
                <w:sz w:val="18"/>
                <w:szCs w:val="18"/>
              </w:rPr>
              <w:fldChar w:fldCharType="begin"/>
            </w:r>
            <w:r>
              <w:rPr>
                <w:rFonts w:hint="eastAsia" w:eastAsia="宋体" w:cs="Times New Roman"/>
                <w:b w:val="0"/>
                <w:bCs w:val="0"/>
                <w:color w:val="auto"/>
                <w:sz w:val="18"/>
                <w:szCs w:val="18"/>
                <w:lang w:eastAsia="zh-CN"/>
              </w:rPr>
              <w:instrText xml:space="preserve"> ADDIN ZOTERO_ITEM CSL_CITATION {"citationID":"CfAppIrq","properties":{"formattedCitation":"[41]","plainCitation":"[41]","noteIndex":0},"citationItems":[{"id":754,"uris":["http://zotero.org/users/local/hsOlXxbT/items/AJHWDTWS"],"itemData":{"id":754,"type":"article-journal","container-title":"Parkinsonism &amp; Related Disorders","DOI":"10.1016/j.parkreldis.2022.04.018","journalAbbreviation":"Park. Relat. Disord.","language":"en","note":"ISBN: 1353-8020","page":"43-46","publisher":"Elsevier","title":"Can AI make people happy? The effect of AI-based chatbot on smile and speech in parkinson's disease","volume":"99","author":[{"family":"Ogawa","given":"Mayuko"},{"family":"Oyama","given":"Genko"},{"family":"Morito","given":"Ken"},{"family":"Kobayashi","given":"Masatomo"},{"family":"Yamada","given":"Yasunori"},{"family":"Shinkawa","given":"Kaoru"},{"family":"Kamo","given":"Hikaru"},{"family":"Hatano","given":"Taku"},{"family":"Hattori","given":"Nobutaka"}],"issued":{"date-parts":[["2022"]]}}}],"schema":"https://github.com/citation-style-language/schema/raw/master/csl-citation.json"} </w:instrText>
            </w:r>
            <w:r>
              <w:rPr>
                <w:rFonts w:hint="default" w:ascii="Times New Roman" w:hAnsi="Times New Roman" w:eastAsia="宋体" w:cs="Times New Roman"/>
                <w:b w:val="0"/>
                <w:bCs w:val="0"/>
                <w:color w:val="auto"/>
                <w:sz w:val="18"/>
                <w:szCs w:val="18"/>
              </w:rPr>
              <w:fldChar w:fldCharType="separate"/>
            </w:r>
            <w:r>
              <w:rPr>
                <w:rFonts w:hint="default" w:ascii="Times New Roman" w:hAnsi="Times New Roman" w:eastAsia="宋体" w:cs="Times New Roman"/>
                <w:color w:val="auto"/>
                <w:sz w:val="18"/>
                <w:lang w:eastAsia="zh-CN"/>
              </w:rPr>
              <w:t>[41]</w:t>
            </w:r>
            <w:r>
              <w:rPr>
                <w:rFonts w:hint="default" w:ascii="Times New Roman" w:hAnsi="Times New Roman" w:eastAsia="宋体" w:cs="Times New Roman"/>
                <w:b w:val="0"/>
                <w:bCs w:val="0"/>
                <w:color w:val="auto"/>
                <w:sz w:val="18"/>
                <w:szCs w:val="18"/>
              </w:rPr>
              <w:fldChar w:fldCharType="end"/>
            </w:r>
            <w:r>
              <w:rPr>
                <w:rFonts w:hint="default" w:ascii="Times New Roman" w:hAnsi="Times New Roman" w:eastAsia="宋体" w:cs="Times New Roman"/>
                <w:b w:val="0"/>
                <w:bCs w:val="0"/>
                <w:color w:val="auto"/>
                <w:sz w:val="18"/>
                <w:szCs w:val="18"/>
                <w:lang w:val="en-US" w:eastAsia="zh-CN"/>
              </w:rPr>
              <w:t>; Japan</w:t>
            </w:r>
          </w:p>
        </w:tc>
        <w:tc>
          <w:tcPr>
            <w:tcW w:w="411" w:type="pct"/>
            <w:tcBorders>
              <w:top w:val="nil"/>
              <w:bottom w:val="nil"/>
              <w:tl2br w:val="nil"/>
              <w:tr2bl w:val="nil"/>
            </w:tcBorders>
            <w:noWrap w:val="0"/>
            <w:textDirection w:val="lrTbV"/>
            <w:vAlign w:val="center"/>
          </w:tcPr>
          <w:p w14:paraId="35D80C65">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lang w:val="en-US" w:eastAsia="zh-CN"/>
              </w:rPr>
            </w:pPr>
            <w:r>
              <w:rPr>
                <w:rFonts w:hint="default" w:ascii="Times New Roman" w:hAnsi="Times New Roman" w:eastAsia="宋体" w:cs="Times New Roman"/>
                <w:b w:val="0"/>
                <w:bCs w:val="0"/>
                <w:color w:val="auto"/>
                <w:sz w:val="18"/>
                <w:szCs w:val="18"/>
              </w:rPr>
              <w:t>Clinical</w:t>
            </w:r>
            <w:r>
              <w:rPr>
                <w:rFonts w:hint="default" w:ascii="Times New Roman" w:hAnsi="Times New Roman" w:eastAsia="宋体" w:cs="Times New Roman"/>
                <w:b w:val="0"/>
                <w:bCs w:val="0"/>
                <w:color w:val="auto"/>
                <w:sz w:val="18"/>
                <w:szCs w:val="18"/>
                <w:lang w:val="en-US" w:eastAsia="zh-CN"/>
              </w:rPr>
              <w:t xml:space="preserve"> (20</w:t>
            </w:r>
            <w:r>
              <w:rPr>
                <w:rFonts w:hint="default" w:ascii="Times New Roman" w:hAnsi="Times New Roman" w:eastAsia="宋体" w:cs="Times New Roman"/>
                <w:b w:val="0"/>
                <w:bCs w:val="0"/>
                <w:color w:val="auto"/>
                <w:sz w:val="18"/>
                <w:szCs w:val="18"/>
              </w:rPr>
              <w:t xml:space="preserve"> individuals with Parkinson's disease</w:t>
            </w:r>
            <w:r>
              <w:rPr>
                <w:rFonts w:hint="default" w:ascii="Times New Roman" w:hAnsi="Times New Roman" w:eastAsia="宋体" w:cs="Times New Roman"/>
                <w:b w:val="0"/>
                <w:bCs w:val="0"/>
                <w:color w:val="auto"/>
                <w:sz w:val="18"/>
                <w:szCs w:val="18"/>
                <w:lang w:val="en-US" w:eastAsia="zh-CN"/>
              </w:rPr>
              <w:t>)</w:t>
            </w:r>
          </w:p>
        </w:tc>
        <w:tc>
          <w:tcPr>
            <w:tcW w:w="707" w:type="pct"/>
            <w:tcBorders>
              <w:top w:val="nil"/>
              <w:bottom w:val="nil"/>
              <w:tl2br w:val="nil"/>
              <w:tr2bl w:val="nil"/>
            </w:tcBorders>
            <w:shd w:val="clear" w:color="auto" w:fill="auto"/>
            <w:noWrap w:val="0"/>
            <w:textDirection w:val="lrTbV"/>
            <w:vAlign w:val="center"/>
          </w:tcPr>
          <w:p w14:paraId="1769C198">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lang w:val="en-US" w:eastAsia="zh-CN"/>
              </w:rPr>
            </w:pPr>
            <w:r>
              <w:rPr>
                <w:rFonts w:hint="default" w:ascii="Times New Roman" w:hAnsi="Times New Roman" w:eastAsia="宋体" w:cs="Times New Roman"/>
                <w:b w:val="0"/>
                <w:bCs w:val="0"/>
                <w:color w:val="auto"/>
                <w:sz w:val="18"/>
                <w:szCs w:val="18"/>
              </w:rPr>
              <w:t>Evaluate the efficacy of AI chatbots in improving facial expressions (smiles) and vocal characteristics among Parkinson's disease (PD) patients, and investigate whether these features can predict patients' motor, cognitive, and emotional states.</w:t>
            </w:r>
          </w:p>
        </w:tc>
        <w:tc>
          <w:tcPr>
            <w:tcW w:w="403" w:type="pct"/>
            <w:tcBorders>
              <w:top w:val="nil"/>
              <w:bottom w:val="nil"/>
              <w:tl2br w:val="nil"/>
              <w:tr2bl w:val="nil"/>
            </w:tcBorders>
            <w:shd w:val="clear" w:color="auto" w:fill="auto"/>
            <w:noWrap w:val="0"/>
            <w:textDirection w:val="lrTbV"/>
            <w:vAlign w:val="center"/>
          </w:tcPr>
          <w:p w14:paraId="321119A9">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rPr>
            </w:pPr>
            <w:r>
              <w:rPr>
                <w:rFonts w:hint="default" w:ascii="Times New Roman" w:hAnsi="Times New Roman" w:eastAsia="宋体" w:cs="Times New Roman"/>
                <w:b w:val="0"/>
                <w:bCs w:val="0"/>
                <w:color w:val="auto"/>
                <w:sz w:val="18"/>
                <w:szCs w:val="18"/>
              </w:rPr>
              <w:t>AI chatbot</w:t>
            </w:r>
          </w:p>
        </w:tc>
        <w:tc>
          <w:tcPr>
            <w:tcW w:w="356" w:type="pct"/>
            <w:tcBorders>
              <w:top w:val="nil"/>
              <w:bottom w:val="nil"/>
              <w:tl2br w:val="nil"/>
              <w:tr2bl w:val="nil"/>
            </w:tcBorders>
            <w:noWrap w:val="0"/>
            <w:textDirection w:val="lrTbV"/>
            <w:vAlign w:val="center"/>
          </w:tcPr>
          <w:p w14:paraId="0D1B8E09">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lang w:val="en-US" w:eastAsia="zh-CN"/>
              </w:rPr>
            </w:pPr>
            <w:r>
              <w:rPr>
                <w:rFonts w:hint="default" w:ascii="Times New Roman" w:hAnsi="Times New Roman" w:eastAsia="宋体" w:cs="Times New Roman"/>
                <w:b w:val="0"/>
                <w:bCs w:val="0"/>
                <w:color w:val="auto"/>
                <w:sz w:val="18"/>
                <w:szCs w:val="18"/>
                <w:lang w:val="en-US" w:eastAsia="zh-CN"/>
              </w:rPr>
              <w:t>Video consultation with a doctor</w:t>
            </w:r>
          </w:p>
        </w:tc>
        <w:tc>
          <w:tcPr>
            <w:tcW w:w="324" w:type="pct"/>
            <w:tcBorders>
              <w:top w:val="nil"/>
              <w:bottom w:val="nil"/>
              <w:tl2br w:val="nil"/>
              <w:tr2bl w:val="nil"/>
            </w:tcBorders>
            <w:noWrap w:val="0"/>
            <w:textDirection w:val="lrTbV"/>
            <w:vAlign w:val="center"/>
          </w:tcPr>
          <w:p w14:paraId="0CF9C81C">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lang w:val="en-US" w:eastAsia="zh-CN"/>
              </w:rPr>
            </w:pPr>
            <w:r>
              <w:rPr>
                <w:rFonts w:hint="default" w:ascii="Times New Roman" w:hAnsi="Times New Roman" w:eastAsia="宋体" w:cs="Times New Roman"/>
                <w:b w:val="0"/>
                <w:bCs w:val="0"/>
                <w:color w:val="auto"/>
                <w:sz w:val="18"/>
                <w:szCs w:val="18"/>
                <w:lang w:val="en-US" w:eastAsia="zh-CN"/>
              </w:rPr>
              <w:t>5 mounths</w:t>
            </w:r>
          </w:p>
        </w:tc>
        <w:tc>
          <w:tcPr>
            <w:tcW w:w="350" w:type="pct"/>
            <w:tcBorders>
              <w:top w:val="nil"/>
              <w:bottom w:val="nil"/>
              <w:tl2br w:val="nil"/>
              <w:tr2bl w:val="nil"/>
            </w:tcBorders>
            <w:noWrap w:val="0"/>
            <w:textDirection w:val="lrTbV"/>
            <w:vAlign w:val="center"/>
          </w:tcPr>
          <w:p w14:paraId="383D937B">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lang w:val="en-US" w:eastAsia="zh-CN"/>
              </w:rPr>
            </w:pPr>
            <w:r>
              <w:rPr>
                <w:rFonts w:hint="default" w:ascii="Times New Roman" w:hAnsi="Times New Roman" w:eastAsia="宋体" w:cs="Times New Roman"/>
                <w:b w:val="0"/>
                <w:bCs w:val="0"/>
                <w:color w:val="auto"/>
                <w:sz w:val="18"/>
                <w:szCs w:val="18"/>
                <w:lang w:val="en-US" w:eastAsia="zh-CN"/>
              </w:rPr>
              <w:t>None</w:t>
            </w:r>
          </w:p>
        </w:tc>
        <w:tc>
          <w:tcPr>
            <w:tcW w:w="453" w:type="pct"/>
            <w:tcBorders>
              <w:top w:val="nil"/>
              <w:bottom w:val="nil"/>
              <w:tl2br w:val="nil"/>
              <w:tr2bl w:val="nil"/>
            </w:tcBorders>
            <w:noWrap w:val="0"/>
            <w:textDirection w:val="lrTbV"/>
            <w:vAlign w:val="center"/>
          </w:tcPr>
          <w:p w14:paraId="07E70091">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rPr>
            </w:pPr>
            <w:r>
              <w:rPr>
                <w:rFonts w:hint="default" w:ascii="Times New Roman" w:hAnsi="Times New Roman" w:eastAsia="宋体" w:cs="Times New Roman"/>
                <w:b w:val="0"/>
                <w:bCs w:val="0"/>
                <w:color w:val="auto"/>
                <w:sz w:val="18"/>
                <w:szCs w:val="18"/>
              </w:rPr>
              <w:t>Retrieval-based</w:t>
            </w:r>
          </w:p>
        </w:tc>
        <w:tc>
          <w:tcPr>
            <w:tcW w:w="363" w:type="pct"/>
            <w:tcBorders>
              <w:top w:val="nil"/>
              <w:bottom w:val="nil"/>
              <w:tl2br w:val="nil"/>
              <w:tr2bl w:val="nil"/>
            </w:tcBorders>
            <w:noWrap w:val="0"/>
            <w:textDirection w:val="lrTbV"/>
            <w:vAlign w:val="center"/>
          </w:tcPr>
          <w:p w14:paraId="5FE50809">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lang w:val="en-US" w:eastAsia="zh-CN"/>
              </w:rPr>
            </w:pPr>
            <w:r>
              <w:rPr>
                <w:rFonts w:hint="default" w:ascii="Times New Roman" w:hAnsi="Times New Roman" w:eastAsia="宋体" w:cs="Times New Roman"/>
                <w:b w:val="0"/>
                <w:bCs w:val="0"/>
                <w:color w:val="auto"/>
                <w:sz w:val="18"/>
                <w:szCs w:val="18"/>
                <w:lang w:val="en-US" w:eastAsia="zh-CN"/>
              </w:rPr>
              <w:t>NLP, ML, ASR</w:t>
            </w:r>
          </w:p>
        </w:tc>
        <w:tc>
          <w:tcPr>
            <w:tcW w:w="507" w:type="pct"/>
            <w:tcBorders>
              <w:top w:val="nil"/>
              <w:bottom w:val="nil"/>
              <w:tl2br w:val="nil"/>
              <w:tr2bl w:val="nil"/>
            </w:tcBorders>
            <w:noWrap w:val="0"/>
            <w:textDirection w:val="lrTbV"/>
            <w:vAlign w:val="center"/>
          </w:tcPr>
          <w:p w14:paraId="0C6BB309">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lang w:val="en-US" w:eastAsia="zh-CN"/>
              </w:rPr>
            </w:pPr>
            <w:r>
              <w:rPr>
                <w:rFonts w:hint="default" w:ascii="Times New Roman" w:hAnsi="Times New Roman" w:eastAsia="宋体" w:cs="Times New Roman"/>
                <w:b w:val="0"/>
                <w:bCs w:val="0"/>
                <w:color w:val="auto"/>
                <w:sz w:val="18"/>
                <w:szCs w:val="18"/>
                <w:lang w:val="en-US" w:eastAsia="zh-CN"/>
              </w:rPr>
              <w:t>Depression</w:t>
            </w:r>
          </w:p>
        </w:tc>
        <w:tc>
          <w:tcPr>
            <w:tcW w:w="457" w:type="pct"/>
            <w:tcBorders>
              <w:top w:val="nil"/>
              <w:bottom w:val="nil"/>
              <w:tl2br w:val="nil"/>
              <w:tr2bl w:val="nil"/>
            </w:tcBorders>
            <w:shd w:val="clear" w:color="auto" w:fill="auto"/>
            <w:noWrap w:val="0"/>
            <w:textDirection w:val="lrTbV"/>
            <w:vAlign w:val="center"/>
          </w:tcPr>
          <w:p w14:paraId="72BC9583">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lang w:val="en-US" w:eastAsia="zh-CN"/>
              </w:rPr>
            </w:pPr>
            <w:r>
              <w:rPr>
                <w:rFonts w:hint="default" w:ascii="Times New Roman" w:hAnsi="Times New Roman" w:eastAsia="宋体" w:cs="Times New Roman"/>
                <w:b w:val="0"/>
                <w:bCs w:val="0"/>
                <w:color w:val="auto"/>
                <w:sz w:val="18"/>
                <w:szCs w:val="18"/>
                <w:lang w:val="en-US" w:eastAsia="zh-CN"/>
              </w:rPr>
              <w:t>Uptake=10/10</w:t>
            </w:r>
          </w:p>
          <w:p w14:paraId="5E8DB551">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kern w:val="2"/>
                <w:sz w:val="18"/>
                <w:szCs w:val="18"/>
                <w:lang w:val="en-US" w:eastAsia="zh-CN" w:bidi="ar-SA"/>
              </w:rPr>
            </w:pPr>
            <w:r>
              <w:rPr>
                <w:rFonts w:hint="default" w:ascii="Times New Roman" w:hAnsi="Times New Roman" w:eastAsia="宋体" w:cs="Times New Roman"/>
                <w:b w:val="0"/>
                <w:bCs w:val="0"/>
                <w:color w:val="auto"/>
                <w:sz w:val="18"/>
                <w:szCs w:val="18"/>
                <w:lang w:val="en-US" w:eastAsia="zh-CN"/>
              </w:rPr>
              <w:t>Adherence=10/10</w:t>
            </w:r>
          </w:p>
        </w:tc>
        <w:tc>
          <w:tcPr>
            <w:tcW w:w="330" w:type="pct"/>
            <w:tcBorders>
              <w:top w:val="nil"/>
              <w:bottom w:val="nil"/>
              <w:tl2br w:val="nil"/>
              <w:tr2bl w:val="nil"/>
            </w:tcBorders>
            <w:shd w:val="clear" w:color="auto" w:fill="auto"/>
            <w:noWrap w:val="0"/>
            <w:textDirection w:val="lrTbV"/>
            <w:vAlign w:val="center"/>
          </w:tcPr>
          <w:p w14:paraId="7B6E7BEC">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kern w:val="2"/>
                <w:sz w:val="18"/>
                <w:szCs w:val="18"/>
                <w:lang w:val="en-US" w:eastAsia="zh-CN" w:bidi="ar-SA"/>
              </w:rPr>
            </w:pPr>
            <w:r>
              <w:rPr>
                <w:rFonts w:hint="default" w:ascii="Times New Roman" w:hAnsi="Times New Roman" w:eastAsia="宋体" w:cs="Times New Roman"/>
                <w:b w:val="0"/>
                <w:bCs w:val="0"/>
                <w:color w:val="auto"/>
                <w:sz w:val="18"/>
                <w:szCs w:val="18"/>
              </w:rPr>
              <w:t>Completed the 5-month randomized phase.</w:t>
            </w:r>
          </w:p>
        </w:tc>
      </w:tr>
      <w:tr w14:paraId="5C6C0FBF">
        <w:tblPrEx>
          <w:tblBorders>
            <w:top w:val="single" w:color="auto" w:sz="12" w:space="0"/>
            <w:left w:val="none" w:color="auto" w:sz="0" w:space="0"/>
            <w:bottom w:val="single" w:color="auto" w:sz="12" w:space="0"/>
            <w:right w:val="none" w:color="auto" w:sz="0" w:space="0"/>
            <w:insideH w:val="single" w:color="auto" w:sz="12" w:space="0"/>
            <w:insideV w:val="none" w:color="auto" w:sz="0" w:space="0"/>
          </w:tblBorders>
          <w:tblCellMar>
            <w:top w:w="0" w:type="dxa"/>
            <w:left w:w="108" w:type="dxa"/>
            <w:bottom w:w="0" w:type="dxa"/>
            <w:right w:w="108" w:type="dxa"/>
          </w:tblCellMar>
        </w:tblPrEx>
        <w:trPr>
          <w:trHeight w:val="0" w:hRule="atLeast"/>
          <w:jc w:val="center"/>
        </w:trPr>
        <w:tc>
          <w:tcPr>
            <w:tcW w:w="332" w:type="pct"/>
            <w:tcBorders>
              <w:top w:val="nil"/>
              <w:bottom w:val="nil"/>
              <w:tl2br w:val="nil"/>
              <w:tr2bl w:val="nil"/>
            </w:tcBorders>
            <w:noWrap w:val="0"/>
            <w:textDirection w:val="lrTbV"/>
            <w:vAlign w:val="center"/>
          </w:tcPr>
          <w:p w14:paraId="7B11B54E">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kern w:val="2"/>
                <w:sz w:val="18"/>
                <w:szCs w:val="18"/>
                <w:lang w:val="en-US" w:eastAsia="zh-CN" w:bidi="ar-SA"/>
              </w:rPr>
            </w:pPr>
            <w:r>
              <w:rPr>
                <w:rFonts w:hint="default" w:ascii="Times New Roman" w:hAnsi="Times New Roman" w:eastAsia="宋体" w:cs="Times New Roman"/>
                <w:b w:val="0"/>
                <w:bCs w:val="0"/>
                <w:color w:val="auto"/>
                <w:sz w:val="18"/>
                <w:szCs w:val="18"/>
              </w:rPr>
              <w:t>Papadopoulos et al, 2022</w:t>
            </w:r>
            <w:r>
              <w:rPr>
                <w:rFonts w:hint="default" w:ascii="Times New Roman" w:hAnsi="Times New Roman" w:eastAsia="宋体" w:cs="Times New Roman"/>
                <w:b w:val="0"/>
                <w:bCs w:val="0"/>
                <w:color w:val="auto"/>
                <w:sz w:val="18"/>
                <w:szCs w:val="18"/>
                <w:lang w:val="en-US" w:eastAsia="zh-CN"/>
              </w:rPr>
              <w:t xml:space="preserve"> </w:t>
            </w:r>
            <w:r>
              <w:rPr>
                <w:rFonts w:hint="default" w:ascii="Times New Roman" w:hAnsi="Times New Roman" w:eastAsia="宋体" w:cs="Times New Roman"/>
                <w:b w:val="0"/>
                <w:bCs w:val="0"/>
                <w:color w:val="auto"/>
                <w:sz w:val="18"/>
                <w:szCs w:val="18"/>
              </w:rPr>
              <w:fldChar w:fldCharType="begin"/>
            </w:r>
            <w:r>
              <w:rPr>
                <w:rFonts w:hint="eastAsia" w:eastAsia="宋体" w:cs="Times New Roman"/>
                <w:b w:val="0"/>
                <w:bCs w:val="0"/>
                <w:color w:val="auto"/>
                <w:sz w:val="18"/>
                <w:szCs w:val="18"/>
                <w:lang w:eastAsia="zh-CN"/>
              </w:rPr>
              <w:instrText xml:space="preserve"> ADDIN ZOTERO_ITEM CSL_CITATION {"citationID":"dCIXOL8G","properties":{"formattedCitation":"[42]","plainCitation":"[42]","noteIndex":0},"citationItems":[{"id":493,"uris":["http://zotero.org/users/local/hsOlXxbT/items/W8B77WV2"],"itemData":{"id":493,"type":"article-journal","container-title":"International Journal Of Social Robotics","DOI":"10.1007/s12369-021-00781-x","issue":"1","journalAbbreviation":"Int. J. Social Rob.","language":"en","note":"ISBN: 1875-4791","page":"245-256","publisher":"Springer","title":"The CARESSES randomised controlled trial: exploring the health-related impact of culturally competent artificial intelligence embedded into socially assistive robots and tested in older adult care homes","volume":"14","author":[{"family":"Papadopoulos","given":"Chris"},{"family":"Castro","given":"Nina"},{"family":"Nigath","given":"Abiha"},{"family":"Davidson","given":"Rosemary"},{"family":"Faulkes","given":"Nicholas"},{"family":"Menicatti","given":"Roberto"},{"family":"Khaliq","given":"Ali Abdul"},{"family":"Recchiuto","given":"Carmine"},{"family":"Battistuzzi","given":"Linda"},{"family":"Randhawa","given":"Gurch"}],"issued":{"date-parts":[["2022"]]}}}],"schema":"https://github.com/citation-style-language/schema/raw/master/csl-citation.json"} </w:instrText>
            </w:r>
            <w:r>
              <w:rPr>
                <w:rFonts w:hint="default" w:ascii="Times New Roman" w:hAnsi="Times New Roman" w:eastAsia="宋体" w:cs="Times New Roman"/>
                <w:b w:val="0"/>
                <w:bCs w:val="0"/>
                <w:color w:val="auto"/>
                <w:sz w:val="18"/>
                <w:szCs w:val="18"/>
              </w:rPr>
              <w:fldChar w:fldCharType="separate"/>
            </w:r>
            <w:r>
              <w:rPr>
                <w:rFonts w:hint="default" w:ascii="Times New Roman" w:hAnsi="Times New Roman" w:eastAsia="宋体" w:cs="Times New Roman"/>
                <w:color w:val="auto"/>
                <w:sz w:val="18"/>
                <w:lang w:eastAsia="zh-CN"/>
              </w:rPr>
              <w:t>[42]</w:t>
            </w:r>
            <w:r>
              <w:rPr>
                <w:rFonts w:hint="default" w:ascii="Times New Roman" w:hAnsi="Times New Roman" w:eastAsia="宋体" w:cs="Times New Roman"/>
                <w:b w:val="0"/>
                <w:bCs w:val="0"/>
                <w:color w:val="auto"/>
                <w:sz w:val="18"/>
                <w:szCs w:val="18"/>
              </w:rPr>
              <w:fldChar w:fldCharType="end"/>
            </w:r>
            <w:r>
              <w:rPr>
                <w:rFonts w:hint="default" w:ascii="Times New Roman" w:hAnsi="Times New Roman" w:eastAsia="宋体" w:cs="Times New Roman"/>
                <w:b w:val="0"/>
                <w:bCs w:val="0"/>
                <w:color w:val="auto"/>
                <w:sz w:val="18"/>
                <w:szCs w:val="18"/>
                <w:lang w:val="en-US" w:eastAsia="zh-CN"/>
              </w:rPr>
              <w:t xml:space="preserve">; </w:t>
            </w:r>
            <w:r>
              <w:rPr>
                <w:rFonts w:hint="default" w:ascii="Times New Roman" w:hAnsi="Times New Roman" w:eastAsia="宋体" w:cs="Times New Roman"/>
                <w:b w:val="0"/>
                <w:bCs w:val="0"/>
                <w:color w:val="auto"/>
                <w:sz w:val="18"/>
                <w:szCs w:val="18"/>
                <w:lang w:val="en-US" w:eastAsia="zh-CN"/>
              </w:rPr>
              <w:t xml:space="preserve">UK and </w:t>
            </w:r>
            <w:r>
              <w:rPr>
                <w:rFonts w:hint="default" w:ascii="Times New Roman" w:hAnsi="Times New Roman" w:eastAsia="宋体" w:cs="Times New Roman"/>
                <w:b w:val="0"/>
                <w:bCs w:val="0"/>
                <w:color w:val="auto"/>
                <w:sz w:val="18"/>
                <w:szCs w:val="18"/>
              </w:rPr>
              <w:t>Japan</w:t>
            </w:r>
          </w:p>
        </w:tc>
        <w:tc>
          <w:tcPr>
            <w:tcW w:w="411" w:type="pct"/>
            <w:tcBorders>
              <w:top w:val="nil"/>
              <w:bottom w:val="nil"/>
              <w:tl2br w:val="nil"/>
              <w:tr2bl w:val="nil"/>
            </w:tcBorders>
            <w:noWrap w:val="0"/>
            <w:textDirection w:val="lrTbV"/>
            <w:vAlign w:val="center"/>
          </w:tcPr>
          <w:p w14:paraId="1A4D931A">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lang w:val="en-US" w:eastAsia="zh-CN"/>
              </w:rPr>
            </w:pPr>
            <w:r>
              <w:rPr>
                <w:rFonts w:hint="default" w:ascii="Times New Roman" w:hAnsi="Times New Roman" w:eastAsia="宋体" w:cs="Times New Roman"/>
                <w:b w:val="0"/>
                <w:bCs w:val="0"/>
                <w:color w:val="auto"/>
                <w:sz w:val="18"/>
                <w:szCs w:val="18"/>
              </w:rPr>
              <w:t>Nonclinical</w:t>
            </w:r>
            <w:r>
              <w:rPr>
                <w:rFonts w:hint="default" w:ascii="Times New Roman" w:hAnsi="Times New Roman" w:eastAsia="宋体" w:cs="Times New Roman"/>
                <w:b w:val="0"/>
                <w:bCs w:val="0"/>
                <w:color w:val="auto"/>
                <w:sz w:val="18"/>
                <w:szCs w:val="18"/>
                <w:lang w:val="en-US" w:eastAsia="zh-CN"/>
              </w:rPr>
              <w:t xml:space="preserve"> (</w:t>
            </w:r>
            <w:r>
              <w:rPr>
                <w:rFonts w:hint="default" w:ascii="Times New Roman" w:hAnsi="Times New Roman" w:eastAsia="宋体" w:cs="Times New Roman"/>
                <w:b w:val="0"/>
                <w:bCs w:val="0"/>
                <w:color w:val="auto"/>
                <w:sz w:val="18"/>
                <w:szCs w:val="18"/>
              </w:rPr>
              <w:t>33 elderly individuals</w:t>
            </w:r>
            <w:r>
              <w:rPr>
                <w:rFonts w:hint="default" w:ascii="Times New Roman" w:hAnsi="Times New Roman" w:eastAsia="宋体" w:cs="Times New Roman"/>
                <w:b w:val="0"/>
                <w:bCs w:val="0"/>
                <w:color w:val="auto"/>
                <w:sz w:val="18"/>
                <w:szCs w:val="18"/>
                <w:lang w:val="en-US" w:eastAsia="zh-CN"/>
              </w:rPr>
              <w:t>)</w:t>
            </w:r>
          </w:p>
        </w:tc>
        <w:tc>
          <w:tcPr>
            <w:tcW w:w="707" w:type="pct"/>
            <w:tcBorders>
              <w:top w:val="nil"/>
              <w:bottom w:val="nil"/>
              <w:tl2br w:val="nil"/>
              <w:tr2bl w:val="nil"/>
            </w:tcBorders>
            <w:shd w:val="clear" w:color="auto" w:fill="auto"/>
            <w:noWrap w:val="0"/>
            <w:textDirection w:val="lrTbV"/>
            <w:vAlign w:val="center"/>
          </w:tcPr>
          <w:p w14:paraId="5A513D05">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rPr>
            </w:pPr>
            <w:r>
              <w:rPr>
                <w:rFonts w:hint="default" w:ascii="Times New Roman" w:hAnsi="Times New Roman" w:eastAsia="宋体" w:cs="Times New Roman"/>
                <w:b w:val="0"/>
                <w:bCs w:val="0"/>
                <w:color w:val="auto"/>
                <w:sz w:val="18"/>
                <w:szCs w:val="18"/>
              </w:rPr>
              <w:t>Evaluating the effectiveness of social assistance robots (SARs) embedded with cultural competence AI in improving the mental health and reducing loneliness among residents in senior care facilities.</w:t>
            </w:r>
          </w:p>
        </w:tc>
        <w:tc>
          <w:tcPr>
            <w:tcW w:w="403" w:type="pct"/>
            <w:tcBorders>
              <w:top w:val="nil"/>
              <w:bottom w:val="nil"/>
              <w:tl2br w:val="nil"/>
              <w:tr2bl w:val="nil"/>
            </w:tcBorders>
            <w:shd w:val="clear" w:color="auto" w:fill="auto"/>
            <w:noWrap w:val="0"/>
            <w:textDirection w:val="lrTbV"/>
            <w:vAlign w:val="center"/>
          </w:tcPr>
          <w:p w14:paraId="64B6E11E">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kern w:val="2"/>
                <w:sz w:val="18"/>
                <w:szCs w:val="18"/>
                <w:lang w:val="en-US" w:eastAsia="zh-CN" w:bidi="ar-SA"/>
              </w:rPr>
            </w:pPr>
            <w:r>
              <w:rPr>
                <w:rFonts w:hint="default" w:ascii="Times New Roman" w:hAnsi="Times New Roman" w:eastAsia="宋体" w:cs="Times New Roman"/>
                <w:b w:val="0"/>
                <w:bCs w:val="0"/>
                <w:color w:val="auto"/>
                <w:sz w:val="18"/>
                <w:szCs w:val="18"/>
              </w:rPr>
              <w:t>Pepper</w:t>
            </w:r>
          </w:p>
        </w:tc>
        <w:tc>
          <w:tcPr>
            <w:tcW w:w="356" w:type="pct"/>
            <w:tcBorders>
              <w:top w:val="nil"/>
              <w:bottom w:val="nil"/>
              <w:tl2br w:val="nil"/>
              <w:tr2bl w:val="nil"/>
            </w:tcBorders>
            <w:noWrap w:val="0"/>
            <w:textDirection w:val="lrTbV"/>
            <w:vAlign w:val="center"/>
          </w:tcPr>
          <w:p w14:paraId="4E7B38A2">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lang w:val="en-US" w:eastAsia="zh-CN"/>
              </w:rPr>
            </w:pPr>
            <w:r>
              <w:rPr>
                <w:rFonts w:hint="default" w:ascii="Times New Roman" w:hAnsi="Times New Roman" w:eastAsia="宋体" w:cs="Times New Roman"/>
                <w:b w:val="0"/>
                <w:bCs w:val="0"/>
                <w:color w:val="auto"/>
                <w:sz w:val="18"/>
                <w:szCs w:val="18"/>
              </w:rPr>
              <w:t>Pepper without cultural competence</w:t>
            </w:r>
            <w:r>
              <w:rPr>
                <w:rFonts w:hint="default" w:ascii="Times New Roman" w:hAnsi="Times New Roman" w:eastAsia="宋体" w:cs="Times New Roman"/>
                <w:b w:val="0"/>
                <w:bCs w:val="0"/>
                <w:color w:val="auto"/>
                <w:sz w:val="18"/>
                <w:szCs w:val="18"/>
                <w:lang w:val="en-US" w:eastAsia="zh-CN"/>
              </w:rPr>
              <w:t>;</w:t>
            </w:r>
          </w:p>
          <w:p w14:paraId="09ABC05D">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lang w:val="en-US" w:eastAsia="zh-CN"/>
              </w:rPr>
            </w:pPr>
            <w:r>
              <w:rPr>
                <w:rFonts w:hint="default" w:ascii="Times New Roman" w:hAnsi="Times New Roman" w:eastAsia="宋体" w:cs="Times New Roman"/>
                <w:b w:val="0"/>
                <w:bCs w:val="0"/>
                <w:color w:val="auto"/>
                <w:sz w:val="18"/>
                <w:szCs w:val="18"/>
                <w:lang w:val="en-US" w:eastAsia="zh-CN"/>
              </w:rPr>
              <w:t>Usual care</w:t>
            </w:r>
          </w:p>
        </w:tc>
        <w:tc>
          <w:tcPr>
            <w:tcW w:w="324" w:type="pct"/>
            <w:tcBorders>
              <w:top w:val="nil"/>
              <w:bottom w:val="nil"/>
              <w:tl2br w:val="nil"/>
              <w:tr2bl w:val="nil"/>
            </w:tcBorders>
            <w:noWrap w:val="0"/>
            <w:textDirection w:val="lrTbV"/>
            <w:vAlign w:val="center"/>
          </w:tcPr>
          <w:p w14:paraId="5E59C9FF">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lang w:val="en-US" w:eastAsia="zh-CN"/>
              </w:rPr>
            </w:pPr>
            <w:r>
              <w:rPr>
                <w:rFonts w:hint="default" w:ascii="Times New Roman" w:hAnsi="Times New Roman" w:eastAsia="宋体" w:cs="Times New Roman"/>
                <w:b w:val="0"/>
                <w:bCs w:val="0"/>
                <w:color w:val="auto"/>
                <w:sz w:val="18"/>
                <w:szCs w:val="18"/>
                <w:lang w:val="en-US" w:eastAsia="zh-CN"/>
              </w:rPr>
              <w:t>2 weeks</w:t>
            </w:r>
          </w:p>
        </w:tc>
        <w:tc>
          <w:tcPr>
            <w:tcW w:w="350" w:type="pct"/>
            <w:tcBorders>
              <w:top w:val="nil"/>
              <w:bottom w:val="nil"/>
              <w:tl2br w:val="nil"/>
              <w:tr2bl w:val="nil"/>
            </w:tcBorders>
            <w:noWrap w:val="0"/>
            <w:textDirection w:val="lrTbV"/>
            <w:vAlign w:val="center"/>
          </w:tcPr>
          <w:p w14:paraId="7B4A1549">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lang w:val="en-US" w:eastAsia="zh-CN"/>
              </w:rPr>
            </w:pPr>
            <w:r>
              <w:rPr>
                <w:rFonts w:hint="default" w:ascii="Times New Roman" w:hAnsi="Times New Roman" w:eastAsia="宋体" w:cs="Times New Roman"/>
                <w:b w:val="0"/>
                <w:bCs w:val="0"/>
                <w:color w:val="auto"/>
                <w:sz w:val="18"/>
                <w:szCs w:val="18"/>
                <w:lang w:val="en-US" w:eastAsia="zh-CN"/>
              </w:rPr>
              <w:t>None</w:t>
            </w:r>
          </w:p>
        </w:tc>
        <w:tc>
          <w:tcPr>
            <w:tcW w:w="453" w:type="pct"/>
            <w:tcBorders>
              <w:top w:val="nil"/>
              <w:bottom w:val="nil"/>
              <w:tl2br w:val="nil"/>
              <w:tr2bl w:val="nil"/>
            </w:tcBorders>
            <w:noWrap w:val="0"/>
            <w:textDirection w:val="lrTbV"/>
            <w:vAlign w:val="center"/>
          </w:tcPr>
          <w:p w14:paraId="3FAB1287">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rPr>
            </w:pPr>
            <w:r>
              <w:rPr>
                <w:rFonts w:hint="default" w:ascii="Times New Roman" w:hAnsi="Times New Roman" w:eastAsia="宋体" w:cs="Times New Roman"/>
                <w:b w:val="0"/>
                <w:bCs w:val="0"/>
                <w:color w:val="auto"/>
                <w:sz w:val="18"/>
                <w:szCs w:val="18"/>
              </w:rPr>
              <w:t>Retrieval-based</w:t>
            </w:r>
          </w:p>
        </w:tc>
        <w:tc>
          <w:tcPr>
            <w:tcW w:w="363" w:type="pct"/>
            <w:tcBorders>
              <w:top w:val="nil"/>
              <w:bottom w:val="nil"/>
              <w:tl2br w:val="nil"/>
              <w:tr2bl w:val="nil"/>
            </w:tcBorders>
            <w:noWrap w:val="0"/>
            <w:textDirection w:val="lrTbV"/>
            <w:vAlign w:val="center"/>
          </w:tcPr>
          <w:p w14:paraId="39543B78">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rPr>
            </w:pPr>
            <w:r>
              <w:rPr>
                <w:rFonts w:hint="default" w:ascii="Times New Roman" w:hAnsi="Times New Roman" w:eastAsia="宋体" w:cs="Times New Roman"/>
                <w:b w:val="0"/>
                <w:bCs w:val="0"/>
                <w:color w:val="auto"/>
                <w:sz w:val="18"/>
                <w:szCs w:val="18"/>
              </w:rPr>
              <w:t>NLP</w:t>
            </w:r>
            <w:r>
              <w:rPr>
                <w:rFonts w:hint="default" w:ascii="Times New Roman" w:hAnsi="Times New Roman" w:eastAsia="宋体" w:cs="Times New Roman"/>
                <w:b w:val="0"/>
                <w:bCs w:val="0"/>
                <w:color w:val="auto"/>
                <w:sz w:val="18"/>
                <w:szCs w:val="18"/>
                <w:lang w:val="en-US" w:eastAsia="zh-CN"/>
              </w:rPr>
              <w:t xml:space="preserve">, </w:t>
            </w:r>
            <w:r>
              <w:rPr>
                <w:rFonts w:hint="default" w:ascii="Times New Roman" w:hAnsi="Times New Roman" w:eastAsia="宋体" w:cs="Times New Roman"/>
                <w:b w:val="0"/>
                <w:bCs w:val="0"/>
                <w:color w:val="auto"/>
                <w:sz w:val="18"/>
                <w:szCs w:val="18"/>
              </w:rPr>
              <w:t>ML</w:t>
            </w:r>
          </w:p>
        </w:tc>
        <w:tc>
          <w:tcPr>
            <w:tcW w:w="507" w:type="pct"/>
            <w:tcBorders>
              <w:top w:val="nil"/>
              <w:bottom w:val="nil"/>
              <w:tl2br w:val="nil"/>
              <w:tr2bl w:val="nil"/>
            </w:tcBorders>
            <w:noWrap w:val="0"/>
            <w:textDirection w:val="lrTbV"/>
            <w:vAlign w:val="center"/>
          </w:tcPr>
          <w:p w14:paraId="57F0853B">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lang w:val="en-US" w:eastAsia="zh-CN"/>
              </w:rPr>
            </w:pPr>
            <w:r>
              <w:rPr>
                <w:rFonts w:hint="default" w:ascii="Times New Roman" w:hAnsi="Times New Roman" w:eastAsia="宋体" w:cs="Times New Roman"/>
                <w:b w:val="0"/>
                <w:bCs w:val="0"/>
                <w:color w:val="auto"/>
                <w:sz w:val="18"/>
                <w:szCs w:val="18"/>
              </w:rPr>
              <w:t>Loneliness</w:t>
            </w:r>
            <w:r>
              <w:rPr>
                <w:rFonts w:hint="default" w:ascii="Times New Roman" w:hAnsi="Times New Roman" w:eastAsia="宋体" w:cs="Times New Roman"/>
                <w:b w:val="0"/>
                <w:bCs w:val="0"/>
                <w:color w:val="auto"/>
                <w:sz w:val="18"/>
                <w:szCs w:val="18"/>
                <w:lang w:val="en-US" w:eastAsia="zh-CN"/>
              </w:rPr>
              <w:t xml:space="preserve"> and mental health</w:t>
            </w:r>
          </w:p>
        </w:tc>
        <w:tc>
          <w:tcPr>
            <w:tcW w:w="457" w:type="pct"/>
            <w:tcBorders>
              <w:top w:val="nil"/>
              <w:bottom w:val="nil"/>
              <w:tl2br w:val="nil"/>
              <w:tr2bl w:val="nil"/>
            </w:tcBorders>
            <w:noWrap w:val="0"/>
            <w:textDirection w:val="lrTbV"/>
            <w:vAlign w:val="center"/>
          </w:tcPr>
          <w:p w14:paraId="01F37572">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lang w:val="en-US" w:eastAsia="zh-CN"/>
              </w:rPr>
            </w:pPr>
            <w:r>
              <w:rPr>
                <w:rFonts w:hint="default" w:ascii="Times New Roman" w:hAnsi="Times New Roman" w:eastAsia="宋体" w:cs="Times New Roman"/>
                <w:b w:val="0"/>
                <w:bCs w:val="0"/>
                <w:color w:val="auto"/>
                <w:sz w:val="18"/>
                <w:szCs w:val="18"/>
                <w:lang w:val="en-US" w:eastAsia="zh-CN"/>
              </w:rPr>
              <w:t>Uptake=12/12 (Exp)</w:t>
            </w:r>
          </w:p>
          <w:p w14:paraId="12D0BE98">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lang w:val="en-US" w:eastAsia="zh-CN"/>
              </w:rPr>
            </w:pPr>
            <w:r>
              <w:rPr>
                <w:rFonts w:hint="default" w:ascii="Times New Roman" w:hAnsi="Times New Roman" w:eastAsia="宋体" w:cs="Times New Roman"/>
                <w:b w:val="0"/>
                <w:bCs w:val="0"/>
                <w:color w:val="auto"/>
                <w:sz w:val="18"/>
                <w:szCs w:val="18"/>
                <w:lang w:val="en-US" w:eastAsia="zh-CN"/>
              </w:rPr>
              <w:t>Uptake=11/11(Control 1)</w:t>
            </w:r>
          </w:p>
          <w:p w14:paraId="3F5C25AB">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rPr>
            </w:pPr>
          </w:p>
        </w:tc>
        <w:tc>
          <w:tcPr>
            <w:tcW w:w="330" w:type="pct"/>
            <w:tcBorders>
              <w:top w:val="nil"/>
              <w:bottom w:val="nil"/>
              <w:tl2br w:val="nil"/>
              <w:tr2bl w:val="nil"/>
            </w:tcBorders>
            <w:noWrap w:val="0"/>
            <w:textDirection w:val="lrTbV"/>
            <w:vAlign w:val="center"/>
          </w:tcPr>
          <w:p w14:paraId="6BC7906C">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lang w:val="en-US" w:eastAsia="zh-CN"/>
              </w:rPr>
            </w:pPr>
            <w:r>
              <w:rPr>
                <w:rFonts w:hint="default" w:ascii="Times New Roman" w:hAnsi="Times New Roman" w:eastAsia="宋体" w:cs="Times New Roman"/>
                <w:b w:val="0"/>
                <w:bCs w:val="0"/>
                <w:color w:val="auto"/>
                <w:sz w:val="18"/>
                <w:szCs w:val="18"/>
                <w:lang w:val="en-US" w:eastAsia="zh-CN"/>
              </w:rPr>
              <w:t>None</w:t>
            </w:r>
          </w:p>
        </w:tc>
      </w:tr>
      <w:tr w14:paraId="2A47FD6E">
        <w:tblPrEx>
          <w:tblBorders>
            <w:top w:val="single" w:color="auto" w:sz="12" w:space="0"/>
            <w:left w:val="none" w:color="auto" w:sz="0" w:space="0"/>
            <w:bottom w:val="single" w:color="auto" w:sz="12" w:space="0"/>
            <w:right w:val="none" w:color="auto" w:sz="0" w:space="0"/>
            <w:insideH w:val="single" w:color="auto" w:sz="12" w:space="0"/>
            <w:insideV w:val="none" w:color="auto" w:sz="0" w:space="0"/>
          </w:tblBorders>
          <w:tblCellMar>
            <w:top w:w="0" w:type="dxa"/>
            <w:left w:w="108" w:type="dxa"/>
            <w:bottom w:w="0" w:type="dxa"/>
            <w:right w:w="108" w:type="dxa"/>
          </w:tblCellMar>
        </w:tblPrEx>
        <w:trPr>
          <w:trHeight w:val="0" w:hRule="atLeast"/>
          <w:jc w:val="center"/>
        </w:trPr>
        <w:tc>
          <w:tcPr>
            <w:tcW w:w="332" w:type="pct"/>
            <w:tcBorders>
              <w:top w:val="nil"/>
              <w:bottom w:val="nil"/>
              <w:tl2br w:val="nil"/>
              <w:tr2bl w:val="nil"/>
            </w:tcBorders>
            <w:noWrap w:val="0"/>
            <w:textDirection w:val="lrTbV"/>
            <w:vAlign w:val="center"/>
          </w:tcPr>
          <w:p w14:paraId="260257E4">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kern w:val="2"/>
                <w:sz w:val="18"/>
                <w:szCs w:val="18"/>
                <w:lang w:val="en-US" w:eastAsia="zh-CN" w:bidi="ar-SA"/>
              </w:rPr>
            </w:pPr>
            <w:r>
              <w:rPr>
                <w:rFonts w:hint="default" w:ascii="Times New Roman" w:hAnsi="Times New Roman" w:eastAsia="宋体" w:cs="Times New Roman"/>
                <w:b w:val="0"/>
                <w:bCs w:val="0"/>
                <w:color w:val="auto"/>
                <w:sz w:val="18"/>
                <w:szCs w:val="18"/>
              </w:rPr>
              <w:t>Prochaska et al, 2021</w:t>
            </w:r>
            <w:r>
              <w:rPr>
                <w:rFonts w:hint="default" w:ascii="Times New Roman" w:hAnsi="Times New Roman" w:eastAsia="宋体" w:cs="Times New Roman"/>
                <w:b w:val="0"/>
                <w:bCs w:val="0"/>
                <w:color w:val="auto"/>
                <w:sz w:val="18"/>
                <w:szCs w:val="18"/>
                <w:lang w:val="en-US" w:eastAsia="zh-CN"/>
              </w:rPr>
              <w:t xml:space="preserve"> </w:t>
            </w:r>
            <w:r>
              <w:rPr>
                <w:rFonts w:hint="default" w:ascii="Times New Roman" w:hAnsi="Times New Roman" w:eastAsia="宋体" w:cs="Times New Roman"/>
                <w:b w:val="0"/>
                <w:bCs w:val="0"/>
                <w:color w:val="auto"/>
                <w:sz w:val="18"/>
                <w:szCs w:val="18"/>
              </w:rPr>
              <w:fldChar w:fldCharType="begin"/>
            </w:r>
            <w:r>
              <w:rPr>
                <w:rFonts w:hint="eastAsia" w:eastAsia="宋体" w:cs="Times New Roman"/>
                <w:b w:val="0"/>
                <w:bCs w:val="0"/>
                <w:color w:val="auto"/>
                <w:sz w:val="18"/>
                <w:szCs w:val="18"/>
                <w:lang w:eastAsia="zh-CN"/>
              </w:rPr>
              <w:instrText xml:space="preserve"> ADDIN ZOTERO_ITEM CSL_CITATION {"citationID":"tUe2D0t0","properties":{"formattedCitation":"[43]","plainCitation":"[43]","noteIndex":0},"citationItems":[{"id":494,"uris":["http://zotero.org/users/local/hsOlXxbT/items/B6THKNXK","http://zotero.org/users/local/hsOlXxbT/items/DAW7H798"],"itemData":{"id":494,"type":"article-journal","container-title":"Drug and Alcohol Dependence","DOI":"10.1016/j.drugalcdep.2021.108986","journalAbbreviation":"Drug Alcohol Depend.","language":"en","note":"ISBN: 0376-8716","page":"108986","publisher":"Elsevier","title":"A randomized controlled trial of a therapeutic relational agent for reducing substance misuse during the COVID-19 pandemic","volume":"227","author":[{"family":"Prochaska","given":"Judith J."},{"family":"Vogel","given":"Erin A."},{"family":"Chieng","given":"Amy"},{"family":"Baiocchi","given":"Michael"},{"family":"Maglalang","given":"Dale Dagar"},{"family":"Pajarito","given":"Sarah"},{"family":"Weingardt","given":"Kenneth R."},{"family":"Darcy","given":"Alison"},{"family":"Robinson","given":"Athena"}],"issued":{"date-parts":[["2021"]]}}}],"schema":"https://github.com/citation-style-language/schema/raw/master/csl-citation.json"} </w:instrText>
            </w:r>
            <w:r>
              <w:rPr>
                <w:rFonts w:hint="default" w:ascii="Times New Roman" w:hAnsi="Times New Roman" w:eastAsia="宋体" w:cs="Times New Roman"/>
                <w:b w:val="0"/>
                <w:bCs w:val="0"/>
                <w:color w:val="auto"/>
                <w:sz w:val="18"/>
                <w:szCs w:val="18"/>
              </w:rPr>
              <w:fldChar w:fldCharType="separate"/>
            </w:r>
            <w:r>
              <w:rPr>
                <w:rFonts w:hint="default" w:ascii="Times New Roman" w:hAnsi="Times New Roman" w:eastAsia="宋体" w:cs="Times New Roman"/>
                <w:color w:val="auto"/>
                <w:sz w:val="18"/>
                <w:lang w:eastAsia="zh-CN"/>
              </w:rPr>
              <w:t>[43]</w:t>
            </w:r>
            <w:r>
              <w:rPr>
                <w:rFonts w:hint="default" w:ascii="Times New Roman" w:hAnsi="Times New Roman" w:eastAsia="宋体" w:cs="Times New Roman"/>
                <w:b w:val="0"/>
                <w:bCs w:val="0"/>
                <w:color w:val="auto"/>
                <w:sz w:val="18"/>
                <w:szCs w:val="18"/>
              </w:rPr>
              <w:fldChar w:fldCharType="end"/>
            </w:r>
            <w:r>
              <w:rPr>
                <w:rFonts w:hint="default" w:ascii="Times New Roman" w:hAnsi="Times New Roman" w:eastAsia="宋体" w:cs="Times New Roman"/>
                <w:b w:val="0"/>
                <w:bCs w:val="0"/>
                <w:color w:val="auto"/>
                <w:sz w:val="18"/>
                <w:szCs w:val="18"/>
                <w:lang w:val="en-US" w:eastAsia="zh-CN"/>
              </w:rPr>
              <w:t xml:space="preserve">; </w:t>
            </w:r>
            <w:r>
              <w:rPr>
                <w:rFonts w:hint="default" w:ascii="Times New Roman" w:hAnsi="Times New Roman" w:eastAsia="宋体" w:cs="Times New Roman"/>
                <w:b w:val="0"/>
                <w:bCs w:val="0"/>
                <w:color w:val="auto"/>
                <w:sz w:val="18"/>
                <w:szCs w:val="18"/>
                <w:lang w:val="en-US" w:eastAsia="zh-CN"/>
              </w:rPr>
              <w:t>US</w:t>
            </w:r>
          </w:p>
        </w:tc>
        <w:tc>
          <w:tcPr>
            <w:tcW w:w="411" w:type="pct"/>
            <w:tcBorders>
              <w:top w:val="nil"/>
              <w:bottom w:val="nil"/>
              <w:tl2br w:val="nil"/>
              <w:tr2bl w:val="nil"/>
            </w:tcBorders>
            <w:noWrap w:val="0"/>
            <w:textDirection w:val="lrTbV"/>
            <w:vAlign w:val="center"/>
          </w:tcPr>
          <w:p w14:paraId="3940ECCA">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lang w:val="en-US" w:eastAsia="zh-CN"/>
              </w:rPr>
            </w:pPr>
            <w:r>
              <w:rPr>
                <w:rFonts w:hint="default" w:ascii="Times New Roman" w:hAnsi="Times New Roman" w:eastAsia="宋体" w:cs="Times New Roman"/>
                <w:b w:val="0"/>
                <w:bCs w:val="0"/>
                <w:color w:val="auto"/>
                <w:sz w:val="18"/>
                <w:szCs w:val="18"/>
              </w:rPr>
              <w:t>Subclinical</w:t>
            </w:r>
            <w:r>
              <w:rPr>
                <w:rFonts w:hint="default" w:ascii="Times New Roman" w:hAnsi="Times New Roman" w:eastAsia="宋体" w:cs="Times New Roman"/>
                <w:b w:val="0"/>
                <w:bCs w:val="0"/>
                <w:color w:val="auto"/>
                <w:sz w:val="18"/>
                <w:szCs w:val="18"/>
                <w:lang w:val="en-US" w:eastAsia="zh-CN"/>
              </w:rPr>
              <w:t xml:space="preserve"> (</w:t>
            </w:r>
            <w:r>
              <w:rPr>
                <w:rFonts w:hint="default" w:ascii="Times New Roman" w:hAnsi="Times New Roman" w:eastAsia="宋体" w:cs="Times New Roman"/>
                <w:b w:val="0"/>
                <w:bCs w:val="0"/>
                <w:color w:val="auto"/>
                <w:sz w:val="18"/>
                <w:szCs w:val="18"/>
              </w:rPr>
              <w:t xml:space="preserve">180 adults </w:t>
            </w:r>
            <w:r>
              <w:rPr>
                <w:rFonts w:hint="default" w:ascii="Times New Roman" w:hAnsi="Times New Roman" w:eastAsia="宋体" w:cs="Times New Roman"/>
                <w:b w:val="0"/>
                <w:bCs w:val="0"/>
                <w:color w:val="auto"/>
                <w:sz w:val="18"/>
                <w:szCs w:val="18"/>
                <w:lang w:val="en-US" w:eastAsia="zh-CN"/>
              </w:rPr>
              <w:t xml:space="preserve">screened </w:t>
            </w:r>
            <w:r>
              <w:rPr>
                <w:rFonts w:hint="default" w:ascii="Times New Roman" w:hAnsi="Times New Roman" w:eastAsia="宋体" w:cs="Times New Roman"/>
                <w:b w:val="0"/>
                <w:bCs w:val="0"/>
                <w:color w:val="auto"/>
                <w:sz w:val="18"/>
                <w:szCs w:val="18"/>
              </w:rPr>
              <w:t>with substance abuse issues</w:t>
            </w:r>
            <w:r>
              <w:rPr>
                <w:rFonts w:hint="default" w:ascii="Times New Roman" w:hAnsi="Times New Roman" w:eastAsia="宋体" w:cs="Times New Roman"/>
                <w:b w:val="0"/>
                <w:bCs w:val="0"/>
                <w:color w:val="auto"/>
                <w:sz w:val="18"/>
                <w:szCs w:val="18"/>
                <w:lang w:val="en-US" w:eastAsia="zh-CN"/>
              </w:rPr>
              <w:t>)</w:t>
            </w:r>
          </w:p>
        </w:tc>
        <w:tc>
          <w:tcPr>
            <w:tcW w:w="707" w:type="pct"/>
            <w:tcBorders>
              <w:top w:val="nil"/>
              <w:bottom w:val="nil"/>
              <w:tl2br w:val="nil"/>
              <w:tr2bl w:val="nil"/>
            </w:tcBorders>
            <w:shd w:val="clear" w:color="auto" w:fill="auto"/>
            <w:noWrap w:val="0"/>
            <w:textDirection w:val="lrTbV"/>
            <w:vAlign w:val="center"/>
          </w:tcPr>
          <w:p w14:paraId="61B5A631">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rPr>
            </w:pPr>
            <w:r>
              <w:rPr>
                <w:rFonts w:hint="default" w:ascii="Times New Roman" w:hAnsi="Times New Roman" w:eastAsia="宋体" w:cs="Times New Roman"/>
                <w:b w:val="0"/>
                <w:bCs w:val="0"/>
                <w:color w:val="auto"/>
                <w:sz w:val="18"/>
                <w:szCs w:val="18"/>
              </w:rPr>
              <w:t>Evaluating the effectiveness of CBT-based chatbots in reducing substance misuse during the COVID-19 pandemic.</w:t>
            </w:r>
          </w:p>
        </w:tc>
        <w:tc>
          <w:tcPr>
            <w:tcW w:w="403" w:type="pct"/>
            <w:tcBorders>
              <w:top w:val="nil"/>
              <w:bottom w:val="nil"/>
              <w:tl2br w:val="nil"/>
              <w:tr2bl w:val="nil"/>
            </w:tcBorders>
            <w:shd w:val="clear" w:color="auto" w:fill="auto"/>
            <w:noWrap w:val="0"/>
            <w:textDirection w:val="lrTbV"/>
            <w:vAlign w:val="center"/>
          </w:tcPr>
          <w:p w14:paraId="7355A052">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kern w:val="2"/>
                <w:sz w:val="18"/>
                <w:szCs w:val="18"/>
                <w:lang w:val="en-US" w:eastAsia="zh-CN" w:bidi="ar-SA"/>
              </w:rPr>
            </w:pPr>
            <w:r>
              <w:rPr>
                <w:rFonts w:hint="default" w:ascii="Times New Roman" w:hAnsi="Times New Roman" w:eastAsia="宋体" w:cs="Times New Roman"/>
                <w:b w:val="0"/>
                <w:bCs w:val="0"/>
                <w:color w:val="auto"/>
                <w:sz w:val="18"/>
                <w:szCs w:val="18"/>
              </w:rPr>
              <w:t>Woebot</w:t>
            </w:r>
          </w:p>
        </w:tc>
        <w:tc>
          <w:tcPr>
            <w:tcW w:w="356" w:type="pct"/>
            <w:tcBorders>
              <w:top w:val="nil"/>
              <w:bottom w:val="nil"/>
              <w:tl2br w:val="nil"/>
              <w:tr2bl w:val="nil"/>
            </w:tcBorders>
            <w:noWrap w:val="0"/>
            <w:textDirection w:val="lrTbV"/>
            <w:vAlign w:val="center"/>
          </w:tcPr>
          <w:p w14:paraId="765262DC">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lang w:val="en-US" w:eastAsia="zh-CN"/>
              </w:rPr>
            </w:pPr>
            <w:r>
              <w:rPr>
                <w:rFonts w:hint="default" w:ascii="Times New Roman" w:hAnsi="Times New Roman" w:eastAsia="宋体" w:cs="Times New Roman"/>
                <w:b w:val="0"/>
                <w:bCs w:val="0"/>
                <w:color w:val="auto"/>
                <w:sz w:val="18"/>
                <w:szCs w:val="18"/>
                <w:lang w:val="en-US" w:eastAsia="zh-CN"/>
              </w:rPr>
              <w:t>Waitlist</w:t>
            </w:r>
          </w:p>
        </w:tc>
        <w:tc>
          <w:tcPr>
            <w:tcW w:w="324" w:type="pct"/>
            <w:tcBorders>
              <w:top w:val="nil"/>
              <w:bottom w:val="nil"/>
              <w:tl2br w:val="nil"/>
              <w:tr2bl w:val="nil"/>
            </w:tcBorders>
            <w:noWrap w:val="0"/>
            <w:textDirection w:val="lrTbV"/>
            <w:vAlign w:val="center"/>
          </w:tcPr>
          <w:p w14:paraId="4F48C0B2">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lang w:val="en-US" w:eastAsia="zh-CN"/>
              </w:rPr>
            </w:pPr>
            <w:r>
              <w:rPr>
                <w:rFonts w:hint="default" w:ascii="Times New Roman" w:hAnsi="Times New Roman" w:eastAsia="宋体" w:cs="Times New Roman"/>
                <w:b w:val="0"/>
                <w:bCs w:val="0"/>
                <w:color w:val="auto"/>
                <w:sz w:val="18"/>
                <w:szCs w:val="18"/>
                <w:lang w:val="en-US" w:eastAsia="zh-CN"/>
              </w:rPr>
              <w:t>8 weeks</w:t>
            </w:r>
          </w:p>
        </w:tc>
        <w:tc>
          <w:tcPr>
            <w:tcW w:w="350" w:type="pct"/>
            <w:tcBorders>
              <w:top w:val="nil"/>
              <w:bottom w:val="nil"/>
              <w:tl2br w:val="nil"/>
              <w:tr2bl w:val="nil"/>
            </w:tcBorders>
            <w:noWrap w:val="0"/>
            <w:textDirection w:val="lrTbV"/>
            <w:vAlign w:val="center"/>
          </w:tcPr>
          <w:p w14:paraId="78088279">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lang w:val="en-US" w:eastAsia="zh-CN"/>
              </w:rPr>
            </w:pPr>
            <w:r>
              <w:rPr>
                <w:rFonts w:hint="default" w:ascii="Times New Roman" w:hAnsi="Times New Roman" w:eastAsia="宋体" w:cs="Times New Roman"/>
                <w:b w:val="0"/>
                <w:bCs w:val="0"/>
                <w:color w:val="auto"/>
                <w:sz w:val="18"/>
                <w:szCs w:val="18"/>
                <w:lang w:val="en-US" w:eastAsia="zh-CN"/>
              </w:rPr>
              <w:t>None</w:t>
            </w:r>
          </w:p>
        </w:tc>
        <w:tc>
          <w:tcPr>
            <w:tcW w:w="453" w:type="pct"/>
            <w:tcBorders>
              <w:top w:val="nil"/>
              <w:bottom w:val="nil"/>
              <w:tl2br w:val="nil"/>
              <w:tr2bl w:val="nil"/>
            </w:tcBorders>
            <w:noWrap w:val="0"/>
            <w:textDirection w:val="lrTbV"/>
            <w:vAlign w:val="center"/>
          </w:tcPr>
          <w:p w14:paraId="51FBEC8B">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rPr>
            </w:pPr>
            <w:r>
              <w:rPr>
                <w:rFonts w:hint="default" w:ascii="Times New Roman" w:hAnsi="Times New Roman" w:eastAsia="宋体" w:cs="Times New Roman"/>
                <w:b w:val="0"/>
                <w:bCs w:val="0"/>
                <w:color w:val="auto"/>
                <w:sz w:val="18"/>
                <w:szCs w:val="18"/>
              </w:rPr>
              <w:t>Retrieval-based</w:t>
            </w:r>
          </w:p>
        </w:tc>
        <w:tc>
          <w:tcPr>
            <w:tcW w:w="363" w:type="pct"/>
            <w:tcBorders>
              <w:top w:val="nil"/>
              <w:bottom w:val="nil"/>
              <w:tl2br w:val="nil"/>
              <w:tr2bl w:val="nil"/>
            </w:tcBorders>
            <w:noWrap w:val="0"/>
            <w:textDirection w:val="lrTbV"/>
            <w:vAlign w:val="center"/>
          </w:tcPr>
          <w:p w14:paraId="19A3FA1D">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rPr>
            </w:pPr>
            <w:r>
              <w:rPr>
                <w:rFonts w:hint="default" w:ascii="Times New Roman" w:hAnsi="Times New Roman" w:eastAsia="宋体" w:cs="Times New Roman"/>
                <w:b w:val="0"/>
                <w:bCs w:val="0"/>
                <w:color w:val="auto"/>
                <w:sz w:val="18"/>
                <w:szCs w:val="18"/>
              </w:rPr>
              <w:t>NLP</w:t>
            </w:r>
          </w:p>
        </w:tc>
        <w:tc>
          <w:tcPr>
            <w:tcW w:w="507" w:type="pct"/>
            <w:tcBorders>
              <w:top w:val="nil"/>
              <w:bottom w:val="nil"/>
              <w:tl2br w:val="nil"/>
              <w:tr2bl w:val="nil"/>
            </w:tcBorders>
            <w:noWrap w:val="0"/>
            <w:textDirection w:val="lrTbV"/>
            <w:vAlign w:val="center"/>
          </w:tcPr>
          <w:p w14:paraId="639B6C5E">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lang w:val="en-US" w:eastAsia="zh-CN"/>
              </w:rPr>
            </w:pPr>
            <w:r>
              <w:rPr>
                <w:rFonts w:hint="default" w:ascii="Times New Roman" w:hAnsi="Times New Roman" w:eastAsia="宋体" w:cs="Times New Roman"/>
                <w:b w:val="0"/>
                <w:bCs w:val="0"/>
                <w:color w:val="auto"/>
                <w:sz w:val="18"/>
                <w:szCs w:val="18"/>
                <w:lang w:val="en-US" w:eastAsia="zh-CN"/>
              </w:rPr>
              <w:t>Depression and anxiety</w:t>
            </w:r>
          </w:p>
        </w:tc>
        <w:tc>
          <w:tcPr>
            <w:tcW w:w="457" w:type="pct"/>
            <w:tcBorders>
              <w:top w:val="nil"/>
              <w:bottom w:val="nil"/>
              <w:tl2br w:val="nil"/>
              <w:tr2bl w:val="nil"/>
            </w:tcBorders>
            <w:noWrap w:val="0"/>
            <w:textDirection w:val="lrTbV"/>
            <w:vAlign w:val="center"/>
          </w:tcPr>
          <w:p w14:paraId="6F2BCEBD">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lang w:val="en-US" w:eastAsia="zh-CN"/>
              </w:rPr>
            </w:pPr>
            <w:r>
              <w:rPr>
                <w:rFonts w:hint="default" w:ascii="Times New Roman" w:hAnsi="Times New Roman" w:eastAsia="宋体" w:cs="Times New Roman"/>
                <w:b w:val="0"/>
                <w:bCs w:val="0"/>
                <w:color w:val="auto"/>
                <w:sz w:val="18"/>
                <w:szCs w:val="18"/>
                <w:lang w:val="en-US" w:eastAsia="zh-CN"/>
              </w:rPr>
              <w:t>Uptake=78/88</w:t>
            </w:r>
          </w:p>
          <w:p w14:paraId="0D33C138">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lang w:val="en-US" w:eastAsia="zh-CN"/>
              </w:rPr>
            </w:pPr>
            <w:r>
              <w:rPr>
                <w:rFonts w:hint="default" w:ascii="Times New Roman" w:hAnsi="Times New Roman" w:eastAsia="宋体" w:cs="Times New Roman"/>
                <w:b w:val="0"/>
                <w:bCs w:val="0"/>
                <w:color w:val="auto"/>
                <w:sz w:val="18"/>
                <w:szCs w:val="18"/>
                <w:lang w:val="en-US" w:eastAsia="zh-CN"/>
              </w:rPr>
              <w:t>Adherence=74/88</w:t>
            </w:r>
          </w:p>
        </w:tc>
        <w:tc>
          <w:tcPr>
            <w:tcW w:w="330" w:type="pct"/>
            <w:tcBorders>
              <w:top w:val="nil"/>
              <w:bottom w:val="nil"/>
              <w:tl2br w:val="nil"/>
              <w:tr2bl w:val="nil"/>
            </w:tcBorders>
            <w:noWrap w:val="0"/>
            <w:textDirection w:val="lrTbV"/>
            <w:vAlign w:val="center"/>
          </w:tcPr>
          <w:p w14:paraId="6A16CEDD">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lang w:val="en-US" w:eastAsia="zh-CN"/>
              </w:rPr>
            </w:pPr>
            <w:r>
              <w:rPr>
                <w:rFonts w:hint="default" w:ascii="Times New Roman" w:hAnsi="Times New Roman" w:eastAsia="宋体" w:cs="Times New Roman"/>
                <w:b w:val="0"/>
                <w:bCs w:val="0"/>
                <w:color w:val="auto"/>
                <w:sz w:val="18"/>
                <w:szCs w:val="18"/>
                <w:lang w:val="en-US" w:eastAsia="zh-CN"/>
              </w:rPr>
              <w:t>Complete at least one module.</w:t>
            </w:r>
          </w:p>
        </w:tc>
      </w:tr>
      <w:tr w14:paraId="2BD2B7D3">
        <w:tblPrEx>
          <w:tblBorders>
            <w:top w:val="single" w:color="auto" w:sz="12" w:space="0"/>
            <w:left w:val="none" w:color="auto" w:sz="0" w:space="0"/>
            <w:bottom w:val="single" w:color="auto" w:sz="12" w:space="0"/>
            <w:right w:val="none" w:color="auto" w:sz="0" w:space="0"/>
            <w:insideH w:val="single" w:color="auto" w:sz="12" w:space="0"/>
            <w:insideV w:val="none" w:color="auto" w:sz="0" w:space="0"/>
          </w:tblBorders>
          <w:tblCellMar>
            <w:top w:w="0" w:type="dxa"/>
            <w:left w:w="108" w:type="dxa"/>
            <w:bottom w:w="0" w:type="dxa"/>
            <w:right w:w="108" w:type="dxa"/>
          </w:tblCellMar>
        </w:tblPrEx>
        <w:trPr>
          <w:trHeight w:val="0" w:hRule="atLeast"/>
          <w:jc w:val="center"/>
        </w:trPr>
        <w:tc>
          <w:tcPr>
            <w:tcW w:w="332" w:type="pct"/>
            <w:tcBorders>
              <w:top w:val="nil"/>
              <w:bottom w:val="nil"/>
              <w:tl2br w:val="nil"/>
              <w:tr2bl w:val="nil"/>
            </w:tcBorders>
            <w:noWrap w:val="0"/>
            <w:textDirection w:val="lrTbV"/>
            <w:vAlign w:val="center"/>
          </w:tcPr>
          <w:p w14:paraId="00F36C60">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kern w:val="2"/>
                <w:sz w:val="18"/>
                <w:szCs w:val="18"/>
                <w:lang w:val="en-US" w:eastAsia="zh-CN" w:bidi="ar-SA"/>
              </w:rPr>
            </w:pPr>
            <w:r>
              <w:rPr>
                <w:rFonts w:hint="default" w:ascii="Times New Roman" w:hAnsi="Times New Roman" w:eastAsia="宋体" w:cs="Times New Roman"/>
                <w:b w:val="0"/>
                <w:bCs w:val="0"/>
                <w:color w:val="auto"/>
                <w:sz w:val="18"/>
                <w:szCs w:val="18"/>
              </w:rPr>
              <w:t>Romanovskyi et al, 2021</w:t>
            </w:r>
            <w:r>
              <w:rPr>
                <w:rFonts w:hint="default" w:ascii="Times New Roman" w:hAnsi="Times New Roman" w:eastAsia="宋体" w:cs="Times New Roman"/>
                <w:b w:val="0"/>
                <w:bCs w:val="0"/>
                <w:color w:val="auto"/>
                <w:sz w:val="18"/>
                <w:szCs w:val="18"/>
                <w:lang w:val="en-US" w:eastAsia="zh-CN"/>
              </w:rPr>
              <w:t xml:space="preserve"> </w:t>
            </w:r>
            <w:r>
              <w:rPr>
                <w:rFonts w:hint="default" w:ascii="Times New Roman" w:hAnsi="Times New Roman" w:eastAsia="宋体" w:cs="Times New Roman"/>
                <w:b w:val="0"/>
                <w:bCs w:val="0"/>
                <w:color w:val="auto"/>
                <w:sz w:val="18"/>
                <w:szCs w:val="18"/>
              </w:rPr>
              <w:fldChar w:fldCharType="begin"/>
            </w:r>
            <w:r>
              <w:rPr>
                <w:rFonts w:hint="eastAsia" w:eastAsia="宋体" w:cs="Times New Roman"/>
                <w:b w:val="0"/>
                <w:bCs w:val="0"/>
                <w:color w:val="auto"/>
                <w:sz w:val="18"/>
                <w:szCs w:val="18"/>
                <w:lang w:eastAsia="zh-CN"/>
              </w:rPr>
              <w:instrText xml:space="preserve"> ADDIN ZOTERO_ITEM CSL_CITATION {"citationID":"gHpjqYUq","properties":{"formattedCitation":"[44]","plainCitation":"[44]","noteIndex":0},"citationItems":[{"id":495,"uris":["http://zotero.org/users/local/hsOlXxbT/items/V6ZES4JK","http://zotero.org/users/local/hsOlXxbT/items/Z8IIQRYU"],"itemData":{"id":495,"type":"paper-conference","container-title":"Colins","language":"en","page":"1215-1224","title":"Elomia chatbot: the effectiveness of artificial intelligence in the fight for mental health","URL":"https://api.semanticscholar.org/CorpusID:235271819","author":[{"family":"Romanovskyi","given":"Oleksandr"},{"family":"Pidbutska","given":"Nina"},{"family":"Knysh","given":"Anastasiia"}],"issued":{"date-parts":[["2021"]]}}}],"schema":"https://github.com/citation-style-language/schema/raw/master/csl-citation.json"} </w:instrText>
            </w:r>
            <w:r>
              <w:rPr>
                <w:rFonts w:hint="default" w:ascii="Times New Roman" w:hAnsi="Times New Roman" w:eastAsia="宋体" w:cs="Times New Roman"/>
                <w:b w:val="0"/>
                <w:bCs w:val="0"/>
                <w:color w:val="auto"/>
                <w:sz w:val="18"/>
                <w:szCs w:val="18"/>
              </w:rPr>
              <w:fldChar w:fldCharType="separate"/>
            </w:r>
            <w:r>
              <w:rPr>
                <w:rFonts w:hint="default" w:ascii="Times New Roman" w:hAnsi="Times New Roman" w:eastAsia="宋体" w:cs="Times New Roman"/>
                <w:color w:val="auto"/>
                <w:sz w:val="18"/>
                <w:lang w:eastAsia="zh-CN"/>
              </w:rPr>
              <w:t>[44]</w:t>
            </w:r>
            <w:r>
              <w:rPr>
                <w:rFonts w:hint="default" w:ascii="Times New Roman" w:hAnsi="Times New Roman" w:eastAsia="宋体" w:cs="Times New Roman"/>
                <w:b w:val="0"/>
                <w:bCs w:val="0"/>
                <w:color w:val="auto"/>
                <w:sz w:val="18"/>
                <w:szCs w:val="18"/>
              </w:rPr>
              <w:fldChar w:fldCharType="end"/>
            </w:r>
            <w:r>
              <w:rPr>
                <w:rFonts w:hint="default" w:ascii="Times New Roman" w:hAnsi="Times New Roman" w:eastAsia="宋体" w:cs="Times New Roman"/>
                <w:b w:val="0"/>
                <w:bCs w:val="0"/>
                <w:color w:val="auto"/>
                <w:sz w:val="18"/>
                <w:szCs w:val="18"/>
                <w:lang w:val="en-US" w:eastAsia="zh-CN"/>
              </w:rPr>
              <w:t xml:space="preserve">; </w:t>
            </w:r>
            <w:r>
              <w:rPr>
                <w:rFonts w:hint="default" w:ascii="Times New Roman" w:hAnsi="Times New Roman" w:eastAsia="宋体" w:cs="Times New Roman"/>
                <w:b w:val="0"/>
                <w:bCs w:val="0"/>
                <w:color w:val="auto"/>
                <w:sz w:val="18"/>
                <w:szCs w:val="18"/>
              </w:rPr>
              <w:t>Ukraine</w:t>
            </w:r>
          </w:p>
        </w:tc>
        <w:tc>
          <w:tcPr>
            <w:tcW w:w="411" w:type="pct"/>
            <w:tcBorders>
              <w:top w:val="nil"/>
              <w:bottom w:val="nil"/>
              <w:tl2br w:val="nil"/>
              <w:tr2bl w:val="nil"/>
            </w:tcBorders>
            <w:noWrap w:val="0"/>
            <w:textDirection w:val="lrTbV"/>
            <w:vAlign w:val="center"/>
          </w:tcPr>
          <w:p w14:paraId="187780A0">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lang w:val="en-US" w:eastAsia="zh-CN"/>
              </w:rPr>
            </w:pPr>
            <w:r>
              <w:rPr>
                <w:rFonts w:hint="default" w:ascii="Times New Roman" w:hAnsi="Times New Roman" w:eastAsia="宋体" w:cs="Times New Roman"/>
                <w:b w:val="0"/>
                <w:bCs w:val="0"/>
                <w:color w:val="auto"/>
                <w:sz w:val="18"/>
                <w:szCs w:val="18"/>
              </w:rPr>
              <w:t>Subclinical</w:t>
            </w:r>
            <w:r>
              <w:rPr>
                <w:rFonts w:hint="default" w:ascii="Times New Roman" w:hAnsi="Times New Roman" w:eastAsia="宋体" w:cs="Times New Roman"/>
                <w:b w:val="0"/>
                <w:bCs w:val="0"/>
                <w:color w:val="auto"/>
                <w:sz w:val="18"/>
                <w:szCs w:val="18"/>
                <w:lang w:val="en-US" w:eastAsia="zh-CN"/>
              </w:rPr>
              <w:t xml:space="preserve"> (</w:t>
            </w:r>
            <w:r>
              <w:rPr>
                <w:rFonts w:hint="default" w:ascii="Times New Roman" w:hAnsi="Times New Roman" w:eastAsia="宋体" w:cs="Times New Roman"/>
                <w:b w:val="0"/>
                <w:bCs w:val="0"/>
                <w:color w:val="auto"/>
                <w:sz w:val="18"/>
                <w:szCs w:val="18"/>
              </w:rPr>
              <w:t>412 university students</w:t>
            </w:r>
            <w:r>
              <w:rPr>
                <w:rFonts w:hint="default" w:ascii="Times New Roman" w:hAnsi="Times New Roman" w:eastAsia="宋体" w:cs="Times New Roman"/>
                <w:b w:val="0"/>
                <w:bCs w:val="0"/>
                <w:color w:val="auto"/>
                <w:sz w:val="18"/>
                <w:szCs w:val="18"/>
                <w:lang w:val="en-US" w:eastAsia="zh-CN"/>
              </w:rPr>
              <w:t>)</w:t>
            </w:r>
          </w:p>
        </w:tc>
        <w:tc>
          <w:tcPr>
            <w:tcW w:w="707" w:type="pct"/>
            <w:tcBorders>
              <w:top w:val="nil"/>
              <w:bottom w:val="nil"/>
              <w:tl2br w:val="nil"/>
              <w:tr2bl w:val="nil"/>
            </w:tcBorders>
            <w:shd w:val="clear" w:color="auto" w:fill="auto"/>
            <w:noWrap w:val="0"/>
            <w:textDirection w:val="lrTbV"/>
            <w:vAlign w:val="center"/>
          </w:tcPr>
          <w:p w14:paraId="6B9C0D57">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rPr>
            </w:pPr>
            <w:r>
              <w:rPr>
                <w:rFonts w:hint="default" w:ascii="Times New Roman" w:hAnsi="Times New Roman" w:eastAsia="宋体" w:cs="Times New Roman"/>
                <w:b w:val="0"/>
                <w:bCs w:val="0"/>
                <w:color w:val="auto"/>
                <w:sz w:val="18"/>
                <w:szCs w:val="18"/>
              </w:rPr>
              <w:t>Testing the effectiveness of the AI-powered chatbot Elomia in reducing depressive and anxious tendencies and negative emotions among college students.</w:t>
            </w:r>
          </w:p>
        </w:tc>
        <w:tc>
          <w:tcPr>
            <w:tcW w:w="403" w:type="pct"/>
            <w:tcBorders>
              <w:top w:val="nil"/>
              <w:bottom w:val="nil"/>
              <w:tl2br w:val="nil"/>
              <w:tr2bl w:val="nil"/>
            </w:tcBorders>
            <w:shd w:val="clear" w:color="auto" w:fill="auto"/>
            <w:noWrap w:val="0"/>
            <w:textDirection w:val="lrTbV"/>
            <w:vAlign w:val="center"/>
          </w:tcPr>
          <w:p w14:paraId="20DE25BA">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kern w:val="2"/>
                <w:sz w:val="18"/>
                <w:szCs w:val="18"/>
                <w:lang w:val="en-US" w:eastAsia="zh-CN" w:bidi="ar-SA"/>
              </w:rPr>
            </w:pPr>
            <w:r>
              <w:rPr>
                <w:rFonts w:hint="default" w:ascii="Times New Roman" w:hAnsi="Times New Roman" w:eastAsia="宋体" w:cs="Times New Roman"/>
                <w:b w:val="0"/>
                <w:bCs w:val="0"/>
                <w:color w:val="auto"/>
                <w:sz w:val="18"/>
                <w:szCs w:val="18"/>
              </w:rPr>
              <w:t>Elomia</w:t>
            </w:r>
          </w:p>
        </w:tc>
        <w:tc>
          <w:tcPr>
            <w:tcW w:w="356" w:type="pct"/>
            <w:tcBorders>
              <w:top w:val="nil"/>
              <w:bottom w:val="nil"/>
              <w:tl2br w:val="nil"/>
              <w:tr2bl w:val="nil"/>
            </w:tcBorders>
            <w:noWrap w:val="0"/>
            <w:textDirection w:val="lrTbV"/>
            <w:vAlign w:val="center"/>
          </w:tcPr>
          <w:p w14:paraId="73008583">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rPr>
            </w:pPr>
            <w:r>
              <w:rPr>
                <w:rFonts w:hint="default" w:ascii="Times New Roman" w:hAnsi="Times New Roman" w:eastAsia="宋体" w:cs="Times New Roman"/>
                <w:b w:val="0"/>
                <w:bCs w:val="0"/>
                <w:color w:val="auto"/>
                <w:sz w:val="18"/>
                <w:szCs w:val="18"/>
              </w:rPr>
              <w:t>Self-Help Guide</w:t>
            </w:r>
          </w:p>
        </w:tc>
        <w:tc>
          <w:tcPr>
            <w:tcW w:w="324" w:type="pct"/>
            <w:tcBorders>
              <w:top w:val="nil"/>
              <w:bottom w:val="nil"/>
              <w:tl2br w:val="nil"/>
              <w:tr2bl w:val="nil"/>
            </w:tcBorders>
            <w:noWrap w:val="0"/>
            <w:textDirection w:val="lrTbV"/>
            <w:vAlign w:val="center"/>
          </w:tcPr>
          <w:p w14:paraId="1E73F30D">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lang w:val="en-US" w:eastAsia="zh-CN"/>
              </w:rPr>
            </w:pPr>
            <w:r>
              <w:rPr>
                <w:rFonts w:hint="default" w:ascii="Times New Roman" w:hAnsi="Times New Roman" w:eastAsia="宋体" w:cs="Times New Roman"/>
                <w:b w:val="0"/>
                <w:bCs w:val="0"/>
                <w:color w:val="auto"/>
                <w:sz w:val="18"/>
                <w:szCs w:val="18"/>
                <w:lang w:val="en-US" w:eastAsia="zh-CN"/>
              </w:rPr>
              <w:t>4 weeks</w:t>
            </w:r>
          </w:p>
        </w:tc>
        <w:tc>
          <w:tcPr>
            <w:tcW w:w="350" w:type="pct"/>
            <w:tcBorders>
              <w:top w:val="nil"/>
              <w:bottom w:val="nil"/>
              <w:tl2br w:val="nil"/>
              <w:tr2bl w:val="nil"/>
            </w:tcBorders>
            <w:noWrap w:val="0"/>
            <w:textDirection w:val="lrTbV"/>
            <w:vAlign w:val="center"/>
          </w:tcPr>
          <w:p w14:paraId="2F8789F4">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lang w:val="en-US" w:eastAsia="zh-CN"/>
              </w:rPr>
            </w:pPr>
            <w:r>
              <w:rPr>
                <w:rFonts w:hint="default" w:ascii="Times New Roman" w:hAnsi="Times New Roman" w:eastAsia="宋体" w:cs="Times New Roman"/>
                <w:b w:val="0"/>
                <w:bCs w:val="0"/>
                <w:color w:val="auto"/>
                <w:sz w:val="18"/>
                <w:szCs w:val="18"/>
                <w:lang w:val="en-US" w:eastAsia="zh-CN"/>
              </w:rPr>
              <w:t>None</w:t>
            </w:r>
          </w:p>
        </w:tc>
        <w:tc>
          <w:tcPr>
            <w:tcW w:w="453" w:type="pct"/>
            <w:tcBorders>
              <w:top w:val="nil"/>
              <w:bottom w:val="nil"/>
              <w:tl2br w:val="nil"/>
              <w:tr2bl w:val="nil"/>
            </w:tcBorders>
            <w:noWrap w:val="0"/>
            <w:textDirection w:val="lrTbV"/>
            <w:vAlign w:val="center"/>
          </w:tcPr>
          <w:p w14:paraId="699FEB39">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rPr>
            </w:pPr>
            <w:r>
              <w:rPr>
                <w:rFonts w:hint="default" w:ascii="Times New Roman" w:hAnsi="Times New Roman" w:eastAsia="宋体" w:cs="Times New Roman"/>
                <w:b w:val="0"/>
                <w:bCs w:val="0"/>
                <w:i w:val="0"/>
                <w:iCs w:val="0"/>
                <w:color w:val="auto"/>
                <w:kern w:val="0"/>
                <w:sz w:val="18"/>
                <w:szCs w:val="18"/>
                <w:u w:val="none"/>
                <w:lang w:val="en-US" w:eastAsia="zh-CN" w:bidi="ar"/>
              </w:rPr>
              <w:t>Generative</w:t>
            </w:r>
          </w:p>
        </w:tc>
        <w:tc>
          <w:tcPr>
            <w:tcW w:w="363" w:type="pct"/>
            <w:tcBorders>
              <w:top w:val="nil"/>
              <w:bottom w:val="nil"/>
              <w:tl2br w:val="nil"/>
              <w:tr2bl w:val="nil"/>
            </w:tcBorders>
            <w:noWrap w:val="0"/>
            <w:textDirection w:val="lrTbV"/>
            <w:vAlign w:val="center"/>
          </w:tcPr>
          <w:p w14:paraId="08585BF5">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lang w:val="en-US" w:eastAsia="zh-CN"/>
              </w:rPr>
            </w:pPr>
            <w:r>
              <w:rPr>
                <w:rFonts w:hint="default" w:ascii="Times New Roman" w:hAnsi="Times New Roman" w:eastAsia="宋体" w:cs="Times New Roman"/>
                <w:b w:val="0"/>
                <w:bCs w:val="0"/>
                <w:color w:val="auto"/>
                <w:sz w:val="18"/>
                <w:szCs w:val="18"/>
                <w:lang w:val="en-US" w:eastAsia="zh-CN"/>
              </w:rPr>
              <w:t>LLM, RoBERTa (NER)</w:t>
            </w:r>
          </w:p>
        </w:tc>
        <w:tc>
          <w:tcPr>
            <w:tcW w:w="507" w:type="pct"/>
            <w:tcBorders>
              <w:top w:val="nil"/>
              <w:bottom w:val="nil"/>
              <w:tl2br w:val="nil"/>
              <w:tr2bl w:val="nil"/>
            </w:tcBorders>
            <w:noWrap w:val="0"/>
            <w:textDirection w:val="lrTbV"/>
            <w:vAlign w:val="center"/>
          </w:tcPr>
          <w:p w14:paraId="684E38EF">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rPr>
            </w:pPr>
            <w:r>
              <w:rPr>
                <w:rFonts w:hint="default" w:ascii="Times New Roman" w:hAnsi="Times New Roman" w:eastAsia="宋体" w:cs="Times New Roman"/>
                <w:b w:val="0"/>
                <w:bCs w:val="0"/>
                <w:color w:val="auto"/>
                <w:sz w:val="18"/>
                <w:szCs w:val="18"/>
                <w:lang w:val="en-US" w:eastAsia="zh-CN"/>
              </w:rPr>
              <w:t>Depression, anxiety, positive affect, and negative affect</w:t>
            </w:r>
          </w:p>
        </w:tc>
        <w:tc>
          <w:tcPr>
            <w:tcW w:w="457" w:type="pct"/>
            <w:tcBorders>
              <w:top w:val="nil"/>
              <w:bottom w:val="nil"/>
              <w:tl2br w:val="nil"/>
              <w:tr2bl w:val="nil"/>
            </w:tcBorders>
            <w:noWrap w:val="0"/>
            <w:textDirection w:val="lrTbV"/>
            <w:vAlign w:val="center"/>
          </w:tcPr>
          <w:p w14:paraId="26B3BD18">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lang w:val="en-US" w:eastAsia="zh-CN"/>
              </w:rPr>
            </w:pPr>
            <w:r>
              <w:rPr>
                <w:rFonts w:hint="default" w:ascii="Times New Roman" w:hAnsi="Times New Roman" w:eastAsia="宋体" w:cs="Times New Roman"/>
                <w:b w:val="0"/>
                <w:bCs w:val="0"/>
                <w:color w:val="auto"/>
                <w:sz w:val="18"/>
                <w:szCs w:val="18"/>
                <w:lang w:val="en-US" w:eastAsia="zh-CN"/>
              </w:rPr>
              <w:t>Uptake=41/42</w:t>
            </w:r>
          </w:p>
        </w:tc>
        <w:tc>
          <w:tcPr>
            <w:tcW w:w="330" w:type="pct"/>
            <w:tcBorders>
              <w:top w:val="nil"/>
              <w:bottom w:val="nil"/>
              <w:tl2br w:val="nil"/>
              <w:tr2bl w:val="nil"/>
            </w:tcBorders>
            <w:noWrap w:val="0"/>
            <w:textDirection w:val="lrTbV"/>
            <w:vAlign w:val="center"/>
          </w:tcPr>
          <w:p w14:paraId="452157D6">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lang w:val="en-US" w:eastAsia="zh-CN"/>
              </w:rPr>
            </w:pPr>
            <w:r>
              <w:rPr>
                <w:rFonts w:hint="default" w:ascii="Times New Roman" w:hAnsi="Times New Roman" w:eastAsia="宋体" w:cs="Times New Roman"/>
                <w:b w:val="0"/>
                <w:bCs w:val="0"/>
                <w:color w:val="auto"/>
                <w:sz w:val="18"/>
                <w:szCs w:val="18"/>
                <w:lang w:val="en-US" w:eastAsia="zh-CN"/>
              </w:rPr>
              <w:t>None</w:t>
            </w:r>
          </w:p>
        </w:tc>
      </w:tr>
      <w:tr w14:paraId="50887E9E">
        <w:tblPrEx>
          <w:tblBorders>
            <w:top w:val="single" w:color="auto" w:sz="12" w:space="0"/>
            <w:left w:val="none" w:color="auto" w:sz="0" w:space="0"/>
            <w:bottom w:val="single" w:color="auto" w:sz="12" w:space="0"/>
            <w:right w:val="none" w:color="auto" w:sz="0" w:space="0"/>
            <w:insideH w:val="single" w:color="auto" w:sz="12" w:space="0"/>
            <w:insideV w:val="none" w:color="auto" w:sz="0" w:space="0"/>
          </w:tblBorders>
          <w:tblCellMar>
            <w:top w:w="0" w:type="dxa"/>
            <w:left w:w="108" w:type="dxa"/>
            <w:bottom w:w="0" w:type="dxa"/>
            <w:right w:w="108" w:type="dxa"/>
          </w:tblCellMar>
        </w:tblPrEx>
        <w:trPr>
          <w:trHeight w:val="0" w:hRule="atLeast"/>
          <w:jc w:val="center"/>
        </w:trPr>
        <w:tc>
          <w:tcPr>
            <w:tcW w:w="332" w:type="pct"/>
            <w:tcBorders>
              <w:top w:val="nil"/>
              <w:bottom w:val="nil"/>
              <w:tl2br w:val="nil"/>
              <w:tr2bl w:val="nil"/>
            </w:tcBorders>
            <w:noWrap w:val="0"/>
            <w:textDirection w:val="lrTbV"/>
            <w:vAlign w:val="center"/>
          </w:tcPr>
          <w:p w14:paraId="263A4853">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kern w:val="2"/>
                <w:sz w:val="18"/>
                <w:szCs w:val="18"/>
                <w:lang w:val="en-US" w:eastAsia="zh-CN" w:bidi="ar-SA"/>
              </w:rPr>
            </w:pPr>
            <w:r>
              <w:rPr>
                <w:rFonts w:hint="default" w:ascii="Times New Roman" w:hAnsi="Times New Roman" w:eastAsia="宋体" w:cs="Times New Roman"/>
                <w:b w:val="0"/>
                <w:bCs w:val="0"/>
                <w:color w:val="auto"/>
                <w:sz w:val="18"/>
                <w:szCs w:val="18"/>
              </w:rPr>
              <w:t>Sabour et al, 2023</w:t>
            </w:r>
            <w:r>
              <w:rPr>
                <w:rFonts w:hint="default" w:ascii="Times New Roman" w:hAnsi="Times New Roman" w:eastAsia="宋体" w:cs="Times New Roman"/>
                <w:b w:val="0"/>
                <w:bCs w:val="0"/>
                <w:color w:val="auto"/>
                <w:sz w:val="18"/>
                <w:szCs w:val="18"/>
                <w:lang w:val="en-US" w:eastAsia="zh-CN"/>
              </w:rPr>
              <w:t xml:space="preserve"> </w:t>
            </w:r>
            <w:r>
              <w:rPr>
                <w:rFonts w:hint="default" w:ascii="Times New Roman" w:hAnsi="Times New Roman" w:eastAsia="宋体" w:cs="Times New Roman"/>
                <w:b w:val="0"/>
                <w:bCs w:val="0"/>
                <w:color w:val="auto"/>
                <w:sz w:val="18"/>
                <w:szCs w:val="18"/>
              </w:rPr>
              <w:fldChar w:fldCharType="begin"/>
            </w:r>
            <w:r>
              <w:rPr>
                <w:rFonts w:hint="eastAsia" w:eastAsia="宋体" w:cs="Times New Roman"/>
                <w:b w:val="0"/>
                <w:bCs w:val="0"/>
                <w:color w:val="auto"/>
                <w:sz w:val="18"/>
                <w:szCs w:val="18"/>
                <w:lang w:eastAsia="zh-CN"/>
              </w:rPr>
              <w:instrText xml:space="preserve"> ADDIN ZOTERO_ITEM CSL_CITATION {"citationID":"FnYTsqx4","properties":{"formattedCitation":"[45]","plainCitation":"[45]","noteIndex":0},"citationItems":[{"id":626,"uris":["http://zotero.org/users/local/hsOlXxbT/items/BVMST8QP"],"itemData":{"id":626,"type":"article-journal","container-title":"Frontiers in Digital Health","DOI":"10.3389/fdgth.2023.1133987","journalAbbreviation":"Front. Digital Health","language":"en","note":"ISBN: 2673-253X","page":"1133987","publisher":"Frontiers Media SA","title":"A chatbot for mental health support: exploring the impact of emohaa on reducing mental distress in China","volume":"5","author":[{"family":"Sabour","given":"Sahand"},{"family":"Zhang","given":"Wen"},{"family":"Xiao","given":"Xiyao"},{"family":"Zhang","given":"Yuwei"},{"family":"Zheng","given":"Yinhe"},{"family":"Wen","given":"Jiaxin"},{"family":"Zhao","given":"Jialu"},{"family":"Huang","given":"Minlie"}],"issued":{"date-parts":[["2023"]]}}}],"schema":"https://github.com/citation-style-language/schema/raw/master/csl-citation.json"} </w:instrText>
            </w:r>
            <w:r>
              <w:rPr>
                <w:rFonts w:hint="default" w:ascii="Times New Roman" w:hAnsi="Times New Roman" w:eastAsia="宋体" w:cs="Times New Roman"/>
                <w:b w:val="0"/>
                <w:bCs w:val="0"/>
                <w:color w:val="auto"/>
                <w:sz w:val="18"/>
                <w:szCs w:val="18"/>
              </w:rPr>
              <w:fldChar w:fldCharType="separate"/>
            </w:r>
            <w:r>
              <w:rPr>
                <w:rFonts w:hint="default" w:ascii="Times New Roman" w:hAnsi="Times New Roman" w:eastAsia="宋体" w:cs="Times New Roman"/>
                <w:color w:val="auto"/>
                <w:sz w:val="18"/>
                <w:lang w:eastAsia="zh-CN"/>
              </w:rPr>
              <w:t>[45]</w:t>
            </w:r>
            <w:r>
              <w:rPr>
                <w:rFonts w:hint="default" w:ascii="Times New Roman" w:hAnsi="Times New Roman" w:eastAsia="宋体" w:cs="Times New Roman"/>
                <w:b w:val="0"/>
                <w:bCs w:val="0"/>
                <w:color w:val="auto"/>
                <w:sz w:val="18"/>
                <w:szCs w:val="18"/>
              </w:rPr>
              <w:fldChar w:fldCharType="end"/>
            </w:r>
            <w:r>
              <w:rPr>
                <w:rFonts w:hint="default" w:ascii="Times New Roman" w:hAnsi="Times New Roman" w:eastAsia="宋体" w:cs="Times New Roman"/>
                <w:b w:val="0"/>
                <w:bCs w:val="0"/>
                <w:color w:val="auto"/>
                <w:sz w:val="18"/>
                <w:szCs w:val="18"/>
                <w:lang w:val="en-US" w:eastAsia="zh-CN"/>
              </w:rPr>
              <w:t xml:space="preserve">; </w:t>
            </w:r>
            <w:r>
              <w:rPr>
                <w:rFonts w:hint="default" w:ascii="Times New Roman" w:hAnsi="Times New Roman" w:eastAsia="宋体" w:cs="Times New Roman"/>
                <w:b w:val="0"/>
                <w:bCs w:val="0"/>
                <w:color w:val="auto"/>
                <w:sz w:val="18"/>
                <w:szCs w:val="18"/>
              </w:rPr>
              <w:t>China</w:t>
            </w:r>
          </w:p>
        </w:tc>
        <w:tc>
          <w:tcPr>
            <w:tcW w:w="411" w:type="pct"/>
            <w:tcBorders>
              <w:top w:val="nil"/>
              <w:bottom w:val="nil"/>
              <w:tl2br w:val="nil"/>
              <w:tr2bl w:val="nil"/>
            </w:tcBorders>
            <w:noWrap w:val="0"/>
            <w:textDirection w:val="lrTbV"/>
            <w:vAlign w:val="center"/>
          </w:tcPr>
          <w:p w14:paraId="16790A47">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lang w:val="en-US" w:eastAsia="zh-CN"/>
              </w:rPr>
            </w:pPr>
            <w:r>
              <w:rPr>
                <w:rFonts w:hint="default" w:ascii="Times New Roman" w:hAnsi="Times New Roman" w:eastAsia="宋体" w:cs="Times New Roman"/>
                <w:b w:val="0"/>
                <w:bCs w:val="0"/>
                <w:color w:val="auto"/>
                <w:sz w:val="18"/>
                <w:szCs w:val="18"/>
              </w:rPr>
              <w:t>Subclinical</w:t>
            </w:r>
            <w:r>
              <w:rPr>
                <w:rFonts w:hint="default" w:ascii="Times New Roman" w:hAnsi="Times New Roman" w:eastAsia="宋体" w:cs="Times New Roman"/>
                <w:b w:val="0"/>
                <w:bCs w:val="0"/>
                <w:color w:val="auto"/>
                <w:sz w:val="18"/>
                <w:szCs w:val="18"/>
                <w:lang w:val="en-US" w:eastAsia="zh-CN"/>
              </w:rPr>
              <w:t xml:space="preserve"> (</w:t>
            </w:r>
            <w:r>
              <w:rPr>
                <w:rFonts w:hint="default" w:ascii="Times New Roman" w:hAnsi="Times New Roman" w:eastAsia="宋体" w:cs="Times New Roman"/>
                <w:b w:val="0"/>
                <w:bCs w:val="0"/>
                <w:color w:val="auto"/>
                <w:sz w:val="18"/>
                <w:szCs w:val="18"/>
              </w:rPr>
              <w:t xml:space="preserve">247 Adults </w:t>
            </w:r>
            <w:r>
              <w:rPr>
                <w:rFonts w:hint="default" w:ascii="Times New Roman" w:hAnsi="Times New Roman" w:eastAsia="宋体" w:cs="Times New Roman"/>
                <w:b w:val="0"/>
                <w:bCs w:val="0"/>
                <w:color w:val="auto"/>
                <w:sz w:val="18"/>
                <w:szCs w:val="18"/>
                <w:lang w:val="en-US" w:eastAsia="zh-CN"/>
              </w:rPr>
              <w:t>screened</w:t>
            </w:r>
            <w:r>
              <w:rPr>
                <w:rFonts w:hint="default" w:ascii="Times New Roman" w:hAnsi="Times New Roman" w:eastAsia="宋体" w:cs="Times New Roman"/>
                <w:b w:val="0"/>
                <w:bCs w:val="0"/>
                <w:color w:val="auto"/>
                <w:sz w:val="18"/>
                <w:szCs w:val="18"/>
              </w:rPr>
              <w:t xml:space="preserve"> </w:t>
            </w:r>
            <w:r>
              <w:rPr>
                <w:rFonts w:hint="default" w:ascii="Times New Roman" w:hAnsi="Times New Roman" w:eastAsia="宋体" w:cs="Times New Roman"/>
                <w:b w:val="0"/>
                <w:bCs w:val="0"/>
                <w:color w:val="auto"/>
                <w:sz w:val="18"/>
                <w:szCs w:val="18"/>
                <w:lang w:val="en-US" w:eastAsia="zh-CN"/>
              </w:rPr>
              <w:t xml:space="preserve">with </w:t>
            </w:r>
            <w:r>
              <w:rPr>
                <w:rFonts w:hint="default" w:ascii="Times New Roman" w:hAnsi="Times New Roman" w:eastAsia="宋体" w:cs="Times New Roman"/>
                <w:b w:val="0"/>
                <w:bCs w:val="0"/>
                <w:color w:val="auto"/>
                <w:sz w:val="18"/>
                <w:szCs w:val="18"/>
              </w:rPr>
              <w:t>moderate psychological distress</w:t>
            </w:r>
            <w:r>
              <w:rPr>
                <w:rFonts w:hint="default" w:ascii="Times New Roman" w:hAnsi="Times New Roman" w:eastAsia="宋体" w:cs="Times New Roman"/>
                <w:b w:val="0"/>
                <w:bCs w:val="0"/>
                <w:color w:val="auto"/>
                <w:sz w:val="18"/>
                <w:szCs w:val="18"/>
                <w:lang w:val="en-US" w:eastAsia="zh-CN"/>
              </w:rPr>
              <w:t>)</w:t>
            </w:r>
          </w:p>
        </w:tc>
        <w:tc>
          <w:tcPr>
            <w:tcW w:w="707" w:type="pct"/>
            <w:tcBorders>
              <w:top w:val="nil"/>
              <w:bottom w:val="nil"/>
              <w:tl2br w:val="nil"/>
              <w:tr2bl w:val="nil"/>
            </w:tcBorders>
            <w:shd w:val="clear" w:color="auto" w:fill="auto"/>
            <w:noWrap w:val="0"/>
            <w:textDirection w:val="lrTbV"/>
            <w:vAlign w:val="center"/>
          </w:tcPr>
          <w:p w14:paraId="08C489B7">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rPr>
            </w:pPr>
            <w:r>
              <w:rPr>
                <w:rFonts w:hint="default" w:ascii="Times New Roman" w:hAnsi="Times New Roman" w:eastAsia="宋体" w:cs="Times New Roman"/>
                <w:b w:val="0"/>
                <w:bCs w:val="0"/>
                <w:color w:val="auto"/>
                <w:sz w:val="18"/>
                <w:szCs w:val="18"/>
              </w:rPr>
              <w:t>Investigating the impact of chatbots integrating cognitive behavioural therapy (CBT) and emotional support (ES) on reducing psychological distress (depression/anxiety/insomnia) among the Chinese population.</w:t>
            </w:r>
          </w:p>
        </w:tc>
        <w:tc>
          <w:tcPr>
            <w:tcW w:w="403" w:type="pct"/>
            <w:tcBorders>
              <w:top w:val="nil"/>
              <w:bottom w:val="nil"/>
              <w:tl2br w:val="nil"/>
              <w:tr2bl w:val="nil"/>
            </w:tcBorders>
            <w:shd w:val="clear" w:color="auto" w:fill="auto"/>
            <w:noWrap w:val="0"/>
            <w:textDirection w:val="lrTbV"/>
            <w:vAlign w:val="center"/>
          </w:tcPr>
          <w:p w14:paraId="61D4CDF4">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kern w:val="2"/>
                <w:sz w:val="18"/>
                <w:szCs w:val="18"/>
                <w:lang w:val="en-US" w:eastAsia="zh-CN" w:bidi="ar-SA"/>
              </w:rPr>
            </w:pPr>
            <w:r>
              <w:rPr>
                <w:rFonts w:hint="default" w:ascii="Times New Roman" w:hAnsi="Times New Roman" w:eastAsia="宋体" w:cs="Times New Roman"/>
                <w:b w:val="0"/>
                <w:bCs w:val="0"/>
                <w:color w:val="auto"/>
                <w:sz w:val="18"/>
                <w:szCs w:val="18"/>
              </w:rPr>
              <w:t>Emohaa (CBT-Bot</w:t>
            </w:r>
            <w:r>
              <w:rPr>
                <w:rFonts w:hint="default" w:ascii="Times New Roman" w:hAnsi="Times New Roman" w:eastAsia="宋体" w:cs="Times New Roman"/>
                <w:b w:val="0"/>
                <w:bCs w:val="0"/>
                <w:color w:val="auto"/>
                <w:sz w:val="18"/>
                <w:szCs w:val="18"/>
                <w:lang w:val="en-US" w:eastAsia="zh-CN"/>
              </w:rPr>
              <w:t>); Emohaa (Full)</w:t>
            </w:r>
          </w:p>
        </w:tc>
        <w:tc>
          <w:tcPr>
            <w:tcW w:w="356" w:type="pct"/>
            <w:tcBorders>
              <w:top w:val="nil"/>
              <w:bottom w:val="nil"/>
              <w:tl2br w:val="nil"/>
              <w:tr2bl w:val="nil"/>
            </w:tcBorders>
            <w:noWrap w:val="0"/>
            <w:textDirection w:val="lrTbV"/>
            <w:vAlign w:val="center"/>
          </w:tcPr>
          <w:p w14:paraId="1CF79030">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rPr>
            </w:pPr>
            <w:r>
              <w:rPr>
                <w:rFonts w:hint="default" w:ascii="Times New Roman" w:hAnsi="Times New Roman" w:eastAsia="宋体" w:cs="Times New Roman"/>
                <w:b w:val="0"/>
                <w:bCs w:val="0"/>
                <w:color w:val="auto"/>
                <w:sz w:val="18"/>
                <w:szCs w:val="18"/>
                <w:lang w:val="en-US" w:eastAsia="zh-CN"/>
              </w:rPr>
              <w:t>Waitlist</w:t>
            </w:r>
          </w:p>
        </w:tc>
        <w:tc>
          <w:tcPr>
            <w:tcW w:w="324" w:type="pct"/>
            <w:tcBorders>
              <w:top w:val="nil"/>
              <w:bottom w:val="nil"/>
              <w:tl2br w:val="nil"/>
              <w:tr2bl w:val="nil"/>
            </w:tcBorders>
            <w:noWrap w:val="0"/>
            <w:textDirection w:val="lrTbV"/>
            <w:vAlign w:val="center"/>
          </w:tcPr>
          <w:p w14:paraId="1F03A52B">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lang w:val="en-US" w:eastAsia="zh-CN"/>
              </w:rPr>
            </w:pPr>
            <w:r>
              <w:rPr>
                <w:rFonts w:hint="default" w:ascii="Times New Roman" w:hAnsi="Times New Roman" w:eastAsia="宋体" w:cs="Times New Roman"/>
                <w:b w:val="0"/>
                <w:bCs w:val="0"/>
                <w:color w:val="auto"/>
                <w:sz w:val="18"/>
                <w:szCs w:val="18"/>
                <w:lang w:val="en-US" w:eastAsia="zh-CN"/>
              </w:rPr>
              <w:t>3 weeks</w:t>
            </w:r>
          </w:p>
        </w:tc>
        <w:tc>
          <w:tcPr>
            <w:tcW w:w="350" w:type="pct"/>
            <w:tcBorders>
              <w:top w:val="nil"/>
              <w:bottom w:val="nil"/>
              <w:tl2br w:val="nil"/>
              <w:tr2bl w:val="nil"/>
            </w:tcBorders>
            <w:noWrap w:val="0"/>
            <w:textDirection w:val="lrTbV"/>
            <w:vAlign w:val="center"/>
          </w:tcPr>
          <w:p w14:paraId="22EFC791">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rPr>
            </w:pPr>
            <w:r>
              <w:rPr>
                <w:rFonts w:hint="default" w:ascii="Times New Roman" w:hAnsi="Times New Roman" w:eastAsia="宋体" w:cs="Times New Roman"/>
                <w:b w:val="0"/>
                <w:bCs w:val="0"/>
                <w:color w:val="auto"/>
                <w:sz w:val="18"/>
                <w:szCs w:val="18"/>
                <w:lang w:val="en-US" w:eastAsia="zh-CN"/>
              </w:rPr>
              <w:t>None</w:t>
            </w:r>
          </w:p>
        </w:tc>
        <w:tc>
          <w:tcPr>
            <w:tcW w:w="453" w:type="pct"/>
            <w:tcBorders>
              <w:top w:val="nil"/>
              <w:bottom w:val="nil"/>
              <w:tl2br w:val="nil"/>
              <w:tr2bl w:val="nil"/>
            </w:tcBorders>
            <w:noWrap w:val="0"/>
            <w:textDirection w:val="lrTbV"/>
            <w:vAlign w:val="center"/>
          </w:tcPr>
          <w:p w14:paraId="441424F6">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lang w:val="en-US"/>
              </w:rPr>
            </w:pPr>
            <w:r>
              <w:rPr>
                <w:rFonts w:hint="default" w:ascii="Times New Roman" w:hAnsi="Times New Roman" w:eastAsia="宋体" w:cs="Times New Roman"/>
                <w:b w:val="0"/>
                <w:bCs w:val="0"/>
                <w:color w:val="auto"/>
                <w:sz w:val="18"/>
                <w:szCs w:val="18"/>
                <w:lang w:val="en-US" w:eastAsia="zh-CN"/>
              </w:rPr>
              <w:t>Hybrid (</w:t>
            </w:r>
            <w:r>
              <w:rPr>
                <w:rFonts w:hint="default" w:ascii="Times New Roman" w:hAnsi="Times New Roman" w:eastAsia="宋体" w:cs="Times New Roman"/>
                <w:b w:val="0"/>
                <w:bCs w:val="0"/>
                <w:color w:val="auto"/>
                <w:sz w:val="18"/>
                <w:szCs w:val="18"/>
              </w:rPr>
              <w:t>Composed of two subsystems: CBT-Bot is template-based and rule-driven, while ES-Bot is a generative emotional support system based on a large-scale dialogue model</w:t>
            </w:r>
            <w:r>
              <w:rPr>
                <w:rFonts w:hint="default" w:ascii="Times New Roman" w:hAnsi="Times New Roman" w:eastAsia="宋体" w:cs="Times New Roman"/>
                <w:b w:val="0"/>
                <w:bCs w:val="0"/>
                <w:color w:val="auto"/>
                <w:sz w:val="18"/>
                <w:szCs w:val="18"/>
                <w:lang w:val="en-US" w:eastAsia="zh-CN"/>
              </w:rPr>
              <w:t>)</w:t>
            </w:r>
            <w:r>
              <w:rPr>
                <w:rFonts w:hint="default" w:ascii="Times New Roman" w:hAnsi="Times New Roman" w:eastAsia="宋体" w:cs="Times New Roman"/>
                <w:b w:val="0"/>
                <w:bCs w:val="0"/>
                <w:color w:val="auto"/>
                <w:sz w:val="18"/>
                <w:szCs w:val="18"/>
              </w:rPr>
              <w:t>.</w:t>
            </w:r>
          </w:p>
        </w:tc>
        <w:tc>
          <w:tcPr>
            <w:tcW w:w="363" w:type="pct"/>
            <w:tcBorders>
              <w:top w:val="nil"/>
              <w:bottom w:val="nil"/>
              <w:tl2br w:val="nil"/>
              <w:tr2bl w:val="nil"/>
            </w:tcBorders>
            <w:noWrap w:val="0"/>
            <w:textDirection w:val="lrTbV"/>
            <w:vAlign w:val="center"/>
          </w:tcPr>
          <w:p w14:paraId="0BEADAAB">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lang w:val="en-US" w:eastAsia="zh-CN"/>
              </w:rPr>
            </w:pPr>
            <w:r>
              <w:rPr>
                <w:rFonts w:hint="default" w:ascii="Times New Roman" w:hAnsi="Times New Roman" w:eastAsia="宋体" w:cs="Times New Roman"/>
                <w:b w:val="0"/>
                <w:bCs w:val="0"/>
                <w:color w:val="auto"/>
                <w:sz w:val="18"/>
                <w:szCs w:val="18"/>
                <w:lang w:val="en-US" w:eastAsia="zh-CN"/>
              </w:rPr>
              <w:t>NLP, LLM</w:t>
            </w:r>
          </w:p>
        </w:tc>
        <w:tc>
          <w:tcPr>
            <w:tcW w:w="507" w:type="pct"/>
            <w:tcBorders>
              <w:top w:val="nil"/>
              <w:bottom w:val="nil"/>
              <w:tl2br w:val="nil"/>
              <w:tr2bl w:val="nil"/>
            </w:tcBorders>
            <w:noWrap w:val="0"/>
            <w:textDirection w:val="lrTbV"/>
            <w:vAlign w:val="center"/>
          </w:tcPr>
          <w:p w14:paraId="66DD0D8C">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lang w:val="en-US" w:eastAsia="zh-CN"/>
              </w:rPr>
            </w:pPr>
            <w:r>
              <w:rPr>
                <w:rFonts w:hint="default" w:ascii="Times New Roman" w:hAnsi="Times New Roman" w:eastAsia="宋体" w:cs="Times New Roman"/>
                <w:b w:val="0"/>
                <w:bCs w:val="0"/>
                <w:color w:val="auto"/>
                <w:sz w:val="18"/>
                <w:szCs w:val="18"/>
                <w:lang w:val="en-US" w:eastAsia="zh-CN"/>
              </w:rPr>
              <w:t>Depression, anxiety, positive affect, and negative affect</w:t>
            </w:r>
          </w:p>
        </w:tc>
        <w:tc>
          <w:tcPr>
            <w:tcW w:w="457" w:type="pct"/>
            <w:tcBorders>
              <w:top w:val="nil"/>
              <w:bottom w:val="nil"/>
              <w:tl2br w:val="nil"/>
              <w:tr2bl w:val="nil"/>
            </w:tcBorders>
            <w:noWrap w:val="0"/>
            <w:textDirection w:val="lrTbV"/>
            <w:vAlign w:val="center"/>
          </w:tcPr>
          <w:p w14:paraId="66AEEF1A">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lang w:val="en-US" w:eastAsia="zh-CN"/>
              </w:rPr>
            </w:pPr>
            <w:r>
              <w:rPr>
                <w:rFonts w:hint="default" w:ascii="Times New Roman" w:hAnsi="Times New Roman" w:eastAsia="宋体" w:cs="Times New Roman"/>
                <w:b w:val="0"/>
                <w:bCs w:val="0"/>
                <w:color w:val="auto"/>
                <w:sz w:val="18"/>
                <w:szCs w:val="18"/>
                <w:lang w:val="en-US" w:eastAsia="zh-CN"/>
              </w:rPr>
              <w:t>None</w:t>
            </w:r>
          </w:p>
        </w:tc>
        <w:tc>
          <w:tcPr>
            <w:tcW w:w="330" w:type="pct"/>
            <w:tcBorders>
              <w:top w:val="nil"/>
              <w:bottom w:val="nil"/>
              <w:tl2br w:val="nil"/>
              <w:tr2bl w:val="nil"/>
            </w:tcBorders>
            <w:noWrap w:val="0"/>
            <w:textDirection w:val="lrTbV"/>
            <w:vAlign w:val="center"/>
          </w:tcPr>
          <w:p w14:paraId="52C250C2">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lang w:val="en-US" w:eastAsia="zh-CN"/>
              </w:rPr>
            </w:pPr>
            <w:r>
              <w:rPr>
                <w:rFonts w:hint="default" w:ascii="Times New Roman" w:hAnsi="Times New Roman" w:eastAsia="宋体" w:cs="Times New Roman"/>
                <w:b w:val="0"/>
                <w:bCs w:val="0"/>
                <w:color w:val="auto"/>
                <w:sz w:val="18"/>
                <w:szCs w:val="18"/>
                <w:lang w:val="en-US" w:eastAsia="zh-CN"/>
              </w:rPr>
              <w:t>None</w:t>
            </w:r>
          </w:p>
        </w:tc>
      </w:tr>
      <w:tr w14:paraId="44817663">
        <w:tblPrEx>
          <w:tblBorders>
            <w:top w:val="single" w:color="auto" w:sz="12" w:space="0"/>
            <w:left w:val="none" w:color="auto" w:sz="0" w:space="0"/>
            <w:bottom w:val="single" w:color="auto" w:sz="12" w:space="0"/>
            <w:right w:val="none" w:color="auto" w:sz="0" w:space="0"/>
            <w:insideH w:val="single" w:color="auto" w:sz="12" w:space="0"/>
            <w:insideV w:val="none" w:color="auto" w:sz="0" w:space="0"/>
          </w:tblBorders>
          <w:tblCellMar>
            <w:top w:w="0" w:type="dxa"/>
            <w:left w:w="108" w:type="dxa"/>
            <w:bottom w:w="0" w:type="dxa"/>
            <w:right w:w="108" w:type="dxa"/>
          </w:tblCellMar>
        </w:tblPrEx>
        <w:trPr>
          <w:trHeight w:val="0" w:hRule="atLeast"/>
          <w:jc w:val="center"/>
        </w:trPr>
        <w:tc>
          <w:tcPr>
            <w:tcW w:w="332" w:type="pct"/>
            <w:tcBorders>
              <w:top w:val="nil"/>
              <w:bottom w:val="nil"/>
              <w:tl2br w:val="nil"/>
              <w:tr2bl w:val="nil"/>
            </w:tcBorders>
            <w:noWrap w:val="0"/>
            <w:textDirection w:val="lrTbV"/>
            <w:vAlign w:val="center"/>
          </w:tcPr>
          <w:p w14:paraId="5B134A01">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lang w:val="en-US" w:eastAsia="zh-CN"/>
              </w:rPr>
            </w:pPr>
            <w:r>
              <w:rPr>
                <w:rFonts w:hint="default" w:ascii="Times New Roman" w:hAnsi="Times New Roman" w:eastAsia="宋体" w:cs="Times New Roman"/>
                <w:b w:val="0"/>
                <w:bCs w:val="0"/>
                <w:color w:val="auto"/>
                <w:sz w:val="18"/>
                <w:szCs w:val="18"/>
                <w:lang w:val="en-US" w:eastAsia="zh-CN"/>
              </w:rPr>
              <w:t xml:space="preserve">Sahab et al, 2025 </w:t>
            </w:r>
            <w:r>
              <w:rPr>
                <w:rFonts w:hint="default" w:ascii="Times New Roman" w:hAnsi="Times New Roman" w:eastAsia="宋体" w:cs="Times New Roman"/>
                <w:b w:val="0"/>
                <w:bCs w:val="0"/>
                <w:color w:val="auto"/>
                <w:sz w:val="18"/>
                <w:szCs w:val="18"/>
                <w:lang w:val="en-US" w:eastAsia="zh-CN"/>
              </w:rPr>
              <w:fldChar w:fldCharType="begin"/>
            </w:r>
            <w:r>
              <w:rPr>
                <w:rFonts w:hint="eastAsia" w:eastAsia="宋体" w:cs="Times New Roman"/>
                <w:b w:val="0"/>
                <w:bCs w:val="0"/>
                <w:color w:val="auto"/>
                <w:sz w:val="18"/>
                <w:szCs w:val="18"/>
                <w:lang w:val="en-US" w:eastAsia="zh-CN"/>
              </w:rPr>
              <w:instrText xml:space="preserve"> ADDIN ZOTERO_ITEM CSL_CITATION {"citationID":"36Fhr3HQ","properties":{"formattedCitation":"[46]","plainCitation":"[46]","noteIndex":0},"citationItems":[{"id":745,"uris":["http://zotero.org/users/local/hsOlXxbT/items/5JY2UQT4"],"itemData":{"id":745,"type":"article-journal","container-title":"arXiv preprint arXiv:2508.00847","journalAbbreviation":"arXiv prepr. arXiv:2508,00847","language":"en","title":"GPT chatbots for alleviating anxiety and depression: a pilot randomized controlled trial with afghan women","title-short":"GPT chatbots for alleviating anxiety and depression","author":[{"family":"Sahab","given":"Sofia"},{"family":"Haqbeen","given":"Jawad"},{"family":"Sapkota","given":"Diksha"},{"family":"Ito","given":"Takayuki"}],"issued":{"date-parts":[["2025"]]}}}],"schema":"https://github.com/citation-style-language/schema/raw/master/csl-citation.json"} </w:instrText>
            </w:r>
            <w:r>
              <w:rPr>
                <w:rFonts w:hint="default" w:ascii="Times New Roman" w:hAnsi="Times New Roman" w:eastAsia="宋体" w:cs="Times New Roman"/>
                <w:b w:val="0"/>
                <w:bCs w:val="0"/>
                <w:color w:val="auto"/>
                <w:sz w:val="18"/>
                <w:szCs w:val="18"/>
                <w:lang w:val="en-US" w:eastAsia="zh-CN"/>
              </w:rPr>
              <w:fldChar w:fldCharType="separate"/>
            </w:r>
            <w:r>
              <w:rPr>
                <w:rFonts w:hint="default" w:ascii="Times New Roman" w:hAnsi="Times New Roman" w:eastAsia="宋体" w:cs="Times New Roman"/>
                <w:color w:val="auto"/>
                <w:sz w:val="18"/>
                <w:lang w:eastAsia="zh-CN"/>
              </w:rPr>
              <w:t>[46]</w:t>
            </w:r>
            <w:r>
              <w:rPr>
                <w:rFonts w:hint="default" w:ascii="Times New Roman" w:hAnsi="Times New Roman" w:eastAsia="宋体" w:cs="Times New Roman"/>
                <w:b w:val="0"/>
                <w:bCs w:val="0"/>
                <w:color w:val="auto"/>
                <w:sz w:val="18"/>
                <w:szCs w:val="18"/>
                <w:lang w:val="en-US" w:eastAsia="zh-CN"/>
              </w:rPr>
              <w:fldChar w:fldCharType="end"/>
            </w:r>
            <w:r>
              <w:rPr>
                <w:rFonts w:hint="default" w:ascii="Times New Roman" w:hAnsi="Times New Roman" w:eastAsia="宋体" w:cs="Times New Roman"/>
                <w:b w:val="0"/>
                <w:bCs w:val="0"/>
                <w:color w:val="auto"/>
                <w:sz w:val="18"/>
                <w:szCs w:val="18"/>
                <w:lang w:val="en-US" w:eastAsia="zh-CN"/>
              </w:rPr>
              <w:t>; Afghanistan and Japan</w:t>
            </w:r>
          </w:p>
        </w:tc>
        <w:tc>
          <w:tcPr>
            <w:tcW w:w="411" w:type="pct"/>
            <w:tcBorders>
              <w:top w:val="nil"/>
              <w:bottom w:val="nil"/>
              <w:tl2br w:val="nil"/>
              <w:tr2bl w:val="nil"/>
            </w:tcBorders>
            <w:noWrap w:val="0"/>
            <w:textDirection w:val="lrTbV"/>
            <w:vAlign w:val="center"/>
          </w:tcPr>
          <w:p w14:paraId="5F51CC76">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lang w:val="en-US" w:eastAsia="zh-CN"/>
              </w:rPr>
            </w:pPr>
            <w:r>
              <w:rPr>
                <w:rFonts w:hint="default" w:ascii="Times New Roman" w:hAnsi="Times New Roman" w:eastAsia="宋体" w:cs="Times New Roman"/>
                <w:b w:val="0"/>
                <w:bCs w:val="0"/>
                <w:color w:val="auto"/>
                <w:sz w:val="18"/>
                <w:szCs w:val="18"/>
                <w:lang w:val="en-US" w:eastAsia="zh-CN"/>
              </w:rPr>
              <w:t>Subclinical (</w:t>
            </w:r>
            <w:r>
              <w:rPr>
                <w:rFonts w:hint="default" w:ascii="Times New Roman" w:hAnsi="Times New Roman" w:eastAsia="宋体" w:cs="Times New Roman"/>
                <w:b w:val="0"/>
                <w:bCs w:val="0"/>
                <w:color w:val="auto"/>
                <w:sz w:val="18"/>
                <w:szCs w:val="18"/>
              </w:rPr>
              <w:t xml:space="preserve">60 </w:t>
            </w:r>
            <w:r>
              <w:rPr>
                <w:rFonts w:hint="default" w:ascii="Times New Roman" w:hAnsi="Times New Roman" w:eastAsia="宋体" w:cs="Times New Roman"/>
                <w:b w:val="0"/>
                <w:bCs w:val="0"/>
                <w:color w:val="auto"/>
                <w:sz w:val="18"/>
                <w:szCs w:val="18"/>
                <w:lang w:val="en-US" w:eastAsia="zh-CN"/>
              </w:rPr>
              <w:t>A</w:t>
            </w:r>
            <w:r>
              <w:rPr>
                <w:rFonts w:hint="default" w:ascii="Times New Roman" w:hAnsi="Times New Roman" w:eastAsia="宋体" w:cs="Times New Roman"/>
                <w:b w:val="0"/>
                <w:bCs w:val="0"/>
                <w:color w:val="auto"/>
                <w:sz w:val="18"/>
                <w:szCs w:val="18"/>
              </w:rPr>
              <w:t>fghan women facing high levels of suffering and risk</w:t>
            </w:r>
            <w:r>
              <w:rPr>
                <w:rFonts w:hint="default" w:ascii="Times New Roman" w:hAnsi="Times New Roman" w:eastAsia="宋体" w:cs="Times New Roman"/>
                <w:b w:val="0"/>
                <w:bCs w:val="0"/>
                <w:color w:val="auto"/>
                <w:sz w:val="18"/>
                <w:szCs w:val="18"/>
                <w:lang w:val="en-US" w:eastAsia="zh-CN"/>
              </w:rPr>
              <w:t>)</w:t>
            </w:r>
          </w:p>
        </w:tc>
        <w:tc>
          <w:tcPr>
            <w:tcW w:w="707" w:type="pct"/>
            <w:tcBorders>
              <w:top w:val="nil"/>
              <w:bottom w:val="nil"/>
              <w:tl2br w:val="nil"/>
              <w:tr2bl w:val="nil"/>
            </w:tcBorders>
            <w:shd w:val="clear" w:color="auto" w:fill="auto"/>
            <w:noWrap w:val="0"/>
            <w:textDirection w:val="lrTbV"/>
            <w:vAlign w:val="center"/>
          </w:tcPr>
          <w:p w14:paraId="65B70DF6">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rPr>
            </w:pPr>
            <w:r>
              <w:rPr>
                <w:rFonts w:hint="default" w:ascii="Times New Roman" w:hAnsi="Times New Roman" w:eastAsia="宋体" w:cs="Times New Roman"/>
                <w:b w:val="0"/>
                <w:bCs w:val="0"/>
                <w:color w:val="auto"/>
                <w:sz w:val="18"/>
                <w:szCs w:val="18"/>
              </w:rPr>
              <w:t>Investigate the difference in effectiveness between GPT-4 fine-tuned with specific instructions (as a supportive listener) and standard GPT-4 in alleviating anxiety and depression symptoms among Afghan women.</w:t>
            </w:r>
          </w:p>
        </w:tc>
        <w:tc>
          <w:tcPr>
            <w:tcW w:w="403" w:type="pct"/>
            <w:tcBorders>
              <w:top w:val="nil"/>
              <w:bottom w:val="nil"/>
              <w:tl2br w:val="nil"/>
              <w:tr2bl w:val="nil"/>
            </w:tcBorders>
            <w:shd w:val="clear" w:color="auto" w:fill="auto"/>
            <w:noWrap w:val="0"/>
            <w:textDirection w:val="lrTbV"/>
            <w:vAlign w:val="center"/>
          </w:tcPr>
          <w:p w14:paraId="7B584578">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kern w:val="2"/>
                <w:sz w:val="18"/>
                <w:szCs w:val="18"/>
                <w:lang w:val="en-US" w:eastAsia="zh-CN" w:bidi="ar-SA"/>
              </w:rPr>
            </w:pPr>
            <w:r>
              <w:rPr>
                <w:rFonts w:hint="default" w:ascii="Times New Roman" w:hAnsi="Times New Roman" w:eastAsia="宋体" w:cs="Times New Roman"/>
                <w:b w:val="0"/>
                <w:bCs w:val="0"/>
                <w:color w:val="auto"/>
                <w:kern w:val="2"/>
                <w:sz w:val="18"/>
                <w:szCs w:val="18"/>
                <w:lang w:val="en-US" w:eastAsia="zh-CN" w:bidi="ar-SA"/>
              </w:rPr>
              <w:t xml:space="preserve">Supportive Listener; </w:t>
            </w:r>
            <w:r>
              <w:rPr>
                <w:rFonts w:hint="default" w:ascii="Times New Roman" w:hAnsi="Times New Roman" w:eastAsia="宋体" w:cs="Times New Roman"/>
                <w:b w:val="0"/>
                <w:bCs w:val="0"/>
                <w:color w:val="auto"/>
                <w:sz w:val="18"/>
                <w:szCs w:val="18"/>
                <w:lang w:val="en-US" w:eastAsia="zh-CN"/>
              </w:rPr>
              <w:t>Chat</w:t>
            </w:r>
            <w:r>
              <w:rPr>
                <w:rFonts w:hint="default" w:ascii="Times New Roman" w:hAnsi="Times New Roman" w:eastAsia="宋体" w:cs="Times New Roman"/>
                <w:b w:val="0"/>
                <w:bCs w:val="0"/>
                <w:color w:val="auto"/>
                <w:kern w:val="2"/>
                <w:sz w:val="18"/>
                <w:szCs w:val="18"/>
                <w:lang w:val="en-US" w:eastAsia="zh-CN" w:bidi="ar-SA"/>
              </w:rPr>
              <w:t>GPT-4</w:t>
            </w:r>
          </w:p>
        </w:tc>
        <w:tc>
          <w:tcPr>
            <w:tcW w:w="356" w:type="pct"/>
            <w:tcBorders>
              <w:top w:val="nil"/>
              <w:bottom w:val="nil"/>
              <w:tl2br w:val="nil"/>
              <w:tr2bl w:val="nil"/>
            </w:tcBorders>
            <w:noWrap w:val="0"/>
            <w:textDirection w:val="lrTbV"/>
            <w:vAlign w:val="center"/>
          </w:tcPr>
          <w:p w14:paraId="61255F93">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rPr>
            </w:pPr>
            <w:r>
              <w:rPr>
                <w:rFonts w:hint="default" w:ascii="Times New Roman" w:hAnsi="Times New Roman" w:eastAsia="宋体" w:cs="Times New Roman"/>
                <w:b w:val="0"/>
                <w:bCs w:val="0"/>
                <w:color w:val="auto"/>
                <w:sz w:val="18"/>
                <w:szCs w:val="18"/>
                <w:lang w:val="en-US" w:eastAsia="zh-CN"/>
              </w:rPr>
              <w:t>Waitlist</w:t>
            </w:r>
          </w:p>
        </w:tc>
        <w:tc>
          <w:tcPr>
            <w:tcW w:w="324" w:type="pct"/>
            <w:tcBorders>
              <w:top w:val="nil"/>
              <w:bottom w:val="nil"/>
              <w:tl2br w:val="nil"/>
              <w:tr2bl w:val="nil"/>
            </w:tcBorders>
            <w:noWrap w:val="0"/>
            <w:textDirection w:val="lrTbV"/>
            <w:vAlign w:val="center"/>
          </w:tcPr>
          <w:p w14:paraId="62C9144D">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rPr>
            </w:pPr>
            <w:r>
              <w:rPr>
                <w:rFonts w:hint="default" w:ascii="Times New Roman" w:hAnsi="Times New Roman" w:eastAsia="宋体" w:cs="Times New Roman"/>
                <w:b w:val="0"/>
                <w:bCs w:val="0"/>
                <w:color w:val="auto"/>
                <w:sz w:val="18"/>
                <w:szCs w:val="18"/>
              </w:rPr>
              <w:t>Single session (1 hour)</w:t>
            </w:r>
          </w:p>
        </w:tc>
        <w:tc>
          <w:tcPr>
            <w:tcW w:w="350" w:type="pct"/>
            <w:tcBorders>
              <w:top w:val="nil"/>
              <w:bottom w:val="nil"/>
              <w:tl2br w:val="nil"/>
              <w:tr2bl w:val="nil"/>
            </w:tcBorders>
            <w:noWrap w:val="0"/>
            <w:textDirection w:val="lrTbV"/>
            <w:vAlign w:val="center"/>
          </w:tcPr>
          <w:p w14:paraId="61784638">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lang w:val="en-US" w:eastAsia="zh-CN"/>
              </w:rPr>
            </w:pPr>
            <w:r>
              <w:rPr>
                <w:rFonts w:hint="default" w:ascii="Times New Roman" w:hAnsi="Times New Roman" w:eastAsia="宋体" w:cs="Times New Roman"/>
                <w:b w:val="0"/>
                <w:bCs w:val="0"/>
                <w:color w:val="auto"/>
                <w:sz w:val="18"/>
                <w:szCs w:val="18"/>
                <w:lang w:val="en-US" w:eastAsia="zh-CN"/>
              </w:rPr>
              <w:t>None</w:t>
            </w:r>
          </w:p>
        </w:tc>
        <w:tc>
          <w:tcPr>
            <w:tcW w:w="453" w:type="pct"/>
            <w:tcBorders>
              <w:top w:val="nil"/>
              <w:bottom w:val="nil"/>
              <w:tl2br w:val="nil"/>
              <w:tr2bl w:val="nil"/>
            </w:tcBorders>
            <w:noWrap w:val="0"/>
            <w:textDirection w:val="lrTbV"/>
            <w:vAlign w:val="center"/>
          </w:tcPr>
          <w:p w14:paraId="3AC99343">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lang w:val="en-US"/>
              </w:rPr>
            </w:pPr>
            <w:r>
              <w:rPr>
                <w:rFonts w:hint="default" w:ascii="Times New Roman" w:hAnsi="Times New Roman" w:eastAsia="宋体" w:cs="Times New Roman"/>
                <w:b w:val="0"/>
                <w:bCs w:val="0"/>
                <w:color w:val="auto"/>
                <w:sz w:val="18"/>
                <w:szCs w:val="18"/>
                <w:lang w:val="en-US" w:eastAsia="zh-CN"/>
              </w:rPr>
              <w:t>Generative</w:t>
            </w:r>
          </w:p>
        </w:tc>
        <w:tc>
          <w:tcPr>
            <w:tcW w:w="363" w:type="pct"/>
            <w:tcBorders>
              <w:top w:val="nil"/>
              <w:bottom w:val="nil"/>
              <w:tl2br w:val="nil"/>
              <w:tr2bl w:val="nil"/>
            </w:tcBorders>
            <w:noWrap w:val="0"/>
            <w:textDirection w:val="lrTbV"/>
            <w:vAlign w:val="center"/>
          </w:tcPr>
          <w:p w14:paraId="06A9ED62">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rPr>
            </w:pPr>
            <w:r>
              <w:rPr>
                <w:rFonts w:hint="default" w:ascii="Times New Roman" w:hAnsi="Times New Roman" w:eastAsia="宋体" w:cs="Times New Roman"/>
                <w:b w:val="0"/>
                <w:bCs w:val="0"/>
                <w:color w:val="auto"/>
                <w:sz w:val="18"/>
                <w:szCs w:val="18"/>
              </w:rPr>
              <w:t>GPT</w:t>
            </w:r>
          </w:p>
        </w:tc>
        <w:tc>
          <w:tcPr>
            <w:tcW w:w="507" w:type="pct"/>
            <w:tcBorders>
              <w:top w:val="nil"/>
              <w:bottom w:val="nil"/>
              <w:tl2br w:val="nil"/>
              <w:tr2bl w:val="nil"/>
            </w:tcBorders>
            <w:noWrap w:val="0"/>
            <w:textDirection w:val="lrTbV"/>
            <w:vAlign w:val="center"/>
          </w:tcPr>
          <w:p w14:paraId="7F886041">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lang w:val="en-US" w:eastAsia="zh-CN"/>
              </w:rPr>
            </w:pPr>
            <w:r>
              <w:rPr>
                <w:rFonts w:hint="default" w:ascii="Times New Roman" w:hAnsi="Times New Roman" w:eastAsia="宋体" w:cs="Times New Roman"/>
                <w:b w:val="0"/>
                <w:bCs w:val="0"/>
                <w:color w:val="auto"/>
                <w:sz w:val="18"/>
                <w:szCs w:val="18"/>
                <w:lang w:val="en-US" w:eastAsia="zh-CN"/>
              </w:rPr>
              <w:t>Depression and anxiety</w:t>
            </w:r>
          </w:p>
        </w:tc>
        <w:tc>
          <w:tcPr>
            <w:tcW w:w="457" w:type="pct"/>
            <w:tcBorders>
              <w:top w:val="nil"/>
              <w:bottom w:val="nil"/>
              <w:tl2br w:val="nil"/>
              <w:tr2bl w:val="nil"/>
            </w:tcBorders>
            <w:noWrap w:val="0"/>
            <w:textDirection w:val="lrTbV"/>
            <w:vAlign w:val="center"/>
          </w:tcPr>
          <w:p w14:paraId="7E02984E">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lang w:val="en-US" w:eastAsia="zh-CN"/>
              </w:rPr>
            </w:pPr>
            <w:r>
              <w:rPr>
                <w:rFonts w:hint="default" w:ascii="Times New Roman" w:hAnsi="Times New Roman" w:eastAsia="宋体" w:cs="Times New Roman"/>
                <w:b w:val="0"/>
                <w:bCs w:val="0"/>
                <w:color w:val="auto"/>
                <w:sz w:val="18"/>
                <w:szCs w:val="18"/>
                <w:lang w:val="en-US" w:eastAsia="zh-CN"/>
              </w:rPr>
              <w:t>Uptake=20/20 (GPT-4)</w:t>
            </w:r>
          </w:p>
          <w:p w14:paraId="167F03DC">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lang w:val="en-US" w:eastAsia="zh-CN"/>
              </w:rPr>
            </w:pPr>
            <w:r>
              <w:rPr>
                <w:rFonts w:hint="default" w:ascii="Times New Roman" w:hAnsi="Times New Roman" w:eastAsia="宋体" w:cs="Times New Roman"/>
                <w:b w:val="0"/>
                <w:bCs w:val="0"/>
                <w:color w:val="auto"/>
                <w:sz w:val="18"/>
                <w:szCs w:val="18"/>
                <w:lang w:val="en-US" w:eastAsia="zh-CN"/>
              </w:rPr>
              <w:t>Uptake=20/20 (Supportive Listener)</w:t>
            </w:r>
          </w:p>
          <w:p w14:paraId="0B8ED034">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lang w:val="en-US" w:eastAsia="zh-CN"/>
              </w:rPr>
            </w:pPr>
            <w:r>
              <w:rPr>
                <w:rFonts w:hint="default" w:ascii="Times New Roman" w:hAnsi="Times New Roman" w:eastAsia="宋体" w:cs="Times New Roman"/>
                <w:b w:val="0"/>
                <w:bCs w:val="0"/>
                <w:color w:val="auto"/>
                <w:sz w:val="18"/>
                <w:szCs w:val="18"/>
                <w:lang w:val="en-US" w:eastAsia="zh-CN"/>
              </w:rPr>
              <w:t>Adherence=20/20 (GPT-4)</w:t>
            </w:r>
          </w:p>
          <w:p w14:paraId="44F26810">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lang w:val="en-US" w:eastAsia="zh-CN"/>
              </w:rPr>
            </w:pPr>
            <w:r>
              <w:rPr>
                <w:rFonts w:hint="default" w:ascii="Times New Roman" w:hAnsi="Times New Roman" w:eastAsia="宋体" w:cs="Times New Roman"/>
                <w:b w:val="0"/>
                <w:bCs w:val="0"/>
                <w:color w:val="auto"/>
                <w:sz w:val="18"/>
                <w:szCs w:val="18"/>
                <w:lang w:val="en-US" w:eastAsia="zh-CN"/>
              </w:rPr>
              <w:t>Adherence=20/20 (Supportive Listener)</w:t>
            </w:r>
          </w:p>
        </w:tc>
        <w:tc>
          <w:tcPr>
            <w:tcW w:w="330" w:type="pct"/>
            <w:tcBorders>
              <w:top w:val="nil"/>
              <w:bottom w:val="nil"/>
              <w:tl2br w:val="nil"/>
              <w:tr2bl w:val="nil"/>
            </w:tcBorders>
            <w:noWrap w:val="0"/>
            <w:textDirection w:val="lrTbV"/>
            <w:vAlign w:val="center"/>
          </w:tcPr>
          <w:p w14:paraId="72CC2472">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lang w:val="en-US" w:eastAsia="zh-CN"/>
              </w:rPr>
            </w:pPr>
            <w:r>
              <w:rPr>
                <w:rFonts w:hint="default" w:ascii="Times New Roman" w:hAnsi="Times New Roman" w:eastAsia="宋体" w:cs="Times New Roman"/>
                <w:b w:val="0"/>
                <w:bCs w:val="0"/>
                <w:color w:val="auto"/>
                <w:sz w:val="18"/>
                <w:szCs w:val="18"/>
                <w:lang w:val="en-US" w:eastAsia="zh-CN"/>
              </w:rPr>
              <w:t>Minimum chat duration of 50 minutes.</w:t>
            </w:r>
          </w:p>
        </w:tc>
      </w:tr>
      <w:tr w14:paraId="60528D02">
        <w:tblPrEx>
          <w:tblBorders>
            <w:top w:val="single" w:color="auto" w:sz="12" w:space="0"/>
            <w:left w:val="none" w:color="auto" w:sz="0" w:space="0"/>
            <w:bottom w:val="single" w:color="auto" w:sz="12" w:space="0"/>
            <w:right w:val="none" w:color="auto" w:sz="0" w:space="0"/>
            <w:insideH w:val="single" w:color="auto" w:sz="12" w:space="0"/>
            <w:insideV w:val="none" w:color="auto" w:sz="0" w:space="0"/>
          </w:tblBorders>
          <w:tblCellMar>
            <w:top w:w="0" w:type="dxa"/>
            <w:left w:w="108" w:type="dxa"/>
            <w:bottom w:w="0" w:type="dxa"/>
            <w:right w:w="108" w:type="dxa"/>
          </w:tblCellMar>
        </w:tblPrEx>
        <w:trPr>
          <w:trHeight w:val="0" w:hRule="atLeast"/>
          <w:jc w:val="center"/>
        </w:trPr>
        <w:tc>
          <w:tcPr>
            <w:tcW w:w="332" w:type="pct"/>
            <w:tcBorders>
              <w:top w:val="nil"/>
              <w:bottom w:val="nil"/>
              <w:tl2br w:val="nil"/>
              <w:tr2bl w:val="nil"/>
            </w:tcBorders>
            <w:noWrap w:val="0"/>
            <w:textDirection w:val="lrTbV"/>
            <w:vAlign w:val="center"/>
          </w:tcPr>
          <w:p w14:paraId="3AFD0EE1">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lang w:val="en-US" w:eastAsia="zh-CN"/>
              </w:rPr>
            </w:pPr>
            <w:r>
              <w:rPr>
                <w:rFonts w:hint="default" w:ascii="Times New Roman" w:hAnsi="Times New Roman" w:eastAsia="宋体" w:cs="Times New Roman"/>
                <w:b w:val="0"/>
                <w:bCs w:val="0"/>
                <w:color w:val="auto"/>
                <w:sz w:val="18"/>
                <w:szCs w:val="18"/>
                <w:lang w:val="en-US" w:eastAsia="zh-CN"/>
              </w:rPr>
              <w:t xml:space="preserve">Selaskowski et al, 2023 </w:t>
            </w:r>
            <w:r>
              <w:rPr>
                <w:rFonts w:hint="default" w:ascii="Times New Roman" w:hAnsi="Times New Roman" w:eastAsia="宋体" w:cs="Times New Roman"/>
                <w:b w:val="0"/>
                <w:bCs w:val="0"/>
                <w:color w:val="auto"/>
                <w:sz w:val="18"/>
                <w:szCs w:val="18"/>
                <w:lang w:val="en-US" w:eastAsia="zh-CN"/>
              </w:rPr>
              <w:fldChar w:fldCharType="begin"/>
            </w:r>
            <w:r>
              <w:rPr>
                <w:rFonts w:hint="eastAsia" w:eastAsia="宋体" w:cs="Times New Roman"/>
                <w:b w:val="0"/>
                <w:bCs w:val="0"/>
                <w:color w:val="auto"/>
                <w:sz w:val="18"/>
                <w:szCs w:val="18"/>
                <w:lang w:val="en-US" w:eastAsia="zh-CN"/>
              </w:rPr>
              <w:instrText xml:space="preserve"> ADDIN ZOTERO_ITEM CSL_CITATION {"citationID":"HDtqbWOS","properties":{"formattedCitation":"[47]","plainCitation":"[47]","noteIndex":0},"citationItems":[{"id":758,"uris":["http://zotero.org/users/local/hsOlXxbT/items/7SA84AEM"],"itemData":{"id":758,"type":"article-journal","container-title":"BJPsych open","DOI":"10.1192/bjo.2023.573","issue":"6","journalAbbreviation":"BJPsych open","language":"en","note":"ISBN: 2056-4724","page":"e192","publisher":"Cambridge University Press","title":"Chatbot-supported psychoeducation in adult attention-deficit hyperactivity disorder: randomised controlled trial","title-short":"Chatbot-supported psychoeducation in adult attention-deficit hyperactivity disorder","volume":"9","author":[{"family":"Selaskowski","given":"Benjamin"},{"family":"Reiland","given":"Meike"},{"family":"Schulze","given":"Marcel"},{"family":"Aslan","given":"Behrem"},{"family":"Kannen","given":"Kyra"},{"family":"Wiebe","given":"Annika"},{"family":"Wallbaum","given":"Torben"},{"family":"Boll","given":"Susanne"},{"family":"Lux","given":"Silke"},{"family":"Philipsen","given":"Alexandra"}],"issued":{"date-parts":[["2023"]]}}}],"schema":"https://github.com/citation-style-language/schema/raw/master/csl-citation.json"} </w:instrText>
            </w:r>
            <w:r>
              <w:rPr>
                <w:rFonts w:hint="default" w:ascii="Times New Roman" w:hAnsi="Times New Roman" w:eastAsia="宋体" w:cs="Times New Roman"/>
                <w:b w:val="0"/>
                <w:bCs w:val="0"/>
                <w:color w:val="auto"/>
                <w:sz w:val="18"/>
                <w:szCs w:val="18"/>
                <w:lang w:val="en-US" w:eastAsia="zh-CN"/>
              </w:rPr>
              <w:fldChar w:fldCharType="separate"/>
            </w:r>
            <w:r>
              <w:rPr>
                <w:rFonts w:hint="default" w:ascii="Times New Roman" w:hAnsi="Times New Roman" w:eastAsia="宋体" w:cs="Times New Roman"/>
                <w:color w:val="auto"/>
                <w:sz w:val="18"/>
                <w:lang w:eastAsia="zh-CN"/>
              </w:rPr>
              <w:t>[47]</w:t>
            </w:r>
            <w:r>
              <w:rPr>
                <w:rFonts w:hint="default" w:ascii="Times New Roman" w:hAnsi="Times New Roman" w:eastAsia="宋体" w:cs="Times New Roman"/>
                <w:b w:val="0"/>
                <w:bCs w:val="0"/>
                <w:color w:val="auto"/>
                <w:sz w:val="18"/>
                <w:szCs w:val="18"/>
                <w:lang w:val="en-US" w:eastAsia="zh-CN"/>
              </w:rPr>
              <w:fldChar w:fldCharType="end"/>
            </w:r>
            <w:r>
              <w:rPr>
                <w:rFonts w:hint="default" w:ascii="Times New Roman" w:hAnsi="Times New Roman" w:eastAsia="宋体" w:cs="Times New Roman"/>
                <w:b w:val="0"/>
                <w:bCs w:val="0"/>
                <w:color w:val="auto"/>
                <w:sz w:val="18"/>
                <w:szCs w:val="18"/>
                <w:lang w:val="en-US" w:eastAsia="zh-CN"/>
              </w:rPr>
              <w:t>; Germany</w:t>
            </w:r>
          </w:p>
        </w:tc>
        <w:tc>
          <w:tcPr>
            <w:tcW w:w="411" w:type="pct"/>
            <w:tcBorders>
              <w:top w:val="nil"/>
              <w:bottom w:val="nil"/>
              <w:tl2br w:val="nil"/>
              <w:tr2bl w:val="nil"/>
            </w:tcBorders>
            <w:noWrap w:val="0"/>
            <w:textDirection w:val="lrTbV"/>
            <w:vAlign w:val="center"/>
          </w:tcPr>
          <w:p w14:paraId="584684E9">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lang w:val="en-US" w:eastAsia="zh-CN"/>
              </w:rPr>
            </w:pPr>
            <w:r>
              <w:rPr>
                <w:rFonts w:hint="default" w:ascii="Times New Roman" w:hAnsi="Times New Roman" w:eastAsia="宋体" w:cs="Times New Roman"/>
                <w:b w:val="0"/>
                <w:bCs w:val="0"/>
                <w:color w:val="auto"/>
                <w:sz w:val="18"/>
                <w:szCs w:val="18"/>
                <w:lang w:val="en-US" w:eastAsia="zh-CN"/>
              </w:rPr>
              <w:t>Clinical (</w:t>
            </w:r>
            <w:r>
              <w:rPr>
                <w:rFonts w:hint="default" w:ascii="Times New Roman" w:hAnsi="Times New Roman" w:eastAsia="宋体" w:cs="Times New Roman"/>
                <w:b w:val="0"/>
                <w:bCs w:val="0"/>
                <w:color w:val="auto"/>
                <w:sz w:val="18"/>
                <w:szCs w:val="18"/>
              </w:rPr>
              <w:t>40 individuals with ADHD</w:t>
            </w:r>
            <w:r>
              <w:rPr>
                <w:rFonts w:hint="default" w:ascii="Times New Roman" w:hAnsi="Times New Roman" w:eastAsia="宋体" w:cs="Times New Roman"/>
                <w:b w:val="0"/>
                <w:bCs w:val="0"/>
                <w:color w:val="auto"/>
                <w:sz w:val="18"/>
                <w:szCs w:val="18"/>
                <w:lang w:val="en-US" w:eastAsia="zh-CN"/>
              </w:rPr>
              <w:t>)</w:t>
            </w:r>
          </w:p>
        </w:tc>
        <w:tc>
          <w:tcPr>
            <w:tcW w:w="707" w:type="pct"/>
            <w:tcBorders>
              <w:top w:val="nil"/>
              <w:bottom w:val="nil"/>
              <w:tl2br w:val="nil"/>
              <w:tr2bl w:val="nil"/>
            </w:tcBorders>
            <w:shd w:val="clear" w:color="auto" w:fill="auto"/>
            <w:noWrap w:val="0"/>
            <w:textDirection w:val="lrTbV"/>
            <w:vAlign w:val="center"/>
          </w:tcPr>
          <w:p w14:paraId="3511A985">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rPr>
            </w:pPr>
            <w:r>
              <w:rPr>
                <w:rFonts w:hint="default" w:ascii="Times New Roman" w:hAnsi="Times New Roman" w:eastAsia="宋体" w:cs="Times New Roman"/>
                <w:b w:val="0"/>
                <w:bCs w:val="0"/>
                <w:color w:val="auto"/>
                <w:sz w:val="18"/>
                <w:szCs w:val="18"/>
              </w:rPr>
              <w:t>Comparing the effectiveness of interactive chatbot-based psychological education versus traditional app-based psychological education in improving core symptoms of adult ADHD.</w:t>
            </w:r>
          </w:p>
        </w:tc>
        <w:tc>
          <w:tcPr>
            <w:tcW w:w="403" w:type="pct"/>
            <w:tcBorders>
              <w:top w:val="nil"/>
              <w:bottom w:val="nil"/>
              <w:tl2br w:val="nil"/>
              <w:tr2bl w:val="nil"/>
            </w:tcBorders>
            <w:shd w:val="clear" w:color="auto" w:fill="auto"/>
            <w:noWrap w:val="0"/>
            <w:textDirection w:val="lrTbV"/>
            <w:vAlign w:val="center"/>
          </w:tcPr>
          <w:p w14:paraId="5A33FC20">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kern w:val="2"/>
                <w:sz w:val="18"/>
                <w:szCs w:val="18"/>
                <w:lang w:val="en-US" w:eastAsia="zh-CN" w:bidi="ar-SA"/>
              </w:rPr>
            </w:pPr>
            <w:r>
              <w:rPr>
                <w:rFonts w:hint="default" w:ascii="Times New Roman" w:hAnsi="Times New Roman" w:eastAsia="宋体" w:cs="Times New Roman"/>
                <w:b w:val="0"/>
                <w:bCs w:val="0"/>
                <w:color w:val="auto"/>
                <w:sz w:val="18"/>
                <w:szCs w:val="18"/>
                <w:lang w:val="en-US" w:eastAsia="zh-CN"/>
              </w:rPr>
              <w:t>AI c</w:t>
            </w:r>
            <w:r>
              <w:rPr>
                <w:rFonts w:hint="default" w:ascii="Times New Roman" w:hAnsi="Times New Roman" w:eastAsia="宋体" w:cs="Times New Roman"/>
                <w:b w:val="0"/>
                <w:bCs w:val="0"/>
                <w:color w:val="auto"/>
                <w:sz w:val="18"/>
                <w:szCs w:val="18"/>
              </w:rPr>
              <w:t>hatbot</w:t>
            </w:r>
          </w:p>
        </w:tc>
        <w:tc>
          <w:tcPr>
            <w:tcW w:w="356" w:type="pct"/>
            <w:tcBorders>
              <w:top w:val="nil"/>
              <w:bottom w:val="nil"/>
              <w:tl2br w:val="nil"/>
              <w:tr2bl w:val="nil"/>
            </w:tcBorders>
            <w:noWrap w:val="0"/>
            <w:textDirection w:val="lrTbV"/>
            <w:vAlign w:val="center"/>
          </w:tcPr>
          <w:p w14:paraId="5FC046E3">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lang w:val="en-US" w:eastAsia="zh-CN"/>
              </w:rPr>
            </w:pPr>
            <w:r>
              <w:rPr>
                <w:rFonts w:hint="default" w:ascii="Times New Roman" w:hAnsi="Times New Roman" w:eastAsia="宋体" w:cs="Times New Roman"/>
                <w:b w:val="0"/>
                <w:bCs w:val="0"/>
                <w:color w:val="auto"/>
                <w:sz w:val="18"/>
                <w:szCs w:val="18"/>
                <w:lang w:val="en-US" w:eastAsia="zh-CN"/>
              </w:rPr>
              <w:t>Traditional Application of Psychological Education</w:t>
            </w:r>
          </w:p>
        </w:tc>
        <w:tc>
          <w:tcPr>
            <w:tcW w:w="324" w:type="pct"/>
            <w:tcBorders>
              <w:top w:val="nil"/>
              <w:bottom w:val="nil"/>
              <w:tl2br w:val="nil"/>
              <w:tr2bl w:val="nil"/>
            </w:tcBorders>
            <w:noWrap w:val="0"/>
            <w:textDirection w:val="lrTbV"/>
            <w:vAlign w:val="center"/>
          </w:tcPr>
          <w:p w14:paraId="5097C785">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lang w:val="en-US" w:eastAsia="zh-CN"/>
              </w:rPr>
            </w:pPr>
            <w:r>
              <w:rPr>
                <w:rFonts w:hint="default" w:ascii="Times New Roman" w:hAnsi="Times New Roman" w:eastAsia="宋体" w:cs="Times New Roman"/>
                <w:b w:val="0"/>
                <w:bCs w:val="0"/>
                <w:color w:val="auto"/>
                <w:sz w:val="18"/>
                <w:szCs w:val="18"/>
                <w:lang w:val="en-US" w:eastAsia="zh-CN"/>
              </w:rPr>
              <w:t>3 weeks</w:t>
            </w:r>
          </w:p>
        </w:tc>
        <w:tc>
          <w:tcPr>
            <w:tcW w:w="350" w:type="pct"/>
            <w:tcBorders>
              <w:top w:val="nil"/>
              <w:bottom w:val="nil"/>
              <w:tl2br w:val="nil"/>
              <w:tr2bl w:val="nil"/>
            </w:tcBorders>
            <w:noWrap w:val="0"/>
            <w:textDirection w:val="lrTbV"/>
            <w:vAlign w:val="center"/>
          </w:tcPr>
          <w:p w14:paraId="193455BF">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lang w:val="en-US" w:eastAsia="zh-CN"/>
              </w:rPr>
            </w:pPr>
            <w:r>
              <w:rPr>
                <w:rFonts w:hint="default" w:ascii="Times New Roman" w:hAnsi="Times New Roman" w:eastAsia="宋体" w:cs="Times New Roman"/>
                <w:b w:val="0"/>
                <w:bCs w:val="0"/>
                <w:color w:val="auto"/>
                <w:sz w:val="18"/>
                <w:szCs w:val="18"/>
                <w:lang w:val="en-US" w:eastAsia="zh-CN"/>
              </w:rPr>
              <w:t>None</w:t>
            </w:r>
          </w:p>
        </w:tc>
        <w:tc>
          <w:tcPr>
            <w:tcW w:w="453" w:type="pct"/>
            <w:tcBorders>
              <w:top w:val="nil"/>
              <w:bottom w:val="nil"/>
              <w:tl2br w:val="nil"/>
              <w:tr2bl w:val="nil"/>
            </w:tcBorders>
            <w:shd w:val="clear" w:color="auto" w:fill="auto"/>
            <w:noWrap w:val="0"/>
            <w:textDirection w:val="lrTbV"/>
            <w:vAlign w:val="center"/>
          </w:tcPr>
          <w:p w14:paraId="5B8DA940">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kern w:val="2"/>
                <w:sz w:val="18"/>
                <w:szCs w:val="18"/>
                <w:lang w:val="en-US" w:eastAsia="zh-CN" w:bidi="ar-SA"/>
              </w:rPr>
            </w:pPr>
            <w:r>
              <w:rPr>
                <w:rFonts w:hint="default" w:ascii="Times New Roman" w:hAnsi="Times New Roman" w:eastAsia="宋体" w:cs="Times New Roman"/>
                <w:b w:val="0"/>
                <w:bCs w:val="0"/>
                <w:color w:val="auto"/>
                <w:sz w:val="18"/>
                <w:szCs w:val="18"/>
              </w:rPr>
              <w:t>Retrieval-based</w:t>
            </w:r>
          </w:p>
        </w:tc>
        <w:tc>
          <w:tcPr>
            <w:tcW w:w="363" w:type="pct"/>
            <w:tcBorders>
              <w:top w:val="nil"/>
              <w:bottom w:val="nil"/>
              <w:tl2br w:val="nil"/>
              <w:tr2bl w:val="nil"/>
            </w:tcBorders>
            <w:shd w:val="clear" w:color="auto" w:fill="auto"/>
            <w:noWrap w:val="0"/>
            <w:textDirection w:val="lrTbV"/>
            <w:vAlign w:val="center"/>
          </w:tcPr>
          <w:p w14:paraId="1597F2E2">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kern w:val="2"/>
                <w:sz w:val="18"/>
                <w:szCs w:val="18"/>
                <w:lang w:val="en-US" w:eastAsia="zh-CN" w:bidi="ar-SA"/>
              </w:rPr>
            </w:pPr>
            <w:r>
              <w:rPr>
                <w:rFonts w:hint="default" w:ascii="Times New Roman" w:hAnsi="Times New Roman" w:eastAsia="宋体" w:cs="Times New Roman"/>
                <w:b w:val="0"/>
                <w:bCs w:val="0"/>
                <w:color w:val="auto"/>
                <w:sz w:val="18"/>
                <w:szCs w:val="18"/>
              </w:rPr>
              <w:t>NLP</w:t>
            </w:r>
          </w:p>
        </w:tc>
        <w:tc>
          <w:tcPr>
            <w:tcW w:w="507" w:type="pct"/>
            <w:tcBorders>
              <w:top w:val="nil"/>
              <w:bottom w:val="nil"/>
              <w:tl2br w:val="nil"/>
              <w:tr2bl w:val="nil"/>
            </w:tcBorders>
            <w:shd w:val="clear" w:color="auto" w:fill="auto"/>
            <w:noWrap w:val="0"/>
            <w:textDirection w:val="lrTbV"/>
            <w:vAlign w:val="center"/>
          </w:tcPr>
          <w:p w14:paraId="5E48457D">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lang w:val="en-US" w:eastAsia="zh-CN"/>
              </w:rPr>
            </w:pPr>
            <w:r>
              <w:rPr>
                <w:rFonts w:hint="default" w:ascii="Times New Roman" w:hAnsi="Times New Roman" w:eastAsia="宋体" w:cs="Times New Roman"/>
                <w:b w:val="0"/>
                <w:bCs w:val="0"/>
                <w:color w:val="auto"/>
                <w:sz w:val="18"/>
                <w:szCs w:val="18"/>
                <w:lang w:val="en-US" w:eastAsia="zh-CN"/>
              </w:rPr>
              <w:t>ADHD</w:t>
            </w:r>
          </w:p>
        </w:tc>
        <w:tc>
          <w:tcPr>
            <w:tcW w:w="457" w:type="pct"/>
            <w:tcBorders>
              <w:top w:val="nil"/>
              <w:bottom w:val="nil"/>
              <w:tl2br w:val="nil"/>
              <w:tr2bl w:val="nil"/>
            </w:tcBorders>
            <w:shd w:val="clear" w:color="auto" w:fill="auto"/>
            <w:noWrap w:val="0"/>
            <w:textDirection w:val="lrTbV"/>
            <w:vAlign w:val="center"/>
          </w:tcPr>
          <w:p w14:paraId="62636C2A">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lang w:val="en-US" w:eastAsia="zh-CN"/>
              </w:rPr>
            </w:pPr>
            <w:r>
              <w:rPr>
                <w:rFonts w:hint="default" w:ascii="Times New Roman" w:hAnsi="Times New Roman" w:eastAsia="宋体" w:cs="Times New Roman"/>
                <w:b w:val="0"/>
                <w:bCs w:val="0"/>
                <w:color w:val="auto"/>
                <w:sz w:val="18"/>
                <w:szCs w:val="18"/>
                <w:lang w:val="en-US" w:eastAsia="zh-CN"/>
              </w:rPr>
              <w:t>Uptake=17/20(CBP)</w:t>
            </w:r>
          </w:p>
          <w:p w14:paraId="06079DEC">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lang w:val="en-US" w:eastAsia="zh-CN"/>
              </w:rPr>
            </w:pPr>
            <w:r>
              <w:rPr>
                <w:rFonts w:hint="default" w:ascii="Times New Roman" w:hAnsi="Times New Roman" w:eastAsia="宋体" w:cs="Times New Roman"/>
                <w:b w:val="0"/>
                <w:bCs w:val="0"/>
                <w:color w:val="auto"/>
                <w:sz w:val="18"/>
                <w:szCs w:val="18"/>
                <w:lang w:val="en-US" w:eastAsia="zh-CN"/>
              </w:rPr>
              <w:t>Uptake=17/20(ABP)</w:t>
            </w:r>
          </w:p>
          <w:p w14:paraId="39F95C92">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lang w:val="en-US" w:eastAsia="zh-CN"/>
              </w:rPr>
            </w:pPr>
            <w:r>
              <w:rPr>
                <w:rFonts w:hint="default" w:ascii="Times New Roman" w:hAnsi="Times New Roman" w:eastAsia="宋体" w:cs="Times New Roman"/>
                <w:b w:val="0"/>
                <w:bCs w:val="0"/>
                <w:color w:val="auto"/>
                <w:sz w:val="18"/>
                <w:szCs w:val="18"/>
                <w:lang w:val="en-US" w:eastAsia="zh-CN"/>
              </w:rPr>
              <w:t>Adherence=17/20(CBP)</w:t>
            </w:r>
          </w:p>
          <w:p w14:paraId="108C9523">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lang w:val="en-US" w:eastAsia="zh-CN"/>
              </w:rPr>
            </w:pPr>
            <w:r>
              <w:rPr>
                <w:rFonts w:hint="default" w:ascii="Times New Roman" w:hAnsi="Times New Roman" w:eastAsia="宋体" w:cs="Times New Roman"/>
                <w:b w:val="0"/>
                <w:bCs w:val="0"/>
                <w:color w:val="auto"/>
                <w:sz w:val="18"/>
                <w:szCs w:val="18"/>
                <w:lang w:val="en-US" w:eastAsia="zh-CN"/>
              </w:rPr>
              <w:t>Adherence=17/20(ABP)</w:t>
            </w:r>
          </w:p>
        </w:tc>
        <w:tc>
          <w:tcPr>
            <w:tcW w:w="330" w:type="pct"/>
            <w:tcBorders>
              <w:top w:val="nil"/>
              <w:bottom w:val="nil"/>
              <w:tl2br w:val="nil"/>
              <w:tr2bl w:val="nil"/>
            </w:tcBorders>
            <w:shd w:val="clear" w:color="auto" w:fill="auto"/>
            <w:noWrap w:val="0"/>
            <w:textDirection w:val="lrTbV"/>
            <w:vAlign w:val="center"/>
          </w:tcPr>
          <w:p w14:paraId="7E492485">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lang w:val="en-US" w:eastAsia="zh-CN"/>
              </w:rPr>
            </w:pPr>
            <w:r>
              <w:rPr>
                <w:rFonts w:hint="default" w:ascii="Times New Roman" w:hAnsi="Times New Roman" w:eastAsia="宋体" w:cs="Times New Roman"/>
                <w:b w:val="0"/>
                <w:bCs w:val="0"/>
                <w:color w:val="auto"/>
                <w:sz w:val="18"/>
                <w:szCs w:val="18"/>
                <w:lang w:val="en-US" w:eastAsia="zh-CN"/>
              </w:rPr>
              <w:t>Self-guided psychological education over a three-week period</w:t>
            </w:r>
          </w:p>
        </w:tc>
      </w:tr>
      <w:tr w14:paraId="1293A43D">
        <w:tblPrEx>
          <w:tblBorders>
            <w:top w:val="single" w:color="auto" w:sz="12" w:space="0"/>
            <w:left w:val="none" w:color="auto" w:sz="0" w:space="0"/>
            <w:bottom w:val="single" w:color="auto" w:sz="12" w:space="0"/>
            <w:right w:val="none" w:color="auto" w:sz="0" w:space="0"/>
            <w:insideH w:val="single" w:color="auto" w:sz="12" w:space="0"/>
            <w:insideV w:val="none" w:color="auto" w:sz="0" w:space="0"/>
          </w:tblBorders>
          <w:tblCellMar>
            <w:top w:w="0" w:type="dxa"/>
            <w:left w:w="108" w:type="dxa"/>
            <w:bottom w:w="0" w:type="dxa"/>
            <w:right w:w="108" w:type="dxa"/>
          </w:tblCellMar>
        </w:tblPrEx>
        <w:trPr>
          <w:trHeight w:val="0" w:hRule="atLeast"/>
          <w:jc w:val="center"/>
        </w:trPr>
        <w:tc>
          <w:tcPr>
            <w:tcW w:w="332" w:type="pct"/>
            <w:tcBorders>
              <w:top w:val="nil"/>
              <w:bottom w:val="nil"/>
              <w:tl2br w:val="nil"/>
              <w:tr2bl w:val="nil"/>
            </w:tcBorders>
            <w:noWrap w:val="0"/>
            <w:textDirection w:val="lrTbV"/>
            <w:vAlign w:val="center"/>
          </w:tcPr>
          <w:p w14:paraId="227E1BFD">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lang w:val="en-US" w:eastAsia="zh-CN"/>
              </w:rPr>
            </w:pPr>
            <w:r>
              <w:rPr>
                <w:rFonts w:hint="default" w:ascii="Times New Roman" w:hAnsi="Times New Roman" w:eastAsia="宋体" w:cs="Times New Roman"/>
                <w:b w:val="0"/>
                <w:bCs w:val="0"/>
                <w:color w:val="auto"/>
                <w:sz w:val="18"/>
                <w:szCs w:val="18"/>
                <w:lang w:val="en-US" w:eastAsia="zh-CN"/>
              </w:rPr>
              <w:t xml:space="preserve">So et al, 2024 </w:t>
            </w:r>
            <w:r>
              <w:rPr>
                <w:rFonts w:hint="default" w:ascii="Times New Roman" w:hAnsi="Times New Roman" w:eastAsia="宋体" w:cs="Times New Roman"/>
                <w:b w:val="0"/>
                <w:bCs w:val="0"/>
                <w:color w:val="auto"/>
                <w:sz w:val="18"/>
                <w:szCs w:val="18"/>
                <w:lang w:val="en-US" w:eastAsia="zh-CN"/>
              </w:rPr>
              <w:fldChar w:fldCharType="begin"/>
            </w:r>
            <w:r>
              <w:rPr>
                <w:rFonts w:hint="eastAsia" w:eastAsia="宋体" w:cs="Times New Roman"/>
                <w:b w:val="0"/>
                <w:bCs w:val="0"/>
                <w:color w:val="auto"/>
                <w:sz w:val="18"/>
                <w:szCs w:val="18"/>
                <w:lang w:val="en-US" w:eastAsia="zh-CN"/>
              </w:rPr>
              <w:instrText xml:space="preserve"> ADDIN ZOTERO_ITEM CSL_CITATION {"citationID":"BpURJXAj","properties":{"formattedCitation":"[48]","plainCitation":"[48]","noteIndex":0},"citationItems":[{"id":752,"uris":["http://zotero.org/users/local/hsOlXxbT/items/KQZ54662"],"itemData":{"id":752,"type":"article-journal","container-title":"Addictive behaviors","DOI":"10.1016/j.addbeh.2023.107889","journalAbbreviation":"Addict. Behav.","language":"en","note":"ISBN: 0306-4603","page":"107889","publisher":"Elsevier","title":"Guided versus unguided chatbot-delivered cognitive behavioral intervention for individuals with moderate-risk and problem gambling: a randomized controlled trial (GAMBOT2 study)","title-short":"Guided versus unguided chatbot-delivered cognitive behavioral intervention for individuals with moderate-risk and problem gambling","volume":"149","author":[{"family":"So","given":"Ryuhei"},{"family":"Emura","given":"Naoki"},{"family":"Okazaki","given":"Kozue"},{"family":"Takeda","given":"Sakiko"},{"family":"Sunami","given":"Takashi"},{"family":"Kitagawa","given":"Kohei"},{"family":"Takebayashi","given":"Yoshitake"},{"family":"Furukawa","given":"Toshi A."}],"issued":{"date-parts":[["2024"]]}}}],"schema":"https://github.com/citation-style-language/schema/raw/master/csl-citation.json"} </w:instrText>
            </w:r>
            <w:r>
              <w:rPr>
                <w:rFonts w:hint="default" w:ascii="Times New Roman" w:hAnsi="Times New Roman" w:eastAsia="宋体" w:cs="Times New Roman"/>
                <w:b w:val="0"/>
                <w:bCs w:val="0"/>
                <w:color w:val="auto"/>
                <w:sz w:val="18"/>
                <w:szCs w:val="18"/>
                <w:lang w:val="en-US" w:eastAsia="zh-CN"/>
              </w:rPr>
              <w:fldChar w:fldCharType="separate"/>
            </w:r>
            <w:r>
              <w:rPr>
                <w:rFonts w:hint="default" w:ascii="Times New Roman" w:hAnsi="Times New Roman" w:eastAsia="宋体" w:cs="Times New Roman"/>
                <w:color w:val="auto"/>
                <w:sz w:val="18"/>
                <w:lang w:eastAsia="zh-CN"/>
              </w:rPr>
              <w:t>[48]</w:t>
            </w:r>
            <w:r>
              <w:rPr>
                <w:rFonts w:hint="default" w:ascii="Times New Roman" w:hAnsi="Times New Roman" w:eastAsia="宋体" w:cs="Times New Roman"/>
                <w:b w:val="0"/>
                <w:bCs w:val="0"/>
                <w:color w:val="auto"/>
                <w:sz w:val="18"/>
                <w:szCs w:val="18"/>
                <w:lang w:val="en-US" w:eastAsia="zh-CN"/>
              </w:rPr>
              <w:fldChar w:fldCharType="end"/>
            </w:r>
            <w:r>
              <w:rPr>
                <w:rFonts w:hint="default" w:ascii="Times New Roman" w:hAnsi="Times New Roman" w:eastAsia="宋体" w:cs="Times New Roman"/>
                <w:b w:val="0"/>
                <w:bCs w:val="0"/>
                <w:color w:val="auto"/>
                <w:sz w:val="18"/>
                <w:szCs w:val="18"/>
                <w:lang w:val="en-US" w:eastAsia="zh-CN"/>
              </w:rPr>
              <w:t>; Japan</w:t>
            </w:r>
          </w:p>
        </w:tc>
        <w:tc>
          <w:tcPr>
            <w:tcW w:w="411" w:type="pct"/>
            <w:tcBorders>
              <w:top w:val="nil"/>
              <w:bottom w:val="nil"/>
              <w:tl2br w:val="nil"/>
              <w:tr2bl w:val="nil"/>
            </w:tcBorders>
            <w:noWrap w:val="0"/>
            <w:textDirection w:val="lrTbV"/>
            <w:vAlign w:val="center"/>
          </w:tcPr>
          <w:p w14:paraId="044AF059">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lang w:val="en-US" w:eastAsia="zh-CN"/>
              </w:rPr>
            </w:pPr>
            <w:r>
              <w:rPr>
                <w:rFonts w:hint="default" w:ascii="Times New Roman" w:hAnsi="Times New Roman" w:eastAsia="宋体" w:cs="Times New Roman"/>
                <w:b w:val="0"/>
                <w:bCs w:val="0"/>
                <w:color w:val="auto"/>
                <w:sz w:val="18"/>
                <w:szCs w:val="18"/>
                <w:lang w:val="en-US" w:eastAsia="zh-CN"/>
              </w:rPr>
              <w:t>Subclinical (</w:t>
            </w:r>
            <w:r>
              <w:rPr>
                <w:rFonts w:hint="default" w:ascii="Times New Roman" w:hAnsi="Times New Roman" w:eastAsia="宋体" w:cs="Times New Roman"/>
                <w:b w:val="0"/>
                <w:bCs w:val="0"/>
                <w:color w:val="auto"/>
                <w:sz w:val="18"/>
                <w:szCs w:val="18"/>
              </w:rPr>
              <w:t>139 adults with gambling problems</w:t>
            </w:r>
            <w:r>
              <w:rPr>
                <w:rFonts w:hint="default" w:ascii="Times New Roman" w:hAnsi="Times New Roman" w:eastAsia="宋体" w:cs="Times New Roman"/>
                <w:b w:val="0"/>
                <w:bCs w:val="0"/>
                <w:color w:val="auto"/>
                <w:sz w:val="18"/>
                <w:szCs w:val="18"/>
                <w:lang w:val="en-US" w:eastAsia="zh-CN"/>
              </w:rPr>
              <w:t>)</w:t>
            </w:r>
          </w:p>
        </w:tc>
        <w:tc>
          <w:tcPr>
            <w:tcW w:w="707" w:type="pct"/>
            <w:tcBorders>
              <w:top w:val="nil"/>
              <w:bottom w:val="nil"/>
              <w:tl2br w:val="nil"/>
              <w:tr2bl w:val="nil"/>
            </w:tcBorders>
            <w:shd w:val="clear" w:color="auto" w:fill="auto"/>
            <w:noWrap w:val="0"/>
            <w:textDirection w:val="lrTbV"/>
            <w:vAlign w:val="center"/>
          </w:tcPr>
          <w:p w14:paraId="51D62949">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rPr>
            </w:pPr>
            <w:r>
              <w:rPr>
                <w:rFonts w:hint="default" w:ascii="Times New Roman" w:hAnsi="Times New Roman" w:eastAsia="宋体" w:cs="Times New Roman"/>
                <w:b w:val="0"/>
                <w:bCs w:val="0"/>
                <w:color w:val="auto"/>
                <w:sz w:val="18"/>
                <w:szCs w:val="18"/>
              </w:rPr>
              <w:t>Compare the differences in effectiveness between therapist-guided and unguided chatbot interventions in improving symptoms, behaviors, and willingness to seek help among individuals with moderate-risk and problem gambling.</w:t>
            </w:r>
          </w:p>
        </w:tc>
        <w:tc>
          <w:tcPr>
            <w:tcW w:w="403" w:type="pct"/>
            <w:tcBorders>
              <w:top w:val="nil"/>
              <w:bottom w:val="nil"/>
              <w:tl2br w:val="nil"/>
              <w:tr2bl w:val="nil"/>
            </w:tcBorders>
            <w:shd w:val="clear" w:color="auto" w:fill="auto"/>
            <w:noWrap w:val="0"/>
            <w:textDirection w:val="lrTbV"/>
            <w:vAlign w:val="center"/>
          </w:tcPr>
          <w:p w14:paraId="3AB14A24">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kern w:val="2"/>
                <w:sz w:val="18"/>
                <w:szCs w:val="18"/>
                <w:lang w:val="en-US" w:eastAsia="zh-CN" w:bidi="ar-SA"/>
              </w:rPr>
            </w:pPr>
            <w:r>
              <w:rPr>
                <w:rFonts w:hint="default" w:ascii="Times New Roman" w:hAnsi="Times New Roman" w:eastAsia="宋体" w:cs="Times New Roman"/>
                <w:b w:val="0"/>
                <w:bCs w:val="0"/>
                <w:color w:val="auto"/>
                <w:kern w:val="2"/>
                <w:sz w:val="18"/>
                <w:szCs w:val="18"/>
                <w:lang w:val="en-US" w:eastAsia="zh-CN" w:bidi="ar-SA"/>
              </w:rPr>
              <w:t>GAMBOT2</w:t>
            </w:r>
          </w:p>
        </w:tc>
        <w:tc>
          <w:tcPr>
            <w:tcW w:w="356" w:type="pct"/>
            <w:tcBorders>
              <w:top w:val="nil"/>
              <w:bottom w:val="nil"/>
              <w:tl2br w:val="nil"/>
              <w:tr2bl w:val="nil"/>
            </w:tcBorders>
            <w:shd w:val="clear" w:color="auto" w:fill="auto"/>
            <w:noWrap w:val="0"/>
            <w:textDirection w:val="lrTbV"/>
            <w:vAlign w:val="center"/>
          </w:tcPr>
          <w:p w14:paraId="42562D48">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rPr>
            </w:pPr>
            <w:r>
              <w:rPr>
                <w:rFonts w:hint="default" w:ascii="Times New Roman" w:hAnsi="Times New Roman" w:eastAsia="宋体" w:cs="Times New Roman"/>
                <w:b w:val="0"/>
                <w:bCs w:val="0"/>
                <w:color w:val="auto"/>
                <w:sz w:val="18"/>
                <w:szCs w:val="18"/>
              </w:rPr>
              <w:t>Unguided Group</w:t>
            </w:r>
          </w:p>
        </w:tc>
        <w:tc>
          <w:tcPr>
            <w:tcW w:w="324" w:type="pct"/>
            <w:tcBorders>
              <w:top w:val="nil"/>
              <w:bottom w:val="nil"/>
              <w:tl2br w:val="nil"/>
              <w:tr2bl w:val="nil"/>
            </w:tcBorders>
            <w:shd w:val="clear" w:color="auto" w:fill="auto"/>
            <w:noWrap w:val="0"/>
            <w:textDirection w:val="lrTbV"/>
            <w:vAlign w:val="center"/>
          </w:tcPr>
          <w:p w14:paraId="715CEA06">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kern w:val="2"/>
                <w:sz w:val="18"/>
                <w:szCs w:val="18"/>
                <w:lang w:val="en-US" w:eastAsia="zh-CN" w:bidi="ar-SA"/>
              </w:rPr>
            </w:pPr>
            <w:r>
              <w:rPr>
                <w:rFonts w:hint="default" w:ascii="Times New Roman" w:hAnsi="Times New Roman" w:eastAsia="宋体" w:cs="Times New Roman"/>
                <w:b w:val="0"/>
                <w:bCs w:val="0"/>
                <w:color w:val="auto"/>
                <w:sz w:val="18"/>
                <w:szCs w:val="18"/>
                <w:lang w:val="en-US" w:eastAsia="zh-CN"/>
              </w:rPr>
              <w:t>4 weeks</w:t>
            </w:r>
          </w:p>
        </w:tc>
        <w:tc>
          <w:tcPr>
            <w:tcW w:w="350" w:type="pct"/>
            <w:tcBorders>
              <w:top w:val="nil"/>
              <w:bottom w:val="nil"/>
              <w:tl2br w:val="nil"/>
              <w:tr2bl w:val="nil"/>
            </w:tcBorders>
            <w:shd w:val="clear" w:color="auto" w:fill="auto"/>
            <w:noWrap w:val="0"/>
            <w:textDirection w:val="lrTbV"/>
            <w:vAlign w:val="center"/>
          </w:tcPr>
          <w:p w14:paraId="23B448F4">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kern w:val="2"/>
                <w:sz w:val="18"/>
                <w:szCs w:val="18"/>
                <w:lang w:val="en-US" w:eastAsia="zh-CN" w:bidi="ar-SA"/>
              </w:rPr>
            </w:pPr>
            <w:r>
              <w:rPr>
                <w:rFonts w:hint="default" w:ascii="Times New Roman" w:hAnsi="Times New Roman" w:eastAsia="宋体" w:cs="Times New Roman"/>
                <w:b w:val="0"/>
                <w:bCs w:val="0"/>
                <w:color w:val="auto"/>
                <w:sz w:val="18"/>
                <w:szCs w:val="18"/>
                <w:lang w:val="en-US" w:eastAsia="zh-CN"/>
              </w:rPr>
              <w:t>8 weeks</w:t>
            </w:r>
          </w:p>
        </w:tc>
        <w:tc>
          <w:tcPr>
            <w:tcW w:w="453" w:type="pct"/>
            <w:tcBorders>
              <w:top w:val="nil"/>
              <w:bottom w:val="nil"/>
              <w:tl2br w:val="nil"/>
              <w:tr2bl w:val="nil"/>
            </w:tcBorders>
            <w:shd w:val="clear" w:color="auto" w:fill="auto"/>
            <w:noWrap w:val="0"/>
            <w:textDirection w:val="lrTbV"/>
            <w:vAlign w:val="center"/>
          </w:tcPr>
          <w:p w14:paraId="7E64D2A3">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kern w:val="2"/>
                <w:sz w:val="18"/>
                <w:szCs w:val="18"/>
                <w:lang w:val="en-US" w:eastAsia="zh-CN" w:bidi="ar-SA"/>
              </w:rPr>
            </w:pPr>
            <w:r>
              <w:rPr>
                <w:rFonts w:hint="default" w:ascii="Times New Roman" w:hAnsi="Times New Roman" w:eastAsia="宋体" w:cs="Times New Roman"/>
                <w:b w:val="0"/>
                <w:bCs w:val="0"/>
                <w:color w:val="auto"/>
                <w:sz w:val="18"/>
                <w:szCs w:val="18"/>
              </w:rPr>
              <w:t>Retrieval-based</w:t>
            </w:r>
          </w:p>
        </w:tc>
        <w:tc>
          <w:tcPr>
            <w:tcW w:w="363" w:type="pct"/>
            <w:tcBorders>
              <w:top w:val="nil"/>
              <w:bottom w:val="nil"/>
              <w:tl2br w:val="nil"/>
              <w:tr2bl w:val="nil"/>
            </w:tcBorders>
            <w:shd w:val="clear" w:color="auto" w:fill="auto"/>
            <w:noWrap w:val="0"/>
            <w:textDirection w:val="lrTbV"/>
            <w:vAlign w:val="center"/>
          </w:tcPr>
          <w:p w14:paraId="0EC984AE">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kern w:val="2"/>
                <w:sz w:val="18"/>
                <w:szCs w:val="18"/>
                <w:lang w:val="en-US" w:eastAsia="zh-CN" w:bidi="ar-SA"/>
              </w:rPr>
            </w:pPr>
            <w:r>
              <w:rPr>
                <w:rFonts w:hint="default" w:ascii="Times New Roman" w:hAnsi="Times New Roman" w:eastAsia="宋体" w:cs="Times New Roman"/>
                <w:b w:val="0"/>
                <w:bCs w:val="0"/>
                <w:color w:val="auto"/>
                <w:sz w:val="18"/>
                <w:szCs w:val="18"/>
              </w:rPr>
              <w:t>NLP</w:t>
            </w:r>
          </w:p>
        </w:tc>
        <w:tc>
          <w:tcPr>
            <w:tcW w:w="507" w:type="pct"/>
            <w:tcBorders>
              <w:top w:val="nil"/>
              <w:bottom w:val="nil"/>
              <w:tl2br w:val="nil"/>
              <w:tr2bl w:val="nil"/>
            </w:tcBorders>
            <w:shd w:val="clear" w:color="auto" w:fill="auto"/>
            <w:noWrap w:val="0"/>
            <w:textDirection w:val="lrTbV"/>
            <w:vAlign w:val="center"/>
          </w:tcPr>
          <w:p w14:paraId="54D2DA5B">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rPr>
            </w:pPr>
            <w:r>
              <w:rPr>
                <w:rFonts w:hint="default" w:ascii="Times New Roman" w:hAnsi="Times New Roman" w:eastAsia="宋体" w:cs="Times New Roman"/>
                <w:b w:val="0"/>
                <w:bCs w:val="0"/>
                <w:color w:val="auto"/>
                <w:sz w:val="18"/>
                <w:szCs w:val="18"/>
              </w:rPr>
              <w:t>Severity of gambling symptoms</w:t>
            </w:r>
          </w:p>
        </w:tc>
        <w:tc>
          <w:tcPr>
            <w:tcW w:w="457" w:type="pct"/>
            <w:tcBorders>
              <w:top w:val="nil"/>
              <w:bottom w:val="nil"/>
              <w:tl2br w:val="nil"/>
              <w:tr2bl w:val="nil"/>
            </w:tcBorders>
            <w:shd w:val="clear" w:color="auto" w:fill="auto"/>
            <w:noWrap w:val="0"/>
            <w:textDirection w:val="lrTbV"/>
            <w:vAlign w:val="center"/>
          </w:tcPr>
          <w:p w14:paraId="1034BC26">
            <w:pPr>
              <w:bidi w:val="0"/>
              <w:snapToGrid w:val="0"/>
              <w:spacing w:line="240" w:lineRule="auto"/>
              <w:ind w:left="0" w:leftChars="0" w:firstLine="0" w:firstLineChars="0"/>
              <w:jc w:val="left"/>
              <w:rPr>
                <w:rFonts w:hint="default" w:ascii="Times New Roman" w:hAnsi="Times New Roman" w:eastAsia="宋体" w:cs="Times New Roman"/>
                <w:b w:val="0"/>
                <w:bCs w:val="0"/>
                <w:color w:val="auto"/>
                <w:sz w:val="18"/>
                <w:szCs w:val="18"/>
              </w:rPr>
            </w:pPr>
            <w:r>
              <w:rPr>
                <w:rFonts w:hint="default" w:ascii="Times New Roman" w:hAnsi="Times New Roman" w:eastAsia="宋体" w:cs="Times New Roman"/>
                <w:b w:val="0"/>
                <w:bCs w:val="0"/>
                <w:color w:val="auto"/>
                <w:sz w:val="18"/>
                <w:szCs w:val="18"/>
                <w:lang w:val="en-US" w:eastAsia="zh-CN"/>
              </w:rPr>
              <w:t>Uptake=72/72(Guided)</w:t>
            </w:r>
          </w:p>
        </w:tc>
        <w:tc>
          <w:tcPr>
            <w:tcW w:w="330" w:type="pct"/>
            <w:tcBorders>
              <w:top w:val="nil"/>
              <w:bottom w:val="nil"/>
              <w:tl2br w:val="nil"/>
              <w:tr2bl w:val="nil"/>
            </w:tcBorders>
            <w:shd w:val="clear" w:color="auto" w:fill="auto"/>
            <w:noWrap w:val="0"/>
            <w:textDirection w:val="lrTbV"/>
            <w:vAlign w:val="center"/>
          </w:tcPr>
          <w:p w14:paraId="0452C98F">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lang w:val="en-US" w:eastAsia="zh-CN"/>
              </w:rPr>
            </w:pPr>
            <w:r>
              <w:rPr>
                <w:rFonts w:hint="default" w:ascii="Times New Roman" w:hAnsi="Times New Roman" w:eastAsia="宋体" w:cs="Times New Roman"/>
                <w:b w:val="0"/>
                <w:bCs w:val="0"/>
                <w:color w:val="auto"/>
                <w:sz w:val="18"/>
                <w:szCs w:val="18"/>
                <w:lang w:val="en-US" w:eastAsia="zh-CN"/>
              </w:rPr>
              <w:t>None</w:t>
            </w:r>
          </w:p>
        </w:tc>
      </w:tr>
      <w:tr w14:paraId="3726BA1D">
        <w:tblPrEx>
          <w:tblBorders>
            <w:top w:val="single" w:color="auto" w:sz="12" w:space="0"/>
            <w:left w:val="none" w:color="auto" w:sz="0" w:space="0"/>
            <w:bottom w:val="single" w:color="auto" w:sz="12" w:space="0"/>
            <w:right w:val="none" w:color="auto" w:sz="0" w:space="0"/>
            <w:insideH w:val="single" w:color="auto" w:sz="12" w:space="0"/>
            <w:insideV w:val="none" w:color="auto" w:sz="0" w:space="0"/>
          </w:tblBorders>
          <w:tblCellMar>
            <w:top w:w="0" w:type="dxa"/>
            <w:left w:w="108" w:type="dxa"/>
            <w:bottom w:w="0" w:type="dxa"/>
            <w:right w:w="108" w:type="dxa"/>
          </w:tblCellMar>
        </w:tblPrEx>
        <w:trPr>
          <w:trHeight w:val="0" w:hRule="atLeast"/>
          <w:jc w:val="center"/>
        </w:trPr>
        <w:tc>
          <w:tcPr>
            <w:tcW w:w="332" w:type="pct"/>
            <w:tcBorders>
              <w:top w:val="nil"/>
              <w:bottom w:val="nil"/>
              <w:tl2br w:val="nil"/>
              <w:tr2bl w:val="nil"/>
            </w:tcBorders>
            <w:noWrap w:val="0"/>
            <w:textDirection w:val="lrTbV"/>
            <w:vAlign w:val="center"/>
          </w:tcPr>
          <w:p w14:paraId="653F68F0">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kern w:val="2"/>
                <w:sz w:val="18"/>
                <w:szCs w:val="18"/>
                <w:lang w:val="en-US" w:eastAsia="zh-CN" w:bidi="ar-SA"/>
              </w:rPr>
            </w:pPr>
            <w:r>
              <w:rPr>
                <w:rFonts w:hint="default" w:ascii="Times New Roman" w:hAnsi="Times New Roman" w:eastAsia="宋体" w:cs="Times New Roman"/>
                <w:b w:val="0"/>
                <w:bCs w:val="0"/>
                <w:color w:val="auto"/>
                <w:sz w:val="18"/>
                <w:szCs w:val="18"/>
              </w:rPr>
              <w:t>Suharwardy et al, 2023</w:t>
            </w:r>
            <w:r>
              <w:rPr>
                <w:rFonts w:hint="default" w:ascii="Times New Roman" w:hAnsi="Times New Roman" w:eastAsia="宋体" w:cs="Times New Roman"/>
                <w:b w:val="0"/>
                <w:bCs w:val="0"/>
                <w:color w:val="auto"/>
                <w:sz w:val="18"/>
                <w:szCs w:val="18"/>
                <w:lang w:val="en-US" w:eastAsia="zh-CN"/>
              </w:rPr>
              <w:t xml:space="preserve"> </w:t>
            </w:r>
            <w:r>
              <w:rPr>
                <w:rFonts w:hint="default" w:ascii="Times New Roman" w:hAnsi="Times New Roman" w:eastAsia="宋体" w:cs="Times New Roman"/>
                <w:b w:val="0"/>
                <w:bCs w:val="0"/>
                <w:color w:val="auto"/>
                <w:sz w:val="18"/>
                <w:szCs w:val="18"/>
              </w:rPr>
              <w:fldChar w:fldCharType="begin"/>
            </w:r>
            <w:r>
              <w:rPr>
                <w:rFonts w:hint="eastAsia" w:eastAsia="宋体" w:cs="Times New Roman"/>
                <w:b w:val="0"/>
                <w:bCs w:val="0"/>
                <w:color w:val="auto"/>
                <w:sz w:val="18"/>
                <w:szCs w:val="18"/>
                <w:lang w:eastAsia="zh-CN"/>
              </w:rPr>
              <w:instrText xml:space="preserve"> ADDIN ZOTERO_ITEM CSL_CITATION {"citationID":"4x9vxFhC","properties":{"formattedCitation":"[49]","plainCitation":"[49]","noteIndex":0},"citationItems":[{"id":497,"uris":["http://zotero.org/users/local/hsOlXxbT/items/L6YLI2S8"],"itemData":{"id":497,"type":"article-journal","container-title":"AJOG Global Reports","DOI":"10.1016/j.xagr.2023.100165","issue":"3","journalAbbreviation":"AJOG Glob. Rep.","language":"en","note":"ISBN: 2666-5778","page":"100165","publisher":"Elsevier","title":"Feasibility and impact of a mental health chatbot on postpartum mental health: a randomized controlled trial","volume":"3","author":[{"family":"Suharwardy","given":"Sanaa"},{"family":"Ramachandran","given":"Maya"},{"family":"Leonard","given":"Stephanie A."},{"family":"Gunaseelan","given":"Anita"},{"family":"Lyell","given":"Deirdre J."},{"family":"Darcy","given":"Alison"},{"family":"Robinson","given":"Athena"},{"family":"Judy","given":"Amy"}],"issued":{"date-parts":[["2023"]]}}}],"schema":"https://github.com/citation-style-language/schema/raw/master/csl-citation.json"} </w:instrText>
            </w:r>
            <w:r>
              <w:rPr>
                <w:rFonts w:hint="default" w:ascii="Times New Roman" w:hAnsi="Times New Roman" w:eastAsia="宋体" w:cs="Times New Roman"/>
                <w:b w:val="0"/>
                <w:bCs w:val="0"/>
                <w:color w:val="auto"/>
                <w:sz w:val="18"/>
                <w:szCs w:val="18"/>
              </w:rPr>
              <w:fldChar w:fldCharType="separate"/>
            </w:r>
            <w:r>
              <w:rPr>
                <w:rFonts w:hint="default" w:ascii="Times New Roman" w:hAnsi="Times New Roman" w:eastAsia="宋体" w:cs="Times New Roman"/>
                <w:color w:val="auto"/>
                <w:sz w:val="18"/>
                <w:lang w:eastAsia="zh-CN"/>
              </w:rPr>
              <w:t>[49]</w:t>
            </w:r>
            <w:r>
              <w:rPr>
                <w:rFonts w:hint="default" w:ascii="Times New Roman" w:hAnsi="Times New Roman" w:eastAsia="宋体" w:cs="Times New Roman"/>
                <w:b w:val="0"/>
                <w:bCs w:val="0"/>
                <w:color w:val="auto"/>
                <w:sz w:val="18"/>
                <w:szCs w:val="18"/>
              </w:rPr>
              <w:fldChar w:fldCharType="end"/>
            </w:r>
            <w:r>
              <w:rPr>
                <w:rFonts w:hint="default" w:ascii="Times New Roman" w:hAnsi="Times New Roman" w:eastAsia="宋体" w:cs="Times New Roman"/>
                <w:b w:val="0"/>
                <w:bCs w:val="0"/>
                <w:color w:val="auto"/>
                <w:sz w:val="18"/>
                <w:szCs w:val="18"/>
                <w:lang w:val="en-US" w:eastAsia="zh-CN"/>
              </w:rPr>
              <w:t xml:space="preserve">; </w:t>
            </w:r>
            <w:r>
              <w:rPr>
                <w:rFonts w:hint="default" w:ascii="Times New Roman" w:hAnsi="Times New Roman" w:eastAsia="宋体" w:cs="Times New Roman"/>
                <w:b w:val="0"/>
                <w:bCs w:val="0"/>
                <w:color w:val="auto"/>
                <w:sz w:val="18"/>
                <w:szCs w:val="18"/>
              </w:rPr>
              <w:t>Pakistan</w:t>
            </w:r>
          </w:p>
        </w:tc>
        <w:tc>
          <w:tcPr>
            <w:tcW w:w="411" w:type="pct"/>
            <w:tcBorders>
              <w:top w:val="nil"/>
              <w:bottom w:val="nil"/>
              <w:tl2br w:val="nil"/>
              <w:tr2bl w:val="nil"/>
            </w:tcBorders>
            <w:noWrap w:val="0"/>
            <w:textDirection w:val="lrTbV"/>
            <w:vAlign w:val="center"/>
          </w:tcPr>
          <w:p w14:paraId="097CDE62">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rPr>
            </w:pPr>
            <w:r>
              <w:rPr>
                <w:rFonts w:hint="default" w:ascii="Times New Roman" w:hAnsi="Times New Roman" w:eastAsia="宋体" w:cs="Times New Roman"/>
                <w:b w:val="0"/>
                <w:bCs w:val="0"/>
                <w:color w:val="auto"/>
                <w:sz w:val="18"/>
                <w:szCs w:val="18"/>
                <w:lang w:val="en-US" w:eastAsia="zh-CN"/>
              </w:rPr>
              <w:t>Nonclinical (</w:t>
            </w:r>
            <w:r>
              <w:rPr>
                <w:rFonts w:hint="default" w:ascii="Times New Roman" w:hAnsi="Times New Roman" w:eastAsia="宋体" w:cs="Times New Roman"/>
                <w:b w:val="0"/>
                <w:bCs w:val="0"/>
                <w:color w:val="auto"/>
                <w:sz w:val="18"/>
                <w:szCs w:val="18"/>
              </w:rPr>
              <w:t xml:space="preserve">192 postpartum </w:t>
            </w:r>
            <w:r>
              <w:rPr>
                <w:rFonts w:hint="default" w:ascii="Times New Roman" w:hAnsi="Times New Roman" w:eastAsia="宋体" w:cs="Times New Roman"/>
                <w:b w:val="0"/>
                <w:bCs w:val="0"/>
                <w:color w:val="auto"/>
                <w:sz w:val="18"/>
                <w:szCs w:val="18"/>
                <w:lang w:val="en-US" w:eastAsia="zh-CN"/>
              </w:rPr>
              <w:t>females)</w:t>
            </w:r>
          </w:p>
        </w:tc>
        <w:tc>
          <w:tcPr>
            <w:tcW w:w="707" w:type="pct"/>
            <w:tcBorders>
              <w:top w:val="nil"/>
              <w:bottom w:val="nil"/>
              <w:tl2br w:val="nil"/>
              <w:tr2bl w:val="nil"/>
            </w:tcBorders>
            <w:shd w:val="clear" w:color="auto" w:fill="auto"/>
            <w:noWrap w:val="0"/>
            <w:textDirection w:val="lrTbV"/>
            <w:vAlign w:val="center"/>
          </w:tcPr>
          <w:p w14:paraId="3BB0C52D">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rPr>
            </w:pPr>
            <w:r>
              <w:rPr>
                <w:rFonts w:hint="default" w:ascii="Times New Roman" w:hAnsi="Times New Roman" w:eastAsia="宋体" w:cs="Times New Roman"/>
                <w:b w:val="0"/>
                <w:bCs w:val="0"/>
                <w:color w:val="auto"/>
                <w:sz w:val="18"/>
                <w:szCs w:val="18"/>
              </w:rPr>
              <w:t>Evaluate the feasibility, acceptability, and preliminary effectiveness of mental health chatbots for emotional management among the general postpartum population.</w:t>
            </w:r>
          </w:p>
        </w:tc>
        <w:tc>
          <w:tcPr>
            <w:tcW w:w="403" w:type="pct"/>
            <w:tcBorders>
              <w:top w:val="nil"/>
              <w:bottom w:val="nil"/>
              <w:tl2br w:val="nil"/>
              <w:tr2bl w:val="nil"/>
            </w:tcBorders>
            <w:shd w:val="clear" w:color="auto" w:fill="auto"/>
            <w:noWrap w:val="0"/>
            <w:textDirection w:val="lrTbV"/>
            <w:vAlign w:val="center"/>
          </w:tcPr>
          <w:p w14:paraId="066BB44A">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kern w:val="2"/>
                <w:sz w:val="18"/>
                <w:szCs w:val="18"/>
                <w:lang w:val="en-US" w:eastAsia="zh-CN" w:bidi="ar-SA"/>
              </w:rPr>
            </w:pPr>
            <w:r>
              <w:rPr>
                <w:rFonts w:hint="default" w:ascii="Times New Roman" w:hAnsi="Times New Roman" w:eastAsia="宋体" w:cs="Times New Roman"/>
                <w:b w:val="0"/>
                <w:bCs w:val="0"/>
                <w:color w:val="auto"/>
                <w:sz w:val="18"/>
                <w:szCs w:val="18"/>
                <w:lang w:val="en-US" w:eastAsia="zh-CN"/>
              </w:rPr>
              <w:t>Woebot</w:t>
            </w:r>
          </w:p>
        </w:tc>
        <w:tc>
          <w:tcPr>
            <w:tcW w:w="356" w:type="pct"/>
            <w:tcBorders>
              <w:top w:val="nil"/>
              <w:bottom w:val="nil"/>
              <w:tl2br w:val="nil"/>
              <w:tr2bl w:val="nil"/>
            </w:tcBorders>
            <w:noWrap w:val="0"/>
            <w:textDirection w:val="lrTbV"/>
            <w:vAlign w:val="center"/>
          </w:tcPr>
          <w:p w14:paraId="2C1DC78B">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lang w:val="en-US" w:eastAsia="zh-CN"/>
              </w:rPr>
            </w:pPr>
            <w:r>
              <w:rPr>
                <w:rFonts w:hint="default" w:ascii="Times New Roman" w:hAnsi="Times New Roman" w:eastAsia="宋体" w:cs="Times New Roman"/>
                <w:b w:val="0"/>
                <w:bCs w:val="0"/>
                <w:color w:val="auto"/>
                <w:sz w:val="18"/>
                <w:szCs w:val="18"/>
                <w:lang w:val="en-US" w:eastAsia="zh-CN"/>
              </w:rPr>
              <w:t>Usual care</w:t>
            </w:r>
          </w:p>
        </w:tc>
        <w:tc>
          <w:tcPr>
            <w:tcW w:w="324" w:type="pct"/>
            <w:tcBorders>
              <w:top w:val="nil"/>
              <w:bottom w:val="nil"/>
              <w:tl2br w:val="nil"/>
              <w:tr2bl w:val="nil"/>
            </w:tcBorders>
            <w:noWrap w:val="0"/>
            <w:textDirection w:val="lrTbV"/>
            <w:vAlign w:val="center"/>
          </w:tcPr>
          <w:p w14:paraId="7B5459DB">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lang w:val="en-US" w:eastAsia="zh-CN"/>
              </w:rPr>
            </w:pPr>
            <w:r>
              <w:rPr>
                <w:rFonts w:hint="default" w:ascii="Times New Roman" w:hAnsi="Times New Roman" w:eastAsia="宋体" w:cs="Times New Roman"/>
                <w:b w:val="0"/>
                <w:bCs w:val="0"/>
                <w:color w:val="auto"/>
                <w:sz w:val="18"/>
                <w:szCs w:val="18"/>
                <w:lang w:val="en-US" w:eastAsia="zh-CN"/>
              </w:rPr>
              <w:t>6 weeks</w:t>
            </w:r>
          </w:p>
        </w:tc>
        <w:tc>
          <w:tcPr>
            <w:tcW w:w="350" w:type="pct"/>
            <w:tcBorders>
              <w:top w:val="nil"/>
              <w:bottom w:val="nil"/>
              <w:tl2br w:val="nil"/>
              <w:tr2bl w:val="nil"/>
            </w:tcBorders>
            <w:noWrap w:val="0"/>
            <w:textDirection w:val="lrTbV"/>
            <w:vAlign w:val="center"/>
          </w:tcPr>
          <w:p w14:paraId="2958A475">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rPr>
            </w:pPr>
            <w:r>
              <w:rPr>
                <w:rFonts w:hint="default" w:ascii="Times New Roman" w:hAnsi="Times New Roman" w:eastAsia="宋体" w:cs="Times New Roman"/>
                <w:b w:val="0"/>
                <w:bCs w:val="0"/>
                <w:color w:val="auto"/>
                <w:sz w:val="18"/>
                <w:szCs w:val="18"/>
                <w:lang w:val="en-US" w:eastAsia="zh-CN"/>
              </w:rPr>
              <w:t>None</w:t>
            </w:r>
          </w:p>
        </w:tc>
        <w:tc>
          <w:tcPr>
            <w:tcW w:w="453" w:type="pct"/>
            <w:tcBorders>
              <w:top w:val="nil"/>
              <w:bottom w:val="nil"/>
              <w:tl2br w:val="nil"/>
              <w:tr2bl w:val="nil"/>
            </w:tcBorders>
            <w:noWrap w:val="0"/>
            <w:textDirection w:val="lrTbV"/>
            <w:vAlign w:val="center"/>
          </w:tcPr>
          <w:p w14:paraId="19C5E0C5">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rPr>
            </w:pPr>
            <w:r>
              <w:rPr>
                <w:rFonts w:hint="default" w:ascii="Times New Roman" w:hAnsi="Times New Roman" w:eastAsia="宋体" w:cs="Times New Roman"/>
                <w:b w:val="0"/>
                <w:bCs w:val="0"/>
                <w:color w:val="auto"/>
                <w:sz w:val="18"/>
                <w:szCs w:val="18"/>
              </w:rPr>
              <w:t>Retrieval-based</w:t>
            </w:r>
          </w:p>
        </w:tc>
        <w:tc>
          <w:tcPr>
            <w:tcW w:w="363" w:type="pct"/>
            <w:tcBorders>
              <w:top w:val="nil"/>
              <w:bottom w:val="nil"/>
              <w:tl2br w:val="nil"/>
              <w:tr2bl w:val="nil"/>
            </w:tcBorders>
            <w:noWrap w:val="0"/>
            <w:textDirection w:val="lrTbV"/>
            <w:vAlign w:val="center"/>
          </w:tcPr>
          <w:p w14:paraId="3158456B">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rPr>
            </w:pPr>
            <w:r>
              <w:rPr>
                <w:rFonts w:hint="default" w:ascii="Times New Roman" w:hAnsi="Times New Roman" w:eastAsia="宋体" w:cs="Times New Roman"/>
                <w:b w:val="0"/>
                <w:bCs w:val="0"/>
                <w:color w:val="auto"/>
                <w:sz w:val="18"/>
                <w:szCs w:val="18"/>
              </w:rPr>
              <w:t>NLP</w:t>
            </w:r>
          </w:p>
        </w:tc>
        <w:tc>
          <w:tcPr>
            <w:tcW w:w="507" w:type="pct"/>
            <w:tcBorders>
              <w:top w:val="nil"/>
              <w:bottom w:val="nil"/>
              <w:tl2br w:val="nil"/>
              <w:tr2bl w:val="nil"/>
            </w:tcBorders>
            <w:noWrap w:val="0"/>
            <w:textDirection w:val="lrTbV"/>
            <w:vAlign w:val="center"/>
          </w:tcPr>
          <w:p w14:paraId="35AA4AFC">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lang w:val="en-US" w:eastAsia="zh-CN"/>
              </w:rPr>
            </w:pPr>
            <w:r>
              <w:rPr>
                <w:rFonts w:hint="default" w:ascii="Times New Roman" w:hAnsi="Times New Roman" w:eastAsia="宋体" w:cs="Times New Roman"/>
                <w:b w:val="0"/>
                <w:bCs w:val="0"/>
                <w:color w:val="auto"/>
                <w:sz w:val="18"/>
                <w:szCs w:val="18"/>
                <w:lang w:val="en-US" w:eastAsia="zh-CN"/>
              </w:rPr>
              <w:t>Depression, p</w:t>
            </w:r>
            <w:r>
              <w:rPr>
                <w:rFonts w:hint="default" w:ascii="Times New Roman" w:hAnsi="Times New Roman" w:eastAsia="宋体" w:cs="Times New Roman"/>
                <w:b w:val="0"/>
                <w:bCs w:val="0"/>
                <w:color w:val="auto"/>
                <w:sz w:val="18"/>
                <w:szCs w:val="18"/>
              </w:rPr>
              <w:t>ostnatal depression</w:t>
            </w:r>
            <w:r>
              <w:rPr>
                <w:rFonts w:hint="default" w:ascii="Times New Roman" w:hAnsi="Times New Roman" w:eastAsia="宋体" w:cs="Times New Roman"/>
                <w:b w:val="0"/>
                <w:bCs w:val="0"/>
                <w:color w:val="auto"/>
                <w:sz w:val="18"/>
                <w:szCs w:val="18"/>
                <w:lang w:val="en-US" w:eastAsia="zh-CN"/>
              </w:rPr>
              <w:t>, and anxiety</w:t>
            </w:r>
          </w:p>
        </w:tc>
        <w:tc>
          <w:tcPr>
            <w:tcW w:w="457" w:type="pct"/>
            <w:tcBorders>
              <w:top w:val="nil"/>
              <w:bottom w:val="nil"/>
              <w:tl2br w:val="nil"/>
              <w:tr2bl w:val="nil"/>
            </w:tcBorders>
            <w:noWrap w:val="0"/>
            <w:textDirection w:val="lrTbV"/>
            <w:vAlign w:val="center"/>
          </w:tcPr>
          <w:p w14:paraId="7318464C">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lang w:val="en-US" w:eastAsia="zh-CN"/>
              </w:rPr>
            </w:pPr>
            <w:r>
              <w:rPr>
                <w:rFonts w:hint="default" w:ascii="Times New Roman" w:hAnsi="Times New Roman" w:eastAsia="宋体" w:cs="Times New Roman"/>
                <w:b w:val="0"/>
                <w:bCs w:val="0"/>
                <w:color w:val="auto"/>
                <w:sz w:val="18"/>
                <w:szCs w:val="18"/>
                <w:lang w:val="en-US" w:eastAsia="zh-CN"/>
              </w:rPr>
              <w:t>None</w:t>
            </w:r>
          </w:p>
        </w:tc>
        <w:tc>
          <w:tcPr>
            <w:tcW w:w="330" w:type="pct"/>
            <w:tcBorders>
              <w:top w:val="nil"/>
              <w:bottom w:val="nil"/>
              <w:tl2br w:val="nil"/>
              <w:tr2bl w:val="nil"/>
            </w:tcBorders>
            <w:noWrap w:val="0"/>
            <w:textDirection w:val="lrTbV"/>
            <w:vAlign w:val="center"/>
          </w:tcPr>
          <w:p w14:paraId="2F838CD1">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lang w:val="en-US" w:eastAsia="zh-CN"/>
              </w:rPr>
            </w:pPr>
            <w:r>
              <w:rPr>
                <w:rFonts w:hint="default" w:ascii="Times New Roman" w:hAnsi="Times New Roman" w:eastAsia="宋体" w:cs="Times New Roman"/>
                <w:b w:val="0"/>
                <w:bCs w:val="0"/>
                <w:color w:val="auto"/>
                <w:sz w:val="18"/>
                <w:szCs w:val="18"/>
                <w:lang w:val="en-US" w:eastAsia="zh-CN"/>
              </w:rPr>
              <w:t>None</w:t>
            </w:r>
          </w:p>
        </w:tc>
      </w:tr>
      <w:tr w14:paraId="08D1912E">
        <w:tblPrEx>
          <w:tblBorders>
            <w:top w:val="single" w:color="auto" w:sz="12" w:space="0"/>
            <w:left w:val="none" w:color="auto" w:sz="0" w:space="0"/>
            <w:bottom w:val="single" w:color="auto" w:sz="12" w:space="0"/>
            <w:right w:val="none" w:color="auto" w:sz="0" w:space="0"/>
            <w:insideH w:val="single" w:color="auto" w:sz="12" w:space="0"/>
            <w:insideV w:val="none" w:color="auto" w:sz="0" w:space="0"/>
          </w:tblBorders>
          <w:tblCellMar>
            <w:top w:w="0" w:type="dxa"/>
            <w:left w:w="108" w:type="dxa"/>
            <w:bottom w:w="0" w:type="dxa"/>
            <w:right w:w="108" w:type="dxa"/>
          </w:tblCellMar>
        </w:tblPrEx>
        <w:trPr>
          <w:trHeight w:val="0" w:hRule="atLeast"/>
          <w:jc w:val="center"/>
        </w:trPr>
        <w:tc>
          <w:tcPr>
            <w:tcW w:w="332" w:type="pct"/>
            <w:tcBorders>
              <w:top w:val="nil"/>
              <w:bottom w:val="nil"/>
              <w:tl2br w:val="nil"/>
              <w:tr2bl w:val="nil"/>
            </w:tcBorders>
            <w:noWrap w:val="0"/>
            <w:textDirection w:val="lrTbV"/>
            <w:vAlign w:val="center"/>
          </w:tcPr>
          <w:p w14:paraId="542EA1C0">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kern w:val="2"/>
                <w:sz w:val="18"/>
                <w:szCs w:val="18"/>
                <w:lang w:val="en-US" w:eastAsia="zh-CN" w:bidi="ar-SA"/>
              </w:rPr>
            </w:pPr>
            <w:r>
              <w:rPr>
                <w:rFonts w:hint="default" w:ascii="Times New Roman" w:hAnsi="Times New Roman" w:eastAsia="宋体" w:cs="Times New Roman"/>
                <w:b w:val="0"/>
                <w:bCs w:val="0"/>
                <w:color w:val="auto"/>
                <w:sz w:val="18"/>
                <w:szCs w:val="18"/>
              </w:rPr>
              <w:t>Tawfik et al, 2023</w:t>
            </w:r>
            <w:r>
              <w:rPr>
                <w:rFonts w:hint="default" w:ascii="Times New Roman" w:hAnsi="Times New Roman" w:eastAsia="宋体" w:cs="Times New Roman"/>
                <w:b w:val="0"/>
                <w:bCs w:val="0"/>
                <w:color w:val="auto"/>
                <w:sz w:val="18"/>
                <w:szCs w:val="18"/>
                <w:lang w:val="en-US" w:eastAsia="zh-CN"/>
              </w:rPr>
              <w:t xml:space="preserve"> </w:t>
            </w:r>
            <w:r>
              <w:rPr>
                <w:rFonts w:hint="default" w:ascii="Times New Roman" w:hAnsi="Times New Roman" w:eastAsia="宋体" w:cs="Times New Roman"/>
                <w:b w:val="0"/>
                <w:bCs w:val="0"/>
                <w:color w:val="auto"/>
                <w:sz w:val="18"/>
                <w:szCs w:val="18"/>
              </w:rPr>
              <w:fldChar w:fldCharType="begin"/>
            </w:r>
            <w:r>
              <w:rPr>
                <w:rFonts w:hint="eastAsia" w:eastAsia="宋体" w:cs="Times New Roman"/>
                <w:b w:val="0"/>
                <w:bCs w:val="0"/>
                <w:color w:val="auto"/>
                <w:sz w:val="18"/>
                <w:szCs w:val="18"/>
                <w:lang w:eastAsia="zh-CN"/>
              </w:rPr>
              <w:instrText xml:space="preserve"> ADDIN ZOTERO_ITEM CSL_CITATION {"citationID":"hGlP3k7D","properties":{"formattedCitation":"[50]","plainCitation":"[50]","noteIndex":0},"citationItems":[{"id":498,"uris":["http://zotero.org/users/local/hsOlXxbT/items/M4JLFR2G","http://zotero.org/users/local/hsOlXxbT/items/A89Q978Z"],"itemData":{"id":498,"type":"article-journal","container-title":"BMC Nursing","DOI":"10.1186/s12912-023-01243-7","issue":"1","journalAbbreviation":"BMC Nurs.","language":"en","note":"ISBN: 1472-6955","page":"102","publisher":"Springer","title":"A nurse versus a chatbot‒the effect of an empowerment program on chemotherapy-related side effects and the self-care behaviors of women living with breast cancer: a randomized controlled trial","volume":"22","author":[{"family":"Tawfik","given":"Elham"},{"family":"Ghallab","given":"Eman"},{"family":"Moustafa","given":"Amel"}],"issued":{"date-parts":[["2023"]]}}}],"schema":"https://github.com/citation-style-language/schema/raw/master/csl-citation.json"} </w:instrText>
            </w:r>
            <w:r>
              <w:rPr>
                <w:rFonts w:hint="default" w:ascii="Times New Roman" w:hAnsi="Times New Roman" w:eastAsia="宋体" w:cs="Times New Roman"/>
                <w:b w:val="0"/>
                <w:bCs w:val="0"/>
                <w:color w:val="auto"/>
                <w:sz w:val="18"/>
                <w:szCs w:val="18"/>
              </w:rPr>
              <w:fldChar w:fldCharType="separate"/>
            </w:r>
            <w:r>
              <w:rPr>
                <w:rFonts w:hint="default" w:ascii="Times New Roman" w:hAnsi="Times New Roman" w:eastAsia="宋体" w:cs="Times New Roman"/>
                <w:color w:val="auto"/>
                <w:sz w:val="18"/>
                <w:lang w:eastAsia="zh-CN"/>
              </w:rPr>
              <w:t>[50]</w:t>
            </w:r>
            <w:r>
              <w:rPr>
                <w:rFonts w:hint="default" w:ascii="Times New Roman" w:hAnsi="Times New Roman" w:eastAsia="宋体" w:cs="Times New Roman"/>
                <w:b w:val="0"/>
                <w:bCs w:val="0"/>
                <w:color w:val="auto"/>
                <w:sz w:val="18"/>
                <w:szCs w:val="18"/>
              </w:rPr>
              <w:fldChar w:fldCharType="end"/>
            </w:r>
            <w:r>
              <w:rPr>
                <w:rFonts w:hint="default" w:ascii="Times New Roman" w:hAnsi="Times New Roman" w:eastAsia="宋体" w:cs="Times New Roman"/>
                <w:b w:val="0"/>
                <w:bCs w:val="0"/>
                <w:color w:val="auto"/>
                <w:sz w:val="18"/>
                <w:szCs w:val="18"/>
                <w:lang w:val="en-US" w:eastAsia="zh-CN"/>
              </w:rPr>
              <w:t xml:space="preserve">; </w:t>
            </w:r>
            <w:r>
              <w:rPr>
                <w:rFonts w:hint="default" w:ascii="Times New Roman" w:hAnsi="Times New Roman" w:eastAsia="宋体" w:cs="Times New Roman"/>
                <w:b w:val="0"/>
                <w:bCs w:val="0"/>
                <w:color w:val="auto"/>
                <w:sz w:val="18"/>
                <w:szCs w:val="18"/>
              </w:rPr>
              <w:t>Egypt</w:t>
            </w:r>
          </w:p>
        </w:tc>
        <w:tc>
          <w:tcPr>
            <w:tcW w:w="411" w:type="pct"/>
            <w:tcBorders>
              <w:top w:val="nil"/>
              <w:bottom w:val="nil"/>
              <w:tl2br w:val="nil"/>
              <w:tr2bl w:val="nil"/>
            </w:tcBorders>
            <w:noWrap w:val="0"/>
            <w:textDirection w:val="lrTbV"/>
            <w:vAlign w:val="center"/>
          </w:tcPr>
          <w:p w14:paraId="721E2AC2">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rPr>
            </w:pPr>
            <w:r>
              <w:rPr>
                <w:rFonts w:hint="default" w:ascii="Times New Roman" w:hAnsi="Times New Roman" w:eastAsia="宋体" w:cs="Times New Roman"/>
                <w:b w:val="0"/>
                <w:bCs w:val="0"/>
                <w:color w:val="auto"/>
                <w:sz w:val="18"/>
                <w:szCs w:val="18"/>
                <w:lang w:val="en-US" w:eastAsia="zh-CN"/>
              </w:rPr>
              <w:t>Clinical (</w:t>
            </w:r>
            <w:r>
              <w:rPr>
                <w:rFonts w:hint="default" w:ascii="Times New Roman" w:hAnsi="Times New Roman" w:eastAsia="宋体" w:cs="Times New Roman"/>
                <w:b w:val="0"/>
                <w:bCs w:val="0"/>
                <w:color w:val="auto"/>
                <w:sz w:val="18"/>
                <w:szCs w:val="18"/>
              </w:rPr>
              <w:t>150 female breast cancer patients</w:t>
            </w:r>
            <w:r>
              <w:rPr>
                <w:rFonts w:hint="default" w:ascii="Times New Roman" w:hAnsi="Times New Roman" w:eastAsia="宋体" w:cs="Times New Roman"/>
                <w:b w:val="0"/>
                <w:bCs w:val="0"/>
                <w:color w:val="auto"/>
                <w:sz w:val="18"/>
                <w:szCs w:val="18"/>
                <w:lang w:val="en-US" w:eastAsia="zh-CN"/>
              </w:rPr>
              <w:t>)</w:t>
            </w:r>
          </w:p>
        </w:tc>
        <w:tc>
          <w:tcPr>
            <w:tcW w:w="707" w:type="pct"/>
            <w:tcBorders>
              <w:top w:val="nil"/>
              <w:bottom w:val="nil"/>
              <w:tl2br w:val="nil"/>
              <w:tr2bl w:val="nil"/>
            </w:tcBorders>
            <w:shd w:val="clear" w:color="auto" w:fill="auto"/>
            <w:noWrap w:val="0"/>
            <w:textDirection w:val="lrTbV"/>
            <w:vAlign w:val="center"/>
          </w:tcPr>
          <w:p w14:paraId="6DABDAE5">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rPr>
            </w:pPr>
            <w:r>
              <w:rPr>
                <w:rFonts w:hint="default" w:ascii="Times New Roman" w:hAnsi="Times New Roman" w:eastAsia="宋体" w:cs="Times New Roman"/>
                <w:b w:val="0"/>
                <w:bCs w:val="0"/>
                <w:color w:val="auto"/>
                <w:sz w:val="18"/>
                <w:szCs w:val="18"/>
              </w:rPr>
              <w:t>Compare the effectiveness of using chatbots versus nurse-led education or standard care in improving self-care behaviors and reducing chemotherapy side effects among breast cancer patients.</w:t>
            </w:r>
          </w:p>
        </w:tc>
        <w:tc>
          <w:tcPr>
            <w:tcW w:w="403" w:type="pct"/>
            <w:tcBorders>
              <w:top w:val="nil"/>
              <w:bottom w:val="nil"/>
              <w:tl2br w:val="nil"/>
              <w:tr2bl w:val="nil"/>
            </w:tcBorders>
            <w:shd w:val="clear" w:color="auto" w:fill="auto"/>
            <w:noWrap w:val="0"/>
            <w:textDirection w:val="lrTbV"/>
            <w:vAlign w:val="center"/>
          </w:tcPr>
          <w:p w14:paraId="2241AA45">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kern w:val="2"/>
                <w:sz w:val="18"/>
                <w:szCs w:val="18"/>
                <w:lang w:val="en-US" w:eastAsia="zh-CN" w:bidi="ar-SA"/>
              </w:rPr>
            </w:pPr>
            <w:r>
              <w:rPr>
                <w:rFonts w:hint="default" w:ascii="Times New Roman" w:hAnsi="Times New Roman" w:eastAsia="宋体" w:cs="Times New Roman"/>
                <w:b w:val="0"/>
                <w:bCs w:val="0"/>
                <w:color w:val="auto"/>
                <w:sz w:val="18"/>
                <w:szCs w:val="18"/>
              </w:rPr>
              <w:t>ChemoFreeBot</w:t>
            </w:r>
          </w:p>
        </w:tc>
        <w:tc>
          <w:tcPr>
            <w:tcW w:w="356" w:type="pct"/>
            <w:tcBorders>
              <w:top w:val="nil"/>
              <w:bottom w:val="nil"/>
              <w:tl2br w:val="nil"/>
              <w:tr2bl w:val="nil"/>
            </w:tcBorders>
            <w:noWrap w:val="0"/>
            <w:textDirection w:val="lrTbV"/>
            <w:vAlign w:val="center"/>
          </w:tcPr>
          <w:p w14:paraId="444871E3">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lang w:val="en-US" w:eastAsia="zh-CN"/>
              </w:rPr>
            </w:pPr>
            <w:r>
              <w:rPr>
                <w:rFonts w:hint="default" w:ascii="Times New Roman" w:hAnsi="Times New Roman" w:eastAsia="宋体" w:cs="Times New Roman"/>
                <w:b w:val="0"/>
                <w:bCs w:val="0"/>
                <w:color w:val="auto"/>
                <w:sz w:val="18"/>
                <w:szCs w:val="18"/>
              </w:rPr>
              <w:t>Nurse-led education</w:t>
            </w:r>
            <w:r>
              <w:rPr>
                <w:rFonts w:hint="default" w:ascii="Times New Roman" w:hAnsi="Times New Roman" w:eastAsia="宋体" w:cs="Times New Roman"/>
                <w:b w:val="0"/>
                <w:bCs w:val="0"/>
                <w:color w:val="auto"/>
                <w:sz w:val="18"/>
                <w:szCs w:val="18"/>
                <w:lang w:val="en-US" w:eastAsia="zh-CN"/>
              </w:rPr>
              <w:t>; Usual care</w:t>
            </w:r>
          </w:p>
        </w:tc>
        <w:tc>
          <w:tcPr>
            <w:tcW w:w="324" w:type="pct"/>
            <w:tcBorders>
              <w:top w:val="nil"/>
              <w:bottom w:val="nil"/>
              <w:tl2br w:val="nil"/>
              <w:tr2bl w:val="nil"/>
            </w:tcBorders>
            <w:noWrap w:val="0"/>
            <w:textDirection w:val="lrTbV"/>
            <w:vAlign w:val="center"/>
          </w:tcPr>
          <w:p w14:paraId="1288B10A">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lang w:val="en-US" w:eastAsia="zh-CN"/>
              </w:rPr>
            </w:pPr>
            <w:r>
              <w:rPr>
                <w:rFonts w:hint="default" w:ascii="Times New Roman" w:hAnsi="Times New Roman" w:eastAsia="宋体" w:cs="Times New Roman"/>
                <w:b w:val="0"/>
                <w:bCs w:val="0"/>
                <w:color w:val="auto"/>
                <w:sz w:val="18"/>
                <w:szCs w:val="18"/>
                <w:lang w:val="en-US" w:eastAsia="zh-CN"/>
              </w:rPr>
              <w:t>3 mounths</w:t>
            </w:r>
          </w:p>
        </w:tc>
        <w:tc>
          <w:tcPr>
            <w:tcW w:w="350" w:type="pct"/>
            <w:tcBorders>
              <w:top w:val="nil"/>
              <w:bottom w:val="nil"/>
              <w:tl2br w:val="nil"/>
              <w:tr2bl w:val="nil"/>
            </w:tcBorders>
            <w:noWrap w:val="0"/>
            <w:textDirection w:val="lrTbV"/>
            <w:vAlign w:val="center"/>
          </w:tcPr>
          <w:p w14:paraId="602D0830">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rPr>
            </w:pPr>
            <w:r>
              <w:rPr>
                <w:rFonts w:hint="default" w:ascii="Times New Roman" w:hAnsi="Times New Roman" w:eastAsia="宋体" w:cs="Times New Roman"/>
                <w:b w:val="0"/>
                <w:bCs w:val="0"/>
                <w:color w:val="auto"/>
                <w:sz w:val="18"/>
                <w:szCs w:val="18"/>
                <w:lang w:val="en-US" w:eastAsia="zh-CN"/>
              </w:rPr>
              <w:t>None</w:t>
            </w:r>
          </w:p>
        </w:tc>
        <w:tc>
          <w:tcPr>
            <w:tcW w:w="453" w:type="pct"/>
            <w:tcBorders>
              <w:top w:val="nil"/>
              <w:bottom w:val="nil"/>
              <w:tl2br w:val="nil"/>
              <w:tr2bl w:val="nil"/>
            </w:tcBorders>
            <w:noWrap w:val="0"/>
            <w:textDirection w:val="lrTbV"/>
            <w:vAlign w:val="center"/>
          </w:tcPr>
          <w:p w14:paraId="62A45682">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lang w:val="en-US" w:eastAsia="zh-CN"/>
              </w:rPr>
            </w:pPr>
            <w:r>
              <w:rPr>
                <w:rFonts w:hint="default" w:ascii="Times New Roman" w:hAnsi="Times New Roman" w:eastAsia="宋体" w:cs="Times New Roman"/>
                <w:b w:val="0"/>
                <w:bCs w:val="0"/>
                <w:color w:val="auto"/>
                <w:sz w:val="18"/>
                <w:szCs w:val="18"/>
              </w:rPr>
              <w:t>Retrieval-based</w:t>
            </w:r>
          </w:p>
        </w:tc>
        <w:tc>
          <w:tcPr>
            <w:tcW w:w="363" w:type="pct"/>
            <w:tcBorders>
              <w:top w:val="nil"/>
              <w:bottom w:val="nil"/>
              <w:tl2br w:val="nil"/>
              <w:tr2bl w:val="nil"/>
            </w:tcBorders>
            <w:noWrap w:val="0"/>
            <w:textDirection w:val="lrTbV"/>
            <w:vAlign w:val="center"/>
          </w:tcPr>
          <w:p w14:paraId="3BC50C3B">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rPr>
            </w:pPr>
            <w:r>
              <w:rPr>
                <w:rFonts w:hint="default" w:ascii="Times New Roman" w:hAnsi="Times New Roman" w:eastAsia="宋体" w:cs="Times New Roman"/>
                <w:b w:val="0"/>
                <w:bCs w:val="0"/>
                <w:color w:val="auto"/>
                <w:sz w:val="18"/>
                <w:szCs w:val="18"/>
              </w:rPr>
              <w:t>NLP</w:t>
            </w:r>
          </w:p>
        </w:tc>
        <w:tc>
          <w:tcPr>
            <w:tcW w:w="507" w:type="pct"/>
            <w:tcBorders>
              <w:top w:val="nil"/>
              <w:bottom w:val="nil"/>
              <w:tl2br w:val="nil"/>
              <w:tr2bl w:val="nil"/>
            </w:tcBorders>
            <w:noWrap w:val="0"/>
            <w:textDirection w:val="lrTbV"/>
            <w:vAlign w:val="center"/>
          </w:tcPr>
          <w:p w14:paraId="5994D9B6">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lang w:val="en-US" w:eastAsia="zh-CN"/>
              </w:rPr>
            </w:pPr>
            <w:r>
              <w:rPr>
                <w:rFonts w:hint="default" w:ascii="Times New Roman" w:hAnsi="Times New Roman" w:eastAsia="宋体" w:cs="Times New Roman"/>
                <w:b w:val="0"/>
                <w:bCs w:val="0"/>
                <w:color w:val="auto"/>
                <w:sz w:val="18"/>
                <w:szCs w:val="18"/>
              </w:rPr>
              <w:t>Psychological symptom distress</w:t>
            </w:r>
            <w:r>
              <w:rPr>
                <w:rFonts w:hint="default" w:ascii="Times New Roman" w:hAnsi="Times New Roman" w:eastAsia="宋体" w:cs="Times New Roman"/>
                <w:b w:val="0"/>
                <w:bCs w:val="0"/>
                <w:color w:val="auto"/>
                <w:sz w:val="18"/>
                <w:szCs w:val="18"/>
                <w:lang w:val="en-US" w:eastAsia="zh-CN"/>
              </w:rPr>
              <w:t>, and psychological symptom severity</w:t>
            </w:r>
          </w:p>
        </w:tc>
        <w:tc>
          <w:tcPr>
            <w:tcW w:w="457" w:type="pct"/>
            <w:tcBorders>
              <w:top w:val="nil"/>
              <w:bottom w:val="nil"/>
              <w:tl2br w:val="nil"/>
              <w:tr2bl w:val="nil"/>
            </w:tcBorders>
            <w:noWrap w:val="0"/>
            <w:textDirection w:val="lrTbV"/>
            <w:vAlign w:val="center"/>
          </w:tcPr>
          <w:p w14:paraId="158878BC">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lang w:val="en-US"/>
              </w:rPr>
            </w:pPr>
            <w:r>
              <w:rPr>
                <w:rFonts w:hint="default" w:ascii="Times New Roman" w:hAnsi="Times New Roman" w:eastAsia="宋体" w:cs="Times New Roman"/>
                <w:b w:val="0"/>
                <w:bCs w:val="0"/>
                <w:color w:val="auto"/>
                <w:sz w:val="18"/>
                <w:szCs w:val="18"/>
                <w:lang w:val="en-US" w:eastAsia="zh-CN"/>
              </w:rPr>
              <w:t>Uptake=50/50</w:t>
            </w:r>
          </w:p>
        </w:tc>
        <w:tc>
          <w:tcPr>
            <w:tcW w:w="330" w:type="pct"/>
            <w:tcBorders>
              <w:top w:val="nil"/>
              <w:bottom w:val="nil"/>
              <w:tl2br w:val="nil"/>
              <w:tr2bl w:val="nil"/>
            </w:tcBorders>
            <w:noWrap w:val="0"/>
            <w:textDirection w:val="lrTbV"/>
            <w:vAlign w:val="center"/>
          </w:tcPr>
          <w:p w14:paraId="6F1861BA">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rPr>
            </w:pPr>
            <w:r>
              <w:rPr>
                <w:rFonts w:hint="default" w:ascii="Times New Roman" w:hAnsi="Times New Roman" w:eastAsia="宋体" w:cs="Times New Roman"/>
                <w:b w:val="0"/>
                <w:bCs w:val="0"/>
                <w:color w:val="auto"/>
                <w:sz w:val="18"/>
                <w:szCs w:val="18"/>
                <w:lang w:val="en-US" w:eastAsia="zh-CN"/>
              </w:rPr>
              <w:t>None</w:t>
            </w:r>
          </w:p>
        </w:tc>
      </w:tr>
      <w:tr w14:paraId="04BAA4FA">
        <w:tblPrEx>
          <w:tblBorders>
            <w:top w:val="single" w:color="auto" w:sz="12" w:space="0"/>
            <w:left w:val="none" w:color="auto" w:sz="0" w:space="0"/>
            <w:bottom w:val="single" w:color="auto" w:sz="12" w:space="0"/>
            <w:right w:val="none" w:color="auto" w:sz="0" w:space="0"/>
            <w:insideH w:val="single" w:color="auto" w:sz="12" w:space="0"/>
            <w:insideV w:val="none" w:color="auto" w:sz="0" w:space="0"/>
          </w:tblBorders>
          <w:tblCellMar>
            <w:top w:w="0" w:type="dxa"/>
            <w:left w:w="108" w:type="dxa"/>
            <w:bottom w:w="0" w:type="dxa"/>
            <w:right w:w="108" w:type="dxa"/>
          </w:tblCellMar>
        </w:tblPrEx>
        <w:trPr>
          <w:trHeight w:val="0" w:hRule="atLeast"/>
          <w:jc w:val="center"/>
        </w:trPr>
        <w:tc>
          <w:tcPr>
            <w:tcW w:w="332" w:type="pct"/>
            <w:tcBorders>
              <w:top w:val="nil"/>
              <w:bottom w:val="nil"/>
              <w:tl2br w:val="nil"/>
              <w:tr2bl w:val="nil"/>
            </w:tcBorders>
            <w:noWrap w:val="0"/>
            <w:textDirection w:val="lrTbV"/>
            <w:vAlign w:val="center"/>
          </w:tcPr>
          <w:p w14:paraId="215C994F">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lang w:val="en-US" w:eastAsia="zh-CN"/>
              </w:rPr>
            </w:pPr>
            <w:r>
              <w:rPr>
                <w:rFonts w:hint="default" w:ascii="Times New Roman" w:hAnsi="Times New Roman" w:eastAsia="宋体" w:cs="Times New Roman"/>
                <w:b w:val="0"/>
                <w:bCs w:val="0"/>
                <w:color w:val="auto"/>
                <w:sz w:val="18"/>
                <w:szCs w:val="18"/>
                <w:lang w:val="en-US" w:eastAsia="zh-CN"/>
              </w:rPr>
              <w:t xml:space="preserve">Vowels et al, 2025 </w:t>
            </w:r>
            <w:r>
              <w:rPr>
                <w:rFonts w:hint="default" w:ascii="Times New Roman" w:hAnsi="Times New Roman" w:eastAsia="宋体" w:cs="Times New Roman"/>
                <w:b w:val="0"/>
                <w:bCs w:val="0"/>
                <w:color w:val="auto"/>
                <w:sz w:val="18"/>
                <w:szCs w:val="18"/>
                <w:lang w:val="en-US" w:eastAsia="zh-CN"/>
              </w:rPr>
              <w:fldChar w:fldCharType="begin"/>
            </w:r>
            <w:r>
              <w:rPr>
                <w:rFonts w:hint="eastAsia" w:eastAsia="宋体" w:cs="Times New Roman"/>
                <w:b w:val="0"/>
                <w:bCs w:val="0"/>
                <w:color w:val="auto"/>
                <w:sz w:val="18"/>
                <w:szCs w:val="18"/>
                <w:lang w:val="en-US" w:eastAsia="zh-CN"/>
              </w:rPr>
              <w:instrText xml:space="preserve"> ADDIN ZOTERO_ITEM CSL_CITATION {"citationID":"N1Xc9OV1","properties":{"formattedCitation":"[51]","plainCitation":"[51]","noteIndex":0},"citationItems":[{"id":753,"uris":["http://zotero.org/users/local/hsOlXxbT/items/CQ4ABIXF"],"itemData":{"id":753,"type":"article-journal","container-title":"PLOS Mental Health","DOI":"10.1371/journal.pmen.0000411","issue":"9","journalAbbreviation":"PLOS Ment. Health","language":"en","note":"ISBN: 2837-8156","page":"e0000411","publisher":"Public Library of Science San Francisco, CA USA","title":"The efficacy, feasibility, and technical outcomes of a GPT-4o-based chatbot amanda for relationship support: a randomized controlled trial","title-short":"The efficacy, feasibility, and technical outcomes of a GPT-4o-based chatbot amanda for relationship support","volume":"2","author":[{"family":"Vowels","given":"Laura M."},{"family":"Vowels","given":"Matthew J."},{"family":"Sweeney","given":"Shannon K."},{"family":"Hatch","given":"S. Gabe"},{"family":"Darwiche","given":"Joëlle"}],"issued":{"date-parts":[["2025"]]}}}],"schema":"https://github.com/citation-style-language/schema/raw/master/csl-citation.json"} </w:instrText>
            </w:r>
            <w:r>
              <w:rPr>
                <w:rFonts w:hint="default" w:ascii="Times New Roman" w:hAnsi="Times New Roman" w:eastAsia="宋体" w:cs="Times New Roman"/>
                <w:b w:val="0"/>
                <w:bCs w:val="0"/>
                <w:color w:val="auto"/>
                <w:sz w:val="18"/>
                <w:szCs w:val="18"/>
                <w:lang w:val="en-US" w:eastAsia="zh-CN"/>
              </w:rPr>
              <w:fldChar w:fldCharType="separate"/>
            </w:r>
            <w:r>
              <w:rPr>
                <w:rFonts w:hint="default" w:ascii="Times New Roman" w:hAnsi="Times New Roman" w:eastAsia="宋体" w:cs="Times New Roman"/>
                <w:color w:val="auto"/>
                <w:sz w:val="18"/>
                <w:lang w:eastAsia="zh-CN"/>
              </w:rPr>
              <w:t>[51]</w:t>
            </w:r>
            <w:r>
              <w:rPr>
                <w:rFonts w:hint="default" w:ascii="Times New Roman" w:hAnsi="Times New Roman" w:eastAsia="宋体" w:cs="Times New Roman"/>
                <w:b w:val="0"/>
                <w:bCs w:val="0"/>
                <w:color w:val="auto"/>
                <w:sz w:val="18"/>
                <w:szCs w:val="18"/>
                <w:lang w:val="en-US" w:eastAsia="zh-CN"/>
              </w:rPr>
              <w:fldChar w:fldCharType="end"/>
            </w:r>
            <w:r>
              <w:rPr>
                <w:rFonts w:hint="default" w:ascii="Times New Roman" w:hAnsi="Times New Roman" w:eastAsia="宋体" w:cs="Times New Roman"/>
                <w:b w:val="0"/>
                <w:bCs w:val="0"/>
                <w:color w:val="auto"/>
                <w:sz w:val="18"/>
                <w:szCs w:val="18"/>
                <w:lang w:val="en-US" w:eastAsia="zh-CN"/>
              </w:rPr>
              <w:t>; UK and Switzerland</w:t>
            </w:r>
          </w:p>
        </w:tc>
        <w:tc>
          <w:tcPr>
            <w:tcW w:w="411" w:type="pct"/>
            <w:tcBorders>
              <w:top w:val="nil"/>
              <w:bottom w:val="nil"/>
              <w:tl2br w:val="nil"/>
              <w:tr2bl w:val="nil"/>
            </w:tcBorders>
            <w:noWrap w:val="0"/>
            <w:textDirection w:val="lrTbV"/>
            <w:vAlign w:val="center"/>
          </w:tcPr>
          <w:p w14:paraId="37919757">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rPr>
            </w:pPr>
            <w:r>
              <w:rPr>
                <w:rFonts w:hint="default" w:ascii="Times New Roman" w:hAnsi="Times New Roman" w:eastAsia="宋体" w:cs="Times New Roman"/>
                <w:b w:val="0"/>
                <w:bCs w:val="0"/>
                <w:color w:val="auto"/>
                <w:sz w:val="18"/>
                <w:szCs w:val="18"/>
                <w:lang w:val="en-US" w:eastAsia="zh-CN"/>
              </w:rPr>
              <w:t>Nonclinical (</w:t>
            </w:r>
            <w:r>
              <w:rPr>
                <w:rFonts w:hint="default" w:ascii="Times New Roman" w:hAnsi="Times New Roman" w:eastAsia="宋体" w:cs="Times New Roman"/>
                <w:b w:val="0"/>
                <w:bCs w:val="0"/>
                <w:color w:val="auto"/>
                <w:sz w:val="18"/>
                <w:szCs w:val="18"/>
              </w:rPr>
              <w:t xml:space="preserve">258 Adults in romantic relationships </w:t>
            </w:r>
            <w:r>
              <w:rPr>
                <w:rFonts w:hint="default" w:ascii="Times New Roman" w:hAnsi="Times New Roman" w:eastAsia="宋体" w:cs="Times New Roman"/>
                <w:b w:val="0"/>
                <w:bCs w:val="0"/>
                <w:color w:val="auto"/>
                <w:sz w:val="18"/>
                <w:szCs w:val="18"/>
                <w:lang w:val="en-US" w:eastAsia="zh-CN"/>
              </w:rPr>
              <w:t xml:space="preserve">screened with </w:t>
            </w:r>
            <w:r>
              <w:rPr>
                <w:rFonts w:hint="default" w:ascii="Times New Roman" w:hAnsi="Times New Roman" w:eastAsia="宋体" w:cs="Times New Roman"/>
                <w:b w:val="0"/>
                <w:bCs w:val="0"/>
                <w:color w:val="auto"/>
                <w:sz w:val="18"/>
                <w:szCs w:val="18"/>
              </w:rPr>
              <w:t>specific relationship issuess</w:t>
            </w:r>
            <w:r>
              <w:rPr>
                <w:rFonts w:hint="default" w:ascii="Times New Roman" w:hAnsi="Times New Roman" w:eastAsia="宋体" w:cs="Times New Roman"/>
                <w:b w:val="0"/>
                <w:bCs w:val="0"/>
                <w:color w:val="auto"/>
                <w:sz w:val="18"/>
                <w:szCs w:val="18"/>
                <w:lang w:val="en-US" w:eastAsia="zh-CN"/>
              </w:rPr>
              <w:t>)</w:t>
            </w:r>
          </w:p>
        </w:tc>
        <w:tc>
          <w:tcPr>
            <w:tcW w:w="707" w:type="pct"/>
            <w:tcBorders>
              <w:top w:val="nil"/>
              <w:bottom w:val="nil"/>
              <w:tl2br w:val="nil"/>
              <w:tr2bl w:val="nil"/>
            </w:tcBorders>
            <w:shd w:val="clear" w:color="auto" w:fill="auto"/>
            <w:noWrap w:val="0"/>
            <w:textDirection w:val="lrTbV"/>
            <w:vAlign w:val="center"/>
          </w:tcPr>
          <w:p w14:paraId="47ABBAE1">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rPr>
            </w:pPr>
            <w:r>
              <w:rPr>
                <w:rFonts w:hint="default" w:ascii="Times New Roman" w:hAnsi="Times New Roman" w:eastAsia="宋体" w:cs="Times New Roman"/>
                <w:b w:val="0"/>
                <w:bCs w:val="0"/>
                <w:color w:val="auto"/>
                <w:sz w:val="18"/>
                <w:szCs w:val="18"/>
              </w:rPr>
              <w:t>Evaluate the effectiveness, feasibility, and technical outcomes of GPT-4o-based chatbots delivering single-session relationship interventions (targeting specific relationship conflicts), comparing them with writing tasks.</w:t>
            </w:r>
          </w:p>
        </w:tc>
        <w:tc>
          <w:tcPr>
            <w:tcW w:w="403" w:type="pct"/>
            <w:tcBorders>
              <w:top w:val="nil"/>
              <w:bottom w:val="nil"/>
              <w:tl2br w:val="nil"/>
              <w:tr2bl w:val="nil"/>
            </w:tcBorders>
            <w:shd w:val="clear" w:color="auto" w:fill="auto"/>
            <w:noWrap w:val="0"/>
            <w:textDirection w:val="lrTbV"/>
            <w:vAlign w:val="center"/>
          </w:tcPr>
          <w:p w14:paraId="27601B7B">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rPr>
            </w:pPr>
            <w:r>
              <w:rPr>
                <w:rFonts w:hint="default" w:ascii="Times New Roman" w:hAnsi="Times New Roman" w:eastAsia="宋体" w:cs="Times New Roman"/>
                <w:b w:val="0"/>
                <w:bCs w:val="0"/>
                <w:color w:val="auto"/>
                <w:sz w:val="18"/>
                <w:szCs w:val="18"/>
              </w:rPr>
              <w:t>Amanda</w:t>
            </w:r>
          </w:p>
        </w:tc>
        <w:tc>
          <w:tcPr>
            <w:tcW w:w="356" w:type="pct"/>
            <w:tcBorders>
              <w:top w:val="nil"/>
              <w:bottom w:val="nil"/>
              <w:tl2br w:val="nil"/>
              <w:tr2bl w:val="nil"/>
            </w:tcBorders>
            <w:noWrap w:val="0"/>
            <w:textDirection w:val="lrTbV"/>
            <w:vAlign w:val="center"/>
          </w:tcPr>
          <w:p w14:paraId="0BB1E50A">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lang w:val="en-US" w:eastAsia="zh-CN"/>
              </w:rPr>
            </w:pPr>
            <w:r>
              <w:rPr>
                <w:rFonts w:hint="default" w:ascii="Times New Roman" w:hAnsi="Times New Roman" w:eastAsia="宋体" w:cs="Times New Roman"/>
                <w:b w:val="0"/>
                <w:bCs w:val="0"/>
                <w:color w:val="auto"/>
                <w:sz w:val="18"/>
                <w:szCs w:val="18"/>
                <w:lang w:val="en-US" w:eastAsia="zh-CN"/>
              </w:rPr>
              <w:t>Writing Task</w:t>
            </w:r>
          </w:p>
        </w:tc>
        <w:tc>
          <w:tcPr>
            <w:tcW w:w="324" w:type="pct"/>
            <w:tcBorders>
              <w:top w:val="nil"/>
              <w:bottom w:val="nil"/>
              <w:tl2br w:val="nil"/>
              <w:tr2bl w:val="nil"/>
            </w:tcBorders>
            <w:noWrap w:val="0"/>
            <w:textDirection w:val="lrTbV"/>
            <w:vAlign w:val="center"/>
          </w:tcPr>
          <w:p w14:paraId="57B84A93">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lang w:val="en-US" w:eastAsia="zh-CN"/>
              </w:rPr>
            </w:pPr>
            <w:r>
              <w:rPr>
                <w:rFonts w:hint="default" w:ascii="Times New Roman" w:hAnsi="Times New Roman" w:eastAsia="宋体" w:cs="Times New Roman"/>
                <w:b w:val="0"/>
                <w:bCs w:val="0"/>
                <w:color w:val="auto"/>
                <w:sz w:val="18"/>
                <w:szCs w:val="18"/>
              </w:rPr>
              <w:t>Single session (20-30 minutes)</w:t>
            </w:r>
          </w:p>
        </w:tc>
        <w:tc>
          <w:tcPr>
            <w:tcW w:w="350" w:type="pct"/>
            <w:tcBorders>
              <w:top w:val="nil"/>
              <w:bottom w:val="nil"/>
              <w:tl2br w:val="nil"/>
              <w:tr2bl w:val="nil"/>
            </w:tcBorders>
            <w:noWrap w:val="0"/>
            <w:textDirection w:val="lrTbV"/>
            <w:vAlign w:val="center"/>
          </w:tcPr>
          <w:p w14:paraId="11681DF6">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lang w:val="en-US" w:eastAsia="zh-CN"/>
              </w:rPr>
            </w:pPr>
            <w:r>
              <w:rPr>
                <w:rFonts w:hint="default" w:ascii="Times New Roman" w:hAnsi="Times New Roman" w:eastAsia="宋体" w:cs="Times New Roman"/>
                <w:b w:val="0"/>
                <w:bCs w:val="0"/>
                <w:color w:val="auto"/>
                <w:sz w:val="18"/>
                <w:szCs w:val="18"/>
                <w:lang w:val="en-US" w:eastAsia="zh-CN"/>
              </w:rPr>
              <w:t>2 weeks</w:t>
            </w:r>
          </w:p>
        </w:tc>
        <w:tc>
          <w:tcPr>
            <w:tcW w:w="453" w:type="pct"/>
            <w:tcBorders>
              <w:top w:val="nil"/>
              <w:bottom w:val="nil"/>
              <w:tl2br w:val="nil"/>
              <w:tr2bl w:val="nil"/>
            </w:tcBorders>
            <w:noWrap w:val="0"/>
            <w:textDirection w:val="lrTbV"/>
            <w:vAlign w:val="center"/>
          </w:tcPr>
          <w:p w14:paraId="63E66407">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rPr>
            </w:pPr>
            <w:r>
              <w:rPr>
                <w:rFonts w:hint="default" w:ascii="Times New Roman" w:hAnsi="Times New Roman" w:eastAsia="宋体" w:cs="Times New Roman"/>
                <w:b w:val="0"/>
                <w:bCs w:val="0"/>
                <w:i w:val="0"/>
                <w:iCs w:val="0"/>
                <w:color w:val="auto"/>
                <w:kern w:val="0"/>
                <w:sz w:val="18"/>
                <w:szCs w:val="18"/>
                <w:u w:val="none"/>
                <w:lang w:val="en-US" w:eastAsia="zh-CN" w:bidi="ar"/>
              </w:rPr>
              <w:t>Generative</w:t>
            </w:r>
          </w:p>
        </w:tc>
        <w:tc>
          <w:tcPr>
            <w:tcW w:w="363" w:type="pct"/>
            <w:tcBorders>
              <w:top w:val="nil"/>
              <w:bottom w:val="nil"/>
              <w:tl2br w:val="nil"/>
              <w:tr2bl w:val="nil"/>
            </w:tcBorders>
            <w:noWrap w:val="0"/>
            <w:textDirection w:val="lrTbV"/>
            <w:vAlign w:val="center"/>
          </w:tcPr>
          <w:p w14:paraId="14907572">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rPr>
            </w:pPr>
            <w:r>
              <w:rPr>
                <w:rFonts w:hint="default" w:ascii="Times New Roman" w:hAnsi="Times New Roman" w:eastAsia="宋体" w:cs="Times New Roman"/>
                <w:b w:val="0"/>
                <w:bCs w:val="0"/>
                <w:color w:val="auto"/>
                <w:sz w:val="18"/>
                <w:szCs w:val="18"/>
              </w:rPr>
              <w:t>GPT</w:t>
            </w:r>
          </w:p>
        </w:tc>
        <w:tc>
          <w:tcPr>
            <w:tcW w:w="507" w:type="pct"/>
            <w:tcBorders>
              <w:top w:val="nil"/>
              <w:bottom w:val="nil"/>
              <w:tl2br w:val="nil"/>
              <w:tr2bl w:val="nil"/>
            </w:tcBorders>
            <w:noWrap w:val="0"/>
            <w:textDirection w:val="lrTbV"/>
            <w:vAlign w:val="center"/>
          </w:tcPr>
          <w:p w14:paraId="7DE310C3">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lang w:val="en-US" w:eastAsia="zh-CN"/>
              </w:rPr>
            </w:pPr>
            <w:r>
              <w:rPr>
                <w:rFonts w:hint="default" w:ascii="Times New Roman" w:hAnsi="Times New Roman" w:eastAsia="宋体" w:cs="Times New Roman"/>
                <w:b w:val="0"/>
                <w:bCs w:val="0"/>
                <w:color w:val="auto"/>
                <w:sz w:val="18"/>
                <w:szCs w:val="18"/>
                <w:lang w:val="en-US" w:eastAsia="zh-CN"/>
              </w:rPr>
              <w:t>Well-being</w:t>
            </w:r>
          </w:p>
        </w:tc>
        <w:tc>
          <w:tcPr>
            <w:tcW w:w="457" w:type="pct"/>
            <w:tcBorders>
              <w:top w:val="nil"/>
              <w:bottom w:val="nil"/>
              <w:tl2br w:val="nil"/>
              <w:tr2bl w:val="nil"/>
            </w:tcBorders>
            <w:noWrap w:val="0"/>
            <w:textDirection w:val="lrTbV"/>
            <w:vAlign w:val="center"/>
          </w:tcPr>
          <w:p w14:paraId="1F809223">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lang w:val="en-US" w:eastAsia="zh-CN"/>
              </w:rPr>
            </w:pPr>
            <w:r>
              <w:rPr>
                <w:rFonts w:hint="default" w:ascii="Times New Roman" w:hAnsi="Times New Roman" w:eastAsia="宋体" w:cs="Times New Roman"/>
                <w:b w:val="0"/>
                <w:bCs w:val="0"/>
                <w:color w:val="auto"/>
                <w:sz w:val="18"/>
                <w:szCs w:val="18"/>
                <w:lang w:val="en-US" w:eastAsia="zh-CN"/>
              </w:rPr>
              <w:t>Adherence=130/130</w:t>
            </w:r>
          </w:p>
        </w:tc>
        <w:tc>
          <w:tcPr>
            <w:tcW w:w="330" w:type="pct"/>
            <w:tcBorders>
              <w:top w:val="nil"/>
              <w:bottom w:val="nil"/>
              <w:tl2br w:val="nil"/>
              <w:tr2bl w:val="nil"/>
            </w:tcBorders>
            <w:noWrap w:val="0"/>
            <w:textDirection w:val="lrTbV"/>
            <w:vAlign w:val="center"/>
          </w:tcPr>
          <w:p w14:paraId="3F3E7221">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lang w:val="en-US" w:eastAsia="zh-CN"/>
              </w:rPr>
            </w:pPr>
            <w:r>
              <w:rPr>
                <w:rFonts w:hint="default" w:ascii="Times New Roman" w:hAnsi="Times New Roman" w:eastAsia="宋体" w:cs="Times New Roman"/>
                <w:b w:val="0"/>
                <w:bCs w:val="0"/>
                <w:color w:val="auto"/>
                <w:sz w:val="18"/>
                <w:szCs w:val="18"/>
                <w:lang w:val="en-US" w:eastAsia="zh-CN"/>
              </w:rPr>
              <w:t>Complete single session</w:t>
            </w:r>
          </w:p>
        </w:tc>
      </w:tr>
      <w:tr w14:paraId="7C907C5E">
        <w:tblPrEx>
          <w:tblBorders>
            <w:top w:val="single" w:color="auto" w:sz="12" w:space="0"/>
            <w:left w:val="none" w:color="auto" w:sz="0" w:space="0"/>
            <w:bottom w:val="single" w:color="auto" w:sz="12" w:space="0"/>
            <w:right w:val="none" w:color="auto" w:sz="0" w:space="0"/>
            <w:insideH w:val="single" w:color="auto" w:sz="12" w:space="0"/>
            <w:insideV w:val="none" w:color="auto" w:sz="0" w:space="0"/>
          </w:tblBorders>
          <w:tblCellMar>
            <w:top w:w="0" w:type="dxa"/>
            <w:left w:w="108" w:type="dxa"/>
            <w:bottom w:w="0" w:type="dxa"/>
            <w:right w:w="108" w:type="dxa"/>
          </w:tblCellMar>
        </w:tblPrEx>
        <w:trPr>
          <w:trHeight w:val="0" w:hRule="atLeast"/>
          <w:jc w:val="center"/>
        </w:trPr>
        <w:tc>
          <w:tcPr>
            <w:tcW w:w="332" w:type="pct"/>
            <w:tcBorders>
              <w:top w:val="nil"/>
              <w:bottom w:val="nil"/>
              <w:tl2br w:val="nil"/>
              <w:tr2bl w:val="nil"/>
            </w:tcBorders>
            <w:noWrap w:val="0"/>
            <w:textDirection w:val="lrTbV"/>
            <w:vAlign w:val="center"/>
          </w:tcPr>
          <w:p w14:paraId="0E20ADC7">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lang w:val="en-US" w:eastAsia="zh-CN"/>
              </w:rPr>
            </w:pPr>
            <w:r>
              <w:rPr>
                <w:rFonts w:hint="default" w:ascii="Times New Roman" w:hAnsi="Times New Roman" w:eastAsia="宋体" w:cs="Times New Roman"/>
                <w:b w:val="0"/>
                <w:bCs w:val="0"/>
                <w:color w:val="auto"/>
                <w:sz w:val="18"/>
                <w:szCs w:val="18"/>
                <w:lang w:val="en-US" w:eastAsia="zh-CN"/>
              </w:rPr>
              <w:t xml:space="preserve">Wang et al, 2025 </w:t>
            </w:r>
            <w:r>
              <w:rPr>
                <w:rFonts w:hint="default" w:ascii="Times New Roman" w:hAnsi="Times New Roman" w:eastAsia="宋体" w:cs="Times New Roman"/>
                <w:b w:val="0"/>
                <w:bCs w:val="0"/>
                <w:color w:val="auto"/>
                <w:sz w:val="18"/>
                <w:szCs w:val="18"/>
                <w:lang w:val="en-US" w:eastAsia="zh-CN"/>
              </w:rPr>
              <w:fldChar w:fldCharType="begin"/>
            </w:r>
            <w:r>
              <w:rPr>
                <w:rFonts w:hint="eastAsia" w:eastAsia="宋体" w:cs="Times New Roman"/>
                <w:b w:val="0"/>
                <w:bCs w:val="0"/>
                <w:color w:val="auto"/>
                <w:sz w:val="18"/>
                <w:szCs w:val="18"/>
                <w:lang w:val="en-US" w:eastAsia="zh-CN"/>
              </w:rPr>
              <w:instrText xml:space="preserve"> ADDIN ZOTERO_ITEM CSL_CITATION {"citationID":"9T4h5cYZ","properties":{"formattedCitation":"[52]","plainCitation":"[52]","noteIndex":0},"citationItems":[{"id":759,"uris":["http://zotero.org/users/local/hsOlXxbT/items/RWLV5ZHB"],"itemData":{"id":759,"type":"article-journal","container-title":"JMIR mHealth and uHealth","DOI":"10.2196/63806","journalAbbreviation":"JMIR mHealth uHealth","language":"en","note":"ISBN: 2291-5222","page":"e63806","publisher":"JMIR Publications Toronto, Canada","title":"Effect of a cognitive behavioral therapy–based AI chatbot on depression and loneliness in chinese university students: randomized controlled trial with financial stress moderation","title-short":"Effect of a cognitive behavioral therapy–based AI chatbot on depression and loneliness in chinese university students","volume":"13","author":[{"family":"Wang","given":"Yahui"},{"family":"Li","given":"Xuhong"},{"family":"Zhang","given":"Qiaochu"},{"family":"Yeung","given":"Dannii"},{"family":"Wu","given":"Yihan"}],"issued":{"date-parts":[["2025"]]}}}],"schema":"https://github.com/citation-style-language/schema/raw/master/csl-citation.json"} </w:instrText>
            </w:r>
            <w:r>
              <w:rPr>
                <w:rFonts w:hint="default" w:ascii="Times New Roman" w:hAnsi="Times New Roman" w:eastAsia="宋体" w:cs="Times New Roman"/>
                <w:b w:val="0"/>
                <w:bCs w:val="0"/>
                <w:color w:val="auto"/>
                <w:sz w:val="18"/>
                <w:szCs w:val="18"/>
                <w:lang w:val="en-US" w:eastAsia="zh-CN"/>
              </w:rPr>
              <w:fldChar w:fldCharType="separate"/>
            </w:r>
            <w:r>
              <w:rPr>
                <w:rFonts w:hint="default" w:ascii="Times New Roman" w:hAnsi="Times New Roman" w:eastAsia="宋体" w:cs="Times New Roman"/>
                <w:color w:val="auto"/>
                <w:sz w:val="18"/>
                <w:lang w:eastAsia="zh-CN"/>
              </w:rPr>
              <w:t>[52]</w:t>
            </w:r>
            <w:r>
              <w:rPr>
                <w:rFonts w:hint="default" w:ascii="Times New Roman" w:hAnsi="Times New Roman" w:eastAsia="宋体" w:cs="Times New Roman"/>
                <w:b w:val="0"/>
                <w:bCs w:val="0"/>
                <w:color w:val="auto"/>
                <w:sz w:val="18"/>
                <w:szCs w:val="18"/>
                <w:lang w:val="en-US" w:eastAsia="zh-CN"/>
              </w:rPr>
              <w:fldChar w:fldCharType="end"/>
            </w:r>
            <w:r>
              <w:rPr>
                <w:rFonts w:hint="default" w:ascii="Times New Roman" w:hAnsi="Times New Roman" w:eastAsia="宋体" w:cs="Times New Roman"/>
                <w:b w:val="0"/>
                <w:bCs w:val="0"/>
                <w:color w:val="auto"/>
                <w:sz w:val="18"/>
                <w:szCs w:val="18"/>
                <w:lang w:val="en-US" w:eastAsia="zh-CN"/>
              </w:rPr>
              <w:t>; China</w:t>
            </w:r>
          </w:p>
        </w:tc>
        <w:tc>
          <w:tcPr>
            <w:tcW w:w="411" w:type="pct"/>
            <w:tcBorders>
              <w:top w:val="nil"/>
              <w:bottom w:val="nil"/>
              <w:tl2br w:val="nil"/>
              <w:tr2bl w:val="nil"/>
            </w:tcBorders>
            <w:noWrap w:val="0"/>
            <w:textDirection w:val="lrTbV"/>
            <w:vAlign w:val="center"/>
          </w:tcPr>
          <w:p w14:paraId="483D7220">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lang w:val="en-US" w:eastAsia="zh-CN"/>
              </w:rPr>
            </w:pPr>
            <w:r>
              <w:rPr>
                <w:rFonts w:hint="default" w:ascii="Times New Roman" w:hAnsi="Times New Roman" w:eastAsia="宋体" w:cs="Times New Roman"/>
                <w:b w:val="0"/>
                <w:bCs w:val="0"/>
                <w:color w:val="auto"/>
                <w:sz w:val="18"/>
                <w:szCs w:val="18"/>
                <w:lang w:val="en-US" w:eastAsia="zh-CN"/>
              </w:rPr>
              <w:t>Subclinical (</w:t>
            </w:r>
            <w:r>
              <w:rPr>
                <w:rFonts w:hint="default" w:ascii="Times New Roman" w:hAnsi="Times New Roman" w:eastAsia="宋体" w:cs="Times New Roman"/>
                <w:b w:val="0"/>
                <w:bCs w:val="0"/>
                <w:color w:val="auto"/>
                <w:sz w:val="18"/>
                <w:szCs w:val="18"/>
              </w:rPr>
              <w:t>100 university</w:t>
            </w:r>
            <w:r>
              <w:rPr>
                <w:rFonts w:hint="default" w:ascii="Times New Roman" w:hAnsi="Times New Roman" w:eastAsia="宋体" w:cs="Times New Roman"/>
                <w:b w:val="0"/>
                <w:bCs w:val="0"/>
                <w:color w:val="auto"/>
                <w:sz w:val="18"/>
                <w:szCs w:val="18"/>
                <w:lang w:val="en-US" w:eastAsia="zh-CN"/>
              </w:rPr>
              <w:t xml:space="preserve"> </w:t>
            </w:r>
            <w:r>
              <w:rPr>
                <w:rFonts w:hint="default" w:ascii="Times New Roman" w:hAnsi="Times New Roman" w:eastAsia="宋体" w:cs="Times New Roman"/>
                <w:b w:val="0"/>
                <w:bCs w:val="0"/>
                <w:color w:val="auto"/>
                <w:sz w:val="18"/>
                <w:szCs w:val="18"/>
              </w:rPr>
              <w:t>students</w:t>
            </w:r>
            <w:r>
              <w:rPr>
                <w:rFonts w:hint="default" w:ascii="Times New Roman" w:hAnsi="Times New Roman" w:eastAsia="宋体" w:cs="Times New Roman"/>
                <w:b w:val="0"/>
                <w:bCs w:val="0"/>
                <w:color w:val="auto"/>
                <w:sz w:val="18"/>
                <w:szCs w:val="18"/>
                <w:lang w:val="en-US" w:eastAsia="zh-CN"/>
              </w:rPr>
              <w:t xml:space="preserve"> screened with mental health problems)</w:t>
            </w:r>
          </w:p>
        </w:tc>
        <w:tc>
          <w:tcPr>
            <w:tcW w:w="707" w:type="pct"/>
            <w:tcBorders>
              <w:top w:val="nil"/>
              <w:bottom w:val="nil"/>
              <w:tl2br w:val="nil"/>
              <w:tr2bl w:val="nil"/>
            </w:tcBorders>
            <w:shd w:val="clear" w:color="auto" w:fill="auto"/>
            <w:noWrap w:val="0"/>
            <w:textDirection w:val="lrTbV"/>
            <w:vAlign w:val="center"/>
          </w:tcPr>
          <w:p w14:paraId="43991D27">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rPr>
            </w:pPr>
            <w:r>
              <w:rPr>
                <w:rFonts w:hint="default" w:ascii="Times New Roman" w:hAnsi="Times New Roman" w:eastAsia="宋体" w:cs="Times New Roman"/>
                <w:b w:val="0"/>
                <w:bCs w:val="0"/>
                <w:color w:val="auto"/>
                <w:sz w:val="18"/>
                <w:szCs w:val="18"/>
              </w:rPr>
              <w:t>Investigating the effectiveness of culturally adapted CBT chatbots in improving mental health among Chinese college students, and examining the moderating role of financial stress.</w:t>
            </w:r>
          </w:p>
        </w:tc>
        <w:tc>
          <w:tcPr>
            <w:tcW w:w="403" w:type="pct"/>
            <w:tcBorders>
              <w:top w:val="nil"/>
              <w:bottom w:val="nil"/>
              <w:tl2br w:val="nil"/>
              <w:tr2bl w:val="nil"/>
            </w:tcBorders>
            <w:shd w:val="clear" w:color="auto" w:fill="auto"/>
            <w:noWrap w:val="0"/>
            <w:textDirection w:val="lrTbV"/>
            <w:vAlign w:val="center"/>
          </w:tcPr>
          <w:p w14:paraId="5041786B">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rPr>
            </w:pPr>
            <w:r>
              <w:rPr>
                <w:rFonts w:hint="default" w:ascii="Times New Roman" w:hAnsi="Times New Roman" w:eastAsia="宋体" w:cs="Times New Roman"/>
                <w:b w:val="0"/>
                <w:bCs w:val="0"/>
                <w:color w:val="auto"/>
                <w:sz w:val="18"/>
                <w:szCs w:val="18"/>
              </w:rPr>
              <w:t>Psy-Bot</w:t>
            </w:r>
          </w:p>
        </w:tc>
        <w:tc>
          <w:tcPr>
            <w:tcW w:w="356" w:type="pct"/>
            <w:tcBorders>
              <w:top w:val="nil"/>
              <w:bottom w:val="nil"/>
              <w:tl2br w:val="nil"/>
              <w:tr2bl w:val="nil"/>
            </w:tcBorders>
            <w:noWrap w:val="0"/>
            <w:textDirection w:val="lrTbV"/>
            <w:vAlign w:val="center"/>
          </w:tcPr>
          <w:p w14:paraId="79772C0A">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lang w:val="en-US" w:eastAsia="zh-CN"/>
              </w:rPr>
            </w:pPr>
            <w:r>
              <w:rPr>
                <w:rFonts w:hint="default" w:ascii="Times New Roman" w:hAnsi="Times New Roman" w:eastAsia="宋体" w:cs="Times New Roman"/>
                <w:b w:val="0"/>
                <w:bCs w:val="0"/>
                <w:color w:val="auto"/>
                <w:sz w:val="18"/>
                <w:szCs w:val="18"/>
                <w:lang w:val="en-US" w:eastAsia="zh-CN"/>
              </w:rPr>
              <w:t>Waitlist</w:t>
            </w:r>
          </w:p>
        </w:tc>
        <w:tc>
          <w:tcPr>
            <w:tcW w:w="324" w:type="pct"/>
            <w:tcBorders>
              <w:top w:val="nil"/>
              <w:bottom w:val="nil"/>
              <w:tl2br w:val="nil"/>
              <w:tr2bl w:val="nil"/>
            </w:tcBorders>
            <w:noWrap w:val="0"/>
            <w:textDirection w:val="lrTbV"/>
            <w:vAlign w:val="center"/>
          </w:tcPr>
          <w:p w14:paraId="6DA8D453">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lang w:val="en-US" w:eastAsia="zh-CN"/>
              </w:rPr>
            </w:pPr>
            <w:r>
              <w:rPr>
                <w:rFonts w:hint="default" w:ascii="Times New Roman" w:hAnsi="Times New Roman" w:eastAsia="宋体" w:cs="Times New Roman"/>
                <w:b w:val="0"/>
                <w:bCs w:val="0"/>
                <w:color w:val="auto"/>
                <w:sz w:val="18"/>
                <w:szCs w:val="18"/>
                <w:lang w:val="en-US" w:eastAsia="zh-CN"/>
              </w:rPr>
              <w:t>1 week</w:t>
            </w:r>
          </w:p>
        </w:tc>
        <w:tc>
          <w:tcPr>
            <w:tcW w:w="350" w:type="pct"/>
            <w:tcBorders>
              <w:top w:val="nil"/>
              <w:bottom w:val="nil"/>
              <w:tl2br w:val="nil"/>
              <w:tr2bl w:val="nil"/>
            </w:tcBorders>
            <w:noWrap w:val="0"/>
            <w:textDirection w:val="lrTbV"/>
            <w:vAlign w:val="center"/>
          </w:tcPr>
          <w:p w14:paraId="34D803F2">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lang w:val="en-US" w:eastAsia="zh-CN"/>
              </w:rPr>
            </w:pPr>
            <w:r>
              <w:rPr>
                <w:rFonts w:hint="default" w:ascii="Times New Roman" w:hAnsi="Times New Roman" w:eastAsia="宋体" w:cs="Times New Roman"/>
                <w:b w:val="0"/>
                <w:bCs w:val="0"/>
                <w:color w:val="auto"/>
                <w:sz w:val="18"/>
                <w:szCs w:val="18"/>
                <w:lang w:val="en-US" w:eastAsia="zh-CN"/>
              </w:rPr>
              <w:t>None</w:t>
            </w:r>
          </w:p>
        </w:tc>
        <w:tc>
          <w:tcPr>
            <w:tcW w:w="453" w:type="pct"/>
            <w:tcBorders>
              <w:top w:val="nil"/>
              <w:bottom w:val="nil"/>
              <w:tl2br w:val="nil"/>
              <w:tr2bl w:val="nil"/>
            </w:tcBorders>
            <w:noWrap w:val="0"/>
            <w:textDirection w:val="lrTbV"/>
            <w:vAlign w:val="center"/>
          </w:tcPr>
          <w:p w14:paraId="07E8B2E8">
            <w:pPr>
              <w:pStyle w:val="10"/>
              <w:keepNext w:val="0"/>
              <w:keepLines w:val="0"/>
              <w:widowControl/>
              <w:suppressLineNumbers w:val="0"/>
              <w:snapToGrid w:val="0"/>
              <w:spacing w:line="240" w:lineRule="auto"/>
              <w:ind w:left="0" w:leftChars="0" w:right="0" w:rightChars="0" w:firstLine="0" w:firstLineChars="0"/>
              <w:jc w:val="left"/>
              <w:rPr>
                <w:rFonts w:hint="default" w:ascii="Times New Roman" w:hAnsi="Times New Roman" w:eastAsia="宋体" w:cs="Times New Roman"/>
                <w:b w:val="0"/>
                <w:bCs w:val="0"/>
                <w:i w:val="0"/>
                <w:iCs w:val="0"/>
                <w:color w:val="auto"/>
                <w:kern w:val="0"/>
                <w:sz w:val="18"/>
                <w:szCs w:val="18"/>
                <w:u w:val="none"/>
                <w:lang w:val="en-US" w:eastAsia="zh-CN" w:bidi="ar"/>
              </w:rPr>
            </w:pPr>
            <w:r>
              <w:rPr>
                <w:rFonts w:hint="default" w:ascii="Times New Roman" w:hAnsi="Times New Roman" w:eastAsia="宋体" w:cs="Times New Roman"/>
                <w:b w:val="0"/>
                <w:bCs w:val="0"/>
                <w:i w:val="0"/>
                <w:iCs w:val="0"/>
                <w:color w:val="auto"/>
                <w:kern w:val="0"/>
                <w:sz w:val="18"/>
                <w:szCs w:val="18"/>
                <w:u w:val="none"/>
                <w:lang w:val="en-US" w:eastAsia="zh-CN" w:bidi="ar"/>
              </w:rPr>
              <w:t>Hybrid (</w:t>
            </w:r>
            <w:r>
              <w:rPr>
                <w:rFonts w:hint="default" w:ascii="Times New Roman" w:hAnsi="Times New Roman" w:eastAsia="宋体" w:cs="Times New Roman"/>
                <w:b w:val="0"/>
                <w:bCs w:val="0"/>
                <w:color w:val="auto"/>
                <w:sz w:val="18"/>
                <w:szCs w:val="18"/>
              </w:rPr>
              <w:t>70% pre-scripted therapeutic responses, 20% template-based dynamic responses, and 10% context-generated responses</w:t>
            </w:r>
            <w:r>
              <w:rPr>
                <w:rFonts w:hint="default" w:ascii="Times New Roman" w:hAnsi="Times New Roman" w:eastAsia="宋体" w:cs="Times New Roman"/>
                <w:b w:val="0"/>
                <w:bCs w:val="0"/>
                <w:color w:val="auto"/>
                <w:sz w:val="18"/>
                <w:szCs w:val="18"/>
                <w:lang w:val="en-US" w:eastAsia="zh-CN"/>
              </w:rPr>
              <w:t>)</w:t>
            </w:r>
            <w:r>
              <w:rPr>
                <w:rFonts w:hint="default" w:ascii="Times New Roman" w:hAnsi="Times New Roman" w:eastAsia="宋体" w:cs="Times New Roman"/>
                <w:b w:val="0"/>
                <w:bCs w:val="0"/>
                <w:color w:val="auto"/>
                <w:sz w:val="18"/>
                <w:szCs w:val="18"/>
              </w:rPr>
              <w:t>.</w:t>
            </w:r>
          </w:p>
        </w:tc>
        <w:tc>
          <w:tcPr>
            <w:tcW w:w="363" w:type="pct"/>
            <w:tcBorders>
              <w:top w:val="nil"/>
              <w:bottom w:val="nil"/>
              <w:tl2br w:val="nil"/>
              <w:tr2bl w:val="nil"/>
            </w:tcBorders>
            <w:noWrap w:val="0"/>
            <w:textDirection w:val="lrTbV"/>
            <w:vAlign w:val="center"/>
          </w:tcPr>
          <w:p w14:paraId="46BFD72D">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lang w:val="en-US" w:eastAsia="zh-CN"/>
              </w:rPr>
            </w:pPr>
            <w:r>
              <w:rPr>
                <w:rFonts w:hint="default" w:ascii="Times New Roman" w:hAnsi="Times New Roman" w:eastAsia="宋体" w:cs="Times New Roman"/>
                <w:b w:val="0"/>
                <w:bCs w:val="0"/>
                <w:color w:val="auto"/>
                <w:sz w:val="18"/>
                <w:szCs w:val="18"/>
              </w:rPr>
              <w:t>NLP</w:t>
            </w:r>
            <w:r>
              <w:rPr>
                <w:rFonts w:hint="default" w:ascii="Times New Roman" w:hAnsi="Times New Roman" w:eastAsia="宋体" w:cs="Times New Roman"/>
                <w:b w:val="0"/>
                <w:bCs w:val="0"/>
                <w:color w:val="auto"/>
                <w:sz w:val="18"/>
                <w:szCs w:val="18"/>
                <w:lang w:val="en-US" w:eastAsia="zh-CN"/>
              </w:rPr>
              <w:t>, BERT</w:t>
            </w:r>
          </w:p>
        </w:tc>
        <w:tc>
          <w:tcPr>
            <w:tcW w:w="507" w:type="pct"/>
            <w:tcBorders>
              <w:top w:val="nil"/>
              <w:bottom w:val="nil"/>
              <w:tl2br w:val="nil"/>
              <w:tr2bl w:val="nil"/>
            </w:tcBorders>
            <w:noWrap w:val="0"/>
            <w:textDirection w:val="lrTbV"/>
            <w:vAlign w:val="center"/>
          </w:tcPr>
          <w:p w14:paraId="72D5606D">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lang w:val="en-US" w:eastAsia="zh-CN"/>
              </w:rPr>
            </w:pPr>
            <w:r>
              <w:rPr>
                <w:rFonts w:hint="default" w:ascii="Times New Roman" w:hAnsi="Times New Roman" w:eastAsia="宋体" w:cs="Times New Roman"/>
                <w:b w:val="0"/>
                <w:bCs w:val="0"/>
                <w:color w:val="auto"/>
                <w:sz w:val="18"/>
                <w:szCs w:val="18"/>
                <w:lang w:val="en-US" w:eastAsia="zh-CN"/>
              </w:rPr>
              <w:t>Depression, anxiety, and loneliness</w:t>
            </w:r>
          </w:p>
        </w:tc>
        <w:tc>
          <w:tcPr>
            <w:tcW w:w="457" w:type="pct"/>
            <w:tcBorders>
              <w:top w:val="nil"/>
              <w:bottom w:val="nil"/>
              <w:tl2br w:val="nil"/>
              <w:tr2bl w:val="nil"/>
            </w:tcBorders>
            <w:noWrap w:val="0"/>
            <w:textDirection w:val="lrTbV"/>
            <w:vAlign w:val="center"/>
          </w:tcPr>
          <w:p w14:paraId="08624788">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lang w:val="en-US" w:eastAsia="zh-CN"/>
              </w:rPr>
            </w:pPr>
            <w:r>
              <w:rPr>
                <w:rFonts w:hint="default" w:ascii="Times New Roman" w:hAnsi="Times New Roman" w:eastAsia="宋体" w:cs="Times New Roman"/>
                <w:b w:val="0"/>
                <w:bCs w:val="0"/>
                <w:color w:val="auto"/>
                <w:sz w:val="18"/>
                <w:szCs w:val="18"/>
                <w:lang w:val="en-US" w:eastAsia="zh-CN"/>
              </w:rPr>
              <w:t>Uptake=50/50</w:t>
            </w:r>
          </w:p>
          <w:p w14:paraId="7E6D18FA">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lang w:val="en-US" w:eastAsia="zh-CN"/>
              </w:rPr>
            </w:pPr>
            <w:r>
              <w:rPr>
                <w:rFonts w:hint="default" w:ascii="Times New Roman" w:hAnsi="Times New Roman" w:eastAsia="宋体" w:cs="Times New Roman"/>
                <w:b w:val="0"/>
                <w:bCs w:val="0"/>
                <w:color w:val="auto"/>
                <w:sz w:val="18"/>
                <w:szCs w:val="18"/>
                <w:lang w:val="en-US" w:eastAsia="zh-CN"/>
              </w:rPr>
              <w:t>Adherence=47/50</w:t>
            </w:r>
          </w:p>
        </w:tc>
        <w:tc>
          <w:tcPr>
            <w:tcW w:w="330" w:type="pct"/>
            <w:tcBorders>
              <w:top w:val="nil"/>
              <w:bottom w:val="nil"/>
              <w:tl2br w:val="nil"/>
              <w:tr2bl w:val="nil"/>
            </w:tcBorders>
            <w:noWrap w:val="0"/>
            <w:textDirection w:val="lrTbV"/>
            <w:vAlign w:val="center"/>
          </w:tcPr>
          <w:p w14:paraId="59A49670">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lang w:val="en-US" w:eastAsia="zh-CN"/>
              </w:rPr>
            </w:pPr>
            <w:r>
              <w:rPr>
                <w:rFonts w:hint="default" w:ascii="Times New Roman" w:hAnsi="Times New Roman" w:eastAsia="宋体" w:cs="Times New Roman"/>
                <w:b w:val="0"/>
                <w:bCs w:val="0"/>
                <w:color w:val="auto"/>
                <w:sz w:val="18"/>
                <w:szCs w:val="18"/>
                <w:lang w:val="en-US" w:eastAsia="zh-CN"/>
              </w:rPr>
              <w:t>completed all seven sessions</w:t>
            </w:r>
          </w:p>
        </w:tc>
      </w:tr>
      <w:tr w14:paraId="313A5B9B">
        <w:tblPrEx>
          <w:tblBorders>
            <w:top w:val="single" w:color="auto" w:sz="12" w:space="0"/>
            <w:left w:val="none" w:color="auto" w:sz="0" w:space="0"/>
            <w:bottom w:val="single" w:color="auto" w:sz="12" w:space="0"/>
            <w:right w:val="none" w:color="auto" w:sz="0" w:space="0"/>
            <w:insideH w:val="single" w:color="auto" w:sz="12" w:space="0"/>
            <w:insideV w:val="none" w:color="auto" w:sz="0" w:space="0"/>
          </w:tblBorders>
          <w:tblCellMar>
            <w:top w:w="0" w:type="dxa"/>
            <w:left w:w="108" w:type="dxa"/>
            <w:bottom w:w="0" w:type="dxa"/>
            <w:right w:w="108" w:type="dxa"/>
          </w:tblCellMar>
        </w:tblPrEx>
        <w:trPr>
          <w:trHeight w:val="0" w:hRule="atLeast"/>
          <w:jc w:val="center"/>
        </w:trPr>
        <w:tc>
          <w:tcPr>
            <w:tcW w:w="332" w:type="pct"/>
            <w:tcBorders>
              <w:top w:val="nil"/>
              <w:bottom w:val="nil"/>
              <w:tl2br w:val="nil"/>
              <w:tr2bl w:val="nil"/>
            </w:tcBorders>
            <w:noWrap w:val="0"/>
            <w:textDirection w:val="lrTbV"/>
            <w:vAlign w:val="center"/>
          </w:tcPr>
          <w:p w14:paraId="0F12E9B3">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lang w:val="en-US" w:eastAsia="zh-CN"/>
              </w:rPr>
            </w:pPr>
            <w:r>
              <w:rPr>
                <w:rFonts w:hint="default" w:ascii="Times New Roman" w:hAnsi="Times New Roman" w:eastAsia="宋体" w:cs="Times New Roman"/>
                <w:b w:val="0"/>
                <w:bCs w:val="0"/>
                <w:color w:val="auto"/>
                <w:sz w:val="18"/>
                <w:szCs w:val="18"/>
                <w:lang w:val="en-US" w:eastAsia="zh-CN"/>
              </w:rPr>
              <w:t xml:space="preserve">Xu &amp; Ma, 2025 </w:t>
            </w:r>
            <w:r>
              <w:rPr>
                <w:rFonts w:hint="default" w:ascii="Times New Roman" w:hAnsi="Times New Roman" w:eastAsia="宋体" w:cs="Times New Roman"/>
                <w:b w:val="0"/>
                <w:bCs w:val="0"/>
                <w:color w:val="auto"/>
                <w:sz w:val="18"/>
                <w:szCs w:val="18"/>
                <w:lang w:val="en-US" w:eastAsia="zh-CN"/>
              </w:rPr>
              <w:fldChar w:fldCharType="begin"/>
            </w:r>
            <w:r>
              <w:rPr>
                <w:rFonts w:hint="eastAsia" w:eastAsia="宋体" w:cs="Times New Roman"/>
                <w:b w:val="0"/>
                <w:bCs w:val="0"/>
                <w:color w:val="auto"/>
                <w:sz w:val="18"/>
                <w:szCs w:val="18"/>
                <w:lang w:val="en-US" w:eastAsia="zh-CN"/>
              </w:rPr>
              <w:instrText xml:space="preserve"> ADDIN ZOTERO_ITEM CSL_CITATION {"citationID":"LSqnPTX4","properties":{"formattedCitation":"[53]","plainCitation":"[53]","noteIndex":0},"citationItems":[{"id":747,"uris":["http://zotero.org/users/local/hsOlXxbT/items/P2FZRX8B"],"itemData":{"id":747,"type":"article-journal","container-title":"Journal of Affective Disorders","journalAbbreviation":"J. Affect. Disord.","language":"en","note":"ISBN: 0165-0327","page":"119760","publisher":"Elsevier","title":"Depression intervention using AI chatbots with social cues: a randomized trial of effectiveness","title-short":"Depression intervention using AI chatbots with social cues","author":[{"family":"Xu","given":"Shuo"},{"family":"Ma","given":"Tiancong"}],"issued":{"date-parts":[["2025"]]}}}],"schema":"https://github.com/citation-style-language/schema/raw/master/csl-citation.json"} </w:instrText>
            </w:r>
            <w:r>
              <w:rPr>
                <w:rFonts w:hint="default" w:ascii="Times New Roman" w:hAnsi="Times New Roman" w:eastAsia="宋体" w:cs="Times New Roman"/>
                <w:b w:val="0"/>
                <w:bCs w:val="0"/>
                <w:color w:val="auto"/>
                <w:sz w:val="18"/>
                <w:szCs w:val="18"/>
                <w:lang w:val="en-US" w:eastAsia="zh-CN"/>
              </w:rPr>
              <w:fldChar w:fldCharType="separate"/>
            </w:r>
            <w:r>
              <w:rPr>
                <w:rFonts w:hint="default" w:ascii="Times New Roman" w:hAnsi="Times New Roman" w:eastAsia="宋体" w:cs="Times New Roman"/>
                <w:color w:val="auto"/>
                <w:sz w:val="18"/>
                <w:lang w:eastAsia="zh-CN"/>
              </w:rPr>
              <w:t>[53]</w:t>
            </w:r>
            <w:r>
              <w:rPr>
                <w:rFonts w:hint="default" w:ascii="Times New Roman" w:hAnsi="Times New Roman" w:eastAsia="宋体" w:cs="Times New Roman"/>
                <w:b w:val="0"/>
                <w:bCs w:val="0"/>
                <w:color w:val="auto"/>
                <w:sz w:val="18"/>
                <w:szCs w:val="18"/>
                <w:lang w:val="en-US" w:eastAsia="zh-CN"/>
              </w:rPr>
              <w:fldChar w:fldCharType="end"/>
            </w:r>
            <w:r>
              <w:rPr>
                <w:rFonts w:hint="default" w:ascii="Times New Roman" w:hAnsi="Times New Roman" w:eastAsia="宋体" w:cs="Times New Roman"/>
                <w:b w:val="0"/>
                <w:bCs w:val="0"/>
                <w:color w:val="auto"/>
                <w:sz w:val="18"/>
                <w:szCs w:val="18"/>
                <w:lang w:val="en-US" w:eastAsia="zh-CN"/>
              </w:rPr>
              <w:t>; China</w:t>
            </w:r>
          </w:p>
        </w:tc>
        <w:tc>
          <w:tcPr>
            <w:tcW w:w="411" w:type="pct"/>
            <w:tcBorders>
              <w:top w:val="nil"/>
              <w:bottom w:val="nil"/>
              <w:tl2br w:val="nil"/>
              <w:tr2bl w:val="nil"/>
            </w:tcBorders>
            <w:noWrap w:val="0"/>
            <w:textDirection w:val="lrTbV"/>
            <w:vAlign w:val="center"/>
          </w:tcPr>
          <w:p w14:paraId="486C3426">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lang w:val="en-US" w:eastAsia="zh-CN"/>
              </w:rPr>
            </w:pPr>
            <w:r>
              <w:rPr>
                <w:rFonts w:hint="default" w:ascii="Times New Roman" w:hAnsi="Times New Roman" w:eastAsia="宋体" w:cs="Times New Roman"/>
                <w:b w:val="0"/>
                <w:bCs w:val="0"/>
                <w:color w:val="auto"/>
                <w:sz w:val="18"/>
                <w:szCs w:val="18"/>
                <w:lang w:val="en-US" w:eastAsia="zh-CN"/>
              </w:rPr>
              <w:t>Subclinical (</w:t>
            </w:r>
            <w:r>
              <w:rPr>
                <w:rFonts w:hint="default" w:ascii="Times New Roman" w:hAnsi="Times New Roman" w:eastAsia="宋体" w:cs="Times New Roman"/>
                <w:b w:val="0"/>
                <w:bCs w:val="0"/>
                <w:color w:val="auto"/>
                <w:sz w:val="18"/>
                <w:szCs w:val="18"/>
              </w:rPr>
              <w:t xml:space="preserve">84 university students </w:t>
            </w:r>
            <w:r>
              <w:rPr>
                <w:rFonts w:hint="default" w:ascii="Times New Roman" w:hAnsi="Times New Roman" w:eastAsia="宋体" w:cs="Times New Roman"/>
                <w:b w:val="0"/>
                <w:bCs w:val="0"/>
                <w:color w:val="auto"/>
                <w:sz w:val="18"/>
                <w:szCs w:val="18"/>
                <w:lang w:val="en-US" w:eastAsia="zh-CN"/>
              </w:rPr>
              <w:t>screened with depression)</w:t>
            </w:r>
          </w:p>
        </w:tc>
        <w:tc>
          <w:tcPr>
            <w:tcW w:w="707" w:type="pct"/>
            <w:tcBorders>
              <w:top w:val="nil"/>
              <w:bottom w:val="nil"/>
              <w:tl2br w:val="nil"/>
              <w:tr2bl w:val="nil"/>
            </w:tcBorders>
            <w:shd w:val="clear" w:color="auto" w:fill="auto"/>
            <w:noWrap w:val="0"/>
            <w:textDirection w:val="lrTbV"/>
            <w:vAlign w:val="center"/>
          </w:tcPr>
          <w:p w14:paraId="74A10AE8">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rPr>
            </w:pPr>
            <w:r>
              <w:rPr>
                <w:rFonts w:hint="default" w:ascii="Times New Roman" w:hAnsi="Times New Roman" w:eastAsia="宋体" w:cs="Times New Roman"/>
                <w:b w:val="0"/>
                <w:bCs w:val="0"/>
                <w:color w:val="auto"/>
                <w:sz w:val="18"/>
                <w:szCs w:val="18"/>
              </w:rPr>
              <w:t>Comparing the effectiveness of chatbots with “high social cues” (voice + animation + text) versus “low social cues” (text-only) in alleviating depressive symptoms among college students.</w:t>
            </w:r>
          </w:p>
        </w:tc>
        <w:tc>
          <w:tcPr>
            <w:tcW w:w="403" w:type="pct"/>
            <w:tcBorders>
              <w:top w:val="nil"/>
              <w:bottom w:val="nil"/>
              <w:tl2br w:val="nil"/>
              <w:tr2bl w:val="nil"/>
            </w:tcBorders>
            <w:shd w:val="clear" w:color="auto" w:fill="auto"/>
            <w:noWrap w:val="0"/>
            <w:textDirection w:val="lrTbV"/>
            <w:vAlign w:val="center"/>
          </w:tcPr>
          <w:p w14:paraId="3C9EBC9A">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kern w:val="2"/>
                <w:sz w:val="18"/>
                <w:szCs w:val="18"/>
                <w:lang w:val="en-US" w:eastAsia="zh-CN" w:bidi="ar-SA"/>
              </w:rPr>
            </w:pPr>
            <w:r>
              <w:rPr>
                <w:rFonts w:hint="default" w:ascii="Times New Roman" w:hAnsi="Times New Roman" w:eastAsia="宋体" w:cs="Times New Roman"/>
                <w:b w:val="0"/>
                <w:bCs w:val="0"/>
                <w:color w:val="auto"/>
                <w:kern w:val="2"/>
                <w:sz w:val="18"/>
                <w:szCs w:val="18"/>
                <w:lang w:val="en-US" w:eastAsia="zh-CN" w:bidi="ar-SA"/>
              </w:rPr>
              <w:t>Neil (High Social Cues)</w:t>
            </w:r>
          </w:p>
        </w:tc>
        <w:tc>
          <w:tcPr>
            <w:tcW w:w="356" w:type="pct"/>
            <w:tcBorders>
              <w:top w:val="nil"/>
              <w:bottom w:val="nil"/>
              <w:tl2br w:val="nil"/>
              <w:tr2bl w:val="nil"/>
            </w:tcBorders>
            <w:noWrap w:val="0"/>
            <w:textDirection w:val="lrTbV"/>
            <w:vAlign w:val="center"/>
          </w:tcPr>
          <w:p w14:paraId="5D1A87E9">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rPr>
            </w:pPr>
            <w:r>
              <w:rPr>
                <w:rFonts w:hint="default" w:ascii="Times New Roman" w:hAnsi="Times New Roman" w:eastAsia="宋体" w:cs="Times New Roman"/>
                <w:b w:val="0"/>
                <w:bCs w:val="0"/>
                <w:color w:val="auto"/>
                <w:kern w:val="2"/>
                <w:sz w:val="18"/>
                <w:szCs w:val="18"/>
                <w:lang w:val="en-US" w:eastAsia="zh-CN" w:bidi="ar-SA"/>
              </w:rPr>
              <w:t>Neil (Low Social Cues)</w:t>
            </w:r>
          </w:p>
        </w:tc>
        <w:tc>
          <w:tcPr>
            <w:tcW w:w="324" w:type="pct"/>
            <w:tcBorders>
              <w:top w:val="nil"/>
              <w:bottom w:val="nil"/>
              <w:tl2br w:val="nil"/>
              <w:tr2bl w:val="nil"/>
            </w:tcBorders>
            <w:noWrap w:val="0"/>
            <w:textDirection w:val="lrTbV"/>
            <w:vAlign w:val="center"/>
          </w:tcPr>
          <w:p w14:paraId="4A3B87F9">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lang w:val="en-US" w:eastAsia="zh-CN"/>
              </w:rPr>
            </w:pPr>
            <w:r>
              <w:rPr>
                <w:rFonts w:hint="default" w:ascii="Times New Roman" w:hAnsi="Times New Roman" w:eastAsia="宋体" w:cs="Times New Roman"/>
                <w:b w:val="0"/>
                <w:bCs w:val="0"/>
                <w:color w:val="auto"/>
                <w:sz w:val="18"/>
                <w:szCs w:val="18"/>
                <w:lang w:val="en-US" w:eastAsia="zh-CN"/>
              </w:rPr>
              <w:t>16 weeks</w:t>
            </w:r>
          </w:p>
        </w:tc>
        <w:tc>
          <w:tcPr>
            <w:tcW w:w="350" w:type="pct"/>
            <w:tcBorders>
              <w:top w:val="nil"/>
              <w:bottom w:val="nil"/>
              <w:tl2br w:val="nil"/>
              <w:tr2bl w:val="nil"/>
            </w:tcBorders>
            <w:noWrap w:val="0"/>
            <w:textDirection w:val="lrTbV"/>
            <w:vAlign w:val="center"/>
          </w:tcPr>
          <w:p w14:paraId="2343C1A3">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lang w:val="en-US" w:eastAsia="zh-CN"/>
              </w:rPr>
            </w:pPr>
            <w:r>
              <w:rPr>
                <w:rFonts w:hint="default" w:ascii="Times New Roman" w:hAnsi="Times New Roman" w:eastAsia="宋体" w:cs="Times New Roman"/>
                <w:b w:val="0"/>
                <w:bCs w:val="0"/>
                <w:color w:val="auto"/>
                <w:sz w:val="18"/>
                <w:szCs w:val="18"/>
                <w:lang w:val="en-US" w:eastAsia="zh-CN"/>
              </w:rPr>
              <w:t>None</w:t>
            </w:r>
          </w:p>
        </w:tc>
        <w:tc>
          <w:tcPr>
            <w:tcW w:w="453" w:type="pct"/>
            <w:tcBorders>
              <w:top w:val="nil"/>
              <w:bottom w:val="nil"/>
              <w:tl2br w:val="nil"/>
              <w:tr2bl w:val="nil"/>
            </w:tcBorders>
            <w:shd w:val="clear" w:color="auto" w:fill="auto"/>
            <w:noWrap w:val="0"/>
            <w:textDirection w:val="lrTbV"/>
            <w:vAlign w:val="center"/>
          </w:tcPr>
          <w:p w14:paraId="6A63CDAF">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kern w:val="2"/>
                <w:sz w:val="18"/>
                <w:szCs w:val="18"/>
                <w:lang w:val="en-US" w:eastAsia="zh-CN" w:bidi="ar-SA"/>
              </w:rPr>
            </w:pPr>
            <w:r>
              <w:rPr>
                <w:rFonts w:hint="default" w:ascii="Times New Roman" w:hAnsi="Times New Roman" w:eastAsia="宋体" w:cs="Times New Roman"/>
                <w:b w:val="0"/>
                <w:bCs w:val="0"/>
                <w:color w:val="auto"/>
                <w:sz w:val="18"/>
                <w:szCs w:val="18"/>
              </w:rPr>
              <w:t>Retrieval-based</w:t>
            </w:r>
          </w:p>
        </w:tc>
        <w:tc>
          <w:tcPr>
            <w:tcW w:w="363" w:type="pct"/>
            <w:tcBorders>
              <w:top w:val="nil"/>
              <w:bottom w:val="nil"/>
              <w:tl2br w:val="nil"/>
              <w:tr2bl w:val="nil"/>
            </w:tcBorders>
            <w:shd w:val="clear" w:color="auto" w:fill="auto"/>
            <w:noWrap w:val="0"/>
            <w:textDirection w:val="lrTbV"/>
            <w:vAlign w:val="center"/>
          </w:tcPr>
          <w:p w14:paraId="54645D16">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kern w:val="2"/>
                <w:sz w:val="18"/>
                <w:szCs w:val="18"/>
                <w:lang w:val="en-US" w:eastAsia="zh-CN" w:bidi="ar-SA"/>
              </w:rPr>
            </w:pPr>
            <w:r>
              <w:rPr>
                <w:rFonts w:hint="default" w:ascii="Times New Roman" w:hAnsi="Times New Roman" w:eastAsia="宋体" w:cs="Times New Roman"/>
                <w:b w:val="0"/>
                <w:bCs w:val="0"/>
                <w:color w:val="auto"/>
                <w:sz w:val="18"/>
                <w:szCs w:val="18"/>
              </w:rPr>
              <w:t>NLP</w:t>
            </w:r>
            <w:r>
              <w:rPr>
                <w:rFonts w:hint="default" w:ascii="Times New Roman" w:hAnsi="Times New Roman" w:eastAsia="宋体" w:cs="Times New Roman"/>
                <w:b w:val="0"/>
                <w:bCs w:val="0"/>
                <w:color w:val="auto"/>
                <w:sz w:val="18"/>
                <w:szCs w:val="18"/>
                <w:lang w:val="en-US" w:eastAsia="zh-CN"/>
              </w:rPr>
              <w:t>, ML</w:t>
            </w:r>
          </w:p>
        </w:tc>
        <w:tc>
          <w:tcPr>
            <w:tcW w:w="507" w:type="pct"/>
            <w:tcBorders>
              <w:top w:val="nil"/>
              <w:bottom w:val="nil"/>
              <w:tl2br w:val="nil"/>
              <w:tr2bl w:val="nil"/>
            </w:tcBorders>
            <w:shd w:val="clear" w:color="auto" w:fill="auto"/>
            <w:noWrap w:val="0"/>
            <w:textDirection w:val="lrTbV"/>
            <w:vAlign w:val="center"/>
          </w:tcPr>
          <w:p w14:paraId="12C8663D">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rPr>
            </w:pPr>
            <w:r>
              <w:rPr>
                <w:rFonts w:hint="default" w:ascii="Times New Roman" w:hAnsi="Times New Roman" w:eastAsia="宋体" w:cs="Times New Roman"/>
                <w:b w:val="0"/>
                <w:bCs w:val="0"/>
                <w:color w:val="auto"/>
                <w:sz w:val="18"/>
                <w:szCs w:val="18"/>
                <w:lang w:val="en-US" w:eastAsia="zh-CN"/>
              </w:rPr>
              <w:t>Depression, anxiety, positive affect, and negative affect</w:t>
            </w:r>
          </w:p>
        </w:tc>
        <w:tc>
          <w:tcPr>
            <w:tcW w:w="457" w:type="pct"/>
            <w:tcBorders>
              <w:top w:val="nil"/>
              <w:bottom w:val="nil"/>
              <w:tl2br w:val="nil"/>
              <w:tr2bl w:val="nil"/>
            </w:tcBorders>
            <w:shd w:val="clear" w:color="auto" w:fill="auto"/>
            <w:noWrap w:val="0"/>
            <w:textDirection w:val="lrTbV"/>
            <w:vAlign w:val="center"/>
          </w:tcPr>
          <w:p w14:paraId="6B8CAFC9">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lang w:val="en-US" w:eastAsia="zh-CN"/>
              </w:rPr>
            </w:pPr>
            <w:r>
              <w:rPr>
                <w:rFonts w:hint="default" w:ascii="Times New Roman" w:hAnsi="Times New Roman" w:eastAsia="宋体" w:cs="Times New Roman"/>
                <w:b w:val="0"/>
                <w:bCs w:val="0"/>
                <w:color w:val="auto"/>
                <w:sz w:val="18"/>
                <w:szCs w:val="18"/>
                <w:lang w:val="en-US" w:eastAsia="zh-CN"/>
              </w:rPr>
              <w:t>Uptake=42/42</w:t>
            </w:r>
          </w:p>
        </w:tc>
        <w:tc>
          <w:tcPr>
            <w:tcW w:w="330" w:type="pct"/>
            <w:tcBorders>
              <w:top w:val="nil"/>
              <w:bottom w:val="nil"/>
              <w:tl2br w:val="nil"/>
              <w:tr2bl w:val="nil"/>
            </w:tcBorders>
            <w:shd w:val="clear" w:color="auto" w:fill="auto"/>
            <w:noWrap w:val="0"/>
            <w:textDirection w:val="lrTbV"/>
            <w:vAlign w:val="center"/>
          </w:tcPr>
          <w:p w14:paraId="2551E1DB">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lang w:val="en-US" w:eastAsia="zh-CN"/>
              </w:rPr>
            </w:pPr>
            <w:r>
              <w:rPr>
                <w:rFonts w:hint="default" w:ascii="Times New Roman" w:hAnsi="Times New Roman" w:eastAsia="宋体" w:cs="Times New Roman"/>
                <w:b w:val="0"/>
                <w:bCs w:val="0"/>
                <w:color w:val="auto"/>
                <w:sz w:val="18"/>
                <w:szCs w:val="18"/>
                <w:lang w:val="en-US" w:eastAsia="zh-CN"/>
              </w:rPr>
              <w:t>None</w:t>
            </w:r>
          </w:p>
        </w:tc>
      </w:tr>
      <w:tr w14:paraId="2942B9A9">
        <w:tblPrEx>
          <w:tblBorders>
            <w:top w:val="single" w:color="auto" w:sz="12" w:space="0"/>
            <w:left w:val="none" w:color="auto" w:sz="0" w:space="0"/>
            <w:bottom w:val="single" w:color="auto" w:sz="12" w:space="0"/>
            <w:right w:val="none" w:color="auto" w:sz="0" w:space="0"/>
            <w:insideH w:val="single" w:color="auto" w:sz="12" w:space="0"/>
            <w:insideV w:val="none" w:color="auto" w:sz="0" w:space="0"/>
          </w:tblBorders>
          <w:tblCellMar>
            <w:top w:w="0" w:type="dxa"/>
            <w:left w:w="108" w:type="dxa"/>
            <w:bottom w:w="0" w:type="dxa"/>
            <w:right w:w="108" w:type="dxa"/>
          </w:tblCellMar>
        </w:tblPrEx>
        <w:trPr>
          <w:trHeight w:val="0" w:hRule="atLeast"/>
          <w:jc w:val="center"/>
        </w:trPr>
        <w:tc>
          <w:tcPr>
            <w:tcW w:w="332" w:type="pct"/>
            <w:tcBorders>
              <w:top w:val="nil"/>
              <w:bottom w:val="nil"/>
              <w:tl2br w:val="nil"/>
              <w:tr2bl w:val="nil"/>
            </w:tcBorders>
            <w:noWrap w:val="0"/>
            <w:textDirection w:val="lrTbV"/>
            <w:vAlign w:val="center"/>
          </w:tcPr>
          <w:p w14:paraId="6A0D82E8">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lang w:val="en-US" w:eastAsia="zh-CN"/>
              </w:rPr>
            </w:pPr>
            <w:r>
              <w:rPr>
                <w:rFonts w:hint="default" w:ascii="Times New Roman" w:hAnsi="Times New Roman" w:eastAsia="宋体" w:cs="Times New Roman"/>
                <w:b w:val="0"/>
                <w:bCs w:val="0"/>
                <w:color w:val="auto"/>
                <w:sz w:val="18"/>
                <w:szCs w:val="18"/>
                <w:lang w:val="en-US" w:eastAsia="zh-CN"/>
              </w:rPr>
              <w:t xml:space="preserve">Yahagi et al, 2024 </w:t>
            </w:r>
            <w:r>
              <w:rPr>
                <w:rFonts w:hint="default" w:ascii="Times New Roman" w:hAnsi="Times New Roman" w:eastAsia="宋体" w:cs="Times New Roman"/>
                <w:b w:val="0"/>
                <w:bCs w:val="0"/>
                <w:color w:val="auto"/>
                <w:sz w:val="18"/>
                <w:szCs w:val="18"/>
                <w:lang w:val="en-US" w:eastAsia="zh-CN"/>
              </w:rPr>
              <w:fldChar w:fldCharType="begin"/>
            </w:r>
            <w:r>
              <w:rPr>
                <w:rFonts w:hint="eastAsia" w:eastAsia="宋体" w:cs="Times New Roman"/>
                <w:b w:val="0"/>
                <w:bCs w:val="0"/>
                <w:color w:val="auto"/>
                <w:sz w:val="18"/>
                <w:szCs w:val="18"/>
                <w:lang w:val="en-US" w:eastAsia="zh-CN"/>
              </w:rPr>
              <w:instrText xml:space="preserve"> ADDIN ZOTERO_ITEM CSL_CITATION {"citationID":"qyIEUZaP","properties":{"formattedCitation":"[54]","plainCitation":"[54]","noteIndex":0},"citationItems":[{"id":748,"uris":["http://zotero.org/users/local/hsOlXxbT/items/PEVN7ZBM"],"itemData":{"id":748,"type":"article-journal","container-title":"Journal of Perianesthesia Nursing","DOI":"10.1016/j.jopan.2023.12.005","issue":"5","journalAbbreviation":"J. Perianesth. Nurs.","language":"en","note":"ISBN: 1089-9472","page":"767-771","publisher":"Elsevier","title":"Comparison of conventional anesthesia nurse education and an artificial intelligence chatbot (ChatGPT) intervention on preoperative anxiety: a randomized controlled trial","title-short":"Comparison of conventional anesthesia nurse education and an artificial intelligence chatbot (ChatGPT) intervention on preoperative anxiety","volume":"39","author":[{"family":"Yahagi","given":"Musashi"},{"family":"Hiruta","given":"Rie"},{"family":"Miyauchi","given":"Chisato"},{"family":"Tanaka","given":"Shoko"},{"family":"Taguchi","given":"Aya"},{"family":"Yaguchi","given":"Yuichi"}],"issued":{"date-parts":[["2024"]]}}}],"schema":"https://github.com/citation-style-language/schema/raw/master/csl-citation.json"} </w:instrText>
            </w:r>
            <w:r>
              <w:rPr>
                <w:rFonts w:hint="default" w:ascii="Times New Roman" w:hAnsi="Times New Roman" w:eastAsia="宋体" w:cs="Times New Roman"/>
                <w:b w:val="0"/>
                <w:bCs w:val="0"/>
                <w:color w:val="auto"/>
                <w:sz w:val="18"/>
                <w:szCs w:val="18"/>
                <w:lang w:val="en-US" w:eastAsia="zh-CN"/>
              </w:rPr>
              <w:fldChar w:fldCharType="separate"/>
            </w:r>
            <w:r>
              <w:rPr>
                <w:rFonts w:hint="default" w:ascii="Times New Roman" w:hAnsi="Times New Roman" w:eastAsia="宋体" w:cs="Times New Roman"/>
                <w:color w:val="auto"/>
                <w:sz w:val="18"/>
                <w:lang w:eastAsia="zh-CN"/>
              </w:rPr>
              <w:t>[54]</w:t>
            </w:r>
            <w:r>
              <w:rPr>
                <w:rFonts w:hint="default" w:ascii="Times New Roman" w:hAnsi="Times New Roman" w:eastAsia="宋体" w:cs="Times New Roman"/>
                <w:b w:val="0"/>
                <w:bCs w:val="0"/>
                <w:color w:val="auto"/>
                <w:sz w:val="18"/>
                <w:szCs w:val="18"/>
                <w:lang w:val="en-US" w:eastAsia="zh-CN"/>
              </w:rPr>
              <w:fldChar w:fldCharType="end"/>
            </w:r>
            <w:r>
              <w:rPr>
                <w:rFonts w:hint="default" w:ascii="Times New Roman" w:hAnsi="Times New Roman" w:eastAsia="宋体" w:cs="Times New Roman"/>
                <w:b w:val="0"/>
                <w:bCs w:val="0"/>
                <w:color w:val="auto"/>
                <w:sz w:val="18"/>
                <w:szCs w:val="18"/>
                <w:lang w:val="en-US" w:eastAsia="zh-CN"/>
              </w:rPr>
              <w:t>; Japan</w:t>
            </w:r>
          </w:p>
        </w:tc>
        <w:tc>
          <w:tcPr>
            <w:tcW w:w="411" w:type="pct"/>
            <w:tcBorders>
              <w:top w:val="nil"/>
              <w:bottom w:val="nil"/>
              <w:tl2br w:val="nil"/>
              <w:tr2bl w:val="nil"/>
            </w:tcBorders>
            <w:noWrap w:val="0"/>
            <w:textDirection w:val="lrTbV"/>
            <w:vAlign w:val="center"/>
          </w:tcPr>
          <w:p w14:paraId="739ED5D8">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rPr>
            </w:pPr>
            <w:r>
              <w:rPr>
                <w:rFonts w:hint="default" w:ascii="Times New Roman" w:hAnsi="Times New Roman" w:eastAsia="宋体" w:cs="Times New Roman"/>
                <w:b w:val="0"/>
                <w:bCs w:val="0"/>
                <w:color w:val="auto"/>
                <w:sz w:val="18"/>
                <w:szCs w:val="18"/>
                <w:lang w:val="en-US" w:eastAsia="zh-CN"/>
              </w:rPr>
              <w:t>Clinical (</w:t>
            </w:r>
            <w:r>
              <w:rPr>
                <w:rFonts w:hint="default" w:ascii="Times New Roman" w:hAnsi="Times New Roman" w:eastAsia="宋体" w:cs="Times New Roman"/>
                <w:b w:val="0"/>
                <w:bCs w:val="0"/>
                <w:color w:val="auto"/>
                <w:sz w:val="18"/>
                <w:szCs w:val="18"/>
              </w:rPr>
              <w:t>100 surgical patients</w:t>
            </w:r>
            <w:r>
              <w:rPr>
                <w:rFonts w:hint="default" w:ascii="Times New Roman" w:hAnsi="Times New Roman" w:eastAsia="宋体" w:cs="Times New Roman"/>
                <w:b w:val="0"/>
                <w:bCs w:val="0"/>
                <w:color w:val="auto"/>
                <w:sz w:val="18"/>
                <w:szCs w:val="18"/>
                <w:lang w:val="en-US" w:eastAsia="zh-CN"/>
              </w:rPr>
              <w:t>)</w:t>
            </w:r>
          </w:p>
        </w:tc>
        <w:tc>
          <w:tcPr>
            <w:tcW w:w="707" w:type="pct"/>
            <w:tcBorders>
              <w:top w:val="nil"/>
              <w:bottom w:val="nil"/>
              <w:tl2br w:val="nil"/>
              <w:tr2bl w:val="nil"/>
            </w:tcBorders>
            <w:shd w:val="clear" w:color="auto" w:fill="auto"/>
            <w:noWrap w:val="0"/>
            <w:textDirection w:val="lrTbV"/>
            <w:vAlign w:val="center"/>
          </w:tcPr>
          <w:p w14:paraId="26A5EB72">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rPr>
            </w:pPr>
            <w:r>
              <w:rPr>
                <w:rFonts w:hint="default" w:ascii="Times New Roman" w:hAnsi="Times New Roman" w:eastAsia="宋体" w:cs="Times New Roman"/>
                <w:b w:val="0"/>
                <w:bCs w:val="0"/>
                <w:color w:val="auto"/>
                <w:sz w:val="18"/>
                <w:szCs w:val="18"/>
              </w:rPr>
              <w:t>Evaluate the effectiveness of AI chatbots in reducing preoperative anxiety and enhancing patient satisfaction among adult patients undergoing general anesthesia surgery.</w:t>
            </w:r>
          </w:p>
        </w:tc>
        <w:tc>
          <w:tcPr>
            <w:tcW w:w="403" w:type="pct"/>
            <w:tcBorders>
              <w:top w:val="nil"/>
              <w:bottom w:val="nil"/>
              <w:tl2br w:val="nil"/>
              <w:tr2bl w:val="nil"/>
            </w:tcBorders>
            <w:shd w:val="clear" w:color="auto" w:fill="auto"/>
            <w:noWrap w:val="0"/>
            <w:textDirection w:val="lrTbV"/>
            <w:vAlign w:val="center"/>
          </w:tcPr>
          <w:p w14:paraId="03AB7437">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kern w:val="2"/>
                <w:sz w:val="18"/>
                <w:szCs w:val="18"/>
                <w:lang w:val="en-US" w:eastAsia="zh-CN" w:bidi="ar-SA"/>
              </w:rPr>
            </w:pPr>
            <w:r>
              <w:rPr>
                <w:rFonts w:hint="default" w:ascii="Times New Roman" w:hAnsi="Times New Roman" w:eastAsia="宋体" w:cs="Times New Roman"/>
                <w:b w:val="0"/>
                <w:bCs w:val="0"/>
                <w:color w:val="auto"/>
                <w:sz w:val="18"/>
                <w:szCs w:val="18"/>
                <w:lang w:val="en-US" w:eastAsia="zh-CN"/>
              </w:rPr>
              <w:t>Chat</w:t>
            </w:r>
            <w:r>
              <w:rPr>
                <w:rFonts w:hint="default" w:ascii="Times New Roman" w:hAnsi="Times New Roman" w:eastAsia="宋体" w:cs="Times New Roman"/>
                <w:b w:val="0"/>
                <w:bCs w:val="0"/>
                <w:color w:val="auto"/>
                <w:kern w:val="2"/>
                <w:sz w:val="18"/>
                <w:szCs w:val="18"/>
                <w:lang w:val="en-US" w:eastAsia="zh-CN" w:bidi="ar-SA"/>
              </w:rPr>
              <w:t>GPT</w:t>
            </w:r>
          </w:p>
        </w:tc>
        <w:tc>
          <w:tcPr>
            <w:tcW w:w="356" w:type="pct"/>
            <w:tcBorders>
              <w:top w:val="nil"/>
              <w:bottom w:val="nil"/>
              <w:tl2br w:val="nil"/>
              <w:tr2bl w:val="nil"/>
            </w:tcBorders>
            <w:noWrap w:val="0"/>
            <w:textDirection w:val="lrTbV"/>
            <w:vAlign w:val="center"/>
          </w:tcPr>
          <w:p w14:paraId="6CEECCE2">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lang w:val="en-US" w:eastAsia="zh-CN"/>
              </w:rPr>
            </w:pPr>
            <w:r>
              <w:rPr>
                <w:rFonts w:hint="default" w:ascii="Times New Roman" w:hAnsi="Times New Roman" w:eastAsia="宋体" w:cs="Times New Roman"/>
                <w:b w:val="0"/>
                <w:bCs w:val="0"/>
                <w:color w:val="auto"/>
                <w:sz w:val="18"/>
                <w:szCs w:val="18"/>
                <w:lang w:val="en-US" w:eastAsia="zh-CN"/>
              </w:rPr>
              <w:t>Usual care</w:t>
            </w:r>
          </w:p>
        </w:tc>
        <w:tc>
          <w:tcPr>
            <w:tcW w:w="324" w:type="pct"/>
            <w:tcBorders>
              <w:top w:val="nil"/>
              <w:bottom w:val="nil"/>
              <w:tl2br w:val="nil"/>
              <w:tr2bl w:val="nil"/>
            </w:tcBorders>
            <w:noWrap w:val="0"/>
            <w:textDirection w:val="lrTbV"/>
            <w:vAlign w:val="center"/>
          </w:tcPr>
          <w:p w14:paraId="0A481F9C">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lang w:val="en-US" w:eastAsia="zh-CN"/>
              </w:rPr>
            </w:pPr>
            <w:r>
              <w:rPr>
                <w:rFonts w:hint="default" w:ascii="Times New Roman" w:hAnsi="Times New Roman" w:eastAsia="宋体" w:cs="Times New Roman"/>
                <w:b w:val="0"/>
                <w:bCs w:val="0"/>
                <w:color w:val="auto"/>
                <w:sz w:val="18"/>
                <w:szCs w:val="18"/>
                <w:lang w:val="en-US" w:eastAsia="zh-CN"/>
              </w:rPr>
              <w:t>About 3 hours</w:t>
            </w:r>
          </w:p>
        </w:tc>
        <w:tc>
          <w:tcPr>
            <w:tcW w:w="350" w:type="pct"/>
            <w:tcBorders>
              <w:top w:val="nil"/>
              <w:bottom w:val="nil"/>
              <w:tl2br w:val="nil"/>
              <w:tr2bl w:val="nil"/>
            </w:tcBorders>
            <w:noWrap w:val="0"/>
            <w:textDirection w:val="lrTbV"/>
            <w:vAlign w:val="center"/>
          </w:tcPr>
          <w:p w14:paraId="2DE837C6">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lang w:val="en-US" w:eastAsia="zh-CN"/>
              </w:rPr>
            </w:pPr>
            <w:r>
              <w:rPr>
                <w:rFonts w:hint="default" w:ascii="Times New Roman" w:hAnsi="Times New Roman" w:eastAsia="宋体" w:cs="Times New Roman"/>
                <w:b w:val="0"/>
                <w:bCs w:val="0"/>
                <w:color w:val="auto"/>
                <w:sz w:val="18"/>
                <w:szCs w:val="18"/>
                <w:lang w:val="en-US" w:eastAsia="zh-CN"/>
              </w:rPr>
              <w:t>About 32 hours</w:t>
            </w:r>
          </w:p>
        </w:tc>
        <w:tc>
          <w:tcPr>
            <w:tcW w:w="453" w:type="pct"/>
            <w:tcBorders>
              <w:top w:val="nil"/>
              <w:bottom w:val="nil"/>
              <w:tl2br w:val="nil"/>
              <w:tr2bl w:val="nil"/>
            </w:tcBorders>
            <w:noWrap w:val="0"/>
            <w:textDirection w:val="lrTbV"/>
            <w:vAlign w:val="center"/>
          </w:tcPr>
          <w:p w14:paraId="26E3A6D6">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rPr>
            </w:pPr>
            <w:r>
              <w:rPr>
                <w:rFonts w:hint="default" w:ascii="Times New Roman" w:hAnsi="Times New Roman" w:eastAsia="宋体" w:cs="Times New Roman"/>
                <w:b w:val="0"/>
                <w:bCs w:val="0"/>
                <w:i w:val="0"/>
                <w:iCs w:val="0"/>
                <w:color w:val="auto"/>
                <w:kern w:val="0"/>
                <w:sz w:val="18"/>
                <w:szCs w:val="18"/>
                <w:u w:val="none"/>
                <w:lang w:val="en-US" w:eastAsia="zh-CN" w:bidi="ar"/>
              </w:rPr>
              <w:t>Generative</w:t>
            </w:r>
          </w:p>
        </w:tc>
        <w:tc>
          <w:tcPr>
            <w:tcW w:w="363" w:type="pct"/>
            <w:tcBorders>
              <w:top w:val="nil"/>
              <w:bottom w:val="nil"/>
              <w:tl2br w:val="nil"/>
              <w:tr2bl w:val="nil"/>
            </w:tcBorders>
            <w:noWrap w:val="0"/>
            <w:textDirection w:val="lrTbV"/>
            <w:vAlign w:val="center"/>
          </w:tcPr>
          <w:p w14:paraId="1AE086D2">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rPr>
            </w:pPr>
            <w:r>
              <w:rPr>
                <w:rFonts w:hint="default" w:ascii="Times New Roman" w:hAnsi="Times New Roman" w:eastAsia="宋体" w:cs="Times New Roman"/>
                <w:b w:val="0"/>
                <w:bCs w:val="0"/>
                <w:color w:val="auto"/>
                <w:sz w:val="18"/>
                <w:szCs w:val="18"/>
              </w:rPr>
              <w:t>GPT</w:t>
            </w:r>
          </w:p>
        </w:tc>
        <w:tc>
          <w:tcPr>
            <w:tcW w:w="507" w:type="pct"/>
            <w:tcBorders>
              <w:top w:val="nil"/>
              <w:bottom w:val="nil"/>
              <w:tl2br w:val="nil"/>
              <w:tr2bl w:val="nil"/>
            </w:tcBorders>
            <w:noWrap w:val="0"/>
            <w:textDirection w:val="lrTbV"/>
            <w:vAlign w:val="center"/>
          </w:tcPr>
          <w:p w14:paraId="7ECA8A7E">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lang w:val="en-US" w:eastAsia="zh-CN"/>
              </w:rPr>
            </w:pPr>
            <w:r>
              <w:rPr>
                <w:rFonts w:hint="default" w:ascii="Times New Roman" w:hAnsi="Times New Roman" w:eastAsia="宋体" w:cs="Times New Roman"/>
                <w:b w:val="0"/>
                <w:bCs w:val="0"/>
                <w:color w:val="auto"/>
                <w:sz w:val="18"/>
                <w:szCs w:val="18"/>
              </w:rPr>
              <w:t xml:space="preserve">Preoperative </w:t>
            </w:r>
            <w:r>
              <w:rPr>
                <w:rFonts w:hint="default" w:ascii="Times New Roman" w:hAnsi="Times New Roman" w:eastAsia="宋体" w:cs="Times New Roman"/>
                <w:b w:val="0"/>
                <w:bCs w:val="0"/>
                <w:color w:val="auto"/>
                <w:sz w:val="18"/>
                <w:szCs w:val="18"/>
                <w:lang w:val="en-US" w:eastAsia="zh-CN"/>
              </w:rPr>
              <w:t>a</w:t>
            </w:r>
            <w:r>
              <w:rPr>
                <w:rFonts w:hint="default" w:ascii="Times New Roman" w:hAnsi="Times New Roman" w:eastAsia="宋体" w:cs="Times New Roman"/>
                <w:b w:val="0"/>
                <w:bCs w:val="0"/>
                <w:color w:val="auto"/>
                <w:sz w:val="18"/>
                <w:szCs w:val="18"/>
              </w:rPr>
              <w:t>nxiety</w:t>
            </w:r>
          </w:p>
        </w:tc>
        <w:tc>
          <w:tcPr>
            <w:tcW w:w="457" w:type="pct"/>
            <w:tcBorders>
              <w:top w:val="nil"/>
              <w:bottom w:val="nil"/>
              <w:tl2br w:val="nil"/>
              <w:tr2bl w:val="nil"/>
            </w:tcBorders>
            <w:noWrap w:val="0"/>
            <w:textDirection w:val="lrTbV"/>
            <w:vAlign w:val="center"/>
          </w:tcPr>
          <w:p w14:paraId="2E293CC5">
            <w:pPr>
              <w:bidi w:val="0"/>
              <w:snapToGrid w:val="0"/>
              <w:spacing w:line="240" w:lineRule="auto"/>
              <w:ind w:left="0" w:leftChars="0" w:firstLine="0" w:firstLineChars="0"/>
              <w:jc w:val="left"/>
              <w:rPr>
                <w:rFonts w:hint="default" w:ascii="Times New Roman" w:hAnsi="Times New Roman" w:eastAsia="宋体" w:cs="Times New Roman"/>
                <w:b w:val="0"/>
                <w:bCs w:val="0"/>
                <w:color w:val="auto"/>
                <w:sz w:val="18"/>
                <w:szCs w:val="18"/>
                <w:lang w:val="en-US" w:eastAsia="zh-CN"/>
              </w:rPr>
            </w:pPr>
            <w:r>
              <w:rPr>
                <w:rFonts w:hint="default" w:ascii="Times New Roman" w:hAnsi="Times New Roman" w:eastAsia="宋体" w:cs="Times New Roman"/>
                <w:b w:val="0"/>
                <w:bCs w:val="0"/>
                <w:color w:val="auto"/>
                <w:sz w:val="18"/>
                <w:szCs w:val="18"/>
                <w:lang w:val="en-US" w:eastAsia="zh-CN"/>
              </w:rPr>
              <w:t>Uptake=46/50</w:t>
            </w:r>
          </w:p>
        </w:tc>
        <w:tc>
          <w:tcPr>
            <w:tcW w:w="330" w:type="pct"/>
            <w:tcBorders>
              <w:top w:val="nil"/>
              <w:bottom w:val="nil"/>
              <w:tl2br w:val="nil"/>
              <w:tr2bl w:val="nil"/>
            </w:tcBorders>
            <w:noWrap w:val="0"/>
            <w:textDirection w:val="lrTbV"/>
            <w:vAlign w:val="center"/>
          </w:tcPr>
          <w:p w14:paraId="17989D69">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lang w:val="en-US" w:eastAsia="zh-CN"/>
              </w:rPr>
            </w:pPr>
            <w:r>
              <w:rPr>
                <w:rFonts w:hint="default" w:ascii="Times New Roman" w:hAnsi="Times New Roman" w:eastAsia="宋体" w:cs="Times New Roman"/>
                <w:b w:val="0"/>
                <w:bCs w:val="0"/>
                <w:color w:val="auto"/>
                <w:sz w:val="18"/>
                <w:szCs w:val="18"/>
                <w:lang w:val="en-US" w:eastAsia="zh-CN"/>
              </w:rPr>
              <w:t>NR</w:t>
            </w:r>
          </w:p>
        </w:tc>
      </w:tr>
      <w:tr w14:paraId="0C336599">
        <w:tblPrEx>
          <w:tblBorders>
            <w:top w:val="single" w:color="auto" w:sz="12" w:space="0"/>
            <w:left w:val="none" w:color="auto" w:sz="0" w:space="0"/>
            <w:bottom w:val="single" w:color="auto" w:sz="12" w:space="0"/>
            <w:right w:val="none" w:color="auto" w:sz="0" w:space="0"/>
            <w:insideH w:val="single" w:color="auto" w:sz="12" w:space="0"/>
            <w:insideV w:val="none" w:color="auto" w:sz="0" w:space="0"/>
          </w:tblBorders>
          <w:tblCellMar>
            <w:top w:w="0" w:type="dxa"/>
            <w:left w:w="108" w:type="dxa"/>
            <w:bottom w:w="0" w:type="dxa"/>
            <w:right w:w="108" w:type="dxa"/>
          </w:tblCellMar>
        </w:tblPrEx>
        <w:trPr>
          <w:trHeight w:val="0" w:hRule="atLeast"/>
          <w:jc w:val="center"/>
        </w:trPr>
        <w:tc>
          <w:tcPr>
            <w:tcW w:w="332" w:type="pct"/>
            <w:tcBorders>
              <w:top w:val="nil"/>
              <w:bottom w:val="nil"/>
              <w:tl2br w:val="nil"/>
              <w:tr2bl w:val="nil"/>
            </w:tcBorders>
            <w:noWrap w:val="0"/>
            <w:textDirection w:val="lrTbV"/>
            <w:vAlign w:val="center"/>
          </w:tcPr>
          <w:p w14:paraId="4DD4190A">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lang w:val="en-US" w:eastAsia="zh-CN"/>
              </w:rPr>
            </w:pPr>
            <w:r>
              <w:rPr>
                <w:rFonts w:hint="default" w:ascii="Times New Roman" w:hAnsi="Times New Roman" w:eastAsia="宋体" w:cs="Times New Roman"/>
                <w:b w:val="0"/>
                <w:bCs w:val="0"/>
                <w:color w:val="auto"/>
                <w:sz w:val="18"/>
                <w:szCs w:val="18"/>
                <w:lang w:val="en-US" w:eastAsia="zh-CN"/>
              </w:rPr>
              <w:t xml:space="preserve">Zhang et al, 2025 </w:t>
            </w:r>
            <w:r>
              <w:rPr>
                <w:rFonts w:hint="default" w:ascii="Times New Roman" w:hAnsi="Times New Roman" w:eastAsia="宋体" w:cs="Times New Roman"/>
                <w:b w:val="0"/>
                <w:bCs w:val="0"/>
                <w:color w:val="auto"/>
                <w:sz w:val="18"/>
                <w:szCs w:val="18"/>
                <w:lang w:val="en-US" w:eastAsia="zh-CN"/>
              </w:rPr>
              <w:fldChar w:fldCharType="begin"/>
            </w:r>
            <w:r>
              <w:rPr>
                <w:rFonts w:hint="eastAsia" w:eastAsia="宋体" w:cs="Times New Roman"/>
                <w:b w:val="0"/>
                <w:bCs w:val="0"/>
                <w:color w:val="auto"/>
                <w:sz w:val="18"/>
                <w:szCs w:val="18"/>
                <w:lang w:val="en-US" w:eastAsia="zh-CN"/>
              </w:rPr>
              <w:instrText xml:space="preserve"> ADDIN ZOTERO_ITEM CSL_CITATION {"citationID":"r3W8U7Pn","properties":{"formattedCitation":"[55]","plainCitation":"[55]","noteIndex":0},"citationItems":[{"id":749,"uris":["http://zotero.org/users/local/hsOlXxbT/items/BT5NZMLG"],"itemData":{"id":749,"type":"article-journal","container-title":"Frontiers in Medicine","DOI":"10.3389/fmed.2025.1543630","journalAbbreviation":"Front. Med.","language":"en","note":"ISBN: 2296-858X","page":"1543630","publisher":"Frontiers Media SA","title":"Comparison of preoperative education by artificial intelligence versus traditional physicians in perioperative management of urolithiasis surgery: a prospective single-blind randomized controlled trial conducted in China","title-short":"Comparison of preoperative education by artificial intelligence versus traditional physicians in perioperative management of urolithiasis surgery","volume":"12","author":[{"family":"Zhang","given":"Hui"},{"family":"Wang","given":"Xianjing"},{"family":"Luo","given":"Hongyan"},{"family":"Zeng","given":"Weiyong"},{"family":"Hong","given":"Xuwei"},{"family":"Feng","given":"Jiasheng"},{"family":"Lu","given":"Guangming"},{"family":"Su","given":"Yongquan"},{"family":"Tong","given":"Wenting"},{"family":"Xiao","given":"Yang"}],"issued":{"date-parts":[["2025"]]}}}],"schema":"https://github.com/citation-style-language/schema/raw/master/csl-citation.json"} </w:instrText>
            </w:r>
            <w:r>
              <w:rPr>
                <w:rFonts w:hint="default" w:ascii="Times New Roman" w:hAnsi="Times New Roman" w:eastAsia="宋体" w:cs="Times New Roman"/>
                <w:b w:val="0"/>
                <w:bCs w:val="0"/>
                <w:color w:val="auto"/>
                <w:sz w:val="18"/>
                <w:szCs w:val="18"/>
                <w:lang w:val="en-US" w:eastAsia="zh-CN"/>
              </w:rPr>
              <w:fldChar w:fldCharType="separate"/>
            </w:r>
            <w:r>
              <w:rPr>
                <w:rFonts w:hint="default" w:ascii="Times New Roman" w:hAnsi="Times New Roman" w:eastAsia="宋体" w:cs="Times New Roman"/>
                <w:color w:val="auto"/>
                <w:sz w:val="18"/>
                <w:lang w:eastAsia="zh-CN"/>
              </w:rPr>
              <w:t>[55]</w:t>
            </w:r>
            <w:r>
              <w:rPr>
                <w:rFonts w:hint="default" w:ascii="Times New Roman" w:hAnsi="Times New Roman" w:eastAsia="宋体" w:cs="Times New Roman"/>
                <w:b w:val="0"/>
                <w:bCs w:val="0"/>
                <w:color w:val="auto"/>
                <w:sz w:val="18"/>
                <w:szCs w:val="18"/>
                <w:lang w:val="en-US" w:eastAsia="zh-CN"/>
              </w:rPr>
              <w:fldChar w:fldCharType="end"/>
            </w:r>
            <w:r>
              <w:rPr>
                <w:rFonts w:hint="default" w:ascii="Times New Roman" w:hAnsi="Times New Roman" w:eastAsia="宋体" w:cs="Times New Roman"/>
                <w:b w:val="0"/>
                <w:bCs w:val="0"/>
                <w:color w:val="auto"/>
                <w:sz w:val="18"/>
                <w:szCs w:val="18"/>
                <w:lang w:val="en-US" w:eastAsia="zh-CN"/>
              </w:rPr>
              <w:t>; China</w:t>
            </w:r>
          </w:p>
        </w:tc>
        <w:tc>
          <w:tcPr>
            <w:tcW w:w="411" w:type="pct"/>
            <w:tcBorders>
              <w:top w:val="nil"/>
              <w:bottom w:val="nil"/>
              <w:tl2br w:val="nil"/>
              <w:tr2bl w:val="nil"/>
            </w:tcBorders>
            <w:noWrap w:val="0"/>
            <w:textDirection w:val="lrTbV"/>
            <w:vAlign w:val="center"/>
          </w:tcPr>
          <w:p w14:paraId="16FDBA70">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rPr>
            </w:pPr>
            <w:r>
              <w:rPr>
                <w:rFonts w:hint="default" w:ascii="Times New Roman" w:hAnsi="Times New Roman" w:eastAsia="宋体" w:cs="Times New Roman"/>
                <w:b w:val="0"/>
                <w:bCs w:val="0"/>
                <w:color w:val="auto"/>
                <w:sz w:val="18"/>
                <w:szCs w:val="18"/>
                <w:lang w:val="en-US" w:eastAsia="zh-CN"/>
              </w:rPr>
              <w:t>Clinical (</w:t>
            </w:r>
            <w:r>
              <w:rPr>
                <w:rFonts w:hint="default" w:ascii="Times New Roman" w:hAnsi="Times New Roman" w:eastAsia="宋体" w:cs="Times New Roman"/>
                <w:b w:val="0"/>
                <w:bCs w:val="0"/>
                <w:color w:val="auto"/>
                <w:sz w:val="18"/>
                <w:szCs w:val="18"/>
              </w:rPr>
              <w:t>75 patients undergoing urological stone surgery</w:t>
            </w:r>
            <w:r>
              <w:rPr>
                <w:rFonts w:hint="default" w:ascii="Times New Roman" w:hAnsi="Times New Roman" w:eastAsia="宋体" w:cs="Times New Roman"/>
                <w:b w:val="0"/>
                <w:bCs w:val="0"/>
                <w:color w:val="auto"/>
                <w:sz w:val="18"/>
                <w:szCs w:val="18"/>
                <w:lang w:val="en-US" w:eastAsia="zh-CN"/>
              </w:rPr>
              <w:t>)</w:t>
            </w:r>
          </w:p>
        </w:tc>
        <w:tc>
          <w:tcPr>
            <w:tcW w:w="707" w:type="pct"/>
            <w:tcBorders>
              <w:top w:val="nil"/>
              <w:bottom w:val="nil"/>
              <w:tl2br w:val="nil"/>
              <w:tr2bl w:val="nil"/>
            </w:tcBorders>
            <w:shd w:val="clear" w:color="auto" w:fill="auto"/>
            <w:noWrap w:val="0"/>
            <w:textDirection w:val="lrTbV"/>
            <w:vAlign w:val="center"/>
          </w:tcPr>
          <w:p w14:paraId="67AB63B3">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rPr>
            </w:pPr>
            <w:r>
              <w:rPr>
                <w:rFonts w:hint="default" w:ascii="Times New Roman" w:hAnsi="Times New Roman" w:eastAsia="宋体" w:cs="Times New Roman"/>
                <w:b w:val="0"/>
                <w:bCs w:val="0"/>
                <w:color w:val="auto"/>
                <w:sz w:val="18"/>
                <w:szCs w:val="18"/>
              </w:rPr>
              <w:t>Comparing the effectiveness of AI (ChatGPT and Ernie Bot) versus traditional physician-led preoperative education in reducing preoperative anxiety, enhancing satisfaction, and improving information quality among patients undergoing urological stone surgery.</w:t>
            </w:r>
          </w:p>
        </w:tc>
        <w:tc>
          <w:tcPr>
            <w:tcW w:w="403" w:type="pct"/>
            <w:tcBorders>
              <w:top w:val="nil"/>
              <w:bottom w:val="nil"/>
              <w:tl2br w:val="nil"/>
              <w:tr2bl w:val="nil"/>
            </w:tcBorders>
            <w:shd w:val="clear" w:color="auto" w:fill="auto"/>
            <w:noWrap w:val="0"/>
            <w:textDirection w:val="lrTbV"/>
            <w:vAlign w:val="center"/>
          </w:tcPr>
          <w:p w14:paraId="3CB66155">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kern w:val="2"/>
                <w:sz w:val="18"/>
                <w:szCs w:val="18"/>
                <w:lang w:val="en-US" w:eastAsia="zh-CN" w:bidi="ar-SA"/>
              </w:rPr>
            </w:pPr>
            <w:r>
              <w:rPr>
                <w:rFonts w:hint="default" w:ascii="Times New Roman" w:hAnsi="Times New Roman" w:eastAsia="宋体" w:cs="Times New Roman"/>
                <w:b w:val="0"/>
                <w:bCs w:val="0"/>
                <w:color w:val="auto"/>
                <w:sz w:val="18"/>
                <w:szCs w:val="18"/>
                <w:lang w:val="en-US" w:eastAsia="zh-CN"/>
              </w:rPr>
              <w:t>Chat</w:t>
            </w:r>
            <w:r>
              <w:rPr>
                <w:rFonts w:hint="default" w:ascii="Times New Roman" w:hAnsi="Times New Roman" w:eastAsia="宋体" w:cs="Times New Roman"/>
                <w:b w:val="0"/>
                <w:bCs w:val="0"/>
                <w:color w:val="auto"/>
                <w:sz w:val="18"/>
                <w:szCs w:val="18"/>
              </w:rPr>
              <w:t>GPT</w:t>
            </w:r>
            <w:r>
              <w:rPr>
                <w:rFonts w:hint="default" w:ascii="Times New Roman" w:hAnsi="Times New Roman" w:eastAsia="宋体" w:cs="Times New Roman"/>
                <w:b w:val="0"/>
                <w:bCs w:val="0"/>
                <w:color w:val="auto"/>
                <w:sz w:val="18"/>
                <w:szCs w:val="18"/>
                <w:lang w:val="en-US" w:eastAsia="zh-CN"/>
              </w:rPr>
              <w:t xml:space="preserve">; </w:t>
            </w:r>
            <w:r>
              <w:rPr>
                <w:rFonts w:hint="default" w:ascii="Times New Roman" w:hAnsi="Times New Roman" w:eastAsia="宋体" w:cs="Times New Roman"/>
                <w:b w:val="0"/>
                <w:bCs w:val="0"/>
                <w:color w:val="auto"/>
                <w:sz w:val="18"/>
                <w:szCs w:val="18"/>
              </w:rPr>
              <w:t>Ernie Bot</w:t>
            </w:r>
          </w:p>
        </w:tc>
        <w:tc>
          <w:tcPr>
            <w:tcW w:w="356" w:type="pct"/>
            <w:tcBorders>
              <w:top w:val="nil"/>
              <w:bottom w:val="nil"/>
              <w:tl2br w:val="nil"/>
              <w:tr2bl w:val="nil"/>
            </w:tcBorders>
            <w:noWrap w:val="0"/>
            <w:textDirection w:val="lrTbV"/>
            <w:vAlign w:val="center"/>
          </w:tcPr>
          <w:p w14:paraId="76E4959C">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rPr>
            </w:pPr>
            <w:r>
              <w:rPr>
                <w:rFonts w:hint="default" w:ascii="Times New Roman" w:hAnsi="Times New Roman" w:eastAsia="宋体" w:cs="Times New Roman"/>
                <w:b w:val="0"/>
                <w:bCs w:val="0"/>
                <w:color w:val="auto"/>
                <w:sz w:val="18"/>
                <w:szCs w:val="18"/>
              </w:rPr>
              <w:t>Physician Education</w:t>
            </w:r>
          </w:p>
        </w:tc>
        <w:tc>
          <w:tcPr>
            <w:tcW w:w="324" w:type="pct"/>
            <w:tcBorders>
              <w:top w:val="nil"/>
              <w:bottom w:val="nil"/>
              <w:tl2br w:val="nil"/>
              <w:tr2bl w:val="nil"/>
            </w:tcBorders>
            <w:noWrap w:val="0"/>
            <w:textDirection w:val="lrTbV"/>
            <w:vAlign w:val="center"/>
          </w:tcPr>
          <w:p w14:paraId="6549D8AA">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lang w:val="en-US" w:eastAsia="zh-CN"/>
              </w:rPr>
            </w:pPr>
            <w:r>
              <w:rPr>
                <w:rFonts w:hint="default" w:ascii="Times New Roman" w:hAnsi="Times New Roman" w:eastAsia="宋体" w:cs="Times New Roman"/>
                <w:b w:val="0"/>
                <w:bCs w:val="0"/>
                <w:color w:val="auto"/>
                <w:sz w:val="18"/>
                <w:szCs w:val="18"/>
              </w:rPr>
              <w:t>Single session</w:t>
            </w:r>
            <w:r>
              <w:rPr>
                <w:rFonts w:hint="default" w:ascii="Times New Roman" w:hAnsi="Times New Roman" w:eastAsia="宋体" w:cs="Times New Roman"/>
                <w:b w:val="0"/>
                <w:bCs w:val="0"/>
                <w:color w:val="auto"/>
                <w:sz w:val="18"/>
                <w:szCs w:val="18"/>
                <w:lang w:val="en-US" w:eastAsia="zh-CN"/>
              </w:rPr>
              <w:t xml:space="preserve"> (</w:t>
            </w:r>
            <w:r>
              <w:rPr>
                <w:rFonts w:hint="default" w:ascii="Times New Roman" w:hAnsi="Times New Roman" w:eastAsia="宋体" w:cs="Times New Roman"/>
                <w:b w:val="0"/>
                <w:bCs w:val="0"/>
                <w:color w:val="auto"/>
                <w:sz w:val="18"/>
                <w:szCs w:val="18"/>
              </w:rPr>
              <w:t>30 minutes</w:t>
            </w:r>
            <w:r>
              <w:rPr>
                <w:rFonts w:hint="default" w:ascii="Times New Roman" w:hAnsi="Times New Roman" w:eastAsia="宋体" w:cs="Times New Roman"/>
                <w:b w:val="0"/>
                <w:bCs w:val="0"/>
                <w:color w:val="auto"/>
                <w:sz w:val="18"/>
                <w:szCs w:val="18"/>
                <w:lang w:val="en-US" w:eastAsia="zh-CN"/>
              </w:rPr>
              <w:t>)</w:t>
            </w:r>
          </w:p>
        </w:tc>
        <w:tc>
          <w:tcPr>
            <w:tcW w:w="350" w:type="pct"/>
            <w:tcBorders>
              <w:top w:val="nil"/>
              <w:bottom w:val="nil"/>
              <w:tl2br w:val="nil"/>
              <w:tr2bl w:val="nil"/>
            </w:tcBorders>
            <w:noWrap w:val="0"/>
            <w:textDirection w:val="lrTbV"/>
            <w:vAlign w:val="center"/>
          </w:tcPr>
          <w:p w14:paraId="346994D8">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lang w:val="en-US" w:eastAsia="zh-CN"/>
              </w:rPr>
            </w:pPr>
            <w:r>
              <w:rPr>
                <w:rFonts w:hint="default" w:ascii="Times New Roman" w:hAnsi="Times New Roman" w:eastAsia="宋体" w:cs="Times New Roman"/>
                <w:b w:val="0"/>
                <w:bCs w:val="0"/>
                <w:color w:val="auto"/>
                <w:sz w:val="18"/>
                <w:szCs w:val="18"/>
                <w:lang w:val="en-US" w:eastAsia="zh-CN"/>
              </w:rPr>
              <w:t>9 hours and 12 hours</w:t>
            </w:r>
          </w:p>
        </w:tc>
        <w:tc>
          <w:tcPr>
            <w:tcW w:w="453" w:type="pct"/>
            <w:tcBorders>
              <w:top w:val="nil"/>
              <w:bottom w:val="nil"/>
              <w:tl2br w:val="nil"/>
              <w:tr2bl w:val="nil"/>
            </w:tcBorders>
            <w:noWrap w:val="0"/>
            <w:textDirection w:val="lrTbV"/>
            <w:vAlign w:val="center"/>
          </w:tcPr>
          <w:p w14:paraId="18738E72">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rPr>
            </w:pPr>
            <w:r>
              <w:rPr>
                <w:rFonts w:hint="default" w:ascii="Times New Roman" w:hAnsi="Times New Roman" w:eastAsia="宋体" w:cs="Times New Roman"/>
                <w:b w:val="0"/>
                <w:bCs w:val="0"/>
                <w:i w:val="0"/>
                <w:iCs w:val="0"/>
                <w:color w:val="auto"/>
                <w:kern w:val="0"/>
                <w:sz w:val="18"/>
                <w:szCs w:val="18"/>
                <w:u w:val="none"/>
                <w:lang w:val="en-US" w:eastAsia="zh-CN" w:bidi="ar"/>
              </w:rPr>
              <w:t>Generative</w:t>
            </w:r>
          </w:p>
        </w:tc>
        <w:tc>
          <w:tcPr>
            <w:tcW w:w="363" w:type="pct"/>
            <w:tcBorders>
              <w:top w:val="nil"/>
              <w:bottom w:val="nil"/>
              <w:tl2br w:val="nil"/>
              <w:tr2bl w:val="nil"/>
            </w:tcBorders>
            <w:noWrap w:val="0"/>
            <w:textDirection w:val="lrTbV"/>
            <w:vAlign w:val="center"/>
          </w:tcPr>
          <w:p w14:paraId="542A0A26">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lang w:val="en-US"/>
              </w:rPr>
            </w:pPr>
            <w:r>
              <w:rPr>
                <w:rFonts w:hint="default" w:ascii="Times New Roman" w:hAnsi="Times New Roman" w:eastAsia="宋体" w:cs="Times New Roman"/>
                <w:b w:val="0"/>
                <w:bCs w:val="0"/>
                <w:color w:val="auto"/>
                <w:sz w:val="18"/>
                <w:szCs w:val="18"/>
                <w:lang w:val="en-US" w:eastAsia="zh-CN"/>
              </w:rPr>
              <w:t>GPT, LLM</w:t>
            </w:r>
          </w:p>
        </w:tc>
        <w:tc>
          <w:tcPr>
            <w:tcW w:w="507" w:type="pct"/>
            <w:tcBorders>
              <w:top w:val="nil"/>
              <w:bottom w:val="nil"/>
              <w:tl2br w:val="nil"/>
              <w:tr2bl w:val="nil"/>
            </w:tcBorders>
            <w:noWrap w:val="0"/>
            <w:textDirection w:val="lrTbV"/>
            <w:vAlign w:val="center"/>
          </w:tcPr>
          <w:p w14:paraId="781F10FA">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lang w:val="en-US" w:eastAsia="zh-CN"/>
              </w:rPr>
            </w:pPr>
            <w:r>
              <w:rPr>
                <w:rFonts w:hint="default" w:ascii="Times New Roman" w:hAnsi="Times New Roman" w:eastAsia="宋体" w:cs="Times New Roman"/>
                <w:b w:val="0"/>
                <w:bCs w:val="0"/>
                <w:color w:val="auto"/>
                <w:sz w:val="18"/>
                <w:szCs w:val="18"/>
              </w:rPr>
              <w:t xml:space="preserve">Preoperative </w:t>
            </w:r>
            <w:r>
              <w:rPr>
                <w:rFonts w:hint="default" w:ascii="Times New Roman" w:hAnsi="Times New Roman" w:eastAsia="宋体" w:cs="Times New Roman"/>
                <w:b w:val="0"/>
                <w:bCs w:val="0"/>
                <w:color w:val="auto"/>
                <w:sz w:val="18"/>
                <w:szCs w:val="18"/>
                <w:lang w:val="en-US" w:eastAsia="zh-CN"/>
              </w:rPr>
              <w:t>a</w:t>
            </w:r>
            <w:r>
              <w:rPr>
                <w:rFonts w:hint="default" w:ascii="Times New Roman" w:hAnsi="Times New Roman" w:eastAsia="宋体" w:cs="Times New Roman"/>
                <w:b w:val="0"/>
                <w:bCs w:val="0"/>
                <w:color w:val="auto"/>
                <w:sz w:val="18"/>
                <w:szCs w:val="18"/>
              </w:rPr>
              <w:t>nxiety</w:t>
            </w:r>
          </w:p>
        </w:tc>
        <w:tc>
          <w:tcPr>
            <w:tcW w:w="457" w:type="pct"/>
            <w:tcBorders>
              <w:top w:val="nil"/>
              <w:bottom w:val="nil"/>
              <w:tl2br w:val="nil"/>
              <w:tr2bl w:val="nil"/>
            </w:tcBorders>
            <w:noWrap w:val="0"/>
            <w:textDirection w:val="lrTbV"/>
            <w:vAlign w:val="center"/>
          </w:tcPr>
          <w:p w14:paraId="2DA9F9E4">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lang w:val="en-US" w:eastAsia="zh-CN"/>
              </w:rPr>
            </w:pPr>
            <w:r>
              <w:rPr>
                <w:rFonts w:hint="default" w:ascii="Times New Roman" w:hAnsi="Times New Roman" w:eastAsia="宋体" w:cs="Times New Roman"/>
                <w:b w:val="0"/>
                <w:bCs w:val="0"/>
                <w:color w:val="auto"/>
                <w:sz w:val="18"/>
                <w:szCs w:val="18"/>
                <w:lang w:val="en-US" w:eastAsia="zh-CN"/>
              </w:rPr>
              <w:t>Uptake=25/25 (ChatGPT)</w:t>
            </w:r>
          </w:p>
          <w:p w14:paraId="423FC513">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lang w:val="en-US" w:eastAsia="zh-CN"/>
              </w:rPr>
            </w:pPr>
            <w:r>
              <w:rPr>
                <w:rFonts w:hint="default" w:ascii="Times New Roman" w:hAnsi="Times New Roman" w:eastAsia="宋体" w:cs="Times New Roman"/>
                <w:b w:val="0"/>
                <w:bCs w:val="0"/>
                <w:color w:val="auto"/>
                <w:sz w:val="18"/>
                <w:szCs w:val="18"/>
                <w:lang w:val="en-US" w:eastAsia="zh-CN"/>
              </w:rPr>
              <w:t>Uptake=25/25 (</w:t>
            </w:r>
            <w:r>
              <w:rPr>
                <w:rFonts w:hint="default" w:ascii="Times New Roman" w:hAnsi="Times New Roman" w:eastAsia="宋体" w:cs="Times New Roman"/>
                <w:b w:val="0"/>
                <w:bCs w:val="0"/>
                <w:color w:val="auto"/>
                <w:sz w:val="18"/>
                <w:szCs w:val="18"/>
              </w:rPr>
              <w:t>Ernie Bot</w:t>
            </w:r>
            <w:r>
              <w:rPr>
                <w:rFonts w:hint="default" w:ascii="Times New Roman" w:hAnsi="Times New Roman" w:eastAsia="宋体" w:cs="Times New Roman"/>
                <w:b w:val="0"/>
                <w:bCs w:val="0"/>
                <w:color w:val="auto"/>
                <w:sz w:val="18"/>
                <w:szCs w:val="18"/>
                <w:lang w:val="en-US" w:eastAsia="zh-CN"/>
              </w:rPr>
              <w:t>)</w:t>
            </w:r>
          </w:p>
          <w:p w14:paraId="3F15B512">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lang w:val="en-US" w:eastAsia="zh-CN"/>
              </w:rPr>
            </w:pPr>
            <w:r>
              <w:rPr>
                <w:rFonts w:hint="default" w:ascii="Times New Roman" w:hAnsi="Times New Roman" w:eastAsia="宋体" w:cs="Times New Roman"/>
                <w:b w:val="0"/>
                <w:bCs w:val="0"/>
                <w:color w:val="auto"/>
                <w:sz w:val="18"/>
                <w:szCs w:val="18"/>
                <w:lang w:val="en-US" w:eastAsia="zh-CN"/>
              </w:rPr>
              <w:t>Adherence=25/25 (ChatGPT)</w:t>
            </w:r>
          </w:p>
          <w:p w14:paraId="05E31843">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lang w:val="en-US"/>
              </w:rPr>
            </w:pPr>
            <w:r>
              <w:rPr>
                <w:rFonts w:hint="default" w:ascii="Times New Roman" w:hAnsi="Times New Roman" w:eastAsia="宋体" w:cs="Times New Roman"/>
                <w:b w:val="0"/>
                <w:bCs w:val="0"/>
                <w:color w:val="auto"/>
                <w:sz w:val="18"/>
                <w:szCs w:val="18"/>
                <w:lang w:val="en-US" w:eastAsia="zh-CN"/>
              </w:rPr>
              <w:t>Adherence=25/25 (</w:t>
            </w:r>
            <w:r>
              <w:rPr>
                <w:rFonts w:hint="default" w:ascii="Times New Roman" w:hAnsi="Times New Roman" w:eastAsia="宋体" w:cs="Times New Roman"/>
                <w:b w:val="0"/>
                <w:bCs w:val="0"/>
                <w:color w:val="auto"/>
                <w:sz w:val="18"/>
                <w:szCs w:val="18"/>
              </w:rPr>
              <w:t>Ernie Bot</w:t>
            </w:r>
            <w:r>
              <w:rPr>
                <w:rFonts w:hint="default" w:ascii="Times New Roman" w:hAnsi="Times New Roman" w:eastAsia="宋体" w:cs="Times New Roman"/>
                <w:b w:val="0"/>
                <w:bCs w:val="0"/>
                <w:color w:val="auto"/>
                <w:sz w:val="18"/>
                <w:szCs w:val="18"/>
                <w:lang w:val="en-US" w:eastAsia="zh-CN"/>
              </w:rPr>
              <w:t>)</w:t>
            </w:r>
          </w:p>
        </w:tc>
        <w:tc>
          <w:tcPr>
            <w:tcW w:w="330" w:type="pct"/>
            <w:tcBorders>
              <w:top w:val="nil"/>
              <w:bottom w:val="nil"/>
              <w:tl2br w:val="nil"/>
              <w:tr2bl w:val="nil"/>
            </w:tcBorders>
            <w:noWrap w:val="0"/>
            <w:textDirection w:val="lrTbV"/>
            <w:vAlign w:val="center"/>
          </w:tcPr>
          <w:p w14:paraId="4709B590">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rPr>
            </w:pPr>
            <w:r>
              <w:rPr>
                <w:rFonts w:hint="default" w:ascii="Times New Roman" w:hAnsi="Times New Roman" w:eastAsia="宋体" w:cs="Times New Roman"/>
                <w:b w:val="0"/>
                <w:bCs w:val="0"/>
                <w:color w:val="auto"/>
                <w:sz w:val="18"/>
                <w:szCs w:val="18"/>
              </w:rPr>
              <w:t>Complete a single Q&amp;A session</w:t>
            </w:r>
          </w:p>
        </w:tc>
      </w:tr>
      <w:tr w14:paraId="2051F73F">
        <w:tblPrEx>
          <w:tblBorders>
            <w:top w:val="single" w:color="auto" w:sz="12" w:space="0"/>
            <w:left w:val="none" w:color="auto" w:sz="0" w:space="0"/>
            <w:bottom w:val="single" w:color="auto" w:sz="12" w:space="0"/>
            <w:right w:val="none" w:color="auto" w:sz="0" w:space="0"/>
            <w:insideH w:val="single" w:color="auto" w:sz="12" w:space="0"/>
            <w:insideV w:val="none" w:color="auto" w:sz="0" w:space="0"/>
          </w:tblBorders>
          <w:tblCellMar>
            <w:top w:w="0" w:type="dxa"/>
            <w:left w:w="108" w:type="dxa"/>
            <w:bottom w:w="0" w:type="dxa"/>
            <w:right w:w="108" w:type="dxa"/>
          </w:tblCellMar>
        </w:tblPrEx>
        <w:trPr>
          <w:trHeight w:val="0" w:hRule="atLeast"/>
          <w:jc w:val="center"/>
        </w:trPr>
        <w:tc>
          <w:tcPr>
            <w:tcW w:w="332" w:type="pct"/>
            <w:tcBorders>
              <w:top w:val="nil"/>
              <w:bottom w:val="single" w:color="auto" w:sz="12" w:space="0"/>
              <w:tl2br w:val="nil"/>
              <w:tr2bl w:val="nil"/>
            </w:tcBorders>
            <w:noWrap w:val="0"/>
            <w:textDirection w:val="lrTbV"/>
            <w:vAlign w:val="center"/>
          </w:tcPr>
          <w:p w14:paraId="765609BA">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lang w:val="en-US" w:eastAsia="zh-CN"/>
              </w:rPr>
            </w:pPr>
            <w:r>
              <w:rPr>
                <w:rFonts w:hint="default" w:ascii="Times New Roman" w:hAnsi="Times New Roman" w:eastAsia="宋体" w:cs="Times New Roman"/>
                <w:b w:val="0"/>
                <w:bCs w:val="0"/>
                <w:color w:val="auto"/>
                <w:sz w:val="18"/>
                <w:szCs w:val="18"/>
                <w:lang w:val="en-US" w:eastAsia="zh-CN"/>
              </w:rPr>
              <w:t xml:space="preserve">Zhao et al, 2025 </w:t>
            </w:r>
            <w:r>
              <w:rPr>
                <w:rFonts w:hint="default" w:ascii="Times New Roman" w:hAnsi="Times New Roman" w:eastAsia="宋体" w:cs="Times New Roman"/>
                <w:b w:val="0"/>
                <w:bCs w:val="0"/>
                <w:color w:val="auto"/>
                <w:sz w:val="18"/>
                <w:szCs w:val="18"/>
                <w:lang w:val="en-US" w:eastAsia="zh-CN"/>
              </w:rPr>
              <w:fldChar w:fldCharType="begin"/>
            </w:r>
            <w:r>
              <w:rPr>
                <w:rFonts w:hint="eastAsia" w:eastAsia="宋体" w:cs="Times New Roman"/>
                <w:b w:val="0"/>
                <w:bCs w:val="0"/>
                <w:color w:val="auto"/>
                <w:sz w:val="18"/>
                <w:szCs w:val="18"/>
                <w:lang w:val="en-US" w:eastAsia="zh-CN"/>
              </w:rPr>
              <w:instrText xml:space="preserve"> ADDIN ZOTERO_ITEM CSL_CITATION {"citationID":"TwaJCD5R","properties":{"formattedCitation":"[56]","plainCitation":"[56]","noteIndex":0},"citationItems":[{"id":760,"uris":["http://zotero.org/users/local/hsOlXxbT/items/69P3KNGU"],"itemData":{"id":760,"type":"article-journal","container-title":"Applied Psychology: Health and Well‐Being","DOI":"10.1111/aphw.70067","issue":"5","journalAbbreviation":"Appl. Psychol.: Health Well‐Being","language":"en","note":"ISBN: 1758-0846","page":"e70067","publisher":"Wiley Online Library","title":"Effect of an AI agent trained on a large language model (LLM) as an intervention for depression and anxiety symptoms in young adults: a 28-day randomized controlled trial","title-short":"Effect of an AI agent trained on a large language model (LLM) as an intervention for depression and anxiety symptoms in young adults","volume":"17","author":[{"family":"Zhao","given":"Yuqing"},{"family":"Qian","given":"Wei"},{"family":"Chen","given":"Yaru"},{"family":"Wu","given":"Donghong"},{"family":"Luo","given":"Yujia"},{"family":"Gao","given":"Cong"},{"family":"Wu","given":"Kankan"},{"family":"Liu","given":"Zhengkui"}],"issued":{"date-parts":[["2025"]]}}}],"schema":"https://github.com/citation-style-language/schema/raw/master/csl-citation.json"} </w:instrText>
            </w:r>
            <w:r>
              <w:rPr>
                <w:rFonts w:hint="default" w:ascii="Times New Roman" w:hAnsi="Times New Roman" w:eastAsia="宋体" w:cs="Times New Roman"/>
                <w:b w:val="0"/>
                <w:bCs w:val="0"/>
                <w:color w:val="auto"/>
                <w:sz w:val="18"/>
                <w:szCs w:val="18"/>
                <w:lang w:val="en-US" w:eastAsia="zh-CN"/>
              </w:rPr>
              <w:fldChar w:fldCharType="separate"/>
            </w:r>
            <w:r>
              <w:rPr>
                <w:rFonts w:hint="default" w:ascii="Times New Roman" w:hAnsi="Times New Roman" w:eastAsia="宋体" w:cs="Times New Roman"/>
                <w:color w:val="auto"/>
                <w:sz w:val="18"/>
                <w:lang w:eastAsia="zh-CN"/>
              </w:rPr>
              <w:t>[56]</w:t>
            </w:r>
            <w:r>
              <w:rPr>
                <w:rFonts w:hint="default" w:ascii="Times New Roman" w:hAnsi="Times New Roman" w:eastAsia="宋体" w:cs="Times New Roman"/>
                <w:b w:val="0"/>
                <w:bCs w:val="0"/>
                <w:color w:val="auto"/>
                <w:sz w:val="18"/>
                <w:szCs w:val="18"/>
                <w:lang w:val="en-US" w:eastAsia="zh-CN"/>
              </w:rPr>
              <w:fldChar w:fldCharType="end"/>
            </w:r>
            <w:r>
              <w:rPr>
                <w:rFonts w:hint="default" w:ascii="Times New Roman" w:hAnsi="Times New Roman" w:eastAsia="宋体" w:cs="Times New Roman"/>
                <w:b w:val="0"/>
                <w:bCs w:val="0"/>
                <w:color w:val="auto"/>
                <w:sz w:val="18"/>
                <w:szCs w:val="18"/>
                <w:lang w:val="en-US" w:eastAsia="zh-CN"/>
              </w:rPr>
              <w:t>; China</w:t>
            </w:r>
          </w:p>
        </w:tc>
        <w:tc>
          <w:tcPr>
            <w:tcW w:w="411" w:type="pct"/>
            <w:tcBorders>
              <w:top w:val="nil"/>
              <w:bottom w:val="single" w:color="auto" w:sz="12" w:space="0"/>
              <w:tl2br w:val="nil"/>
              <w:tr2bl w:val="nil"/>
            </w:tcBorders>
            <w:noWrap w:val="0"/>
            <w:textDirection w:val="lrTbV"/>
            <w:vAlign w:val="center"/>
          </w:tcPr>
          <w:p w14:paraId="6C5ED2DB">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lang w:val="en-US" w:eastAsia="zh-CN"/>
              </w:rPr>
            </w:pPr>
            <w:r>
              <w:rPr>
                <w:rFonts w:hint="default" w:ascii="Times New Roman" w:hAnsi="Times New Roman" w:eastAsia="宋体" w:cs="Times New Roman"/>
                <w:b w:val="0"/>
                <w:bCs w:val="0"/>
                <w:color w:val="auto"/>
                <w:sz w:val="18"/>
                <w:szCs w:val="18"/>
                <w:lang w:val="en-US" w:eastAsia="zh-CN"/>
              </w:rPr>
              <w:t xml:space="preserve">Subclinical (865 </w:t>
            </w:r>
            <w:r>
              <w:rPr>
                <w:rFonts w:hint="default" w:ascii="Times New Roman" w:hAnsi="Times New Roman" w:eastAsia="宋体" w:cs="Times New Roman"/>
                <w:b w:val="0"/>
                <w:bCs w:val="0"/>
                <w:color w:val="auto"/>
                <w:sz w:val="18"/>
                <w:szCs w:val="18"/>
              </w:rPr>
              <w:t xml:space="preserve">youth screened </w:t>
            </w:r>
            <w:r>
              <w:rPr>
                <w:rFonts w:hint="default" w:ascii="Times New Roman" w:hAnsi="Times New Roman" w:eastAsia="宋体" w:cs="Times New Roman"/>
                <w:b w:val="0"/>
                <w:bCs w:val="0"/>
                <w:color w:val="auto"/>
                <w:sz w:val="18"/>
                <w:szCs w:val="18"/>
                <w:lang w:val="en-US" w:eastAsia="zh-CN"/>
              </w:rPr>
              <w:t>with</w:t>
            </w:r>
            <w:r>
              <w:rPr>
                <w:rFonts w:hint="default" w:ascii="Times New Roman" w:hAnsi="Times New Roman" w:eastAsia="宋体" w:cs="Times New Roman"/>
                <w:b w:val="0"/>
                <w:bCs w:val="0"/>
                <w:color w:val="auto"/>
                <w:sz w:val="18"/>
                <w:szCs w:val="18"/>
              </w:rPr>
              <w:t xml:space="preserve"> anxiety or depression</w:t>
            </w:r>
            <w:r>
              <w:rPr>
                <w:rFonts w:hint="default" w:ascii="Times New Roman" w:hAnsi="Times New Roman" w:eastAsia="宋体" w:cs="Times New Roman"/>
                <w:b w:val="0"/>
                <w:bCs w:val="0"/>
                <w:color w:val="auto"/>
                <w:sz w:val="18"/>
                <w:szCs w:val="18"/>
                <w:lang w:val="en-US" w:eastAsia="zh-CN"/>
              </w:rPr>
              <w:t>)</w:t>
            </w:r>
          </w:p>
        </w:tc>
        <w:tc>
          <w:tcPr>
            <w:tcW w:w="707" w:type="pct"/>
            <w:tcBorders>
              <w:top w:val="nil"/>
              <w:bottom w:val="single" w:color="auto" w:sz="12" w:space="0"/>
              <w:tl2br w:val="nil"/>
              <w:tr2bl w:val="nil"/>
            </w:tcBorders>
            <w:shd w:val="clear" w:color="auto" w:fill="auto"/>
            <w:noWrap w:val="0"/>
            <w:textDirection w:val="lrTbV"/>
            <w:vAlign w:val="center"/>
          </w:tcPr>
          <w:p w14:paraId="40CDD4E4">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rPr>
            </w:pPr>
            <w:r>
              <w:rPr>
                <w:rFonts w:hint="default" w:ascii="Times New Roman" w:hAnsi="Times New Roman" w:eastAsia="宋体" w:cs="Times New Roman"/>
                <w:b w:val="0"/>
                <w:bCs w:val="0"/>
                <w:color w:val="auto"/>
                <w:sz w:val="18"/>
                <w:szCs w:val="18"/>
              </w:rPr>
              <w:t>To verify whether LLM-based AI conversational agents can serve as an effective tool for intervening and alleviating negative emotions (depression and anxiety) in young people, while reinforcing positive emotions.</w:t>
            </w:r>
          </w:p>
        </w:tc>
        <w:tc>
          <w:tcPr>
            <w:tcW w:w="403" w:type="pct"/>
            <w:tcBorders>
              <w:top w:val="nil"/>
              <w:bottom w:val="single" w:color="auto" w:sz="12" w:space="0"/>
              <w:tl2br w:val="nil"/>
              <w:tr2bl w:val="nil"/>
            </w:tcBorders>
            <w:shd w:val="clear" w:color="auto" w:fill="auto"/>
            <w:noWrap w:val="0"/>
            <w:textDirection w:val="lrTbV"/>
            <w:vAlign w:val="center"/>
          </w:tcPr>
          <w:p w14:paraId="28D78E14">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lang w:val="en-US" w:eastAsia="zh-CN"/>
              </w:rPr>
            </w:pPr>
            <w:r>
              <w:rPr>
                <w:rFonts w:hint="default" w:ascii="Times New Roman" w:hAnsi="Times New Roman" w:eastAsia="宋体" w:cs="Times New Roman"/>
                <w:b w:val="0"/>
                <w:bCs w:val="0"/>
                <w:color w:val="auto"/>
                <w:sz w:val="18"/>
                <w:szCs w:val="18"/>
              </w:rPr>
              <w:t xml:space="preserve">Douyin </w:t>
            </w:r>
            <w:r>
              <w:rPr>
                <w:rFonts w:hint="default" w:ascii="Times New Roman" w:hAnsi="Times New Roman" w:eastAsia="宋体" w:cs="Times New Roman"/>
                <w:b w:val="0"/>
                <w:bCs w:val="0"/>
                <w:color w:val="auto"/>
                <w:sz w:val="18"/>
                <w:szCs w:val="18"/>
                <w:lang w:val="en-US" w:eastAsia="zh-CN"/>
              </w:rPr>
              <w:t>Xiaoqing</w:t>
            </w:r>
          </w:p>
        </w:tc>
        <w:tc>
          <w:tcPr>
            <w:tcW w:w="356" w:type="pct"/>
            <w:tcBorders>
              <w:top w:val="nil"/>
              <w:bottom w:val="single" w:color="auto" w:sz="12" w:space="0"/>
              <w:tl2br w:val="nil"/>
              <w:tr2bl w:val="nil"/>
            </w:tcBorders>
            <w:noWrap w:val="0"/>
            <w:textDirection w:val="lrTbV"/>
            <w:vAlign w:val="center"/>
          </w:tcPr>
          <w:p w14:paraId="50BED7FD">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rPr>
            </w:pPr>
            <w:r>
              <w:rPr>
                <w:rFonts w:hint="default" w:ascii="Times New Roman" w:hAnsi="Times New Roman" w:eastAsia="宋体" w:cs="Times New Roman"/>
                <w:b w:val="0"/>
                <w:bCs w:val="0"/>
                <w:color w:val="auto"/>
                <w:sz w:val="18"/>
                <w:szCs w:val="18"/>
                <w:lang w:val="en-US" w:eastAsia="zh-CN"/>
              </w:rPr>
              <w:t>Waitlist</w:t>
            </w:r>
          </w:p>
        </w:tc>
        <w:tc>
          <w:tcPr>
            <w:tcW w:w="324" w:type="pct"/>
            <w:tcBorders>
              <w:top w:val="nil"/>
              <w:bottom w:val="single" w:color="auto" w:sz="12" w:space="0"/>
              <w:tl2br w:val="nil"/>
              <w:tr2bl w:val="nil"/>
            </w:tcBorders>
            <w:noWrap w:val="0"/>
            <w:textDirection w:val="lrTbV"/>
            <w:vAlign w:val="center"/>
          </w:tcPr>
          <w:p w14:paraId="42AD7A18">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lang w:val="en-US" w:eastAsia="zh-CN"/>
              </w:rPr>
            </w:pPr>
            <w:r>
              <w:rPr>
                <w:rFonts w:hint="default" w:ascii="Times New Roman" w:hAnsi="Times New Roman" w:eastAsia="宋体" w:cs="Times New Roman"/>
                <w:b w:val="0"/>
                <w:bCs w:val="0"/>
                <w:color w:val="auto"/>
                <w:sz w:val="18"/>
                <w:szCs w:val="18"/>
                <w:lang w:val="en-US" w:eastAsia="zh-CN"/>
              </w:rPr>
              <w:t>4 weeks</w:t>
            </w:r>
          </w:p>
        </w:tc>
        <w:tc>
          <w:tcPr>
            <w:tcW w:w="350" w:type="pct"/>
            <w:tcBorders>
              <w:top w:val="nil"/>
              <w:bottom w:val="single" w:color="auto" w:sz="12" w:space="0"/>
              <w:tl2br w:val="nil"/>
              <w:tr2bl w:val="nil"/>
            </w:tcBorders>
            <w:noWrap w:val="0"/>
            <w:textDirection w:val="lrTbV"/>
            <w:vAlign w:val="center"/>
          </w:tcPr>
          <w:p w14:paraId="56EA12A2">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lang w:val="en-US" w:eastAsia="zh-CN"/>
              </w:rPr>
            </w:pPr>
            <w:r>
              <w:rPr>
                <w:rFonts w:hint="default" w:ascii="Times New Roman" w:hAnsi="Times New Roman" w:eastAsia="宋体" w:cs="Times New Roman"/>
                <w:b w:val="0"/>
                <w:bCs w:val="0"/>
                <w:color w:val="auto"/>
                <w:sz w:val="18"/>
                <w:szCs w:val="18"/>
                <w:lang w:val="en-US" w:eastAsia="zh-CN"/>
              </w:rPr>
              <w:t>None</w:t>
            </w:r>
          </w:p>
        </w:tc>
        <w:tc>
          <w:tcPr>
            <w:tcW w:w="453" w:type="pct"/>
            <w:tcBorders>
              <w:top w:val="nil"/>
              <w:bottom w:val="single" w:color="auto" w:sz="12" w:space="0"/>
              <w:tl2br w:val="nil"/>
              <w:tr2bl w:val="nil"/>
            </w:tcBorders>
            <w:noWrap w:val="0"/>
            <w:textDirection w:val="lrTbV"/>
            <w:vAlign w:val="center"/>
          </w:tcPr>
          <w:p w14:paraId="3AEA6766">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i w:val="0"/>
                <w:iCs w:val="0"/>
                <w:color w:val="auto"/>
                <w:kern w:val="0"/>
                <w:sz w:val="18"/>
                <w:szCs w:val="18"/>
                <w:u w:val="none"/>
                <w:lang w:val="en-US" w:eastAsia="zh-CN" w:bidi="ar"/>
              </w:rPr>
            </w:pPr>
            <w:r>
              <w:rPr>
                <w:rFonts w:hint="default" w:ascii="Times New Roman" w:hAnsi="Times New Roman" w:eastAsia="宋体" w:cs="Times New Roman"/>
                <w:b w:val="0"/>
                <w:bCs w:val="0"/>
                <w:i w:val="0"/>
                <w:iCs w:val="0"/>
                <w:color w:val="auto"/>
                <w:kern w:val="0"/>
                <w:sz w:val="18"/>
                <w:szCs w:val="18"/>
                <w:u w:val="none"/>
                <w:lang w:val="en-US" w:eastAsia="zh-CN" w:bidi="ar"/>
              </w:rPr>
              <w:t>Hybrid (Employing large language models and reinforcement learning from human feedback (RLHF) to generate personalized responses, while ensuring safety through supervised fine-tuning and sentiment-topic corpora).</w:t>
            </w:r>
          </w:p>
        </w:tc>
        <w:tc>
          <w:tcPr>
            <w:tcW w:w="363" w:type="pct"/>
            <w:tcBorders>
              <w:top w:val="nil"/>
              <w:bottom w:val="single" w:color="auto" w:sz="12" w:space="0"/>
              <w:tl2br w:val="nil"/>
              <w:tr2bl w:val="nil"/>
            </w:tcBorders>
            <w:noWrap w:val="0"/>
            <w:textDirection w:val="lrTbV"/>
            <w:vAlign w:val="center"/>
          </w:tcPr>
          <w:p w14:paraId="38F32BBE">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lang w:val="en-US" w:eastAsia="zh-CN"/>
              </w:rPr>
            </w:pPr>
            <w:r>
              <w:rPr>
                <w:rFonts w:hint="default" w:ascii="Times New Roman" w:hAnsi="Times New Roman" w:eastAsia="宋体" w:cs="Times New Roman"/>
                <w:b w:val="0"/>
                <w:bCs w:val="0"/>
                <w:color w:val="auto"/>
                <w:sz w:val="18"/>
                <w:szCs w:val="18"/>
                <w:lang w:val="en-US" w:eastAsia="zh-CN"/>
              </w:rPr>
              <w:t>LLM, RLHF</w:t>
            </w:r>
          </w:p>
        </w:tc>
        <w:tc>
          <w:tcPr>
            <w:tcW w:w="507" w:type="pct"/>
            <w:tcBorders>
              <w:top w:val="nil"/>
              <w:bottom w:val="single" w:color="auto" w:sz="12" w:space="0"/>
              <w:tl2br w:val="nil"/>
              <w:tr2bl w:val="nil"/>
            </w:tcBorders>
            <w:noWrap w:val="0"/>
            <w:textDirection w:val="lrTbV"/>
            <w:vAlign w:val="center"/>
          </w:tcPr>
          <w:p w14:paraId="56D5C04C">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lang w:val="en-US" w:eastAsia="zh-CN"/>
              </w:rPr>
            </w:pPr>
            <w:r>
              <w:rPr>
                <w:rFonts w:hint="default" w:ascii="Times New Roman" w:hAnsi="Times New Roman" w:eastAsia="宋体" w:cs="Times New Roman"/>
                <w:b w:val="0"/>
                <w:bCs w:val="0"/>
                <w:color w:val="auto"/>
                <w:sz w:val="18"/>
                <w:szCs w:val="18"/>
                <w:lang w:val="en-US" w:eastAsia="zh-CN"/>
              </w:rPr>
              <w:t>Depression, anxiety, positive affect, and negative affect</w:t>
            </w:r>
          </w:p>
        </w:tc>
        <w:tc>
          <w:tcPr>
            <w:tcW w:w="457" w:type="pct"/>
            <w:tcBorders>
              <w:top w:val="nil"/>
              <w:bottom w:val="single" w:color="auto" w:sz="12" w:space="0"/>
              <w:tl2br w:val="nil"/>
              <w:tr2bl w:val="nil"/>
            </w:tcBorders>
            <w:noWrap w:val="0"/>
            <w:textDirection w:val="lrTbV"/>
            <w:vAlign w:val="center"/>
          </w:tcPr>
          <w:p w14:paraId="2F9A1528">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lang w:val="en-US" w:eastAsia="zh-CN"/>
              </w:rPr>
            </w:pPr>
            <w:r>
              <w:rPr>
                <w:rFonts w:hint="default" w:ascii="Times New Roman" w:hAnsi="Times New Roman" w:eastAsia="宋体" w:cs="Times New Roman"/>
                <w:b w:val="0"/>
                <w:bCs w:val="0"/>
                <w:color w:val="auto"/>
                <w:sz w:val="18"/>
                <w:szCs w:val="18"/>
                <w:lang w:val="en-US" w:eastAsia="zh-CN"/>
              </w:rPr>
              <w:t>Adherence=269/429</w:t>
            </w:r>
          </w:p>
        </w:tc>
        <w:tc>
          <w:tcPr>
            <w:tcW w:w="330" w:type="pct"/>
            <w:tcBorders>
              <w:top w:val="nil"/>
              <w:bottom w:val="single" w:color="auto" w:sz="12" w:space="0"/>
              <w:tl2br w:val="nil"/>
              <w:tr2bl w:val="nil"/>
            </w:tcBorders>
            <w:noWrap w:val="0"/>
            <w:textDirection w:val="lrTbV"/>
            <w:vAlign w:val="center"/>
          </w:tcPr>
          <w:p w14:paraId="5E5F3C33">
            <w:pPr>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18"/>
                <w:szCs w:val="18"/>
                <w:lang w:val="en-US" w:eastAsia="zh-CN"/>
              </w:rPr>
            </w:pPr>
            <w:r>
              <w:rPr>
                <w:rFonts w:hint="default" w:ascii="Times New Roman" w:hAnsi="Times New Roman" w:eastAsia="宋体" w:cs="Times New Roman"/>
                <w:b w:val="0"/>
                <w:bCs w:val="0"/>
                <w:color w:val="auto"/>
                <w:sz w:val="18"/>
                <w:szCs w:val="18"/>
                <w:lang w:val="en-US" w:eastAsia="zh-CN"/>
              </w:rPr>
              <w:t>Complete at least 16 daily check-ins within 28 days.</w:t>
            </w:r>
          </w:p>
        </w:tc>
      </w:tr>
    </w:tbl>
    <w:p w14:paraId="4681672E">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textAlignment w:val="auto"/>
        <w:rPr>
          <w:rFonts w:hint="default"/>
          <w:color w:val="auto"/>
          <w:sz w:val="21"/>
          <w:szCs w:val="21"/>
          <w:lang w:val="en-US" w:eastAsia="zh-CN"/>
        </w:rPr>
      </w:pPr>
      <w:r>
        <w:rPr>
          <w:rFonts w:hint="eastAsia"/>
          <w:color w:val="auto"/>
          <w:sz w:val="21"/>
          <w:szCs w:val="21"/>
          <w:lang w:val="en-US" w:eastAsia="zh-CN"/>
        </w:rPr>
        <w:t>Abbreviations for AI techniques: NLP Natural Language Processing, ML Machine learning, DL Deep learning, GPT Generative Pre-trained Transformer, LLM Large Language Model, BERT Bidirectional Encoder Representations from Transformers, Emotion algorithm, LSTM Long Short-Term Memory, RAG Retrieval-Augmented Generation, RLHF Reinforcement Learning from Human Feedback, ASR Automatic Speech Recognition, NER Named Entity Recognition.</w:t>
      </w:r>
    </w:p>
    <w:p w14:paraId="3535B56E">
      <w:pPr>
        <w:keepNext w:val="0"/>
        <w:keepLines w:val="0"/>
        <w:pageBreakBefore w:val="0"/>
        <w:widowControl w:val="0"/>
        <w:numPr>
          <w:ilvl w:val="0"/>
          <w:numId w:val="1"/>
        </w:numPr>
        <w:kinsoku/>
        <w:wordWrap/>
        <w:overflowPunct/>
        <w:topLinePunct w:val="0"/>
        <w:autoSpaceDE/>
        <w:autoSpaceDN/>
        <w:bidi w:val="0"/>
        <w:adjustRightInd/>
        <w:snapToGrid/>
        <w:spacing w:line="240" w:lineRule="auto"/>
        <w:ind w:left="0" w:leftChars="0" w:firstLine="0" w:firstLineChars="0"/>
        <w:textAlignment w:val="auto"/>
        <w:rPr>
          <w:rFonts w:hint="default"/>
          <w:color w:val="auto"/>
          <w:sz w:val="21"/>
          <w:szCs w:val="21"/>
          <w:lang w:val="en-US" w:eastAsia="zh-CN"/>
        </w:rPr>
      </w:pPr>
      <w:r>
        <w:rPr>
          <w:rFonts w:hint="eastAsia"/>
          <w:color w:val="auto"/>
          <w:sz w:val="21"/>
          <w:szCs w:val="21"/>
          <w:lang w:val="en-US" w:eastAsia="zh-CN"/>
        </w:rPr>
        <w:t>Intervention length</w:t>
      </w:r>
      <w:r>
        <w:rPr>
          <w:rFonts w:hint="default"/>
          <w:color w:val="auto"/>
          <w:sz w:val="21"/>
          <w:szCs w:val="21"/>
          <w:lang w:val="en-US" w:eastAsia="zh-CN"/>
        </w:rPr>
        <w:t xml:space="preserve"> refers to the period during which the CA-based intervention remains effective, excluding any subsequent follow-up period.</w:t>
      </w:r>
    </w:p>
    <w:p w14:paraId="3967E2D7">
      <w:pPr>
        <w:keepNext w:val="0"/>
        <w:keepLines w:val="0"/>
        <w:pageBreakBefore w:val="0"/>
        <w:widowControl w:val="0"/>
        <w:numPr>
          <w:ilvl w:val="0"/>
          <w:numId w:val="1"/>
        </w:numPr>
        <w:kinsoku/>
        <w:wordWrap/>
        <w:overflowPunct/>
        <w:topLinePunct w:val="0"/>
        <w:autoSpaceDE/>
        <w:autoSpaceDN/>
        <w:bidi w:val="0"/>
        <w:adjustRightInd/>
        <w:snapToGrid/>
        <w:spacing w:line="240" w:lineRule="auto"/>
        <w:ind w:left="0" w:leftChars="0" w:firstLine="0" w:firstLineChars="0"/>
        <w:textAlignment w:val="auto"/>
        <w:rPr>
          <w:rFonts w:hint="default"/>
          <w:color w:val="auto"/>
          <w:sz w:val="21"/>
          <w:szCs w:val="21"/>
          <w:lang w:val="en-US" w:eastAsia="zh-CN"/>
        </w:rPr>
      </w:pPr>
      <w:r>
        <w:rPr>
          <w:rFonts w:hint="eastAsia"/>
          <w:color w:val="auto"/>
          <w:sz w:val="21"/>
          <w:szCs w:val="21"/>
          <w:lang w:val="en-US" w:eastAsia="zh-CN"/>
        </w:rPr>
        <w:t>Follow-up length refers to the follow-up period after the conclusion of CA-based interventions.</w:t>
      </w:r>
    </w:p>
    <w:p w14:paraId="10C82F07">
      <w:pPr>
        <w:pStyle w:val="16"/>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color w:val="auto"/>
        </w:rPr>
      </w:pPr>
    </w:p>
    <w:p w14:paraId="3045916A">
      <w:pPr>
        <w:pStyle w:val="16"/>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color w:val="auto"/>
        </w:rPr>
      </w:pPr>
    </w:p>
    <w:p w14:paraId="3EA1D908">
      <w:pPr>
        <w:pStyle w:val="16"/>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color w:val="auto"/>
        </w:rPr>
      </w:pPr>
    </w:p>
    <w:p w14:paraId="6FD9D813">
      <w:pPr>
        <w:pStyle w:val="16"/>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color w:val="auto"/>
        </w:rPr>
      </w:pPr>
    </w:p>
    <w:p w14:paraId="3EB48042">
      <w:pPr>
        <w:pStyle w:val="16"/>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color w:val="auto"/>
        </w:rPr>
      </w:pPr>
    </w:p>
    <w:p w14:paraId="71D12760">
      <w:pPr>
        <w:pStyle w:val="16"/>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color w:val="auto"/>
        </w:rPr>
      </w:pPr>
    </w:p>
    <w:p w14:paraId="0D238E4A">
      <w:pPr>
        <w:pStyle w:val="16"/>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color w:val="auto"/>
        </w:rPr>
      </w:pPr>
    </w:p>
    <w:p w14:paraId="7080E57F">
      <w:pPr>
        <w:pStyle w:val="2"/>
        <w:bidi w:val="0"/>
        <w:rPr>
          <w:rFonts w:hint="eastAsia"/>
          <w:color w:val="auto"/>
          <w:lang w:val="en-US" w:eastAsia="zh-CN"/>
        </w:rPr>
      </w:pPr>
      <w:bookmarkStart w:id="12" w:name="_Toc6601"/>
      <w:r>
        <w:rPr>
          <w:rFonts w:hint="eastAsia"/>
          <w:color w:val="auto"/>
          <w:lang w:val="en-US" w:eastAsia="zh-CN"/>
        </w:rPr>
        <w:t>Supplementary Table 6: Heterogeneity analyses</w:t>
      </w:r>
      <w:bookmarkEnd w:id="12"/>
    </w:p>
    <w:tbl>
      <w:tblPr>
        <w:tblStyle w:val="12"/>
        <w:tblW w:w="1417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21"/>
        <w:gridCol w:w="3261"/>
        <w:gridCol w:w="3383"/>
        <w:gridCol w:w="3148"/>
        <w:gridCol w:w="3261"/>
      </w:tblGrid>
      <w:tr w14:paraId="310487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1121" w:type="dxa"/>
            <w:tcBorders>
              <w:top w:val="single" w:color="auto" w:sz="12" w:space="0"/>
              <w:left w:val="nil"/>
              <w:bottom w:val="single" w:color="auto" w:sz="12" w:space="0"/>
              <w:right w:val="nil"/>
            </w:tcBorders>
            <w:vAlign w:val="top"/>
          </w:tcPr>
          <w:p w14:paraId="21D3E091">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b/>
                <w:bCs/>
                <w:color w:val="auto"/>
                <w:lang w:val="en-US" w:eastAsia="zh-CN"/>
              </w:rPr>
            </w:pPr>
            <w:r>
              <w:rPr>
                <w:rFonts w:hint="eastAsia" w:ascii="Times New Roman" w:eastAsiaTheme="minorEastAsia"/>
                <w:b/>
                <w:bCs/>
                <w:color w:val="auto"/>
                <w:lang w:val="en-US" w:eastAsia="zh-CN"/>
              </w:rPr>
              <w:t>Measure</w:t>
            </w:r>
          </w:p>
        </w:tc>
        <w:tc>
          <w:tcPr>
            <w:tcW w:w="3261" w:type="dxa"/>
            <w:tcBorders>
              <w:top w:val="single" w:color="auto" w:sz="12" w:space="0"/>
              <w:left w:val="nil"/>
              <w:bottom w:val="single" w:color="auto" w:sz="12" w:space="0"/>
              <w:right w:val="nil"/>
            </w:tcBorders>
            <w:vAlign w:val="top"/>
          </w:tcPr>
          <w:p w14:paraId="0FEA7CB2">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b/>
                <w:bCs/>
                <w:color w:val="auto"/>
                <w:vertAlign w:val="baseline"/>
                <w:lang w:val="en-US" w:eastAsia="zh-CN"/>
              </w:rPr>
            </w:pPr>
            <w:r>
              <w:rPr>
                <w:rFonts w:hint="eastAsia" w:ascii="Times New Roman" w:eastAsiaTheme="minorEastAsia"/>
                <w:b/>
                <w:bCs/>
                <w:color w:val="auto"/>
                <w:lang w:val="en-US" w:eastAsia="zh-CN"/>
              </w:rPr>
              <w:t>Positive mental health outcomes (short-term)</w:t>
            </w:r>
          </w:p>
        </w:tc>
        <w:tc>
          <w:tcPr>
            <w:tcW w:w="3383" w:type="dxa"/>
            <w:tcBorders>
              <w:top w:val="single" w:color="auto" w:sz="12" w:space="0"/>
              <w:left w:val="nil"/>
              <w:bottom w:val="single" w:color="auto" w:sz="12" w:space="0"/>
              <w:right w:val="nil"/>
            </w:tcBorders>
            <w:vAlign w:val="top"/>
          </w:tcPr>
          <w:p w14:paraId="0B53E7FA">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b/>
                <w:bCs/>
                <w:color w:val="auto"/>
                <w:lang w:val="en-US" w:eastAsia="zh-CN"/>
              </w:rPr>
            </w:pPr>
            <w:r>
              <w:rPr>
                <w:rFonts w:hint="eastAsia" w:ascii="Times New Roman" w:eastAsiaTheme="minorEastAsia"/>
                <w:b/>
                <w:bCs/>
                <w:color w:val="auto"/>
                <w:lang w:val="en-US" w:eastAsia="zh-CN"/>
              </w:rPr>
              <w:t>Negative mental health outcomes (short-term)</w:t>
            </w:r>
          </w:p>
        </w:tc>
        <w:tc>
          <w:tcPr>
            <w:tcW w:w="3148" w:type="dxa"/>
            <w:tcBorders>
              <w:top w:val="single" w:color="auto" w:sz="12" w:space="0"/>
              <w:left w:val="nil"/>
              <w:bottom w:val="single" w:color="auto" w:sz="12" w:space="0"/>
              <w:right w:val="nil"/>
            </w:tcBorders>
            <w:vAlign w:val="top"/>
          </w:tcPr>
          <w:p w14:paraId="7293C1E3">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b/>
                <w:bCs/>
                <w:color w:val="auto"/>
                <w:lang w:val="en-US" w:eastAsia="zh-CN"/>
              </w:rPr>
            </w:pPr>
            <w:r>
              <w:rPr>
                <w:rFonts w:hint="eastAsia" w:ascii="Times New Roman" w:eastAsiaTheme="minorEastAsia"/>
                <w:b/>
                <w:bCs/>
                <w:color w:val="auto"/>
                <w:lang w:val="en-US" w:eastAsia="zh-CN"/>
              </w:rPr>
              <w:t>Positive mental health outcomes (long-term)</w:t>
            </w:r>
          </w:p>
        </w:tc>
        <w:tc>
          <w:tcPr>
            <w:tcW w:w="3261" w:type="dxa"/>
            <w:tcBorders>
              <w:top w:val="single" w:color="auto" w:sz="12" w:space="0"/>
              <w:left w:val="nil"/>
              <w:bottom w:val="single" w:color="auto" w:sz="12" w:space="0"/>
              <w:right w:val="nil"/>
            </w:tcBorders>
            <w:vAlign w:val="top"/>
          </w:tcPr>
          <w:p w14:paraId="7A538103">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b/>
                <w:bCs/>
                <w:color w:val="auto"/>
                <w:lang w:val="en-US" w:eastAsia="zh-CN"/>
              </w:rPr>
            </w:pPr>
            <w:r>
              <w:rPr>
                <w:rFonts w:hint="eastAsia" w:ascii="Times New Roman" w:eastAsiaTheme="minorEastAsia"/>
                <w:b/>
                <w:bCs/>
                <w:color w:val="auto"/>
                <w:lang w:val="en-US" w:eastAsia="zh-CN"/>
              </w:rPr>
              <w:t>Negative mental health outcomes (long-term)</w:t>
            </w:r>
          </w:p>
        </w:tc>
      </w:tr>
      <w:tr w14:paraId="170E92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1121" w:type="dxa"/>
            <w:tcBorders>
              <w:top w:val="single" w:color="auto" w:sz="12" w:space="0"/>
              <w:left w:val="nil"/>
              <w:bottom w:val="nil"/>
              <w:right w:val="nil"/>
            </w:tcBorders>
            <w:vAlign w:val="top"/>
          </w:tcPr>
          <w:p w14:paraId="23F061D5">
            <w:pPr>
              <w:bidi w:val="0"/>
              <w:snapToGrid w:val="0"/>
              <w:jc w:val="both"/>
              <w:rPr>
                <w:rFonts w:hint="default"/>
                <w:color w:val="auto"/>
                <w:lang w:val="en-US" w:eastAsia="zh-CN"/>
              </w:rPr>
            </w:pPr>
            <w:r>
              <w:rPr>
                <w:rFonts w:hint="eastAsia" w:ascii="Times New Roman" w:eastAsiaTheme="minorEastAsia"/>
                <w:color w:val="auto"/>
                <w:lang w:val="en-US" w:eastAsia="zh-CN"/>
              </w:rPr>
              <w:t>k</w:t>
            </w:r>
          </w:p>
        </w:tc>
        <w:tc>
          <w:tcPr>
            <w:tcW w:w="3261" w:type="dxa"/>
            <w:tcBorders>
              <w:top w:val="single" w:color="auto" w:sz="12" w:space="0"/>
              <w:left w:val="nil"/>
              <w:bottom w:val="nil"/>
              <w:right w:val="nil"/>
            </w:tcBorders>
            <w:vAlign w:val="top"/>
          </w:tcPr>
          <w:p w14:paraId="757F088B">
            <w:pPr>
              <w:bidi w:val="0"/>
              <w:snapToGrid w:val="0"/>
              <w:jc w:val="both"/>
              <w:rPr>
                <w:rFonts w:hint="default"/>
                <w:color w:val="auto"/>
                <w:lang w:val="en-US" w:eastAsia="zh-CN"/>
              </w:rPr>
            </w:pPr>
            <w:r>
              <w:rPr>
                <w:rFonts w:hint="eastAsia" w:ascii="Times New Roman" w:eastAsiaTheme="minorEastAsia"/>
                <w:color w:val="auto"/>
                <w:lang w:val="en-US" w:eastAsia="zh-CN"/>
              </w:rPr>
              <w:t>37</w:t>
            </w:r>
          </w:p>
        </w:tc>
        <w:tc>
          <w:tcPr>
            <w:tcW w:w="3383" w:type="dxa"/>
            <w:tcBorders>
              <w:top w:val="single" w:color="auto" w:sz="12" w:space="0"/>
              <w:left w:val="nil"/>
              <w:bottom w:val="nil"/>
              <w:right w:val="nil"/>
            </w:tcBorders>
            <w:vAlign w:val="top"/>
          </w:tcPr>
          <w:p w14:paraId="2D16941B">
            <w:pPr>
              <w:bidi w:val="0"/>
              <w:snapToGrid w:val="0"/>
              <w:jc w:val="both"/>
              <w:rPr>
                <w:rFonts w:hint="default"/>
                <w:color w:val="auto"/>
                <w:lang w:val="en-US" w:eastAsia="zh-CN"/>
              </w:rPr>
            </w:pPr>
            <w:r>
              <w:rPr>
                <w:rFonts w:hint="eastAsia" w:ascii="Times New Roman" w:eastAsiaTheme="minorEastAsia"/>
                <w:color w:val="auto"/>
                <w:lang w:val="en-US" w:eastAsia="zh-CN"/>
              </w:rPr>
              <w:t>134</w:t>
            </w:r>
          </w:p>
        </w:tc>
        <w:tc>
          <w:tcPr>
            <w:tcW w:w="3148" w:type="dxa"/>
            <w:tcBorders>
              <w:top w:val="single" w:color="auto" w:sz="12" w:space="0"/>
              <w:left w:val="nil"/>
              <w:bottom w:val="nil"/>
              <w:right w:val="nil"/>
            </w:tcBorders>
            <w:vAlign w:val="top"/>
          </w:tcPr>
          <w:p w14:paraId="4BFE5BF3">
            <w:pPr>
              <w:bidi w:val="0"/>
              <w:snapToGrid w:val="0"/>
              <w:jc w:val="both"/>
              <w:rPr>
                <w:rFonts w:hint="default"/>
                <w:color w:val="auto"/>
                <w:lang w:val="en-US" w:eastAsia="zh-CN"/>
              </w:rPr>
            </w:pPr>
            <w:r>
              <w:rPr>
                <w:rFonts w:hint="eastAsia" w:ascii="Times New Roman" w:eastAsiaTheme="minorEastAsia"/>
                <w:color w:val="auto"/>
                <w:lang w:val="en-US" w:eastAsia="zh-CN"/>
              </w:rPr>
              <w:t>3</w:t>
            </w:r>
          </w:p>
        </w:tc>
        <w:tc>
          <w:tcPr>
            <w:tcW w:w="3261" w:type="dxa"/>
            <w:tcBorders>
              <w:top w:val="single" w:color="auto" w:sz="12" w:space="0"/>
              <w:left w:val="nil"/>
              <w:bottom w:val="nil"/>
              <w:right w:val="nil"/>
            </w:tcBorders>
            <w:vAlign w:val="top"/>
          </w:tcPr>
          <w:p w14:paraId="31C42FA6">
            <w:pPr>
              <w:bidi w:val="0"/>
              <w:snapToGrid w:val="0"/>
              <w:jc w:val="both"/>
              <w:rPr>
                <w:rFonts w:hint="default"/>
                <w:color w:val="auto"/>
                <w:lang w:val="en-US" w:eastAsia="zh-CN"/>
              </w:rPr>
            </w:pPr>
            <w:r>
              <w:rPr>
                <w:rFonts w:hint="eastAsia" w:ascii="Times New Roman" w:eastAsiaTheme="minorEastAsia"/>
                <w:color w:val="auto"/>
                <w:lang w:val="en-US" w:eastAsia="zh-CN"/>
              </w:rPr>
              <w:t>51</w:t>
            </w:r>
          </w:p>
        </w:tc>
      </w:tr>
      <w:tr w14:paraId="61C60E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1121" w:type="dxa"/>
            <w:tcBorders>
              <w:top w:val="nil"/>
              <w:left w:val="nil"/>
              <w:bottom w:val="nil"/>
              <w:right w:val="nil"/>
            </w:tcBorders>
            <w:vAlign w:val="top"/>
          </w:tcPr>
          <w:p w14:paraId="2D5323CF">
            <w:pPr>
              <w:bidi w:val="0"/>
              <w:snapToGrid w:val="0"/>
              <w:jc w:val="both"/>
              <w:rPr>
                <w:rFonts w:hint="eastAsia"/>
                <w:color w:val="auto"/>
                <w:lang w:val="en-US" w:eastAsia="zh-CN"/>
              </w:rPr>
            </w:pPr>
            <w:r>
              <w:rPr>
                <w:rFonts w:hint="default"/>
                <w:color w:val="auto"/>
                <w:lang w:val="en-US" w:eastAsia="zh-CN"/>
              </w:rPr>
              <w:t>τ</w:t>
            </w:r>
            <w:r>
              <w:rPr>
                <w:rFonts w:hint="default"/>
                <w:color w:val="auto"/>
                <w:vertAlign w:val="superscript"/>
                <w:lang w:val="en-US" w:eastAsia="zh-CN"/>
              </w:rPr>
              <w:t>2</w:t>
            </w:r>
          </w:p>
        </w:tc>
        <w:tc>
          <w:tcPr>
            <w:tcW w:w="3261" w:type="dxa"/>
            <w:tcBorders>
              <w:top w:val="nil"/>
              <w:left w:val="nil"/>
              <w:bottom w:val="nil"/>
              <w:right w:val="nil"/>
            </w:tcBorders>
            <w:vAlign w:val="top"/>
          </w:tcPr>
          <w:p w14:paraId="30457F64">
            <w:pPr>
              <w:bidi w:val="0"/>
              <w:snapToGrid w:val="0"/>
              <w:jc w:val="both"/>
              <w:rPr>
                <w:rFonts w:hint="default"/>
                <w:color w:val="auto"/>
                <w:lang w:val="en-US" w:eastAsia="zh-CN"/>
              </w:rPr>
            </w:pPr>
            <w:r>
              <w:rPr>
                <w:rFonts w:hint="eastAsia" w:ascii="Times New Roman" w:eastAsiaTheme="minorEastAsia"/>
                <w:color w:val="auto"/>
                <w:lang w:val="en-US" w:eastAsia="zh-CN"/>
              </w:rPr>
              <w:t>0.236</w:t>
            </w:r>
          </w:p>
        </w:tc>
        <w:tc>
          <w:tcPr>
            <w:tcW w:w="3383" w:type="dxa"/>
            <w:tcBorders>
              <w:top w:val="nil"/>
              <w:left w:val="nil"/>
              <w:bottom w:val="nil"/>
              <w:right w:val="nil"/>
            </w:tcBorders>
            <w:vAlign w:val="top"/>
          </w:tcPr>
          <w:p w14:paraId="7CA79BE6">
            <w:pPr>
              <w:bidi w:val="0"/>
              <w:snapToGrid w:val="0"/>
              <w:jc w:val="both"/>
              <w:rPr>
                <w:rFonts w:hint="eastAsia"/>
                <w:color w:val="auto"/>
                <w:lang w:val="en-US" w:eastAsia="zh-CN"/>
              </w:rPr>
            </w:pPr>
            <w:r>
              <w:rPr>
                <w:rFonts w:hint="eastAsia" w:ascii="Times New Roman" w:eastAsiaTheme="minorEastAsia"/>
                <w:color w:val="auto"/>
                <w:lang w:val="en-US" w:eastAsia="zh-CN"/>
              </w:rPr>
              <w:t>0.671</w:t>
            </w:r>
          </w:p>
        </w:tc>
        <w:tc>
          <w:tcPr>
            <w:tcW w:w="3148" w:type="dxa"/>
            <w:tcBorders>
              <w:top w:val="nil"/>
              <w:left w:val="nil"/>
              <w:bottom w:val="nil"/>
              <w:right w:val="nil"/>
            </w:tcBorders>
            <w:vAlign w:val="top"/>
          </w:tcPr>
          <w:p w14:paraId="746E8B95">
            <w:pPr>
              <w:bidi w:val="0"/>
              <w:snapToGrid w:val="0"/>
              <w:jc w:val="both"/>
              <w:rPr>
                <w:rFonts w:hint="default"/>
                <w:color w:val="auto"/>
                <w:lang w:val="en-US" w:eastAsia="zh-CN"/>
              </w:rPr>
            </w:pPr>
            <w:r>
              <w:rPr>
                <w:rFonts w:hint="eastAsia" w:ascii="Times New Roman" w:eastAsiaTheme="minorEastAsia"/>
                <w:color w:val="auto"/>
                <w:lang w:val="en-US" w:eastAsia="zh-CN"/>
              </w:rPr>
              <w:t>0.547</w:t>
            </w:r>
          </w:p>
        </w:tc>
        <w:tc>
          <w:tcPr>
            <w:tcW w:w="3261" w:type="dxa"/>
            <w:tcBorders>
              <w:top w:val="nil"/>
              <w:left w:val="nil"/>
              <w:bottom w:val="nil"/>
              <w:right w:val="nil"/>
            </w:tcBorders>
            <w:vAlign w:val="top"/>
          </w:tcPr>
          <w:p w14:paraId="2255C7D7">
            <w:pPr>
              <w:bidi w:val="0"/>
              <w:snapToGrid w:val="0"/>
              <w:jc w:val="both"/>
              <w:rPr>
                <w:rFonts w:hint="default"/>
                <w:color w:val="auto"/>
                <w:lang w:val="en-US" w:eastAsia="zh-CN"/>
              </w:rPr>
            </w:pPr>
            <w:r>
              <w:rPr>
                <w:rFonts w:hint="eastAsia" w:ascii="Times New Roman" w:eastAsiaTheme="minorEastAsia"/>
                <w:color w:val="auto"/>
                <w:lang w:val="en-US" w:eastAsia="zh-CN"/>
              </w:rPr>
              <w:t>1.09</w:t>
            </w:r>
          </w:p>
        </w:tc>
      </w:tr>
      <w:tr w14:paraId="4DA9ED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1121" w:type="dxa"/>
            <w:tcBorders>
              <w:top w:val="nil"/>
              <w:left w:val="nil"/>
              <w:bottom w:val="nil"/>
              <w:right w:val="nil"/>
            </w:tcBorders>
            <w:vAlign w:val="top"/>
          </w:tcPr>
          <w:p w14:paraId="7E16AAC5">
            <w:pPr>
              <w:bidi w:val="0"/>
              <w:snapToGrid w:val="0"/>
              <w:jc w:val="both"/>
              <w:rPr>
                <w:rFonts w:hint="default"/>
                <w:color w:val="auto"/>
                <w:lang w:val="en-US" w:eastAsia="zh-CN"/>
              </w:rPr>
            </w:pPr>
            <w:r>
              <w:rPr>
                <w:rFonts w:hint="eastAsia" w:ascii="Times New Roman" w:eastAsiaTheme="minorEastAsia"/>
                <w:color w:val="auto"/>
                <w:lang w:val="en-US" w:eastAsia="zh-CN"/>
              </w:rPr>
              <w:t>I</w:t>
            </w:r>
            <w:r>
              <w:rPr>
                <w:rFonts w:hint="eastAsia" w:ascii="Times New Roman" w:eastAsiaTheme="minorEastAsia"/>
                <w:color w:val="auto"/>
                <w:vertAlign w:val="superscript"/>
                <w:lang w:val="en-US" w:eastAsia="zh-CN"/>
              </w:rPr>
              <w:t>2</w:t>
            </w:r>
          </w:p>
        </w:tc>
        <w:tc>
          <w:tcPr>
            <w:tcW w:w="3261" w:type="dxa"/>
            <w:tcBorders>
              <w:top w:val="nil"/>
              <w:left w:val="nil"/>
              <w:bottom w:val="nil"/>
              <w:right w:val="nil"/>
            </w:tcBorders>
            <w:vAlign w:val="top"/>
          </w:tcPr>
          <w:p w14:paraId="28352BC0">
            <w:pPr>
              <w:bidi w:val="0"/>
              <w:snapToGrid w:val="0"/>
              <w:jc w:val="both"/>
              <w:rPr>
                <w:rFonts w:hint="default"/>
                <w:color w:val="auto"/>
                <w:lang w:val="en-US" w:eastAsia="zh-CN"/>
              </w:rPr>
            </w:pPr>
            <w:r>
              <w:rPr>
                <w:rFonts w:hint="eastAsia" w:ascii="Times New Roman" w:eastAsiaTheme="minorEastAsia"/>
                <w:color w:val="auto"/>
                <w:lang w:val="en-US" w:eastAsia="zh-CN"/>
              </w:rPr>
              <w:t>91.4%</w:t>
            </w:r>
          </w:p>
        </w:tc>
        <w:tc>
          <w:tcPr>
            <w:tcW w:w="3383" w:type="dxa"/>
            <w:tcBorders>
              <w:top w:val="nil"/>
              <w:left w:val="nil"/>
              <w:bottom w:val="nil"/>
              <w:right w:val="nil"/>
            </w:tcBorders>
            <w:vAlign w:val="top"/>
          </w:tcPr>
          <w:p w14:paraId="26D97C7A">
            <w:pPr>
              <w:bidi w:val="0"/>
              <w:snapToGrid w:val="0"/>
              <w:jc w:val="both"/>
              <w:rPr>
                <w:rFonts w:hint="default"/>
                <w:color w:val="auto"/>
                <w:lang w:val="en-US" w:eastAsia="zh-CN"/>
              </w:rPr>
            </w:pPr>
            <w:r>
              <w:rPr>
                <w:rFonts w:hint="eastAsia" w:ascii="Times New Roman" w:eastAsiaTheme="minorEastAsia"/>
                <w:color w:val="auto"/>
                <w:lang w:val="en-US" w:eastAsia="zh-CN"/>
              </w:rPr>
              <w:t>95.1%</w:t>
            </w:r>
          </w:p>
        </w:tc>
        <w:tc>
          <w:tcPr>
            <w:tcW w:w="3148" w:type="dxa"/>
            <w:tcBorders>
              <w:top w:val="nil"/>
              <w:left w:val="nil"/>
              <w:bottom w:val="nil"/>
              <w:right w:val="nil"/>
            </w:tcBorders>
            <w:vAlign w:val="top"/>
          </w:tcPr>
          <w:p w14:paraId="33FDB431">
            <w:pPr>
              <w:bidi w:val="0"/>
              <w:snapToGrid w:val="0"/>
              <w:jc w:val="both"/>
              <w:rPr>
                <w:rFonts w:hint="default"/>
                <w:color w:val="auto"/>
                <w:lang w:val="en-US" w:eastAsia="zh-CN"/>
              </w:rPr>
            </w:pPr>
            <w:r>
              <w:rPr>
                <w:rFonts w:hint="eastAsia" w:ascii="Times New Roman" w:eastAsiaTheme="minorEastAsia"/>
                <w:color w:val="auto"/>
                <w:lang w:val="en-US" w:eastAsia="zh-CN"/>
              </w:rPr>
              <w:t>92.</w:t>
            </w:r>
            <w:r>
              <w:rPr>
                <w:rFonts w:hint="eastAsia"/>
                <w:color w:val="auto"/>
                <w:lang w:val="en-US" w:eastAsia="zh-CN"/>
              </w:rPr>
              <w:t>3</w:t>
            </w:r>
            <w:r>
              <w:rPr>
                <w:rFonts w:hint="eastAsia" w:ascii="Times New Roman" w:eastAsiaTheme="minorEastAsia"/>
                <w:color w:val="auto"/>
                <w:lang w:val="en-US" w:eastAsia="zh-CN"/>
              </w:rPr>
              <w:t>%</w:t>
            </w:r>
          </w:p>
        </w:tc>
        <w:tc>
          <w:tcPr>
            <w:tcW w:w="3261" w:type="dxa"/>
            <w:tcBorders>
              <w:top w:val="nil"/>
              <w:left w:val="nil"/>
              <w:bottom w:val="nil"/>
              <w:right w:val="nil"/>
            </w:tcBorders>
            <w:vAlign w:val="top"/>
          </w:tcPr>
          <w:p w14:paraId="29A85558">
            <w:pPr>
              <w:bidi w:val="0"/>
              <w:snapToGrid w:val="0"/>
              <w:jc w:val="both"/>
              <w:rPr>
                <w:rFonts w:hint="default"/>
                <w:color w:val="auto"/>
                <w:lang w:val="en-US" w:eastAsia="zh-CN"/>
              </w:rPr>
            </w:pPr>
            <w:r>
              <w:rPr>
                <w:rFonts w:hint="eastAsia" w:ascii="Times New Roman" w:eastAsiaTheme="minorEastAsia"/>
                <w:color w:val="auto"/>
                <w:lang w:val="en-US" w:eastAsia="zh-CN"/>
              </w:rPr>
              <w:t>87.6%</w:t>
            </w:r>
          </w:p>
        </w:tc>
      </w:tr>
      <w:tr w14:paraId="7FA6B2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1121" w:type="dxa"/>
            <w:tcBorders>
              <w:top w:val="nil"/>
              <w:left w:val="nil"/>
              <w:bottom w:val="nil"/>
              <w:right w:val="nil"/>
            </w:tcBorders>
            <w:vAlign w:val="top"/>
          </w:tcPr>
          <w:p w14:paraId="46058093">
            <w:pPr>
              <w:bidi w:val="0"/>
              <w:snapToGrid w:val="0"/>
              <w:jc w:val="both"/>
              <w:rPr>
                <w:rFonts w:hint="eastAsia"/>
                <w:color w:val="auto"/>
                <w:lang w:val="en-US" w:eastAsia="zh-CN"/>
              </w:rPr>
            </w:pPr>
            <w:r>
              <w:rPr>
                <w:rFonts w:hint="eastAsia" w:ascii="Times New Roman" w:eastAsiaTheme="minorEastAsia"/>
                <w:color w:val="auto"/>
                <w:lang w:val="en-US" w:eastAsia="zh-CN"/>
              </w:rPr>
              <w:t>I</w:t>
            </w:r>
            <w:r>
              <w:rPr>
                <w:rFonts w:hint="eastAsia" w:ascii="Times New Roman" w:eastAsiaTheme="minorEastAsia"/>
                <w:color w:val="auto"/>
                <w:vertAlign w:val="superscript"/>
                <w:lang w:val="en-US" w:eastAsia="zh-CN"/>
              </w:rPr>
              <w:t>2</w:t>
            </w:r>
            <w:r>
              <w:rPr>
                <w:rFonts w:hint="eastAsia" w:ascii="Times New Roman" w:eastAsiaTheme="minorEastAsia"/>
                <w:color w:val="auto"/>
                <w:vertAlign w:val="subscript"/>
                <w:lang w:val="en-US" w:eastAsia="zh-CN"/>
              </w:rPr>
              <w:t>(2)</w:t>
            </w:r>
          </w:p>
        </w:tc>
        <w:tc>
          <w:tcPr>
            <w:tcW w:w="3261" w:type="dxa"/>
            <w:tcBorders>
              <w:top w:val="nil"/>
              <w:left w:val="nil"/>
              <w:bottom w:val="nil"/>
              <w:right w:val="nil"/>
            </w:tcBorders>
            <w:vAlign w:val="top"/>
          </w:tcPr>
          <w:p w14:paraId="0EF75CB7">
            <w:pPr>
              <w:bidi w:val="0"/>
              <w:snapToGrid w:val="0"/>
              <w:jc w:val="both"/>
              <w:rPr>
                <w:rFonts w:hint="eastAsia"/>
                <w:color w:val="auto"/>
                <w:lang w:val="en-US" w:eastAsia="zh-CN"/>
              </w:rPr>
            </w:pPr>
            <w:r>
              <w:rPr>
                <w:rFonts w:hint="eastAsia" w:ascii="Times New Roman" w:eastAsiaTheme="minorEastAsia"/>
                <w:color w:val="auto"/>
                <w:lang w:val="en-US" w:eastAsia="zh-CN"/>
              </w:rPr>
              <w:t>34.0%</w:t>
            </w:r>
          </w:p>
        </w:tc>
        <w:tc>
          <w:tcPr>
            <w:tcW w:w="3383" w:type="dxa"/>
            <w:tcBorders>
              <w:top w:val="nil"/>
              <w:left w:val="nil"/>
              <w:bottom w:val="nil"/>
              <w:right w:val="nil"/>
            </w:tcBorders>
            <w:vAlign w:val="top"/>
          </w:tcPr>
          <w:p w14:paraId="6A63D88D">
            <w:pPr>
              <w:bidi w:val="0"/>
              <w:snapToGrid w:val="0"/>
              <w:jc w:val="both"/>
              <w:rPr>
                <w:rFonts w:hint="default"/>
                <w:color w:val="auto"/>
                <w:lang w:val="en-US" w:eastAsia="zh-CN"/>
              </w:rPr>
            </w:pPr>
            <w:r>
              <w:rPr>
                <w:rFonts w:hint="eastAsia" w:ascii="Times New Roman" w:eastAsiaTheme="minorEastAsia"/>
                <w:color w:val="auto"/>
                <w:lang w:val="en-US" w:eastAsia="zh-CN"/>
              </w:rPr>
              <w:t>62.0%</w:t>
            </w:r>
          </w:p>
        </w:tc>
        <w:tc>
          <w:tcPr>
            <w:tcW w:w="3148" w:type="dxa"/>
            <w:tcBorders>
              <w:top w:val="nil"/>
              <w:left w:val="nil"/>
              <w:bottom w:val="nil"/>
              <w:right w:val="nil"/>
            </w:tcBorders>
            <w:vAlign w:val="top"/>
          </w:tcPr>
          <w:p w14:paraId="1C64A8DA">
            <w:pPr>
              <w:bidi w:val="0"/>
              <w:snapToGrid w:val="0"/>
              <w:jc w:val="both"/>
              <w:rPr>
                <w:rFonts w:hint="default"/>
                <w:color w:val="auto"/>
                <w:lang w:val="en-US" w:eastAsia="zh-CN"/>
              </w:rPr>
            </w:pPr>
            <w:r>
              <w:rPr>
                <w:rFonts w:hint="eastAsia" w:ascii="Times New Roman" w:eastAsiaTheme="minorEastAsia"/>
                <w:color w:val="auto"/>
                <w:lang w:val="en-US" w:eastAsia="zh-CN"/>
              </w:rPr>
              <w:t>0.0%</w:t>
            </w:r>
          </w:p>
        </w:tc>
        <w:tc>
          <w:tcPr>
            <w:tcW w:w="3261" w:type="dxa"/>
            <w:tcBorders>
              <w:top w:val="nil"/>
              <w:left w:val="nil"/>
              <w:bottom w:val="nil"/>
              <w:right w:val="nil"/>
            </w:tcBorders>
            <w:vAlign w:val="top"/>
          </w:tcPr>
          <w:p w14:paraId="5C8045C1">
            <w:pPr>
              <w:bidi w:val="0"/>
              <w:snapToGrid w:val="0"/>
              <w:jc w:val="both"/>
              <w:rPr>
                <w:rFonts w:hint="default"/>
                <w:color w:val="auto"/>
                <w:lang w:val="en-US" w:eastAsia="zh-CN"/>
              </w:rPr>
            </w:pPr>
            <w:r>
              <w:rPr>
                <w:rFonts w:hint="eastAsia" w:ascii="Times New Roman" w:eastAsiaTheme="minorEastAsia"/>
                <w:color w:val="auto"/>
                <w:lang w:val="en-US" w:eastAsia="zh-CN"/>
              </w:rPr>
              <w:t>28.1%</w:t>
            </w:r>
          </w:p>
        </w:tc>
      </w:tr>
      <w:tr w14:paraId="318A35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1121" w:type="dxa"/>
            <w:tcBorders>
              <w:top w:val="nil"/>
              <w:left w:val="nil"/>
              <w:bottom w:val="nil"/>
              <w:right w:val="nil"/>
            </w:tcBorders>
            <w:vAlign w:val="top"/>
          </w:tcPr>
          <w:p w14:paraId="4F0C4F2E">
            <w:pPr>
              <w:bidi w:val="0"/>
              <w:snapToGrid w:val="0"/>
              <w:jc w:val="both"/>
              <w:rPr>
                <w:rFonts w:hint="eastAsia"/>
                <w:color w:val="auto"/>
                <w:lang w:val="en-US" w:eastAsia="zh-CN"/>
              </w:rPr>
            </w:pPr>
            <w:r>
              <w:rPr>
                <w:rFonts w:hint="eastAsia" w:ascii="Times New Roman" w:eastAsiaTheme="minorEastAsia"/>
                <w:color w:val="auto"/>
                <w:lang w:val="en-US" w:eastAsia="zh-CN"/>
              </w:rPr>
              <w:t>I</w:t>
            </w:r>
            <w:r>
              <w:rPr>
                <w:rFonts w:hint="eastAsia" w:ascii="Times New Roman" w:eastAsiaTheme="minorEastAsia"/>
                <w:color w:val="auto"/>
                <w:vertAlign w:val="superscript"/>
                <w:lang w:val="en-US" w:eastAsia="zh-CN"/>
              </w:rPr>
              <w:t>2</w:t>
            </w:r>
            <w:r>
              <w:rPr>
                <w:rFonts w:hint="eastAsia" w:ascii="Times New Roman" w:eastAsiaTheme="minorEastAsia"/>
                <w:color w:val="auto"/>
                <w:vertAlign w:val="subscript"/>
                <w:lang w:val="en-US" w:eastAsia="zh-CN"/>
              </w:rPr>
              <w:t>(3)</w:t>
            </w:r>
          </w:p>
        </w:tc>
        <w:tc>
          <w:tcPr>
            <w:tcW w:w="3261" w:type="dxa"/>
            <w:tcBorders>
              <w:top w:val="nil"/>
              <w:left w:val="nil"/>
              <w:bottom w:val="nil"/>
              <w:right w:val="nil"/>
            </w:tcBorders>
            <w:vAlign w:val="top"/>
          </w:tcPr>
          <w:p w14:paraId="181BFEBC">
            <w:pPr>
              <w:bidi w:val="0"/>
              <w:snapToGrid w:val="0"/>
              <w:jc w:val="both"/>
              <w:rPr>
                <w:rFonts w:hint="default"/>
                <w:color w:val="auto"/>
                <w:lang w:val="en-US" w:eastAsia="zh-CN"/>
              </w:rPr>
            </w:pPr>
            <w:r>
              <w:rPr>
                <w:rFonts w:hint="eastAsia" w:ascii="Times New Roman" w:eastAsiaTheme="minorEastAsia"/>
                <w:color w:val="auto"/>
                <w:lang w:val="en-US" w:eastAsia="zh-CN"/>
              </w:rPr>
              <w:t>57.4%</w:t>
            </w:r>
          </w:p>
        </w:tc>
        <w:tc>
          <w:tcPr>
            <w:tcW w:w="3383" w:type="dxa"/>
            <w:tcBorders>
              <w:top w:val="nil"/>
              <w:left w:val="nil"/>
              <w:bottom w:val="nil"/>
              <w:right w:val="nil"/>
            </w:tcBorders>
            <w:vAlign w:val="top"/>
          </w:tcPr>
          <w:p w14:paraId="1AA326BE">
            <w:pPr>
              <w:bidi w:val="0"/>
              <w:snapToGrid w:val="0"/>
              <w:jc w:val="both"/>
              <w:rPr>
                <w:rFonts w:hint="default"/>
                <w:color w:val="auto"/>
                <w:lang w:val="en-US" w:eastAsia="zh-CN"/>
              </w:rPr>
            </w:pPr>
            <w:r>
              <w:rPr>
                <w:rFonts w:hint="eastAsia" w:ascii="Times New Roman" w:eastAsiaTheme="minorEastAsia"/>
                <w:color w:val="auto"/>
                <w:lang w:val="en-US" w:eastAsia="zh-CN"/>
              </w:rPr>
              <w:t>33.1%</w:t>
            </w:r>
          </w:p>
        </w:tc>
        <w:tc>
          <w:tcPr>
            <w:tcW w:w="3148" w:type="dxa"/>
            <w:tcBorders>
              <w:top w:val="nil"/>
              <w:left w:val="nil"/>
              <w:bottom w:val="nil"/>
              <w:right w:val="nil"/>
            </w:tcBorders>
            <w:vAlign w:val="top"/>
          </w:tcPr>
          <w:p w14:paraId="6C6C1107">
            <w:pPr>
              <w:bidi w:val="0"/>
              <w:snapToGrid w:val="0"/>
              <w:jc w:val="both"/>
              <w:rPr>
                <w:rFonts w:hint="eastAsia"/>
                <w:color w:val="auto"/>
                <w:lang w:val="en-US" w:eastAsia="zh-CN"/>
              </w:rPr>
            </w:pPr>
            <w:r>
              <w:rPr>
                <w:rFonts w:hint="eastAsia" w:ascii="Times New Roman" w:eastAsiaTheme="minorEastAsia"/>
                <w:color w:val="auto"/>
                <w:lang w:val="en-US" w:eastAsia="zh-CN"/>
              </w:rPr>
              <w:t>92.27%</w:t>
            </w:r>
          </w:p>
        </w:tc>
        <w:tc>
          <w:tcPr>
            <w:tcW w:w="3261" w:type="dxa"/>
            <w:tcBorders>
              <w:top w:val="nil"/>
              <w:left w:val="nil"/>
              <w:bottom w:val="nil"/>
              <w:right w:val="nil"/>
            </w:tcBorders>
            <w:vAlign w:val="top"/>
          </w:tcPr>
          <w:p w14:paraId="3EEC15C4">
            <w:pPr>
              <w:bidi w:val="0"/>
              <w:snapToGrid w:val="0"/>
              <w:jc w:val="both"/>
              <w:rPr>
                <w:rFonts w:hint="default"/>
                <w:color w:val="auto"/>
                <w:lang w:val="en-US" w:eastAsia="zh-CN"/>
              </w:rPr>
            </w:pPr>
            <w:r>
              <w:rPr>
                <w:rFonts w:hint="eastAsia" w:ascii="Times New Roman" w:eastAsiaTheme="minorEastAsia"/>
                <w:color w:val="auto"/>
                <w:lang w:val="en-US" w:eastAsia="zh-CN"/>
              </w:rPr>
              <w:t>59.5%</w:t>
            </w:r>
          </w:p>
        </w:tc>
      </w:tr>
      <w:tr w14:paraId="422299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1121" w:type="dxa"/>
            <w:tcBorders>
              <w:top w:val="nil"/>
              <w:left w:val="nil"/>
              <w:bottom w:val="nil"/>
              <w:right w:val="nil"/>
            </w:tcBorders>
            <w:vAlign w:val="top"/>
          </w:tcPr>
          <w:p w14:paraId="61398554">
            <w:pPr>
              <w:bidi w:val="0"/>
              <w:snapToGrid w:val="0"/>
              <w:jc w:val="both"/>
              <w:rPr>
                <w:rFonts w:hint="eastAsia"/>
                <w:color w:val="auto"/>
                <w:vertAlign w:val="baseline"/>
                <w:lang w:val="en-US" w:eastAsia="zh-CN"/>
              </w:rPr>
            </w:pPr>
            <w:r>
              <w:rPr>
                <w:rFonts w:hint="eastAsia" w:ascii="Times New Roman" w:eastAsiaTheme="minorEastAsia"/>
                <w:color w:val="auto"/>
                <w:lang w:val="en-US" w:eastAsia="zh-CN"/>
              </w:rPr>
              <w:t>Q-statistic</w:t>
            </w:r>
          </w:p>
        </w:tc>
        <w:tc>
          <w:tcPr>
            <w:tcW w:w="3261" w:type="dxa"/>
            <w:tcBorders>
              <w:top w:val="nil"/>
              <w:left w:val="nil"/>
              <w:bottom w:val="nil"/>
              <w:right w:val="nil"/>
            </w:tcBorders>
            <w:vAlign w:val="top"/>
          </w:tcPr>
          <w:p w14:paraId="196639CE">
            <w:pPr>
              <w:bidi w:val="0"/>
              <w:snapToGrid w:val="0"/>
              <w:jc w:val="both"/>
              <w:rPr>
                <w:rFonts w:hint="eastAsia"/>
                <w:color w:val="auto"/>
                <w:lang w:val="en-US" w:eastAsia="zh-CN"/>
              </w:rPr>
            </w:pPr>
            <w:r>
              <w:rPr>
                <w:rFonts w:hint="eastAsia" w:ascii="Times New Roman" w:eastAsiaTheme="minorEastAsia"/>
                <w:color w:val="auto"/>
                <w:lang w:val="en-US" w:eastAsia="zh-CN"/>
              </w:rPr>
              <w:t>Q</w:t>
            </w:r>
            <w:r>
              <w:rPr>
                <w:rFonts w:hint="eastAsia" w:ascii="Times New Roman" w:eastAsiaTheme="minorEastAsia"/>
                <w:color w:val="auto"/>
                <w:vertAlign w:val="subscript"/>
                <w:lang w:val="en-US" w:eastAsia="zh-CN"/>
              </w:rPr>
              <w:t>(36)</w:t>
            </w:r>
            <w:r>
              <w:rPr>
                <w:rFonts w:hint="eastAsia" w:ascii="Times New Roman" w:eastAsiaTheme="minorEastAsia"/>
                <w:color w:val="auto"/>
                <w:lang w:val="en-US" w:eastAsia="zh-CN"/>
              </w:rPr>
              <w:t>=190.790</w:t>
            </w:r>
          </w:p>
        </w:tc>
        <w:tc>
          <w:tcPr>
            <w:tcW w:w="3383" w:type="dxa"/>
            <w:tcBorders>
              <w:top w:val="nil"/>
              <w:left w:val="nil"/>
              <w:bottom w:val="nil"/>
              <w:right w:val="nil"/>
            </w:tcBorders>
            <w:vAlign w:val="top"/>
          </w:tcPr>
          <w:p w14:paraId="0D823195">
            <w:pPr>
              <w:bidi w:val="0"/>
              <w:snapToGrid w:val="0"/>
              <w:jc w:val="both"/>
              <w:rPr>
                <w:rFonts w:hint="eastAsia"/>
                <w:color w:val="auto"/>
                <w:lang w:val="en-US" w:eastAsia="zh-CN"/>
              </w:rPr>
            </w:pPr>
            <w:r>
              <w:rPr>
                <w:rFonts w:hint="eastAsia" w:ascii="Times New Roman" w:eastAsiaTheme="minorEastAsia"/>
                <w:color w:val="auto"/>
                <w:lang w:val="en-US" w:eastAsia="zh-CN"/>
              </w:rPr>
              <w:t>Q</w:t>
            </w:r>
            <w:r>
              <w:rPr>
                <w:rFonts w:hint="eastAsia" w:ascii="Times New Roman" w:eastAsiaTheme="minorEastAsia"/>
                <w:color w:val="auto"/>
                <w:vertAlign w:val="subscript"/>
                <w:lang w:val="en-US" w:eastAsia="zh-CN"/>
              </w:rPr>
              <w:t>(133)</w:t>
            </w:r>
            <w:r>
              <w:rPr>
                <w:rFonts w:hint="eastAsia" w:ascii="Times New Roman" w:eastAsiaTheme="minorEastAsia"/>
                <w:color w:val="auto"/>
                <w:lang w:val="en-US" w:eastAsia="zh-CN"/>
              </w:rPr>
              <w:t>=1319.979</w:t>
            </w:r>
          </w:p>
        </w:tc>
        <w:tc>
          <w:tcPr>
            <w:tcW w:w="3148" w:type="dxa"/>
            <w:tcBorders>
              <w:top w:val="nil"/>
              <w:left w:val="nil"/>
              <w:bottom w:val="nil"/>
              <w:right w:val="nil"/>
            </w:tcBorders>
            <w:vAlign w:val="top"/>
          </w:tcPr>
          <w:p w14:paraId="22C95721">
            <w:pPr>
              <w:bidi w:val="0"/>
              <w:snapToGrid w:val="0"/>
              <w:jc w:val="both"/>
              <w:rPr>
                <w:rFonts w:hint="default"/>
                <w:color w:val="auto"/>
                <w:lang w:val="en-US" w:eastAsia="zh-CN"/>
              </w:rPr>
            </w:pPr>
            <w:r>
              <w:rPr>
                <w:rFonts w:hint="eastAsia" w:ascii="Times New Roman" w:eastAsiaTheme="minorEastAsia"/>
                <w:color w:val="auto"/>
                <w:lang w:val="en-US" w:eastAsia="zh-CN"/>
              </w:rPr>
              <w:t>Q</w:t>
            </w:r>
            <w:r>
              <w:rPr>
                <w:rFonts w:hint="eastAsia" w:ascii="Times New Roman" w:eastAsiaTheme="minorEastAsia"/>
                <w:color w:val="auto"/>
                <w:vertAlign w:val="subscript"/>
                <w:lang w:val="en-US" w:eastAsia="zh-CN"/>
              </w:rPr>
              <w:t>(2)</w:t>
            </w:r>
            <w:r>
              <w:rPr>
                <w:rFonts w:hint="eastAsia" w:ascii="Times New Roman" w:eastAsiaTheme="minorEastAsia"/>
                <w:color w:val="auto"/>
                <w:lang w:val="en-US" w:eastAsia="zh-CN"/>
              </w:rPr>
              <w:t>=22.157</w:t>
            </w:r>
          </w:p>
        </w:tc>
        <w:tc>
          <w:tcPr>
            <w:tcW w:w="3261" w:type="dxa"/>
            <w:tcBorders>
              <w:top w:val="nil"/>
              <w:left w:val="nil"/>
              <w:bottom w:val="nil"/>
              <w:right w:val="nil"/>
            </w:tcBorders>
            <w:vAlign w:val="top"/>
          </w:tcPr>
          <w:p w14:paraId="5B5E1E9F">
            <w:pPr>
              <w:bidi w:val="0"/>
              <w:snapToGrid w:val="0"/>
              <w:jc w:val="both"/>
              <w:rPr>
                <w:rFonts w:hint="eastAsia"/>
                <w:color w:val="auto"/>
                <w:lang w:val="en-US" w:eastAsia="zh-CN"/>
              </w:rPr>
            </w:pPr>
            <w:r>
              <w:rPr>
                <w:rFonts w:hint="eastAsia" w:ascii="Times New Roman" w:eastAsiaTheme="minorEastAsia"/>
                <w:color w:val="auto"/>
                <w:lang w:val="en-US" w:eastAsia="zh-CN"/>
              </w:rPr>
              <w:t>Q</w:t>
            </w:r>
            <w:r>
              <w:rPr>
                <w:rFonts w:hint="eastAsia" w:ascii="Times New Roman" w:eastAsiaTheme="minorEastAsia"/>
                <w:color w:val="auto"/>
                <w:vertAlign w:val="subscript"/>
                <w:lang w:val="en-US" w:eastAsia="zh-CN"/>
              </w:rPr>
              <w:t>(5</w:t>
            </w:r>
            <w:r>
              <w:rPr>
                <w:rFonts w:hint="eastAsia"/>
                <w:color w:val="auto"/>
                <w:vertAlign w:val="subscript"/>
                <w:lang w:val="en-US" w:eastAsia="zh-CN"/>
              </w:rPr>
              <w:t>0</w:t>
            </w:r>
            <w:r>
              <w:rPr>
                <w:rFonts w:hint="eastAsia" w:ascii="Times New Roman" w:eastAsiaTheme="minorEastAsia"/>
                <w:color w:val="auto"/>
                <w:vertAlign w:val="subscript"/>
                <w:lang w:val="en-US" w:eastAsia="zh-CN"/>
              </w:rPr>
              <w:t>)</w:t>
            </w:r>
            <w:r>
              <w:rPr>
                <w:rFonts w:hint="eastAsia" w:ascii="Times New Roman" w:eastAsiaTheme="minorEastAsia"/>
                <w:color w:val="auto"/>
                <w:lang w:val="en-US" w:eastAsia="zh-CN"/>
              </w:rPr>
              <w:t>=274.226</w:t>
            </w:r>
          </w:p>
        </w:tc>
      </w:tr>
      <w:tr w14:paraId="00044B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1121" w:type="dxa"/>
            <w:tcBorders>
              <w:top w:val="nil"/>
              <w:left w:val="nil"/>
              <w:bottom w:val="single" w:color="auto" w:sz="12" w:space="0"/>
              <w:right w:val="nil"/>
            </w:tcBorders>
            <w:vAlign w:val="top"/>
          </w:tcPr>
          <w:p w14:paraId="6EE36268">
            <w:pPr>
              <w:bidi w:val="0"/>
              <w:snapToGrid w:val="0"/>
              <w:jc w:val="both"/>
              <w:rPr>
                <w:rFonts w:hint="default"/>
                <w:color w:val="auto"/>
                <w:vertAlign w:val="baseline"/>
                <w:lang w:val="en-US" w:eastAsia="zh-CN"/>
              </w:rPr>
            </w:pPr>
            <w:r>
              <w:rPr>
                <w:rFonts w:hint="eastAsia" w:ascii="Times New Roman" w:eastAsiaTheme="minorEastAsia"/>
                <w:color w:val="auto"/>
                <w:lang w:val="en-US" w:eastAsia="zh-CN"/>
              </w:rPr>
              <w:t>P-value</w:t>
            </w:r>
          </w:p>
        </w:tc>
        <w:tc>
          <w:tcPr>
            <w:tcW w:w="3261" w:type="dxa"/>
            <w:tcBorders>
              <w:top w:val="nil"/>
              <w:left w:val="nil"/>
              <w:bottom w:val="single" w:color="auto" w:sz="12" w:space="0"/>
              <w:right w:val="nil"/>
            </w:tcBorders>
            <w:vAlign w:val="top"/>
          </w:tcPr>
          <w:p w14:paraId="1BE92985">
            <w:pPr>
              <w:bidi w:val="0"/>
              <w:snapToGrid w:val="0"/>
              <w:jc w:val="both"/>
              <w:rPr>
                <w:rFonts w:hint="eastAsia"/>
                <w:color w:val="auto"/>
                <w:lang w:val="en-US" w:eastAsia="zh-CN"/>
              </w:rPr>
            </w:pPr>
            <w:r>
              <w:rPr>
                <w:rFonts w:hint="eastAsia" w:ascii="Times New Roman" w:eastAsiaTheme="minorEastAsia"/>
                <w:color w:val="auto"/>
                <w:lang w:val="en-US" w:eastAsia="zh-CN"/>
              </w:rPr>
              <w:t>0.000</w:t>
            </w:r>
          </w:p>
        </w:tc>
        <w:tc>
          <w:tcPr>
            <w:tcW w:w="3383" w:type="dxa"/>
            <w:tcBorders>
              <w:top w:val="nil"/>
              <w:left w:val="nil"/>
              <w:bottom w:val="single" w:color="auto" w:sz="12" w:space="0"/>
              <w:right w:val="nil"/>
            </w:tcBorders>
            <w:vAlign w:val="top"/>
          </w:tcPr>
          <w:p w14:paraId="28CFAA27">
            <w:pPr>
              <w:bidi w:val="0"/>
              <w:snapToGrid w:val="0"/>
              <w:jc w:val="both"/>
              <w:rPr>
                <w:rFonts w:hint="default"/>
                <w:color w:val="auto"/>
                <w:lang w:val="en-US" w:eastAsia="zh-CN"/>
              </w:rPr>
            </w:pPr>
            <w:r>
              <w:rPr>
                <w:rFonts w:hint="eastAsia" w:ascii="Times New Roman" w:eastAsiaTheme="minorEastAsia"/>
                <w:color w:val="auto"/>
                <w:lang w:val="en-US" w:eastAsia="zh-CN"/>
              </w:rPr>
              <w:t>0.000</w:t>
            </w:r>
          </w:p>
        </w:tc>
        <w:tc>
          <w:tcPr>
            <w:tcW w:w="3148" w:type="dxa"/>
            <w:tcBorders>
              <w:top w:val="nil"/>
              <w:left w:val="nil"/>
              <w:bottom w:val="single" w:color="auto" w:sz="12" w:space="0"/>
              <w:right w:val="nil"/>
            </w:tcBorders>
            <w:vAlign w:val="top"/>
          </w:tcPr>
          <w:p w14:paraId="49BA094E">
            <w:pPr>
              <w:bidi w:val="0"/>
              <w:snapToGrid w:val="0"/>
              <w:jc w:val="both"/>
              <w:rPr>
                <w:rFonts w:hint="eastAsia"/>
                <w:color w:val="auto"/>
                <w:lang w:val="en-US" w:eastAsia="zh-CN"/>
              </w:rPr>
            </w:pPr>
            <w:r>
              <w:rPr>
                <w:rFonts w:hint="eastAsia" w:ascii="Times New Roman" w:eastAsiaTheme="minorEastAsia"/>
                <w:color w:val="auto"/>
                <w:lang w:val="en-US" w:eastAsia="zh-CN"/>
              </w:rPr>
              <w:t>0.000</w:t>
            </w:r>
          </w:p>
        </w:tc>
        <w:tc>
          <w:tcPr>
            <w:tcW w:w="3261" w:type="dxa"/>
            <w:tcBorders>
              <w:top w:val="nil"/>
              <w:left w:val="nil"/>
              <w:bottom w:val="single" w:color="auto" w:sz="12" w:space="0"/>
              <w:right w:val="nil"/>
            </w:tcBorders>
            <w:vAlign w:val="top"/>
          </w:tcPr>
          <w:p w14:paraId="59140C95">
            <w:pPr>
              <w:bidi w:val="0"/>
              <w:snapToGrid w:val="0"/>
              <w:jc w:val="both"/>
              <w:rPr>
                <w:rFonts w:hint="eastAsia"/>
                <w:color w:val="auto"/>
                <w:lang w:val="en-US" w:eastAsia="zh-CN"/>
              </w:rPr>
            </w:pPr>
            <w:r>
              <w:rPr>
                <w:rFonts w:hint="eastAsia" w:ascii="Times New Roman" w:eastAsiaTheme="minorEastAsia"/>
                <w:color w:val="auto"/>
                <w:lang w:val="en-US" w:eastAsia="zh-CN"/>
              </w:rPr>
              <w:t>0.000</w:t>
            </w:r>
          </w:p>
        </w:tc>
      </w:tr>
    </w:tbl>
    <w:p w14:paraId="3E0F4A2C">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imes New Roman" w:eastAsiaTheme="minorEastAsia"/>
          <w:color w:val="auto"/>
          <w:lang w:val="en-US" w:eastAsia="zh-CN"/>
        </w:rPr>
      </w:pPr>
      <w:r>
        <w:rPr>
          <w:rFonts w:hint="eastAsia" w:ascii="Times New Roman" w:eastAsiaTheme="minorEastAsia"/>
          <w:color w:val="auto"/>
          <w:lang w:val="en-US" w:eastAsia="zh-CN"/>
        </w:rPr>
        <w:t xml:space="preserve">We conducted an independent meta-analysis model for all results and reported measures of heterogeneity for short-term positive mental health outcomes, short-term negative mental health outcomes, long-term positive mental health outcomes, and long-term negative mental health outcomes. These measures include k (number of effect sizes), </w:t>
      </w:r>
      <w:r>
        <w:rPr>
          <w:rFonts w:hint="default"/>
          <w:color w:val="auto"/>
          <w:lang w:val="en-US" w:eastAsia="zh-CN"/>
        </w:rPr>
        <w:t>τ</w:t>
      </w:r>
      <w:r>
        <w:rPr>
          <w:rFonts w:hint="default"/>
          <w:color w:val="auto"/>
          <w:vertAlign w:val="superscript"/>
          <w:lang w:val="en-US" w:eastAsia="zh-CN"/>
        </w:rPr>
        <w:t>2</w:t>
      </w:r>
      <w:r>
        <w:rPr>
          <w:rFonts w:hint="eastAsia" w:ascii="Times New Roman" w:eastAsiaTheme="minorEastAsia"/>
          <w:color w:val="auto"/>
          <w:lang w:val="en-US" w:eastAsia="zh-CN"/>
        </w:rPr>
        <w:t>, I</w:t>
      </w:r>
      <w:r>
        <w:rPr>
          <w:rFonts w:hint="eastAsia" w:ascii="Times New Roman" w:eastAsiaTheme="minorEastAsia"/>
          <w:color w:val="auto"/>
          <w:vertAlign w:val="superscript"/>
          <w:lang w:val="en-US" w:eastAsia="zh-CN"/>
        </w:rPr>
        <w:t>2</w:t>
      </w:r>
      <w:r>
        <w:rPr>
          <w:rFonts w:hint="eastAsia" w:ascii="Times New Roman" w:eastAsiaTheme="minorEastAsia"/>
          <w:color w:val="auto"/>
          <w:lang w:val="en-US" w:eastAsia="zh-CN"/>
        </w:rPr>
        <w:t>, I</w:t>
      </w:r>
      <w:r>
        <w:rPr>
          <w:rFonts w:hint="eastAsia" w:ascii="Times New Roman" w:eastAsiaTheme="minorEastAsia"/>
          <w:color w:val="auto"/>
          <w:vertAlign w:val="superscript"/>
          <w:lang w:val="en-US" w:eastAsia="zh-CN"/>
        </w:rPr>
        <w:t>2</w:t>
      </w:r>
      <w:r>
        <w:rPr>
          <w:rFonts w:hint="eastAsia" w:ascii="Times New Roman" w:eastAsiaTheme="minorEastAsia"/>
          <w:color w:val="auto"/>
          <w:vertAlign w:val="subscript"/>
          <w:lang w:val="en-US" w:eastAsia="zh-CN"/>
        </w:rPr>
        <w:t>(2)</w:t>
      </w:r>
      <w:r>
        <w:rPr>
          <w:rFonts w:hint="eastAsia" w:ascii="Times New Roman" w:eastAsiaTheme="minorEastAsia"/>
          <w:color w:val="auto"/>
          <w:lang w:val="en-US" w:eastAsia="zh-CN"/>
        </w:rPr>
        <w:t>, I</w:t>
      </w:r>
      <w:r>
        <w:rPr>
          <w:rFonts w:hint="eastAsia" w:ascii="Times New Roman" w:eastAsiaTheme="minorEastAsia"/>
          <w:color w:val="auto"/>
          <w:vertAlign w:val="superscript"/>
          <w:lang w:val="en-US" w:eastAsia="zh-CN"/>
        </w:rPr>
        <w:t>2</w:t>
      </w:r>
      <w:r>
        <w:rPr>
          <w:rFonts w:hint="eastAsia" w:ascii="Times New Roman" w:eastAsiaTheme="minorEastAsia"/>
          <w:color w:val="auto"/>
          <w:vertAlign w:val="subscript"/>
          <w:lang w:val="en-US" w:eastAsia="zh-CN"/>
        </w:rPr>
        <w:t>(3)</w:t>
      </w:r>
      <w:r>
        <w:rPr>
          <w:rFonts w:hint="eastAsia" w:ascii="Times New Roman" w:eastAsiaTheme="minorEastAsia"/>
          <w:color w:val="auto"/>
          <w:lang w:val="en-US" w:eastAsia="zh-CN"/>
        </w:rPr>
        <w:t>, Q-statistic (and its corresponding degrees of freedom), and p, which is the two-tailed p-value from the Q-test.</w:t>
      </w:r>
    </w:p>
    <w:p w14:paraId="07236791">
      <w:pPr>
        <w:pStyle w:val="2"/>
        <w:bidi w:val="0"/>
        <w:rPr>
          <w:rFonts w:hint="default" w:eastAsiaTheme="minorEastAsia"/>
          <w:color w:val="auto"/>
          <w:lang w:val="en-US" w:eastAsia="zh-CN"/>
        </w:rPr>
      </w:pPr>
      <w:bookmarkStart w:id="13" w:name="_Toc28560"/>
      <w:r>
        <w:rPr>
          <w:rFonts w:hint="eastAsia"/>
          <w:color w:val="auto"/>
          <w:lang w:val="en-US" w:eastAsia="zh-CN"/>
        </w:rPr>
        <w:t xml:space="preserve">Supplementary Table 7: </w:t>
      </w:r>
      <w:r>
        <w:rPr>
          <w:rFonts w:hint="default" w:ascii="Times New Roman" w:hAnsi="Times New Roman" w:cs="Times New Roman"/>
          <w:color w:val="auto"/>
          <w:sz w:val="22"/>
          <w:szCs w:val="22"/>
        </w:rPr>
        <w:t>Engagemen</w:t>
      </w:r>
      <w:r>
        <w:rPr>
          <w:rFonts w:hint="eastAsia" w:cs="Times New Roman"/>
          <w:color w:val="auto"/>
          <w:sz w:val="22"/>
          <w:szCs w:val="22"/>
          <w:lang w:val="en-US" w:eastAsia="zh-CN"/>
        </w:rPr>
        <w:t>t, u</w:t>
      </w:r>
      <w:r>
        <w:rPr>
          <w:rFonts w:hint="default" w:ascii="Times New Roman" w:hAnsi="Times New Roman" w:cs="Times New Roman"/>
          <w:color w:val="auto"/>
          <w:sz w:val="22"/>
          <w:szCs w:val="22"/>
        </w:rPr>
        <w:t>ser experience</w:t>
      </w:r>
      <w:r>
        <w:rPr>
          <w:rFonts w:hint="eastAsia" w:cs="Times New Roman"/>
          <w:color w:val="auto"/>
          <w:sz w:val="22"/>
          <w:szCs w:val="22"/>
          <w:lang w:val="en-US" w:eastAsia="zh-CN"/>
        </w:rPr>
        <w:t xml:space="preserve"> and </w:t>
      </w:r>
      <w:r>
        <w:rPr>
          <w:rFonts w:hint="default" w:ascii="Times New Roman" w:hAnsi="Times New Roman" w:cs="Times New Roman"/>
          <w:color w:val="auto"/>
          <w:sz w:val="22"/>
          <w:szCs w:val="22"/>
        </w:rPr>
        <w:t>user feedback</w:t>
      </w:r>
      <w:bookmarkEnd w:id="13"/>
    </w:p>
    <w:tbl>
      <w:tblPr>
        <w:tblStyle w:val="12"/>
        <w:tblW w:w="14174" w:type="dxa"/>
        <w:jc w:val="center"/>
        <w:tblBorders>
          <w:top w:val="none" w:color="auto" w:sz="0" w:space="0"/>
          <w:left w:val="none" w:color="auto" w:sz="0" w:space="0"/>
          <w:bottom w:val="none" w:color="auto" w:sz="0" w:space="0"/>
          <w:right w:val="none" w:color="auto" w:sz="0" w:space="0"/>
          <w:insideH w:val="single" w:color="auto" w:sz="12" w:space="0"/>
          <w:insideV w:val="none" w:color="auto" w:sz="0" w:space="0"/>
        </w:tblBorders>
        <w:tblLayout w:type="autofit"/>
        <w:tblCellMar>
          <w:top w:w="0" w:type="dxa"/>
          <w:left w:w="108" w:type="dxa"/>
          <w:bottom w:w="0" w:type="dxa"/>
          <w:right w:w="108" w:type="dxa"/>
        </w:tblCellMar>
      </w:tblPr>
      <w:tblGrid>
        <w:gridCol w:w="1619"/>
        <w:gridCol w:w="6144"/>
        <w:gridCol w:w="6411"/>
      </w:tblGrid>
      <w:tr w14:paraId="6FAFD1A1">
        <w:tblPrEx>
          <w:tblBorders>
            <w:top w:val="none" w:color="auto" w:sz="0" w:space="0"/>
            <w:left w:val="none" w:color="auto" w:sz="0" w:space="0"/>
            <w:bottom w:val="none" w:color="auto" w:sz="0" w:space="0"/>
            <w:right w:val="none" w:color="auto" w:sz="0" w:space="0"/>
            <w:insideH w:val="single" w:color="auto" w:sz="12" w:space="0"/>
            <w:insideV w:val="none" w:color="auto" w:sz="0" w:space="0"/>
          </w:tblBorders>
          <w:tblCellMar>
            <w:top w:w="0" w:type="dxa"/>
            <w:left w:w="108" w:type="dxa"/>
            <w:bottom w:w="0" w:type="dxa"/>
            <w:right w:w="108" w:type="dxa"/>
          </w:tblCellMar>
        </w:tblPrEx>
        <w:trPr>
          <w:trHeight w:val="0" w:hRule="atLeast"/>
          <w:tblHeader/>
          <w:jc w:val="center"/>
        </w:trPr>
        <w:tc>
          <w:tcPr>
            <w:tcW w:w="1619" w:type="dxa"/>
            <w:tcBorders>
              <w:top w:val="single" w:color="auto" w:sz="12" w:space="0"/>
              <w:bottom w:val="single" w:color="auto" w:sz="4" w:space="0"/>
            </w:tcBorders>
            <w:vAlign w:val="center"/>
          </w:tcPr>
          <w:p w14:paraId="6A21E117">
            <w:pPr>
              <w:keepNext/>
              <w:bidi w:val="0"/>
              <w:snapToGrid w:val="0"/>
              <w:spacing w:line="240" w:lineRule="auto"/>
              <w:ind w:left="0" w:leftChars="0" w:right="0" w:rightChars="0" w:firstLine="0" w:firstLineChars="0"/>
              <w:jc w:val="center"/>
              <w:rPr>
                <w:rFonts w:hint="default" w:ascii="Times New Roman" w:hAnsi="Times New Roman" w:eastAsia="宋体" w:cs="Times New Roman"/>
                <w:b/>
                <w:color w:val="auto"/>
                <w:sz w:val="22"/>
                <w:szCs w:val="22"/>
                <w:lang w:val="en-US" w:eastAsia="zh-CN"/>
              </w:rPr>
            </w:pPr>
            <w:r>
              <w:rPr>
                <w:rFonts w:hint="default" w:ascii="Times New Roman" w:hAnsi="Times New Roman" w:cs="Times New Roman"/>
                <w:b/>
                <w:color w:val="auto"/>
                <w:sz w:val="22"/>
                <w:szCs w:val="22"/>
                <w:lang w:val="en-US" w:eastAsia="zh-CN"/>
              </w:rPr>
              <w:t>Study</w:t>
            </w:r>
          </w:p>
        </w:tc>
        <w:tc>
          <w:tcPr>
            <w:tcW w:w="6144" w:type="dxa"/>
            <w:tcBorders>
              <w:top w:val="single" w:color="auto" w:sz="12" w:space="0"/>
              <w:bottom w:val="single" w:color="auto" w:sz="4" w:space="0"/>
            </w:tcBorders>
            <w:vAlign w:val="center"/>
          </w:tcPr>
          <w:p w14:paraId="442CFD52">
            <w:pPr>
              <w:keepNext/>
              <w:bidi w:val="0"/>
              <w:snapToGrid w:val="0"/>
              <w:spacing w:line="240" w:lineRule="auto"/>
              <w:ind w:left="0" w:leftChars="0" w:right="0" w:rightChars="0" w:firstLine="0" w:firstLineChars="0"/>
              <w:jc w:val="center"/>
              <w:rPr>
                <w:rFonts w:hint="default" w:ascii="Times New Roman" w:hAnsi="Times New Roman" w:cs="Times New Roman"/>
                <w:b/>
                <w:color w:val="auto"/>
                <w:sz w:val="22"/>
                <w:szCs w:val="22"/>
              </w:rPr>
            </w:pPr>
            <w:r>
              <w:rPr>
                <w:rFonts w:hint="default" w:ascii="Times New Roman" w:hAnsi="Times New Roman" w:cs="Times New Roman"/>
                <w:b/>
                <w:color w:val="auto"/>
                <w:sz w:val="22"/>
                <w:szCs w:val="22"/>
              </w:rPr>
              <w:t xml:space="preserve">Engagement </w:t>
            </w:r>
          </w:p>
        </w:tc>
        <w:tc>
          <w:tcPr>
            <w:tcW w:w="6411" w:type="dxa"/>
            <w:tcBorders>
              <w:top w:val="single" w:color="auto" w:sz="12" w:space="0"/>
              <w:bottom w:val="single" w:color="auto" w:sz="4" w:space="0"/>
            </w:tcBorders>
            <w:vAlign w:val="center"/>
          </w:tcPr>
          <w:p w14:paraId="1A22099B">
            <w:pPr>
              <w:keepNext/>
              <w:bidi w:val="0"/>
              <w:snapToGrid w:val="0"/>
              <w:spacing w:line="240" w:lineRule="auto"/>
              <w:ind w:left="0" w:leftChars="0" w:right="0" w:rightChars="0" w:firstLine="0" w:firstLineChars="0"/>
              <w:jc w:val="center"/>
              <w:rPr>
                <w:rFonts w:hint="default" w:ascii="Times New Roman" w:hAnsi="Times New Roman" w:eastAsia="宋体" w:cs="Times New Roman"/>
                <w:b/>
                <w:color w:val="auto"/>
                <w:sz w:val="22"/>
                <w:szCs w:val="22"/>
                <w:lang w:val="en-US" w:eastAsia="zh-CN"/>
              </w:rPr>
            </w:pPr>
            <w:r>
              <w:rPr>
                <w:rFonts w:hint="default" w:ascii="Times New Roman" w:hAnsi="Times New Roman" w:cs="Times New Roman"/>
                <w:b/>
                <w:color w:val="auto"/>
                <w:sz w:val="22"/>
                <w:szCs w:val="22"/>
              </w:rPr>
              <w:t xml:space="preserve">User experience </w:t>
            </w:r>
            <w:r>
              <w:rPr>
                <w:rFonts w:hint="default" w:ascii="Times New Roman" w:hAnsi="Times New Roman" w:cs="Times New Roman"/>
                <w:b/>
                <w:color w:val="auto"/>
                <w:sz w:val="22"/>
                <w:szCs w:val="22"/>
                <w:lang w:val="en-US" w:eastAsia="zh-CN"/>
              </w:rPr>
              <w:t xml:space="preserve">(UX) </w:t>
            </w:r>
            <w:r>
              <w:rPr>
                <w:rFonts w:hint="default" w:ascii="Times New Roman" w:hAnsi="Times New Roman" w:cs="Times New Roman"/>
                <w:b/>
                <w:color w:val="auto"/>
                <w:sz w:val="22"/>
                <w:szCs w:val="22"/>
              </w:rPr>
              <w:t>and user feedback</w:t>
            </w:r>
            <w:r>
              <w:rPr>
                <w:rFonts w:hint="default" w:ascii="Times New Roman" w:hAnsi="Times New Roman" w:cs="Times New Roman"/>
                <w:b/>
                <w:color w:val="auto"/>
                <w:sz w:val="22"/>
                <w:szCs w:val="22"/>
                <w:lang w:val="en-US" w:eastAsia="zh-CN"/>
              </w:rPr>
              <w:t xml:space="preserve"> (UF)</w:t>
            </w:r>
          </w:p>
        </w:tc>
      </w:tr>
      <w:tr w14:paraId="574436AC">
        <w:tblPrEx>
          <w:tblBorders>
            <w:top w:val="none" w:color="auto" w:sz="0" w:space="0"/>
            <w:left w:val="none" w:color="auto" w:sz="0" w:space="0"/>
            <w:bottom w:val="none" w:color="auto" w:sz="0" w:space="0"/>
            <w:right w:val="none" w:color="auto" w:sz="0" w:space="0"/>
            <w:insideH w:val="single" w:color="auto" w:sz="12" w:space="0"/>
            <w:insideV w:val="none" w:color="auto" w:sz="0" w:space="0"/>
          </w:tblBorders>
          <w:tblCellMar>
            <w:top w:w="0" w:type="dxa"/>
            <w:left w:w="108" w:type="dxa"/>
            <w:bottom w:w="0" w:type="dxa"/>
            <w:right w:w="108" w:type="dxa"/>
          </w:tblCellMar>
        </w:tblPrEx>
        <w:trPr>
          <w:trHeight w:val="0" w:hRule="atLeast"/>
          <w:jc w:val="center"/>
        </w:trPr>
        <w:tc>
          <w:tcPr>
            <w:tcW w:w="1619" w:type="dxa"/>
            <w:tcBorders>
              <w:top w:val="single" w:color="auto" w:sz="4" w:space="0"/>
              <w:bottom w:val="nil"/>
            </w:tcBorders>
            <w:vAlign w:val="center"/>
          </w:tcPr>
          <w:p w14:paraId="60FCCACA">
            <w:pPr>
              <w:keepNext/>
              <w:bidi w:val="0"/>
              <w:snapToGrid w:val="0"/>
              <w:spacing w:line="240" w:lineRule="auto"/>
              <w:ind w:left="0" w:leftChars="0" w:right="0" w:rightChars="0" w:firstLine="0" w:firstLineChars="0"/>
              <w:jc w:val="left"/>
              <w:rPr>
                <w:rFonts w:hint="default" w:ascii="Times New Roman" w:hAnsi="Times New Roman" w:eastAsia="宋体" w:cs="Times New Roman"/>
                <w:color w:val="auto"/>
                <w:sz w:val="22"/>
                <w:lang w:val="en-US" w:eastAsia="zh-CN"/>
              </w:rPr>
            </w:pPr>
            <w:r>
              <w:rPr>
                <w:rFonts w:hint="default" w:ascii="Times New Roman" w:hAnsi="Times New Roman" w:eastAsia="宋体" w:cs="Times New Roman"/>
                <w:b w:val="0"/>
                <w:bCs w:val="0"/>
                <w:color w:val="auto"/>
                <w:sz w:val="22"/>
                <w:lang w:val="en-US" w:eastAsia="zh-CN"/>
              </w:rPr>
              <w:t xml:space="preserve">Akdogan et al, 2025 </w:t>
            </w:r>
            <w:r>
              <w:rPr>
                <w:rFonts w:hint="default" w:ascii="Times New Roman" w:hAnsi="Times New Roman" w:eastAsia="宋体" w:cs="Times New Roman"/>
                <w:b w:val="0"/>
                <w:bCs w:val="0"/>
                <w:color w:val="auto"/>
                <w:sz w:val="22"/>
                <w:lang w:val="en-US" w:eastAsia="zh-CN"/>
              </w:rPr>
              <w:fldChar w:fldCharType="begin"/>
            </w:r>
            <w:r>
              <w:rPr>
                <w:rFonts w:hint="eastAsia" w:eastAsia="宋体" w:cs="Times New Roman"/>
                <w:b w:val="0"/>
                <w:bCs w:val="0"/>
                <w:color w:val="auto"/>
                <w:sz w:val="22"/>
                <w:lang w:val="en-US" w:eastAsia="zh-CN"/>
              </w:rPr>
              <w:instrText xml:space="preserve"> ADDIN ZOTERO_ITEM CSL_CITATION {"citationID":"m8LDj0cV","properties":{"formattedCitation":"[17]","plainCitation":"[17]","noteIndex":0},"citationItems":[{"id":755,"uris":["http://zotero.org/users/local/hsOlXxbT/items/Z9ZA3H9Z"],"itemData":{"id":755,"type":"article-journal","container-title":"European Journal of Cancer","DOI":"10.1016/j.ejca.2025.115408","journalAbbreviation":"Eur. J. Cancer","language":"en","note":"ISBN: 0959-8049","page":"115408","publisher":"Elsevier","title":"Effect of a ChatGPT-based digital counseling intervention on anxiety and depression in patients with cancer: a prospective, randomized trial","title-short":"Effect of a ChatGPT-based digital counseling intervention on anxiety and depression in patients with cancer","volume":"221","author":[{"family":"Akdogan","given":"Orhun"},{"family":"Uyar","given":"Galip Can"},{"family":"Yesilbas","given":"Enes"},{"family":"Baskurt","given":"Kadriye"},{"family":"Malkoc","given":"Nuri Alperen"},{"family":"Ozdemir","given":"Nuriye"},{"family":"Yazici","given":"Ozan"},{"family":"Oksuzoglu","given":"Berna"},{"family":"Uner","given":"Aytug"},{"family":"Ozet","given":"Ahmet"}],"issued":{"date-parts":[["2025"]]}}}],"schema":"https://github.com/citation-style-language/schema/raw/master/csl-citation.json"} </w:instrText>
            </w:r>
            <w:r>
              <w:rPr>
                <w:rFonts w:hint="default" w:ascii="Times New Roman" w:hAnsi="Times New Roman" w:eastAsia="宋体" w:cs="Times New Roman"/>
                <w:b w:val="0"/>
                <w:bCs w:val="0"/>
                <w:color w:val="auto"/>
                <w:sz w:val="22"/>
                <w:lang w:val="en-US" w:eastAsia="zh-CN"/>
              </w:rPr>
              <w:fldChar w:fldCharType="separate"/>
            </w:r>
            <w:r>
              <w:rPr>
                <w:rFonts w:hint="default" w:ascii="Times New Roman" w:hAnsi="Times New Roman" w:eastAsia="宋体" w:cs="Times New Roman"/>
                <w:color w:val="auto"/>
                <w:sz w:val="22"/>
                <w:lang w:eastAsia="zh-CN"/>
              </w:rPr>
              <w:t>[17]</w:t>
            </w:r>
            <w:r>
              <w:rPr>
                <w:rFonts w:hint="default" w:ascii="Times New Roman" w:hAnsi="Times New Roman" w:eastAsia="宋体" w:cs="Times New Roman"/>
                <w:b w:val="0"/>
                <w:bCs w:val="0"/>
                <w:color w:val="auto"/>
                <w:sz w:val="22"/>
                <w:lang w:val="en-US" w:eastAsia="zh-CN"/>
              </w:rPr>
              <w:fldChar w:fldCharType="end"/>
            </w:r>
          </w:p>
        </w:tc>
        <w:tc>
          <w:tcPr>
            <w:tcW w:w="6144" w:type="dxa"/>
            <w:tcBorders>
              <w:top w:val="single" w:color="auto" w:sz="4" w:space="0"/>
              <w:bottom w:val="nil"/>
            </w:tcBorders>
            <w:vAlign w:val="center"/>
          </w:tcPr>
          <w:p w14:paraId="27D50D17">
            <w:pPr>
              <w:keepNext/>
              <w:bidi w:val="0"/>
              <w:snapToGrid w:val="0"/>
              <w:spacing w:line="240" w:lineRule="auto"/>
              <w:ind w:left="0" w:leftChars="0" w:right="0" w:rightChars="0" w:firstLine="0" w:firstLineChars="0"/>
              <w:jc w:val="left"/>
              <w:rPr>
                <w:rFonts w:hint="default" w:ascii="Times New Roman" w:hAnsi="Times New Roman" w:eastAsia="宋体" w:cs="Times New Roman"/>
                <w:color w:val="auto"/>
                <w:sz w:val="22"/>
                <w:szCs w:val="22"/>
              </w:rPr>
            </w:pPr>
            <w:r>
              <w:rPr>
                <w:rFonts w:hint="default" w:ascii="Times New Roman" w:hAnsi="Times New Roman" w:eastAsia="宋体" w:cs="Times New Roman"/>
                <w:color w:val="auto"/>
                <w:sz w:val="22"/>
                <w:szCs w:val="22"/>
              </w:rPr>
              <w:t>750 patient consultations and 30% home use</w:t>
            </w:r>
          </w:p>
        </w:tc>
        <w:tc>
          <w:tcPr>
            <w:tcW w:w="6411" w:type="dxa"/>
            <w:tcBorders>
              <w:top w:val="single" w:color="auto" w:sz="4" w:space="0"/>
              <w:bottom w:val="nil"/>
            </w:tcBorders>
            <w:vAlign w:val="center"/>
          </w:tcPr>
          <w:p w14:paraId="44C5878B">
            <w:pPr>
              <w:keepNext/>
              <w:bidi w:val="0"/>
              <w:snapToGrid w:val="0"/>
              <w:spacing w:line="240" w:lineRule="auto"/>
              <w:ind w:left="0" w:leftChars="0" w:right="0" w:rightChars="0" w:firstLine="0" w:firstLineChars="0"/>
              <w:jc w:val="left"/>
              <w:rPr>
                <w:rFonts w:hint="default" w:ascii="Times New Roman" w:hAnsi="Times New Roman" w:eastAsia="宋体" w:cs="Times New Roman"/>
                <w:color w:val="auto"/>
                <w:sz w:val="22"/>
                <w:szCs w:val="22"/>
                <w:lang w:val="en-US" w:eastAsia="zh-CN"/>
              </w:rPr>
            </w:pPr>
            <w:r>
              <w:rPr>
                <w:rFonts w:hint="default" w:ascii="Times New Roman" w:hAnsi="Times New Roman" w:eastAsia="宋体" w:cs="Times New Roman"/>
                <w:color w:val="auto"/>
                <w:sz w:val="22"/>
                <w:szCs w:val="22"/>
                <w:lang w:val="en-US" w:eastAsia="zh-CN"/>
              </w:rPr>
              <w:t>NR</w:t>
            </w:r>
          </w:p>
        </w:tc>
      </w:tr>
      <w:tr w14:paraId="634F93BD">
        <w:tblPrEx>
          <w:tblBorders>
            <w:top w:val="none" w:color="auto" w:sz="0" w:space="0"/>
            <w:left w:val="none" w:color="auto" w:sz="0" w:space="0"/>
            <w:bottom w:val="none" w:color="auto" w:sz="0" w:space="0"/>
            <w:right w:val="none" w:color="auto" w:sz="0" w:space="0"/>
            <w:insideH w:val="single" w:color="auto" w:sz="12" w:space="0"/>
            <w:insideV w:val="none" w:color="auto" w:sz="0" w:space="0"/>
          </w:tblBorders>
          <w:tblCellMar>
            <w:top w:w="0" w:type="dxa"/>
            <w:left w:w="108" w:type="dxa"/>
            <w:bottom w:w="0" w:type="dxa"/>
            <w:right w:w="108" w:type="dxa"/>
          </w:tblCellMar>
        </w:tblPrEx>
        <w:trPr>
          <w:trHeight w:val="0" w:hRule="atLeast"/>
          <w:jc w:val="center"/>
        </w:trPr>
        <w:tc>
          <w:tcPr>
            <w:tcW w:w="1619" w:type="dxa"/>
            <w:tcBorders>
              <w:top w:val="nil"/>
              <w:bottom w:val="nil"/>
            </w:tcBorders>
            <w:vAlign w:val="center"/>
          </w:tcPr>
          <w:p w14:paraId="7C1E66D7">
            <w:pPr>
              <w:keepNext/>
              <w:bidi w:val="0"/>
              <w:snapToGrid w:val="0"/>
              <w:spacing w:line="240" w:lineRule="auto"/>
              <w:ind w:left="0" w:leftChars="0" w:right="0" w:rightChars="0" w:firstLine="0" w:firstLineChars="0"/>
              <w:jc w:val="left"/>
              <w:rPr>
                <w:rFonts w:hint="default" w:ascii="Times New Roman" w:hAnsi="Times New Roman" w:eastAsia="宋体" w:cs="Times New Roman"/>
                <w:color w:val="auto"/>
                <w:sz w:val="22"/>
                <w:lang w:val="en-US" w:eastAsia="zh-CN"/>
              </w:rPr>
            </w:pPr>
            <w:r>
              <w:rPr>
                <w:rFonts w:hint="default" w:ascii="Times New Roman" w:hAnsi="Times New Roman" w:eastAsia="宋体" w:cs="Times New Roman"/>
                <w:b w:val="0"/>
                <w:bCs w:val="0"/>
                <w:color w:val="auto"/>
                <w:sz w:val="22"/>
                <w:lang w:val="en-US" w:eastAsia="zh-CN"/>
              </w:rPr>
              <w:t xml:space="preserve">Ali et al, 2025 </w:t>
            </w:r>
            <w:r>
              <w:rPr>
                <w:rFonts w:hint="default" w:ascii="Times New Roman" w:hAnsi="Times New Roman" w:eastAsia="宋体" w:cs="Times New Roman"/>
                <w:b w:val="0"/>
                <w:bCs w:val="0"/>
                <w:color w:val="auto"/>
                <w:sz w:val="22"/>
                <w:lang w:val="en-US" w:eastAsia="zh-CN"/>
              </w:rPr>
              <w:fldChar w:fldCharType="begin"/>
            </w:r>
            <w:r>
              <w:rPr>
                <w:rFonts w:hint="eastAsia" w:eastAsia="宋体" w:cs="Times New Roman"/>
                <w:b w:val="0"/>
                <w:bCs w:val="0"/>
                <w:color w:val="auto"/>
                <w:sz w:val="22"/>
                <w:lang w:val="en-US" w:eastAsia="zh-CN"/>
              </w:rPr>
              <w:instrText xml:space="preserve"> ADDIN ZOTERO_ITEM CSL_CITATION {"citationID":"Ks3spwul","properties":{"formattedCitation":"[18]","plainCitation":"[18]","noteIndex":0},"citationItems":[{"id":761,"uris":["http://zotero.org/users/local/hsOlXxbT/items/CNGLYCN8"],"itemData":{"id":761,"type":"article-journal","container-title":"International Journal of Clinical Pharmacy","journalAbbreviation":"Int. J. Clin. Pharm.","language":"en","note":"ISBN: 2210-7703","page":"1-8","publisher":"Springer","title":"Impact of artificial intelligence on the academic performance and test anxiety of pharmacy students in objective structured clinical examination: a randomized controlled trial","title-short":"Impact of artificial intelligence on the academic performance and test anxiety of pharmacy students in objective structured clinical examination","author":[{"family":"Ali","given":"Majid"},{"family":"Rehman","given":"Sarah"},{"family":"Cheema","given":"Ejaz"}],"issued":{"date-parts":[["2025"]]}}}],"schema":"https://github.com/citation-style-language/schema/raw/master/csl-citation.json"} </w:instrText>
            </w:r>
            <w:r>
              <w:rPr>
                <w:rFonts w:hint="default" w:ascii="Times New Roman" w:hAnsi="Times New Roman" w:eastAsia="宋体" w:cs="Times New Roman"/>
                <w:b w:val="0"/>
                <w:bCs w:val="0"/>
                <w:color w:val="auto"/>
                <w:sz w:val="22"/>
                <w:lang w:val="en-US" w:eastAsia="zh-CN"/>
              </w:rPr>
              <w:fldChar w:fldCharType="separate"/>
            </w:r>
            <w:r>
              <w:rPr>
                <w:rFonts w:hint="default" w:ascii="Times New Roman" w:hAnsi="Times New Roman" w:eastAsia="宋体" w:cs="Times New Roman"/>
                <w:color w:val="auto"/>
                <w:sz w:val="22"/>
                <w:lang w:eastAsia="zh-CN"/>
              </w:rPr>
              <w:t>[18]</w:t>
            </w:r>
            <w:r>
              <w:rPr>
                <w:rFonts w:hint="default" w:ascii="Times New Roman" w:hAnsi="Times New Roman" w:eastAsia="宋体" w:cs="Times New Roman"/>
                <w:b w:val="0"/>
                <w:bCs w:val="0"/>
                <w:color w:val="auto"/>
                <w:sz w:val="22"/>
                <w:lang w:val="en-US" w:eastAsia="zh-CN"/>
              </w:rPr>
              <w:fldChar w:fldCharType="end"/>
            </w:r>
          </w:p>
        </w:tc>
        <w:tc>
          <w:tcPr>
            <w:tcW w:w="6144" w:type="dxa"/>
            <w:tcBorders>
              <w:top w:val="nil"/>
              <w:bottom w:val="nil"/>
            </w:tcBorders>
            <w:vAlign w:val="center"/>
          </w:tcPr>
          <w:p w14:paraId="15DD5998">
            <w:pPr>
              <w:keepNext/>
              <w:bidi w:val="0"/>
              <w:snapToGrid w:val="0"/>
              <w:spacing w:line="240" w:lineRule="auto"/>
              <w:ind w:left="0" w:leftChars="0" w:right="0" w:rightChars="0" w:firstLine="0" w:firstLineChars="0"/>
              <w:jc w:val="left"/>
              <w:rPr>
                <w:rFonts w:hint="default" w:ascii="Times New Roman" w:hAnsi="Times New Roman" w:eastAsia="宋体" w:cs="Times New Roman"/>
                <w:color w:val="auto"/>
                <w:sz w:val="22"/>
                <w:szCs w:val="22"/>
                <w:lang w:val="en-US" w:eastAsia="zh-CN"/>
              </w:rPr>
            </w:pPr>
            <w:r>
              <w:rPr>
                <w:rFonts w:hint="default" w:ascii="Times New Roman" w:hAnsi="Times New Roman" w:eastAsia="宋体" w:cs="Times New Roman"/>
                <w:color w:val="auto"/>
                <w:sz w:val="22"/>
                <w:szCs w:val="22"/>
                <w:lang w:val="en-US" w:eastAsia="zh-CN"/>
              </w:rPr>
              <w:t>NR</w:t>
            </w:r>
          </w:p>
        </w:tc>
        <w:tc>
          <w:tcPr>
            <w:tcW w:w="6411" w:type="dxa"/>
            <w:tcBorders>
              <w:top w:val="nil"/>
              <w:bottom w:val="nil"/>
            </w:tcBorders>
            <w:vAlign w:val="center"/>
          </w:tcPr>
          <w:p w14:paraId="1A5DE2B2">
            <w:pPr>
              <w:keepNext/>
              <w:bidi w:val="0"/>
              <w:snapToGrid w:val="0"/>
              <w:spacing w:line="240" w:lineRule="auto"/>
              <w:ind w:left="0" w:leftChars="0" w:right="0" w:rightChars="0" w:firstLine="0" w:firstLineChars="0"/>
              <w:jc w:val="left"/>
              <w:rPr>
                <w:rFonts w:hint="default" w:ascii="Times New Roman" w:hAnsi="Times New Roman" w:eastAsia="宋体" w:cs="Times New Roman"/>
                <w:color w:val="auto"/>
                <w:sz w:val="22"/>
                <w:szCs w:val="22"/>
                <w:lang w:val="en-US" w:eastAsia="zh-CN"/>
              </w:rPr>
            </w:pPr>
            <w:r>
              <w:rPr>
                <w:rFonts w:hint="default" w:ascii="Times New Roman" w:hAnsi="Times New Roman" w:eastAsia="宋体" w:cs="Times New Roman"/>
                <w:color w:val="auto"/>
                <w:sz w:val="22"/>
                <w:szCs w:val="22"/>
                <w:lang w:val="en-US" w:eastAsia="zh-CN"/>
              </w:rPr>
              <w:t>NR</w:t>
            </w:r>
          </w:p>
        </w:tc>
      </w:tr>
      <w:tr w14:paraId="11FD7F08">
        <w:tblPrEx>
          <w:tblBorders>
            <w:top w:val="none" w:color="auto" w:sz="0" w:space="0"/>
            <w:left w:val="none" w:color="auto" w:sz="0" w:space="0"/>
            <w:bottom w:val="none" w:color="auto" w:sz="0" w:space="0"/>
            <w:right w:val="none" w:color="auto" w:sz="0" w:space="0"/>
            <w:insideH w:val="single" w:color="auto" w:sz="12" w:space="0"/>
            <w:insideV w:val="none" w:color="auto" w:sz="0" w:space="0"/>
          </w:tblBorders>
          <w:tblCellMar>
            <w:top w:w="0" w:type="dxa"/>
            <w:left w:w="108" w:type="dxa"/>
            <w:bottom w:w="0" w:type="dxa"/>
            <w:right w:w="108" w:type="dxa"/>
          </w:tblCellMar>
        </w:tblPrEx>
        <w:trPr>
          <w:trHeight w:val="0" w:hRule="atLeast"/>
          <w:jc w:val="center"/>
        </w:trPr>
        <w:tc>
          <w:tcPr>
            <w:tcW w:w="1619" w:type="dxa"/>
            <w:tcBorders>
              <w:top w:val="nil"/>
              <w:bottom w:val="nil"/>
            </w:tcBorders>
            <w:vAlign w:val="center"/>
          </w:tcPr>
          <w:p w14:paraId="10EDF367">
            <w:pPr>
              <w:keepNext/>
              <w:bidi w:val="0"/>
              <w:snapToGrid w:val="0"/>
              <w:spacing w:line="240" w:lineRule="auto"/>
              <w:ind w:left="0" w:leftChars="0" w:right="0" w:rightChars="0" w:firstLine="0" w:firstLineChars="0"/>
              <w:jc w:val="left"/>
              <w:rPr>
                <w:rFonts w:hint="default" w:ascii="Times New Roman" w:hAnsi="Times New Roman" w:eastAsia="宋体" w:cs="Times New Roman"/>
                <w:color w:val="auto"/>
                <w:sz w:val="22"/>
                <w:lang w:val="en-US" w:eastAsia="zh-CN"/>
              </w:rPr>
            </w:pPr>
            <w:r>
              <w:rPr>
                <w:rFonts w:hint="default" w:ascii="Times New Roman" w:hAnsi="Times New Roman" w:eastAsia="宋体" w:cs="Times New Roman"/>
                <w:color w:val="auto"/>
                <w:sz w:val="22"/>
                <w:lang w:val="en-US" w:eastAsia="zh-CN"/>
              </w:rPr>
              <w:t xml:space="preserve">Bennion et al, 2020 </w:t>
            </w:r>
            <w:r>
              <w:rPr>
                <w:rFonts w:hint="default" w:ascii="Times New Roman" w:hAnsi="Times New Roman" w:eastAsia="宋体" w:cs="Times New Roman"/>
                <w:color w:val="auto"/>
                <w:sz w:val="22"/>
                <w:lang w:val="en-US" w:eastAsia="zh-CN"/>
              </w:rPr>
              <w:fldChar w:fldCharType="begin"/>
            </w:r>
            <w:r>
              <w:rPr>
                <w:rFonts w:hint="eastAsia" w:eastAsia="宋体" w:cs="Times New Roman"/>
                <w:color w:val="auto"/>
                <w:sz w:val="22"/>
                <w:lang w:val="en-US" w:eastAsia="zh-CN"/>
              </w:rPr>
              <w:instrText xml:space="preserve"> ADDIN ZOTERO_ITEM CSL_CITATION {"citationID":"wQ6JS1Wr","properties":{"formattedCitation":"[19]","plainCitation":"[19]","noteIndex":0},"citationItems":[{"id":740,"uris":["http://zotero.org/users/local/hsOlXxbT/items/2DPSUH4E"],"itemData":{"id":740,"type":"article-journal","container-title":"Journal of medical Internet research","DOI":"10.2196/16794","issue":"5","journalAbbreviation":"J. Med. Internet Res.","language":"en","note":"ISBN: 1438-8871","page":"e16794","publisher":"JMIR Publications Toronto, Canada","title":"Usability, acceptability, and effectiveness of web-based conversational agents to facilitate problem solving in older adults: controlled study","title-short":"Usability, acceptability, and effectiveness of web-based conversational agents to facilitate problem solving in older adults","volume":"22","author":[{"family":"Bennion","given":"Matthew Russell"},{"family":"Hardy","given":"Gillian E."},{"family":"Moore","given":"Roger K."},{"family":"Kellett","given":"Stephen"},{"family":"Millings","given":"Abigail"}],"issued":{"date-parts":[["2020"]]}}}],"schema":"https://github.com/citation-style-language/schema/raw/master/csl-citation.json"} </w:instrText>
            </w:r>
            <w:r>
              <w:rPr>
                <w:rFonts w:hint="default" w:ascii="Times New Roman" w:hAnsi="Times New Roman" w:eastAsia="宋体" w:cs="Times New Roman"/>
                <w:color w:val="auto"/>
                <w:sz w:val="22"/>
                <w:lang w:val="en-US" w:eastAsia="zh-CN"/>
              </w:rPr>
              <w:fldChar w:fldCharType="separate"/>
            </w:r>
            <w:r>
              <w:rPr>
                <w:rFonts w:hint="default" w:ascii="Times New Roman" w:hAnsi="Times New Roman" w:eastAsia="宋体" w:cs="Times New Roman"/>
                <w:color w:val="auto"/>
                <w:sz w:val="22"/>
                <w:lang w:eastAsia="zh-CN"/>
              </w:rPr>
              <w:t>[19]</w:t>
            </w:r>
            <w:r>
              <w:rPr>
                <w:rFonts w:hint="default" w:ascii="Times New Roman" w:hAnsi="Times New Roman" w:eastAsia="宋体" w:cs="Times New Roman"/>
                <w:color w:val="auto"/>
                <w:sz w:val="22"/>
                <w:lang w:val="en-US" w:eastAsia="zh-CN"/>
              </w:rPr>
              <w:fldChar w:fldCharType="end"/>
            </w:r>
          </w:p>
        </w:tc>
        <w:tc>
          <w:tcPr>
            <w:tcW w:w="6144" w:type="dxa"/>
            <w:tcBorders>
              <w:top w:val="nil"/>
              <w:bottom w:val="nil"/>
            </w:tcBorders>
            <w:vAlign w:val="center"/>
          </w:tcPr>
          <w:p w14:paraId="6D4510D1">
            <w:pPr>
              <w:keepNext/>
              <w:bidi w:val="0"/>
              <w:snapToGrid w:val="0"/>
              <w:spacing w:line="240" w:lineRule="auto"/>
              <w:ind w:left="0" w:leftChars="0" w:right="0" w:rightChars="0" w:firstLine="0" w:firstLineChars="0"/>
              <w:jc w:val="left"/>
              <w:rPr>
                <w:rFonts w:hint="default" w:ascii="Times New Roman" w:hAnsi="Times New Roman" w:eastAsia="宋体" w:cs="Times New Roman"/>
                <w:color w:val="auto"/>
                <w:sz w:val="22"/>
                <w:szCs w:val="22"/>
              </w:rPr>
            </w:pPr>
            <w:r>
              <w:rPr>
                <w:rFonts w:hint="default" w:ascii="Times New Roman" w:hAnsi="Times New Roman" w:eastAsia="宋体" w:cs="Times New Roman"/>
                <w:color w:val="auto"/>
                <w:sz w:val="22"/>
                <w:szCs w:val="22"/>
              </w:rPr>
              <w:t>Participants demonstrated markedly higher engagement when using MYLO: the average interaction d</w:t>
            </w:r>
            <w:r>
              <w:rPr>
                <w:rFonts w:hint="default" w:ascii="Times New Roman" w:hAnsi="Times New Roman" w:eastAsia="宋体" w:cs="Times New Roman"/>
                <w:b w:val="0"/>
                <w:bCs w:val="0"/>
                <w:color w:val="auto"/>
                <w:sz w:val="22"/>
                <w:szCs w:val="22"/>
              </w:rPr>
              <w:t>uration was 24.17 minutes, significantly longer than ELIZA's 15.17 minutes.</w:t>
            </w:r>
          </w:p>
        </w:tc>
        <w:tc>
          <w:tcPr>
            <w:tcW w:w="6411" w:type="dxa"/>
            <w:tcBorders>
              <w:top w:val="nil"/>
              <w:bottom w:val="nil"/>
            </w:tcBorders>
            <w:vAlign w:val="center"/>
          </w:tcPr>
          <w:p w14:paraId="28160086">
            <w:pPr>
              <w:keepNext/>
              <w:bidi w:val="0"/>
              <w:snapToGrid w:val="0"/>
              <w:spacing w:line="240" w:lineRule="auto"/>
              <w:ind w:left="0" w:leftChars="0" w:right="0" w:rightChars="0" w:firstLine="0" w:firstLineChars="0"/>
              <w:jc w:val="left"/>
              <w:rPr>
                <w:rFonts w:hint="default" w:ascii="Times New Roman" w:hAnsi="Times New Roman" w:eastAsia="宋体" w:cs="Times New Roman"/>
                <w:color w:val="auto"/>
                <w:sz w:val="22"/>
              </w:rPr>
            </w:pPr>
            <w:r>
              <w:rPr>
                <w:rFonts w:hint="default" w:ascii="Times New Roman" w:hAnsi="Times New Roman" w:eastAsia="宋体" w:cs="Times New Roman"/>
                <w:color w:val="auto"/>
                <w:sz w:val="22"/>
                <w:szCs w:val="22"/>
                <w:lang w:val="en-US" w:eastAsia="zh-CN"/>
              </w:rPr>
              <w:t xml:space="preserve">UX: </w:t>
            </w:r>
            <w:r>
              <w:rPr>
                <w:rFonts w:hint="default" w:ascii="Times New Roman" w:hAnsi="Times New Roman" w:eastAsia="宋体" w:cs="Times New Roman"/>
                <w:color w:val="auto"/>
                <w:sz w:val="22"/>
                <w:lang w:val="en-US" w:eastAsia="zh-CN"/>
              </w:rPr>
              <w:t>i</w:t>
            </w:r>
            <w:r>
              <w:rPr>
                <w:rFonts w:hint="default" w:ascii="Times New Roman" w:hAnsi="Times New Roman" w:eastAsia="宋体" w:cs="Times New Roman"/>
                <w:color w:val="auto"/>
                <w:sz w:val="22"/>
              </w:rPr>
              <w:t>n terms of user experience, the study employed the validated System Usability Scale (SUS) alongside subjective evaluation metrics, including usability ratings and willingness to reuse. Results indicated that although both MYLO and ELIZA failed to meet the recognised acceptable SUS threshold (68 points), scoring 63.56 and 56.97, respectively, MYLO demonstrated significantly superior subjective experience compared to ELIZA. Participants consistently perceived MYLO as more helpful and expressed greater willingness to reuse it when encountering future issues. This preference was evident not only in immediate post-intervention evaluations but also persisted in follow-up assessments conducted two weeks later. Notably, a significant positive correlation existed between system usability and user experience: for MYLO, SUS scores showed moderate positive correlations with perceived usefulness, willingness to reuse, and problem-solving effectiveness. In contrast, such associations were weaker for ELIZA, with virtually no significant correlation observed regarding problem-solving effectiveness.</w:t>
            </w:r>
          </w:p>
        </w:tc>
      </w:tr>
      <w:tr w14:paraId="69BE4EE9">
        <w:tblPrEx>
          <w:tblBorders>
            <w:top w:val="none" w:color="auto" w:sz="0" w:space="0"/>
            <w:left w:val="none" w:color="auto" w:sz="0" w:space="0"/>
            <w:bottom w:val="none" w:color="auto" w:sz="0" w:space="0"/>
            <w:right w:val="none" w:color="auto" w:sz="0" w:space="0"/>
            <w:insideH w:val="single" w:color="auto" w:sz="12" w:space="0"/>
            <w:insideV w:val="none" w:color="auto" w:sz="0" w:space="0"/>
          </w:tblBorders>
          <w:tblCellMar>
            <w:top w:w="0" w:type="dxa"/>
            <w:left w:w="108" w:type="dxa"/>
            <w:bottom w:w="0" w:type="dxa"/>
            <w:right w:w="108" w:type="dxa"/>
          </w:tblCellMar>
        </w:tblPrEx>
        <w:trPr>
          <w:trHeight w:val="0" w:hRule="atLeast"/>
          <w:jc w:val="center"/>
        </w:trPr>
        <w:tc>
          <w:tcPr>
            <w:tcW w:w="1619" w:type="dxa"/>
            <w:tcBorders>
              <w:top w:val="nil"/>
              <w:bottom w:val="nil"/>
            </w:tcBorders>
            <w:vAlign w:val="center"/>
          </w:tcPr>
          <w:p w14:paraId="269951C5">
            <w:pPr>
              <w:keepNext/>
              <w:bidi w:val="0"/>
              <w:snapToGrid w:val="0"/>
              <w:spacing w:line="240" w:lineRule="auto"/>
              <w:ind w:left="0" w:leftChars="0" w:right="0" w:rightChars="0" w:firstLine="0" w:firstLineChars="0"/>
              <w:jc w:val="left"/>
              <w:rPr>
                <w:rFonts w:hint="default" w:ascii="Times New Roman" w:hAnsi="Times New Roman" w:eastAsia="宋体" w:cs="Times New Roman"/>
                <w:color w:val="auto"/>
                <w:sz w:val="22"/>
                <w:szCs w:val="22"/>
                <w:lang w:val="en-US" w:eastAsia="zh-CN"/>
              </w:rPr>
            </w:pPr>
            <w:r>
              <w:rPr>
                <w:rFonts w:hint="default" w:ascii="Times New Roman" w:hAnsi="Times New Roman" w:eastAsia="宋体" w:cs="Times New Roman"/>
                <w:color w:val="auto"/>
                <w:sz w:val="22"/>
              </w:rPr>
              <w:t>Bird et al, 2018</w:t>
            </w:r>
            <w:r>
              <w:rPr>
                <w:rFonts w:hint="default" w:ascii="Times New Roman" w:hAnsi="Times New Roman" w:eastAsia="宋体" w:cs="Times New Roman"/>
                <w:color w:val="auto"/>
                <w:sz w:val="22"/>
                <w:lang w:val="en-US" w:eastAsia="zh-CN"/>
              </w:rPr>
              <w:t xml:space="preserve"> </w:t>
            </w:r>
            <w:r>
              <w:rPr>
                <w:rFonts w:hint="default" w:ascii="Times New Roman" w:hAnsi="Times New Roman" w:eastAsia="宋体" w:cs="Times New Roman"/>
                <w:color w:val="auto"/>
                <w:sz w:val="22"/>
                <w:szCs w:val="22"/>
              </w:rPr>
              <w:fldChar w:fldCharType="begin"/>
            </w:r>
            <w:r>
              <w:rPr>
                <w:rFonts w:hint="eastAsia" w:eastAsia="宋体" w:cs="Times New Roman"/>
                <w:color w:val="auto"/>
                <w:sz w:val="22"/>
                <w:szCs w:val="22"/>
                <w:lang w:eastAsia="zh-CN"/>
              </w:rPr>
              <w:instrText xml:space="preserve"> ADDIN ZOTERO_ITEM CSL_CITATION {"citationID":"Pm3uKdJk","properties":{"formattedCitation":"[12]","plainCitation":"[12]","noteIndex":0},"citationItems":[{"id":619,"uris":["http://zotero.org/users/local/hsOlXxbT/items/KCZVHXCP","http://zotero.org/users/local/hsOlXxbT/items/RN2TUQB7"],"itemData":{"id":619,"type":"article-journal","container-title":"Behavioural and Cognitive Psychotherapy","DOI":"10.1017/s1352465817000820","issue":"5","journalAbbreviation":"Behav. Cogn. Psychother.","language":"en","note":"ISBN: 1352-4658","page":"570-582","publisher":"Cambridge University Press","title":"Manage your life online: a web-based randomized controlled trial evaluating the effectiveness of a problem-solving intervention in a student sample","volume":"46","author":[{"family":"Bird","given":"Timothy"},{"family":"Mansell","given":"Warren"},{"family":"Wright","given":"Jason"},{"family":"Gaffney","given":"Hannah"},{"family":"Tai","given":"Sara"}],"issued":{"date-parts":[["2018"]]}}}],"schema":"https://github.com/citation-style-language/schema/raw/master/csl-citation.json"} </w:instrText>
            </w:r>
            <w:r>
              <w:rPr>
                <w:rFonts w:hint="default" w:ascii="Times New Roman" w:hAnsi="Times New Roman" w:eastAsia="宋体" w:cs="Times New Roman"/>
                <w:color w:val="auto"/>
                <w:sz w:val="22"/>
                <w:szCs w:val="22"/>
              </w:rPr>
              <w:fldChar w:fldCharType="separate"/>
            </w:r>
            <w:r>
              <w:rPr>
                <w:rFonts w:hint="default" w:ascii="Times New Roman" w:hAnsi="Times New Roman" w:eastAsia="宋体" w:cs="Times New Roman"/>
                <w:color w:val="auto"/>
                <w:sz w:val="22"/>
                <w:lang w:eastAsia="zh-CN"/>
              </w:rPr>
              <w:t>[12]</w:t>
            </w:r>
            <w:r>
              <w:rPr>
                <w:rFonts w:hint="default" w:ascii="Times New Roman" w:hAnsi="Times New Roman" w:eastAsia="宋体" w:cs="Times New Roman"/>
                <w:color w:val="auto"/>
                <w:sz w:val="22"/>
                <w:szCs w:val="22"/>
              </w:rPr>
              <w:fldChar w:fldCharType="end"/>
            </w:r>
          </w:p>
        </w:tc>
        <w:tc>
          <w:tcPr>
            <w:tcW w:w="6144" w:type="dxa"/>
            <w:tcBorders>
              <w:top w:val="nil"/>
              <w:bottom w:val="nil"/>
            </w:tcBorders>
            <w:vAlign w:val="center"/>
          </w:tcPr>
          <w:p w14:paraId="49B20102">
            <w:pPr>
              <w:keepNext/>
              <w:bidi w:val="0"/>
              <w:snapToGrid w:val="0"/>
              <w:spacing w:line="240" w:lineRule="auto"/>
              <w:ind w:left="0" w:leftChars="0" w:right="0" w:rightChars="0" w:firstLine="0" w:firstLineChars="0"/>
              <w:jc w:val="left"/>
              <w:rPr>
                <w:rFonts w:hint="default" w:ascii="Times New Roman" w:hAnsi="Times New Roman" w:eastAsia="宋体" w:cs="Times New Roman"/>
                <w:color w:val="auto"/>
                <w:sz w:val="22"/>
                <w:szCs w:val="22"/>
              </w:rPr>
            </w:pPr>
            <w:r>
              <w:rPr>
                <w:rFonts w:hint="default" w:ascii="Times New Roman" w:hAnsi="Times New Roman" w:eastAsia="宋体" w:cs="Times New Roman"/>
                <w:color w:val="auto"/>
                <w:sz w:val="22"/>
                <w:szCs w:val="22"/>
              </w:rPr>
              <w:t xml:space="preserve">Participants in the </w:t>
            </w:r>
            <w:r>
              <w:rPr>
                <w:rFonts w:hint="default" w:ascii="Times New Roman" w:hAnsi="Times New Roman" w:eastAsia="宋体" w:cs="Times New Roman"/>
                <w:b w:val="0"/>
                <w:bCs w:val="0"/>
                <w:color w:val="auto"/>
                <w:sz w:val="22"/>
                <w:szCs w:val="22"/>
              </w:rPr>
              <w:t>MYLO condition spent an average of 13 minutes using the program, while those in the ELIZA group spent an average of 5 minutes. Overall, approximately 20%</w:t>
            </w:r>
            <w:r>
              <w:rPr>
                <w:rFonts w:hint="default" w:ascii="Times New Roman" w:hAnsi="Times New Roman" w:eastAsia="宋体" w:cs="Times New Roman"/>
                <w:color w:val="auto"/>
                <w:sz w:val="22"/>
                <w:szCs w:val="22"/>
              </w:rPr>
              <w:t xml:space="preserve"> of sessions lasted longer than 15 minutes (40% MYLO; 7% ELIZA).</w:t>
            </w:r>
          </w:p>
        </w:tc>
        <w:tc>
          <w:tcPr>
            <w:tcW w:w="6411" w:type="dxa"/>
            <w:tcBorders>
              <w:top w:val="nil"/>
              <w:bottom w:val="nil"/>
            </w:tcBorders>
            <w:vAlign w:val="center"/>
          </w:tcPr>
          <w:p w14:paraId="5A921572">
            <w:pPr>
              <w:keepNext/>
              <w:bidi w:val="0"/>
              <w:snapToGrid w:val="0"/>
              <w:spacing w:line="240" w:lineRule="auto"/>
              <w:ind w:left="0" w:leftChars="0" w:right="0" w:rightChars="0" w:firstLine="0" w:firstLineChars="0"/>
              <w:jc w:val="left"/>
              <w:rPr>
                <w:rFonts w:hint="default" w:ascii="Times New Roman" w:hAnsi="Times New Roman" w:eastAsia="宋体" w:cs="Times New Roman"/>
                <w:color w:val="auto"/>
                <w:sz w:val="22"/>
                <w:szCs w:val="22"/>
              </w:rPr>
            </w:pPr>
            <w:r>
              <w:rPr>
                <w:rFonts w:hint="default" w:ascii="Times New Roman" w:hAnsi="Times New Roman" w:eastAsia="宋体" w:cs="Times New Roman"/>
                <w:color w:val="auto"/>
                <w:sz w:val="22"/>
              </w:rPr>
              <w:t>U</w:t>
            </w:r>
            <w:r>
              <w:rPr>
                <w:rFonts w:hint="default" w:ascii="Times New Roman" w:hAnsi="Times New Roman" w:eastAsia="宋体" w:cs="Times New Roman"/>
                <w:color w:val="auto"/>
                <w:sz w:val="22"/>
                <w:lang w:val="en-US" w:eastAsia="zh-CN"/>
              </w:rPr>
              <w:t>X</w:t>
            </w:r>
            <w:r>
              <w:rPr>
                <w:rFonts w:hint="default" w:ascii="Times New Roman" w:hAnsi="Times New Roman" w:eastAsia="宋体" w:cs="Times New Roman"/>
                <w:color w:val="auto"/>
                <w:sz w:val="22"/>
              </w:rPr>
              <w:t xml:space="preserve">: </w:t>
            </w:r>
            <w:r>
              <w:rPr>
                <w:rFonts w:hint="default" w:ascii="Times New Roman" w:hAnsi="Times New Roman" w:eastAsia="宋体" w:cs="Times New Roman"/>
                <w:color w:val="auto"/>
                <w:sz w:val="22"/>
                <w:lang w:val="en-US" w:eastAsia="zh-CN"/>
              </w:rPr>
              <w:t>r</w:t>
            </w:r>
            <w:r>
              <w:rPr>
                <w:rFonts w:hint="default" w:ascii="Times New Roman" w:hAnsi="Times New Roman" w:eastAsia="宋体" w:cs="Times New Roman"/>
                <w:color w:val="auto"/>
                <w:sz w:val="22"/>
              </w:rPr>
              <w:t xml:space="preserve">egardless of whether MYLO or ELIZA was used, participants rated the programme as more helpful at the two-week follow-up than at the end of treatment. (F(1, 60) = 4.23, p &lt; .05, η² = </w:t>
            </w:r>
            <w:r>
              <w:rPr>
                <w:rFonts w:hint="default" w:ascii="Times New Roman" w:hAnsi="Times New Roman" w:eastAsia="宋体" w:cs="Times New Roman"/>
                <w:color w:val="auto"/>
                <w:sz w:val="22"/>
                <w:lang w:val="en-US" w:eastAsia="zh-CN"/>
              </w:rPr>
              <w:t>0</w:t>
            </w:r>
            <w:r>
              <w:rPr>
                <w:rFonts w:hint="default" w:ascii="Times New Roman" w:hAnsi="Times New Roman" w:eastAsia="宋体" w:cs="Times New Roman"/>
                <w:color w:val="auto"/>
                <w:sz w:val="22"/>
              </w:rPr>
              <w:t>.07).</w:t>
            </w:r>
            <w:r>
              <w:rPr>
                <w:rFonts w:hint="default" w:ascii="Times New Roman" w:hAnsi="Times New Roman" w:eastAsia="宋体" w:cs="Times New Roman"/>
                <w:color w:val="auto"/>
                <w:sz w:val="22"/>
                <w:lang w:val="en-US" w:eastAsia="zh-CN"/>
              </w:rPr>
              <w:t xml:space="preserve"> </w:t>
            </w:r>
            <w:r>
              <w:rPr>
                <w:rFonts w:hint="default" w:ascii="Times New Roman" w:hAnsi="Times New Roman" w:eastAsia="宋体" w:cs="Times New Roman"/>
                <w:color w:val="auto"/>
                <w:sz w:val="22"/>
              </w:rPr>
              <w:t>Moreover, MYLO was consistently rated as superior to ELIZA at both the end of treatment and the two-week follow-up (p=0.001).</w:t>
            </w:r>
          </w:p>
        </w:tc>
      </w:tr>
      <w:tr w14:paraId="6D4314F6">
        <w:tblPrEx>
          <w:tblBorders>
            <w:top w:val="none" w:color="auto" w:sz="0" w:space="0"/>
            <w:left w:val="none" w:color="auto" w:sz="0" w:space="0"/>
            <w:bottom w:val="none" w:color="auto" w:sz="0" w:space="0"/>
            <w:right w:val="none" w:color="auto" w:sz="0" w:space="0"/>
            <w:insideH w:val="single" w:color="auto" w:sz="12" w:space="0"/>
            <w:insideV w:val="none" w:color="auto" w:sz="0" w:space="0"/>
          </w:tblBorders>
          <w:tblCellMar>
            <w:top w:w="0" w:type="dxa"/>
            <w:left w:w="108" w:type="dxa"/>
            <w:bottom w:w="0" w:type="dxa"/>
            <w:right w:w="108" w:type="dxa"/>
          </w:tblCellMar>
        </w:tblPrEx>
        <w:trPr>
          <w:trHeight w:val="0" w:hRule="atLeast"/>
          <w:jc w:val="center"/>
        </w:trPr>
        <w:tc>
          <w:tcPr>
            <w:tcW w:w="1619" w:type="dxa"/>
            <w:tcBorders>
              <w:top w:val="nil"/>
              <w:bottom w:val="nil"/>
            </w:tcBorders>
            <w:vAlign w:val="center"/>
          </w:tcPr>
          <w:p w14:paraId="7862726F">
            <w:pPr>
              <w:keepNext/>
              <w:bidi w:val="0"/>
              <w:snapToGrid w:val="0"/>
              <w:spacing w:line="240" w:lineRule="auto"/>
              <w:ind w:left="0" w:leftChars="0" w:right="0" w:rightChars="0" w:firstLine="0" w:firstLineChars="0"/>
              <w:jc w:val="left"/>
              <w:rPr>
                <w:rFonts w:hint="default" w:ascii="Times New Roman" w:hAnsi="Times New Roman" w:eastAsia="宋体" w:cs="Times New Roman"/>
                <w:color w:val="auto"/>
                <w:sz w:val="22"/>
              </w:rPr>
            </w:pPr>
            <w:r>
              <w:rPr>
                <w:rFonts w:hint="default" w:ascii="Times New Roman" w:hAnsi="Times New Roman" w:eastAsia="宋体" w:cs="Times New Roman"/>
                <w:b w:val="0"/>
                <w:bCs w:val="0"/>
                <w:color w:val="auto"/>
                <w:sz w:val="22"/>
                <w:lang w:val="en-US" w:eastAsia="zh-CN"/>
              </w:rPr>
              <w:t xml:space="preserve">Cachia et al, 2025 </w:t>
            </w:r>
            <w:r>
              <w:rPr>
                <w:rFonts w:hint="default" w:ascii="Times New Roman" w:hAnsi="Times New Roman" w:eastAsia="宋体" w:cs="Times New Roman"/>
                <w:b w:val="0"/>
                <w:bCs w:val="0"/>
                <w:color w:val="auto"/>
                <w:sz w:val="22"/>
                <w:lang w:val="en-US" w:eastAsia="zh-CN"/>
              </w:rPr>
              <w:fldChar w:fldCharType="begin"/>
            </w:r>
            <w:r>
              <w:rPr>
                <w:rFonts w:hint="eastAsia" w:eastAsia="宋体" w:cs="Times New Roman"/>
                <w:b w:val="0"/>
                <w:bCs w:val="0"/>
                <w:color w:val="auto"/>
                <w:sz w:val="22"/>
                <w:lang w:val="en-US" w:eastAsia="zh-CN"/>
              </w:rPr>
              <w:instrText xml:space="preserve"> ADDIN ZOTERO_ITEM CSL_CITATION {"citationID":"U2N4JYUt","properties":{"formattedCitation":"[20]","plainCitation":"[20]","noteIndex":0},"citationItems":[{"id":762,"uris":["http://zotero.org/users/local/hsOlXxbT/items/4Z2XIHRM"],"itemData":{"id":762,"type":"article-journal","container-title":"Multi-Institutional Trial","journalAbbreviation":"Multi-Institutional Trial","language":"en","title":"AI for proactive mental health: a longitudinal, multi-institutional trial","title-short":"AI for proactive mental health","author":[{"family":"Cachia","given":"Julie YA"},{"family":"Zhao","given":"Xuan"},{"family":"Hunter","given":"John"},{"family":"Wu","given":"Delancey"},{"family":"Lin","given":"Eta"},{"family":"De Freitas","given":"Julian"}],"issued":{"date-parts":[["2025"]]}}}],"schema":"https://github.com/citation-style-language/schema/raw/master/csl-citation.json"} </w:instrText>
            </w:r>
            <w:r>
              <w:rPr>
                <w:rFonts w:hint="default" w:ascii="Times New Roman" w:hAnsi="Times New Roman" w:eastAsia="宋体" w:cs="Times New Roman"/>
                <w:b w:val="0"/>
                <w:bCs w:val="0"/>
                <w:color w:val="auto"/>
                <w:sz w:val="22"/>
                <w:lang w:val="en-US" w:eastAsia="zh-CN"/>
              </w:rPr>
              <w:fldChar w:fldCharType="separate"/>
            </w:r>
            <w:r>
              <w:rPr>
                <w:rFonts w:hint="default" w:ascii="Times New Roman" w:hAnsi="Times New Roman" w:eastAsia="宋体" w:cs="Times New Roman"/>
                <w:color w:val="auto"/>
                <w:sz w:val="22"/>
                <w:lang w:eastAsia="zh-CN"/>
              </w:rPr>
              <w:t>[20]</w:t>
            </w:r>
            <w:r>
              <w:rPr>
                <w:rFonts w:hint="default" w:ascii="Times New Roman" w:hAnsi="Times New Roman" w:eastAsia="宋体" w:cs="Times New Roman"/>
                <w:b w:val="0"/>
                <w:bCs w:val="0"/>
                <w:color w:val="auto"/>
                <w:sz w:val="22"/>
                <w:lang w:val="en-US" w:eastAsia="zh-CN"/>
              </w:rPr>
              <w:fldChar w:fldCharType="end"/>
            </w:r>
          </w:p>
        </w:tc>
        <w:tc>
          <w:tcPr>
            <w:tcW w:w="6144" w:type="dxa"/>
            <w:tcBorders>
              <w:top w:val="nil"/>
              <w:bottom w:val="nil"/>
            </w:tcBorders>
            <w:vAlign w:val="center"/>
          </w:tcPr>
          <w:p w14:paraId="3AA5EC96">
            <w:pPr>
              <w:keepNext/>
              <w:bidi w:val="0"/>
              <w:snapToGrid w:val="0"/>
              <w:spacing w:line="240" w:lineRule="auto"/>
              <w:ind w:left="0" w:leftChars="0" w:right="0" w:rightChars="0" w:firstLine="0" w:firstLineChars="0"/>
              <w:jc w:val="left"/>
              <w:rPr>
                <w:rFonts w:hint="default" w:ascii="Times New Roman" w:hAnsi="Times New Roman" w:eastAsia="宋体" w:cs="Times New Roman"/>
                <w:color w:val="auto"/>
                <w:sz w:val="22"/>
                <w:szCs w:val="22"/>
                <w:lang w:val="en-US" w:eastAsia="zh-CN"/>
              </w:rPr>
            </w:pPr>
            <w:r>
              <w:rPr>
                <w:rFonts w:hint="default" w:ascii="Times New Roman" w:hAnsi="Times New Roman" w:eastAsia="宋体" w:cs="Times New Roman"/>
                <w:color w:val="auto"/>
                <w:sz w:val="22"/>
              </w:rPr>
              <w:t>Participants' average number of days used per week was 3.49 days/week (SD = 3.46); the average number of activities completed per week was 3.39 activities/week (SD = 2.52); approximately 5-20 minutes per week</w:t>
            </w:r>
            <w:r>
              <w:rPr>
                <w:rFonts w:hint="default" w:ascii="Times New Roman" w:hAnsi="Times New Roman" w:eastAsia="宋体" w:cs="Times New Roman"/>
                <w:color w:val="auto"/>
                <w:sz w:val="22"/>
                <w:lang w:val="en-US" w:eastAsia="zh-CN"/>
              </w:rPr>
              <w:t>.</w:t>
            </w:r>
          </w:p>
        </w:tc>
        <w:tc>
          <w:tcPr>
            <w:tcW w:w="6411" w:type="dxa"/>
            <w:tcBorders>
              <w:top w:val="nil"/>
              <w:bottom w:val="nil"/>
            </w:tcBorders>
            <w:vAlign w:val="center"/>
          </w:tcPr>
          <w:p w14:paraId="5D366552">
            <w:pPr>
              <w:keepNext/>
              <w:bidi w:val="0"/>
              <w:snapToGrid w:val="0"/>
              <w:spacing w:line="240" w:lineRule="auto"/>
              <w:ind w:left="0" w:leftChars="0" w:right="0" w:rightChars="0" w:firstLine="0" w:firstLineChars="0"/>
              <w:jc w:val="left"/>
              <w:rPr>
                <w:rFonts w:hint="default" w:ascii="Times New Roman" w:hAnsi="Times New Roman" w:eastAsia="宋体" w:cs="Times New Roman"/>
                <w:color w:val="auto"/>
                <w:sz w:val="22"/>
              </w:rPr>
            </w:pPr>
            <w:r>
              <w:rPr>
                <w:rFonts w:hint="default" w:ascii="Times New Roman" w:hAnsi="Times New Roman" w:eastAsia="宋体" w:cs="Times New Roman"/>
                <w:color w:val="auto"/>
                <w:sz w:val="22"/>
                <w:lang w:val="en-US" w:eastAsia="zh-CN"/>
              </w:rPr>
              <w:t xml:space="preserve">UF: </w:t>
            </w:r>
            <w:r>
              <w:rPr>
                <w:rFonts w:hint="default" w:ascii="Times New Roman" w:hAnsi="Times New Roman" w:eastAsia="宋体" w:cs="Times New Roman"/>
                <w:color w:val="auto"/>
                <w:sz w:val="22"/>
              </w:rPr>
              <w:t>58% of participants reported an improvement in overall well-being; 24% noted an improvement in emotional state; 10% experienced enhanced social connection; 8% found the recommended activities useful; 1% found the generated weekly summaries useful.</w:t>
            </w:r>
          </w:p>
        </w:tc>
      </w:tr>
      <w:tr w14:paraId="16282C2D">
        <w:tblPrEx>
          <w:tblBorders>
            <w:top w:val="none" w:color="auto" w:sz="0" w:space="0"/>
            <w:left w:val="none" w:color="auto" w:sz="0" w:space="0"/>
            <w:bottom w:val="none" w:color="auto" w:sz="0" w:space="0"/>
            <w:right w:val="none" w:color="auto" w:sz="0" w:space="0"/>
            <w:insideH w:val="single" w:color="auto" w:sz="12" w:space="0"/>
            <w:insideV w:val="none" w:color="auto" w:sz="0" w:space="0"/>
          </w:tblBorders>
          <w:tblCellMar>
            <w:top w:w="0" w:type="dxa"/>
            <w:left w:w="108" w:type="dxa"/>
            <w:bottom w:w="0" w:type="dxa"/>
            <w:right w:w="108" w:type="dxa"/>
          </w:tblCellMar>
        </w:tblPrEx>
        <w:trPr>
          <w:trHeight w:val="0" w:hRule="atLeast"/>
          <w:jc w:val="center"/>
        </w:trPr>
        <w:tc>
          <w:tcPr>
            <w:tcW w:w="1619" w:type="dxa"/>
            <w:tcBorders>
              <w:top w:val="nil"/>
              <w:bottom w:val="nil"/>
            </w:tcBorders>
            <w:vAlign w:val="center"/>
          </w:tcPr>
          <w:p w14:paraId="5BA354D8">
            <w:pPr>
              <w:keepNext/>
              <w:bidi w:val="0"/>
              <w:snapToGrid w:val="0"/>
              <w:spacing w:line="240" w:lineRule="auto"/>
              <w:ind w:left="0" w:leftChars="0" w:right="0" w:rightChars="0" w:firstLine="0" w:firstLineChars="0"/>
              <w:jc w:val="left"/>
              <w:rPr>
                <w:rFonts w:hint="default" w:ascii="Times New Roman" w:hAnsi="Times New Roman" w:eastAsia="宋体" w:cs="Times New Roman"/>
                <w:color w:val="auto"/>
                <w:sz w:val="22"/>
                <w:szCs w:val="22"/>
                <w:lang w:val="en-US" w:eastAsia="zh-CN"/>
              </w:rPr>
            </w:pPr>
            <w:r>
              <w:rPr>
                <w:rFonts w:hint="default" w:ascii="Times New Roman" w:hAnsi="Times New Roman" w:eastAsia="宋体" w:cs="Times New Roman"/>
                <w:color w:val="auto"/>
                <w:sz w:val="22"/>
              </w:rPr>
              <w:t>Chen et al, 2025</w:t>
            </w:r>
            <w:r>
              <w:rPr>
                <w:rFonts w:hint="default" w:ascii="Times New Roman" w:hAnsi="Times New Roman" w:eastAsia="宋体" w:cs="Times New Roman"/>
                <w:color w:val="auto"/>
                <w:sz w:val="22"/>
                <w:lang w:val="en-US" w:eastAsia="zh-CN"/>
              </w:rPr>
              <w:t xml:space="preserve"> </w:t>
            </w:r>
            <w:r>
              <w:rPr>
                <w:rFonts w:hint="default" w:ascii="Times New Roman" w:hAnsi="Times New Roman" w:eastAsia="宋体" w:cs="Times New Roman"/>
                <w:color w:val="auto"/>
                <w:sz w:val="22"/>
                <w:szCs w:val="22"/>
              </w:rPr>
              <w:fldChar w:fldCharType="begin"/>
            </w:r>
            <w:r>
              <w:rPr>
                <w:rFonts w:hint="eastAsia" w:eastAsia="宋体" w:cs="Times New Roman"/>
                <w:color w:val="auto"/>
                <w:sz w:val="22"/>
                <w:szCs w:val="22"/>
                <w:lang w:eastAsia="zh-CN"/>
              </w:rPr>
              <w:instrText xml:space="preserve"> ADDIN ZOTERO_ITEM CSL_CITATION {"citationID":"UYpPuvJu","properties":{"formattedCitation":"[2]","plainCitation":"[2]","noteIndex":0},"citationItems":[{"id":688,"uris":["http://zotero.org/users/local/hsOlXxbT/items/5JSKI6EA","http://zotero.org/users/local/hsOlXxbT/items/A4MEZH3H"],"itemData":{"id":688,"type":"article-journal","container-title":"JMIR Human Factors","DOI":"10.2196/65785","journalAbbreviation":"JMIR Hum. Factors","language":"en","note":"ISBN: 2292-9495","page":"e65785","publisher":"JMIR Publications Toronto, Canada","title":"Comparison of an AI chatbot with a nurse hotline in reducing anxiety and depression levels in the general population: pilot randomized controlled trial","volume":"12","author":[{"family":"Chen","given":"Chen"},{"family":"Lam","given":"Kok Tai"},{"family":"Yip","given":"Ka Man"},{"family":"So","given":"Hung Kwan"},{"family":"Lum","given":"Terry Yat Sang"},{"family":"Wong","given":"Ian Chi Kei"},{"family":"Yam","given":"Jason C."},{"family":"Chui","given":"Celine Sze Ling"},{"family":"Ip","given":"Patrick"}],"issued":{"date-parts":[["2025"]]}}}],"schema":"https://github.com/citation-style-language/schema/raw/master/csl-citation.json"} </w:instrText>
            </w:r>
            <w:r>
              <w:rPr>
                <w:rFonts w:hint="default" w:ascii="Times New Roman" w:hAnsi="Times New Roman" w:eastAsia="宋体" w:cs="Times New Roman"/>
                <w:color w:val="auto"/>
                <w:sz w:val="22"/>
                <w:szCs w:val="22"/>
              </w:rPr>
              <w:fldChar w:fldCharType="separate"/>
            </w:r>
            <w:r>
              <w:rPr>
                <w:rFonts w:hint="default" w:ascii="Times New Roman" w:hAnsi="Times New Roman" w:eastAsia="宋体" w:cs="Times New Roman"/>
                <w:color w:val="auto"/>
                <w:sz w:val="22"/>
                <w:lang w:eastAsia="zh-CN"/>
              </w:rPr>
              <w:t>[2]</w:t>
            </w:r>
            <w:r>
              <w:rPr>
                <w:rFonts w:hint="default" w:ascii="Times New Roman" w:hAnsi="Times New Roman" w:eastAsia="宋体" w:cs="Times New Roman"/>
                <w:color w:val="auto"/>
                <w:sz w:val="22"/>
                <w:szCs w:val="22"/>
              </w:rPr>
              <w:fldChar w:fldCharType="end"/>
            </w:r>
          </w:p>
        </w:tc>
        <w:tc>
          <w:tcPr>
            <w:tcW w:w="6144" w:type="dxa"/>
            <w:tcBorders>
              <w:top w:val="nil"/>
              <w:bottom w:val="nil"/>
            </w:tcBorders>
            <w:vAlign w:val="center"/>
          </w:tcPr>
          <w:p w14:paraId="5DA5B9D9">
            <w:pPr>
              <w:keepNext/>
              <w:bidi w:val="0"/>
              <w:snapToGrid w:val="0"/>
              <w:spacing w:line="240" w:lineRule="auto"/>
              <w:ind w:left="0" w:leftChars="0" w:right="0" w:rightChars="0" w:firstLine="0" w:firstLineChars="0"/>
              <w:jc w:val="left"/>
              <w:rPr>
                <w:rFonts w:hint="default" w:ascii="Times New Roman" w:hAnsi="Times New Roman" w:eastAsia="宋体" w:cs="Times New Roman"/>
                <w:color w:val="auto"/>
                <w:sz w:val="22"/>
                <w:szCs w:val="22"/>
                <w:lang w:val="en-US" w:eastAsia="zh-CN"/>
              </w:rPr>
            </w:pPr>
            <w:r>
              <w:rPr>
                <w:rFonts w:hint="default" w:ascii="Times New Roman" w:hAnsi="Times New Roman" w:eastAsia="宋体" w:cs="Times New Roman"/>
                <w:color w:val="auto"/>
                <w:sz w:val="22"/>
                <w:szCs w:val="22"/>
                <w:lang w:val="en-US" w:eastAsia="zh-CN"/>
              </w:rPr>
              <w:t>NR</w:t>
            </w:r>
          </w:p>
        </w:tc>
        <w:tc>
          <w:tcPr>
            <w:tcW w:w="6411" w:type="dxa"/>
            <w:tcBorders>
              <w:top w:val="nil"/>
              <w:bottom w:val="nil"/>
            </w:tcBorders>
            <w:vAlign w:val="center"/>
          </w:tcPr>
          <w:p w14:paraId="28A91AED">
            <w:pPr>
              <w:keepNext/>
              <w:bidi w:val="0"/>
              <w:snapToGrid w:val="0"/>
              <w:spacing w:line="240" w:lineRule="auto"/>
              <w:ind w:left="0" w:leftChars="0" w:right="0" w:rightChars="0" w:firstLine="0" w:firstLineChars="0"/>
              <w:jc w:val="left"/>
              <w:rPr>
                <w:rFonts w:hint="default" w:ascii="Times New Roman" w:hAnsi="Times New Roman" w:eastAsia="宋体" w:cs="Times New Roman"/>
                <w:color w:val="auto"/>
                <w:sz w:val="22"/>
                <w:szCs w:val="22"/>
              </w:rPr>
            </w:pPr>
            <w:r>
              <w:rPr>
                <w:rFonts w:hint="default" w:ascii="Times New Roman" w:hAnsi="Times New Roman" w:eastAsia="宋体" w:cs="Times New Roman"/>
                <w:color w:val="auto"/>
                <w:kern w:val="0"/>
                <w:sz w:val="22"/>
                <w:szCs w:val="22"/>
                <w:lang w:val="en-US" w:eastAsia="zh-CN" w:bidi="ar"/>
              </w:rPr>
              <w:t>UX: f</w:t>
            </w:r>
            <w:r>
              <w:rPr>
                <w:rFonts w:hint="default" w:ascii="Times New Roman" w:hAnsi="Times New Roman" w:eastAsia="宋体" w:cs="Times New Roman"/>
                <w:color w:val="auto"/>
                <w:sz w:val="22"/>
                <w:szCs w:val="22"/>
              </w:rPr>
              <w:t>ollowing a single consultation, users' overall satisfaction with the AI chatbot (mean 16.11, SD 6.88, total score 30) showed no significant difference compared to satisfaction with the nursing helpline (mean 17.39, SD 5.59, total score 30) (p=0.32). Both demonstrated moderate levels of satisfaction.</w:t>
            </w:r>
          </w:p>
        </w:tc>
      </w:tr>
      <w:tr w14:paraId="0859F3E9">
        <w:tblPrEx>
          <w:tblBorders>
            <w:top w:val="none" w:color="auto" w:sz="0" w:space="0"/>
            <w:left w:val="none" w:color="auto" w:sz="0" w:space="0"/>
            <w:bottom w:val="none" w:color="auto" w:sz="0" w:space="0"/>
            <w:right w:val="none" w:color="auto" w:sz="0" w:space="0"/>
            <w:insideH w:val="single" w:color="auto" w:sz="12" w:space="0"/>
            <w:insideV w:val="none" w:color="auto" w:sz="0" w:space="0"/>
          </w:tblBorders>
          <w:tblCellMar>
            <w:top w:w="0" w:type="dxa"/>
            <w:left w:w="108" w:type="dxa"/>
            <w:bottom w:w="0" w:type="dxa"/>
            <w:right w:w="108" w:type="dxa"/>
          </w:tblCellMar>
        </w:tblPrEx>
        <w:trPr>
          <w:trHeight w:val="0" w:hRule="atLeast"/>
          <w:jc w:val="center"/>
        </w:trPr>
        <w:tc>
          <w:tcPr>
            <w:tcW w:w="1619" w:type="dxa"/>
            <w:tcBorders>
              <w:top w:val="nil"/>
              <w:bottom w:val="nil"/>
            </w:tcBorders>
            <w:vAlign w:val="center"/>
          </w:tcPr>
          <w:p w14:paraId="4DA10EAC">
            <w:pPr>
              <w:keepNext/>
              <w:bidi w:val="0"/>
              <w:snapToGrid w:val="0"/>
              <w:spacing w:line="240" w:lineRule="auto"/>
              <w:ind w:left="0" w:leftChars="0" w:right="0" w:rightChars="0" w:firstLine="0" w:firstLineChars="0"/>
              <w:jc w:val="left"/>
              <w:rPr>
                <w:rFonts w:hint="default" w:ascii="Times New Roman" w:hAnsi="Times New Roman" w:eastAsia="宋体" w:cs="Times New Roman"/>
                <w:color w:val="auto"/>
                <w:sz w:val="22"/>
              </w:rPr>
            </w:pPr>
            <w:r>
              <w:rPr>
                <w:rFonts w:hint="default" w:ascii="Times New Roman" w:hAnsi="Times New Roman" w:eastAsia="宋体" w:cs="Times New Roman"/>
                <w:b w:val="0"/>
                <w:bCs w:val="0"/>
                <w:color w:val="auto"/>
                <w:sz w:val="22"/>
                <w:lang w:val="en-US" w:eastAsia="zh-CN"/>
              </w:rPr>
              <w:t xml:space="preserve">Drouin et al, 2022 </w:t>
            </w:r>
            <w:r>
              <w:rPr>
                <w:rFonts w:hint="default" w:ascii="Times New Roman" w:hAnsi="Times New Roman" w:eastAsia="宋体" w:cs="Times New Roman"/>
                <w:b w:val="0"/>
                <w:bCs w:val="0"/>
                <w:color w:val="auto"/>
                <w:sz w:val="22"/>
                <w:lang w:val="en-US" w:eastAsia="zh-CN"/>
              </w:rPr>
              <w:fldChar w:fldCharType="begin"/>
            </w:r>
            <w:r>
              <w:rPr>
                <w:rFonts w:hint="eastAsia" w:eastAsia="宋体" w:cs="Times New Roman"/>
                <w:b w:val="0"/>
                <w:bCs w:val="0"/>
                <w:color w:val="auto"/>
                <w:sz w:val="22"/>
                <w:lang w:val="en-US" w:eastAsia="zh-CN"/>
              </w:rPr>
              <w:instrText xml:space="preserve"> ADDIN ZOTERO_ITEM CSL_CITATION {"citationID":"XtjkHaYd","properties":{"formattedCitation":"[21]","plainCitation":"[21]","noteIndex":0},"citationItems":[{"id":514,"uris":["http://zotero.org/users/local/hsOlXxbT/items/TAB98686"],"itemData":{"id":514,"type":"article-journal","container-title":"Computers in Human Behavior","DOI":"10.1016/j.chb.2021.107100","journalAbbreviation":"Comput. Hum. Behav.","language":"en","note":"ISBN: 0747-5632","page":"107100","publisher":"Elsevier","title":"Is chatting with a sophisticated chatbot as good as chatting online or FTF with a stranger?","volume":"128","author":[{"family":"Drouin","given":"Michelle"},{"family":"Sprecher","given":"Susan"},{"family":"Nicola","given":"Robert"},{"family":"Perkins","given":"Taylor"}],"issued":{"date-parts":[["2022"]]}}}],"schema":"https://github.com/citation-style-language/schema/raw/master/csl-citation.json"} </w:instrText>
            </w:r>
            <w:r>
              <w:rPr>
                <w:rFonts w:hint="default" w:ascii="Times New Roman" w:hAnsi="Times New Roman" w:eastAsia="宋体" w:cs="Times New Roman"/>
                <w:b w:val="0"/>
                <w:bCs w:val="0"/>
                <w:color w:val="auto"/>
                <w:sz w:val="22"/>
                <w:lang w:val="en-US" w:eastAsia="zh-CN"/>
              </w:rPr>
              <w:fldChar w:fldCharType="separate"/>
            </w:r>
            <w:r>
              <w:rPr>
                <w:rFonts w:hint="default" w:ascii="Times New Roman" w:hAnsi="Times New Roman" w:eastAsia="宋体" w:cs="Times New Roman"/>
                <w:color w:val="auto"/>
                <w:sz w:val="22"/>
                <w:lang w:eastAsia="zh-CN"/>
              </w:rPr>
              <w:t>[21]</w:t>
            </w:r>
            <w:r>
              <w:rPr>
                <w:rFonts w:hint="default" w:ascii="Times New Roman" w:hAnsi="Times New Roman" w:eastAsia="宋体" w:cs="Times New Roman"/>
                <w:b w:val="0"/>
                <w:bCs w:val="0"/>
                <w:color w:val="auto"/>
                <w:sz w:val="22"/>
                <w:lang w:val="en-US" w:eastAsia="zh-CN"/>
              </w:rPr>
              <w:fldChar w:fldCharType="end"/>
            </w:r>
          </w:p>
        </w:tc>
        <w:tc>
          <w:tcPr>
            <w:tcW w:w="6144" w:type="dxa"/>
            <w:tcBorders>
              <w:top w:val="nil"/>
              <w:bottom w:val="nil"/>
            </w:tcBorders>
            <w:vAlign w:val="center"/>
          </w:tcPr>
          <w:p w14:paraId="2818065D">
            <w:pPr>
              <w:keepNext/>
              <w:bidi w:val="0"/>
              <w:snapToGrid w:val="0"/>
              <w:spacing w:line="240" w:lineRule="auto"/>
              <w:ind w:left="0" w:leftChars="0" w:right="0" w:rightChars="0" w:firstLine="0" w:firstLineChars="0"/>
              <w:jc w:val="left"/>
              <w:rPr>
                <w:rFonts w:hint="default" w:ascii="Times New Roman" w:hAnsi="Times New Roman" w:eastAsia="宋体" w:cs="Times New Roman"/>
                <w:color w:val="auto"/>
                <w:sz w:val="22"/>
                <w:szCs w:val="22"/>
                <w:lang w:val="en-US" w:eastAsia="zh-CN"/>
              </w:rPr>
            </w:pPr>
            <w:r>
              <w:rPr>
                <w:rFonts w:hint="default" w:ascii="Times New Roman" w:hAnsi="Times New Roman" w:eastAsia="宋体" w:cs="Times New Roman"/>
                <w:color w:val="auto"/>
                <w:sz w:val="22"/>
                <w:szCs w:val="22"/>
                <w:lang w:val="en-US" w:eastAsia="zh-CN"/>
              </w:rPr>
              <w:t>NR</w:t>
            </w:r>
          </w:p>
        </w:tc>
        <w:tc>
          <w:tcPr>
            <w:tcW w:w="6411" w:type="dxa"/>
            <w:tcBorders>
              <w:top w:val="nil"/>
              <w:bottom w:val="nil"/>
            </w:tcBorders>
            <w:vAlign w:val="center"/>
          </w:tcPr>
          <w:p w14:paraId="43333598">
            <w:pPr>
              <w:keepNext/>
              <w:bidi w:val="0"/>
              <w:snapToGrid w:val="0"/>
              <w:spacing w:line="240" w:lineRule="auto"/>
              <w:ind w:left="0" w:leftChars="0" w:right="0" w:rightChars="0" w:firstLine="0" w:firstLineChars="0"/>
              <w:jc w:val="left"/>
              <w:rPr>
                <w:rFonts w:hint="default" w:ascii="Times New Roman" w:hAnsi="Times New Roman" w:eastAsia="宋体" w:cs="Times New Roman"/>
                <w:color w:val="auto"/>
                <w:kern w:val="0"/>
                <w:sz w:val="22"/>
                <w:szCs w:val="22"/>
                <w:lang w:val="en-US" w:eastAsia="zh-CN" w:bidi="ar"/>
              </w:rPr>
            </w:pPr>
            <w:r>
              <w:rPr>
                <w:rFonts w:hint="default" w:ascii="Times New Roman" w:hAnsi="Times New Roman" w:eastAsia="宋体" w:cs="Times New Roman"/>
                <w:color w:val="auto"/>
                <w:kern w:val="0"/>
                <w:sz w:val="22"/>
                <w:szCs w:val="22"/>
                <w:lang w:val="en-US" w:eastAsia="zh-CN" w:bidi="ar"/>
              </w:rPr>
              <w:t>UX: In establishing positive interpersonal relationships, including ratings of liking toward partners, perceived responsiveness, perceived background similarity, and perceived attitude similarity, chatting with chatbots consistently scored lowest. However, in providing a low-risk, non-judgmental social environment, including ratings of concerns about self-presentation and inferring the other person's liking, chatting with chatbots consistently scored highest.</w:t>
            </w:r>
          </w:p>
        </w:tc>
      </w:tr>
      <w:tr w14:paraId="409F6F5F">
        <w:tblPrEx>
          <w:tblBorders>
            <w:top w:val="none" w:color="auto" w:sz="0" w:space="0"/>
            <w:left w:val="none" w:color="auto" w:sz="0" w:space="0"/>
            <w:bottom w:val="none" w:color="auto" w:sz="0" w:space="0"/>
            <w:right w:val="none" w:color="auto" w:sz="0" w:space="0"/>
            <w:insideH w:val="single" w:color="auto" w:sz="12" w:space="0"/>
            <w:insideV w:val="none" w:color="auto" w:sz="0" w:space="0"/>
          </w:tblBorders>
          <w:tblCellMar>
            <w:top w:w="0" w:type="dxa"/>
            <w:left w:w="108" w:type="dxa"/>
            <w:bottom w:w="0" w:type="dxa"/>
            <w:right w:w="108" w:type="dxa"/>
          </w:tblCellMar>
        </w:tblPrEx>
        <w:trPr>
          <w:trHeight w:val="0" w:hRule="atLeast"/>
          <w:jc w:val="center"/>
        </w:trPr>
        <w:tc>
          <w:tcPr>
            <w:tcW w:w="1619" w:type="dxa"/>
            <w:tcBorders>
              <w:top w:val="nil"/>
              <w:bottom w:val="nil"/>
            </w:tcBorders>
            <w:vAlign w:val="center"/>
          </w:tcPr>
          <w:p w14:paraId="4FD49447">
            <w:pPr>
              <w:keepNext/>
              <w:bidi w:val="0"/>
              <w:snapToGrid w:val="0"/>
              <w:spacing w:line="240" w:lineRule="auto"/>
              <w:ind w:left="0" w:leftChars="0" w:right="0" w:rightChars="0" w:firstLine="0" w:firstLineChars="0"/>
              <w:jc w:val="left"/>
              <w:rPr>
                <w:rFonts w:hint="default" w:ascii="Times New Roman" w:hAnsi="Times New Roman" w:eastAsia="宋体" w:cs="Times New Roman"/>
                <w:color w:val="auto"/>
                <w:sz w:val="22"/>
              </w:rPr>
            </w:pPr>
            <w:r>
              <w:rPr>
                <w:rFonts w:hint="default" w:ascii="Times New Roman" w:hAnsi="Times New Roman" w:eastAsia="宋体" w:cs="Times New Roman"/>
                <w:color w:val="auto"/>
                <w:sz w:val="22"/>
              </w:rPr>
              <w:t>Danieli et al, 202</w:t>
            </w:r>
            <w:r>
              <w:rPr>
                <w:rFonts w:hint="default" w:ascii="Times New Roman" w:hAnsi="Times New Roman" w:eastAsia="宋体" w:cs="Times New Roman"/>
                <w:color w:val="auto"/>
                <w:sz w:val="22"/>
                <w:lang w:val="en-US" w:eastAsia="zh-CN"/>
              </w:rPr>
              <w:t xml:space="preserve">1 </w:t>
            </w:r>
            <w:r>
              <w:rPr>
                <w:rFonts w:hint="default" w:ascii="Times New Roman" w:hAnsi="Times New Roman" w:eastAsia="宋体" w:cs="Times New Roman"/>
                <w:color w:val="auto"/>
                <w:sz w:val="22"/>
                <w:lang w:val="en-US" w:eastAsia="zh-CN"/>
              </w:rPr>
              <w:fldChar w:fldCharType="begin"/>
            </w:r>
            <w:r>
              <w:rPr>
                <w:rFonts w:hint="eastAsia" w:eastAsia="宋体" w:cs="Times New Roman"/>
                <w:color w:val="auto"/>
                <w:sz w:val="22"/>
                <w:lang w:val="en-US" w:eastAsia="zh-CN"/>
              </w:rPr>
              <w:instrText xml:space="preserve"> ADDIN ZOTERO_ITEM CSL_CITATION {"citationID":"V56iUtTg","properties":{"formattedCitation":"[22]","plainCitation":"[22]","noteIndex":0},"citationItems":[{"id":741,"uris":["http://zotero.org/users/local/hsOlXxbT/items/BHHTXEIZ"],"itemData":{"id":741,"type":"article-journal","container-title":"JMIR Formative Research","DOI":"10.2196/30053","issue":"12","journalAbbreviation":"JMIR Form. Res.","language":"en","note":"ISBN: 2561-326X","page":"e30053","publisher":"JMIR Publications Toronto, Canada","title":"A conversational artificial intelligence agent for a mental health care app: evaluation study of its participatory design","title-short":"A conversational artificial intelligence agent for a mental health care app","volume":"5","author":[{"family":"Danieli","given":"Morena"},{"family":"Ciulli","given":"Tommaso"},{"family":"Mousavi","given":"Seyed Mahed"},{"family":"Riccardi","given":"Giuseppe"}],"issued":{"date-parts":[["2021"]]}}}],"schema":"https://github.com/citation-style-language/schema/raw/master/csl-citation.json"} </w:instrText>
            </w:r>
            <w:r>
              <w:rPr>
                <w:rFonts w:hint="default" w:ascii="Times New Roman" w:hAnsi="Times New Roman" w:eastAsia="宋体" w:cs="Times New Roman"/>
                <w:color w:val="auto"/>
                <w:sz w:val="22"/>
                <w:lang w:val="en-US" w:eastAsia="zh-CN"/>
              </w:rPr>
              <w:fldChar w:fldCharType="separate"/>
            </w:r>
            <w:r>
              <w:rPr>
                <w:rFonts w:hint="default" w:ascii="Times New Roman" w:hAnsi="Times New Roman" w:eastAsia="宋体" w:cs="Times New Roman"/>
                <w:color w:val="auto"/>
                <w:sz w:val="22"/>
                <w:lang w:eastAsia="zh-CN"/>
              </w:rPr>
              <w:t>[22]</w:t>
            </w:r>
            <w:r>
              <w:rPr>
                <w:rFonts w:hint="default" w:ascii="Times New Roman" w:hAnsi="Times New Roman" w:eastAsia="宋体" w:cs="Times New Roman"/>
                <w:color w:val="auto"/>
                <w:sz w:val="22"/>
                <w:lang w:val="en-US" w:eastAsia="zh-CN"/>
              </w:rPr>
              <w:fldChar w:fldCharType="end"/>
            </w:r>
            <w:r>
              <w:rPr>
                <w:rFonts w:hint="default" w:ascii="Times New Roman" w:hAnsi="Times New Roman" w:eastAsia="宋体" w:cs="Times New Roman"/>
                <w:color w:val="auto"/>
                <w:sz w:val="22"/>
                <w:lang w:val="en-US" w:eastAsia="zh-CN"/>
              </w:rPr>
              <w:t xml:space="preserve">   </w:t>
            </w:r>
          </w:p>
        </w:tc>
        <w:tc>
          <w:tcPr>
            <w:tcW w:w="6144" w:type="dxa"/>
            <w:tcBorders>
              <w:top w:val="nil"/>
              <w:bottom w:val="nil"/>
            </w:tcBorders>
            <w:vAlign w:val="center"/>
          </w:tcPr>
          <w:p w14:paraId="6AB41D7D">
            <w:pPr>
              <w:keepNext/>
              <w:bidi w:val="0"/>
              <w:snapToGrid w:val="0"/>
              <w:spacing w:line="240" w:lineRule="auto"/>
              <w:ind w:left="0" w:leftChars="0" w:right="0" w:rightChars="0" w:firstLine="0" w:firstLineChars="0"/>
              <w:jc w:val="left"/>
              <w:rPr>
                <w:rFonts w:hint="default" w:ascii="Times New Roman" w:hAnsi="Times New Roman" w:eastAsia="宋体" w:cs="Times New Roman"/>
                <w:color w:val="auto"/>
                <w:sz w:val="22"/>
                <w:szCs w:val="22"/>
                <w:lang w:val="en-US" w:eastAsia="zh-CN"/>
              </w:rPr>
            </w:pPr>
            <w:r>
              <w:rPr>
                <w:rFonts w:hint="default" w:ascii="Times New Roman" w:hAnsi="Times New Roman" w:eastAsia="宋体" w:cs="Times New Roman"/>
                <w:color w:val="auto"/>
                <w:sz w:val="22"/>
                <w:szCs w:val="22"/>
                <w:lang w:val="en-US" w:eastAsia="zh-CN"/>
              </w:rPr>
              <w:t>NR</w:t>
            </w:r>
          </w:p>
        </w:tc>
        <w:tc>
          <w:tcPr>
            <w:tcW w:w="6411" w:type="dxa"/>
            <w:tcBorders>
              <w:top w:val="nil"/>
              <w:bottom w:val="nil"/>
            </w:tcBorders>
            <w:vAlign w:val="center"/>
          </w:tcPr>
          <w:p w14:paraId="541C223B">
            <w:pPr>
              <w:keepNext/>
              <w:bidi w:val="0"/>
              <w:snapToGrid w:val="0"/>
              <w:spacing w:line="240" w:lineRule="auto"/>
              <w:ind w:left="0" w:leftChars="0" w:right="0" w:rightChars="0" w:firstLine="0" w:firstLineChars="0"/>
              <w:jc w:val="left"/>
              <w:rPr>
                <w:rFonts w:hint="default" w:ascii="Times New Roman" w:hAnsi="Times New Roman" w:eastAsia="宋体" w:cs="Times New Roman"/>
                <w:color w:val="auto"/>
                <w:kern w:val="0"/>
                <w:sz w:val="22"/>
                <w:szCs w:val="22"/>
                <w:lang w:val="en-US" w:eastAsia="zh-CN" w:bidi="ar"/>
              </w:rPr>
            </w:pPr>
            <w:r>
              <w:rPr>
                <w:rFonts w:hint="default" w:ascii="Times New Roman" w:hAnsi="Times New Roman" w:eastAsia="宋体" w:cs="Times New Roman"/>
                <w:color w:val="auto"/>
                <w:kern w:val="0"/>
                <w:sz w:val="22"/>
                <w:szCs w:val="22"/>
                <w:lang w:val="en-US" w:eastAsia="zh-CN" w:bidi="ar"/>
              </w:rPr>
              <w:t>UX: the article primarily reports qualitative findings from the perspective of intervention practitioners, indicating that psychotherapists demonstrated favourable acceptance of this AI health application, particularly affirming its enhancement of patient engagement in pursuing therapeutic objectives. Therapists observed that the application effectively promoted patient initiative by guiding them through cognitive-behavioural tasks, such as ABC note-taking between sessions, thereby enabling treatment sessions to focus more deeply on personal narratives and core issues. Professionals generally regarded this technology as a promising adjunct tool that could be integrated into hybrid psychotherapy models.</w:t>
            </w:r>
          </w:p>
        </w:tc>
      </w:tr>
      <w:tr w14:paraId="516083EE">
        <w:tblPrEx>
          <w:tblBorders>
            <w:top w:val="none" w:color="auto" w:sz="0" w:space="0"/>
            <w:left w:val="none" w:color="auto" w:sz="0" w:space="0"/>
            <w:bottom w:val="none" w:color="auto" w:sz="0" w:space="0"/>
            <w:right w:val="none" w:color="auto" w:sz="0" w:space="0"/>
            <w:insideH w:val="single" w:color="auto" w:sz="12" w:space="0"/>
            <w:insideV w:val="none" w:color="auto" w:sz="0" w:space="0"/>
          </w:tblBorders>
          <w:tblCellMar>
            <w:top w:w="0" w:type="dxa"/>
            <w:left w:w="108" w:type="dxa"/>
            <w:bottom w:w="0" w:type="dxa"/>
            <w:right w:w="108" w:type="dxa"/>
          </w:tblCellMar>
        </w:tblPrEx>
        <w:trPr>
          <w:trHeight w:val="0" w:hRule="atLeast"/>
          <w:jc w:val="center"/>
        </w:trPr>
        <w:tc>
          <w:tcPr>
            <w:tcW w:w="1619" w:type="dxa"/>
            <w:tcBorders>
              <w:top w:val="nil"/>
              <w:bottom w:val="nil"/>
            </w:tcBorders>
            <w:vAlign w:val="center"/>
          </w:tcPr>
          <w:p w14:paraId="524F0B6E">
            <w:pPr>
              <w:keepNext/>
              <w:bidi w:val="0"/>
              <w:snapToGrid w:val="0"/>
              <w:spacing w:line="240" w:lineRule="auto"/>
              <w:ind w:left="0" w:leftChars="0" w:right="0" w:rightChars="0" w:firstLine="0" w:firstLineChars="0"/>
              <w:jc w:val="left"/>
              <w:rPr>
                <w:rFonts w:hint="default" w:ascii="Times New Roman" w:hAnsi="Times New Roman" w:eastAsia="宋体" w:cs="Times New Roman"/>
                <w:color w:val="auto"/>
                <w:sz w:val="22"/>
                <w:szCs w:val="22"/>
                <w:lang w:val="en-US" w:eastAsia="zh-CN"/>
              </w:rPr>
            </w:pPr>
            <w:r>
              <w:rPr>
                <w:rFonts w:hint="default" w:ascii="Times New Roman" w:hAnsi="Times New Roman" w:eastAsia="宋体" w:cs="Times New Roman"/>
                <w:color w:val="auto"/>
                <w:sz w:val="22"/>
              </w:rPr>
              <w:t>Danieli et al, 2022</w:t>
            </w:r>
            <w:r>
              <w:rPr>
                <w:rFonts w:hint="default" w:ascii="Times New Roman" w:hAnsi="Times New Roman" w:eastAsia="宋体" w:cs="Times New Roman"/>
                <w:color w:val="auto"/>
                <w:sz w:val="22"/>
                <w:lang w:val="en-US" w:eastAsia="zh-CN"/>
              </w:rPr>
              <w:t xml:space="preserve"> </w:t>
            </w:r>
            <w:r>
              <w:rPr>
                <w:rFonts w:hint="default" w:ascii="Times New Roman" w:hAnsi="Times New Roman" w:eastAsia="宋体" w:cs="Times New Roman"/>
                <w:b w:val="0"/>
                <w:bCs w:val="0"/>
                <w:color w:val="auto"/>
                <w:sz w:val="22"/>
                <w:szCs w:val="22"/>
              </w:rPr>
              <w:fldChar w:fldCharType="begin"/>
            </w:r>
            <w:r>
              <w:rPr>
                <w:rFonts w:hint="eastAsia" w:eastAsia="宋体" w:cs="Times New Roman"/>
                <w:b w:val="0"/>
                <w:bCs w:val="0"/>
                <w:color w:val="auto"/>
                <w:sz w:val="22"/>
                <w:szCs w:val="22"/>
                <w:lang w:eastAsia="zh-CN"/>
              </w:rPr>
              <w:instrText xml:space="preserve"> ADDIN ZOTERO_ITEM CSL_CITATION {"citationID":"rvj2B07m","properties":{"formattedCitation":"[15]","plainCitation":"[15]","noteIndex":0},"citationItems":[{"id":468,"uris":["http://zotero.org/users/local/hsOlXxbT/items/IKL4FW4X"],"itemData":{"id":468,"type":"article-journal","container-title":"JMIR Mental Health","DOI":"10.2196/38067","issue":"9","journalAbbreviation":"JMIR Ment. Health","language":"en","note":"ISBN: 2368-7959","page":"e38067","publisher":"JMIR Publications Toronto, Canada","title":"Assessing the impact of conversational artificial intelligence in the treatment of stress and anxiety in aging adults: randomized controlled trial","volume":"9","author":[{"family":"Danieli","given":"Morena"},{"family":"Ciulli","given":"Tommaso"},{"family":"Mousavi","given":"Seyed Mahed"},{"family":"Silvestri","given":"Giorgia"},{"family":"Barbato","given":"Simone"},{"family":"Di Natale","given":"Lorenzo"},{"family":"Riccardi","given":"Giuseppe"}],"issued":{"date-parts":[["2022"]]}}}],"schema":"https://github.com/citation-style-language/schema/raw/master/csl-citation.json"} </w:instrText>
            </w:r>
            <w:r>
              <w:rPr>
                <w:rFonts w:hint="default" w:ascii="Times New Roman" w:hAnsi="Times New Roman" w:eastAsia="宋体" w:cs="Times New Roman"/>
                <w:b w:val="0"/>
                <w:bCs w:val="0"/>
                <w:color w:val="auto"/>
                <w:sz w:val="22"/>
                <w:szCs w:val="22"/>
              </w:rPr>
              <w:fldChar w:fldCharType="separate"/>
            </w:r>
            <w:r>
              <w:rPr>
                <w:rFonts w:hint="default" w:ascii="Times New Roman" w:hAnsi="Times New Roman" w:eastAsia="宋体" w:cs="Times New Roman"/>
                <w:color w:val="auto"/>
                <w:sz w:val="22"/>
                <w:lang w:eastAsia="zh-CN"/>
              </w:rPr>
              <w:t>[15]</w:t>
            </w:r>
            <w:r>
              <w:rPr>
                <w:rFonts w:hint="default" w:ascii="Times New Roman" w:hAnsi="Times New Roman" w:eastAsia="宋体" w:cs="Times New Roman"/>
                <w:b w:val="0"/>
                <w:bCs w:val="0"/>
                <w:color w:val="auto"/>
                <w:sz w:val="22"/>
                <w:szCs w:val="22"/>
              </w:rPr>
              <w:fldChar w:fldCharType="end"/>
            </w:r>
          </w:p>
        </w:tc>
        <w:tc>
          <w:tcPr>
            <w:tcW w:w="6144" w:type="dxa"/>
            <w:tcBorders>
              <w:top w:val="nil"/>
              <w:bottom w:val="nil"/>
            </w:tcBorders>
            <w:vAlign w:val="center"/>
          </w:tcPr>
          <w:p w14:paraId="04E83F3B">
            <w:pPr>
              <w:keepNext/>
              <w:bidi w:val="0"/>
              <w:snapToGrid w:val="0"/>
              <w:spacing w:line="240" w:lineRule="auto"/>
              <w:ind w:left="0" w:leftChars="0" w:right="0" w:rightChars="0" w:firstLine="0" w:firstLineChars="0"/>
              <w:jc w:val="left"/>
              <w:rPr>
                <w:rFonts w:hint="default" w:ascii="Times New Roman" w:hAnsi="Times New Roman" w:eastAsia="宋体" w:cs="Times New Roman"/>
                <w:color w:val="auto"/>
                <w:sz w:val="22"/>
                <w:szCs w:val="22"/>
              </w:rPr>
            </w:pPr>
            <w:r>
              <w:rPr>
                <w:rFonts w:hint="default" w:ascii="Times New Roman" w:hAnsi="Times New Roman" w:eastAsia="宋体" w:cs="Times New Roman"/>
                <w:color w:val="auto"/>
                <w:sz w:val="22"/>
                <w:szCs w:val="22"/>
                <w:lang w:val="en-US" w:eastAsia="zh-CN"/>
              </w:rPr>
              <w:t>NR</w:t>
            </w:r>
          </w:p>
        </w:tc>
        <w:tc>
          <w:tcPr>
            <w:tcW w:w="6411" w:type="dxa"/>
            <w:tcBorders>
              <w:top w:val="nil"/>
              <w:bottom w:val="nil"/>
            </w:tcBorders>
            <w:vAlign w:val="center"/>
          </w:tcPr>
          <w:p w14:paraId="5094FDBC">
            <w:pPr>
              <w:keepNext/>
              <w:bidi w:val="0"/>
              <w:snapToGrid w:val="0"/>
              <w:spacing w:line="240" w:lineRule="auto"/>
              <w:ind w:left="0" w:leftChars="0" w:right="0" w:rightChars="0" w:firstLine="0" w:firstLineChars="0"/>
              <w:jc w:val="left"/>
              <w:rPr>
                <w:rFonts w:hint="default" w:ascii="Times New Roman" w:hAnsi="Times New Roman" w:eastAsia="宋体" w:cs="Times New Roman"/>
                <w:color w:val="auto"/>
                <w:sz w:val="22"/>
                <w:szCs w:val="22"/>
                <w:lang w:val="en-US" w:eastAsia="zh-CN"/>
              </w:rPr>
            </w:pPr>
            <w:r>
              <w:rPr>
                <w:rFonts w:hint="default" w:ascii="Times New Roman" w:hAnsi="Times New Roman" w:eastAsia="宋体" w:cs="Times New Roman"/>
                <w:color w:val="auto"/>
                <w:kern w:val="0"/>
                <w:sz w:val="22"/>
                <w:szCs w:val="22"/>
                <w:lang w:val="en-US" w:eastAsia="zh-CN" w:bidi="ar"/>
              </w:rPr>
              <w:t>UX: in the TEO-only group (Group 3), some participants expressed dissatisfaction, with a few reporting that interacting with the agent felt like "a waste of time" relative to the perceived benefits. The group receiving both conventional therapy and TEO (Group 2) reported the highest levels of satisfaction and perceived usefulness. However, the study did not conduct statistical comparisons of user experience measures between groups, and only descriptive differences were reported.</w:t>
            </w:r>
          </w:p>
        </w:tc>
      </w:tr>
      <w:tr w14:paraId="09439947">
        <w:tblPrEx>
          <w:tblBorders>
            <w:top w:val="none" w:color="auto" w:sz="0" w:space="0"/>
            <w:left w:val="none" w:color="auto" w:sz="0" w:space="0"/>
            <w:bottom w:val="none" w:color="auto" w:sz="0" w:space="0"/>
            <w:right w:val="none" w:color="auto" w:sz="0" w:space="0"/>
            <w:insideH w:val="single" w:color="auto" w:sz="12" w:space="0"/>
            <w:insideV w:val="none" w:color="auto" w:sz="0" w:space="0"/>
          </w:tblBorders>
          <w:tblCellMar>
            <w:top w:w="0" w:type="dxa"/>
            <w:left w:w="108" w:type="dxa"/>
            <w:bottom w:w="0" w:type="dxa"/>
            <w:right w:w="108" w:type="dxa"/>
          </w:tblCellMar>
        </w:tblPrEx>
        <w:trPr>
          <w:trHeight w:val="0" w:hRule="atLeast"/>
          <w:jc w:val="center"/>
        </w:trPr>
        <w:tc>
          <w:tcPr>
            <w:tcW w:w="1619" w:type="dxa"/>
            <w:tcBorders>
              <w:top w:val="nil"/>
              <w:bottom w:val="nil"/>
            </w:tcBorders>
            <w:vAlign w:val="center"/>
          </w:tcPr>
          <w:p w14:paraId="03A3A5B3">
            <w:pPr>
              <w:keepNext/>
              <w:bidi w:val="0"/>
              <w:snapToGrid w:val="0"/>
              <w:spacing w:line="240" w:lineRule="auto"/>
              <w:ind w:left="0" w:leftChars="0" w:right="0" w:rightChars="0" w:firstLine="0" w:firstLineChars="0"/>
              <w:jc w:val="left"/>
              <w:rPr>
                <w:rFonts w:hint="default" w:ascii="Times New Roman" w:hAnsi="Times New Roman" w:eastAsia="宋体" w:cs="Times New Roman"/>
                <w:color w:val="auto"/>
                <w:sz w:val="22"/>
                <w:szCs w:val="22"/>
                <w:lang w:val="en-US" w:eastAsia="zh-CN"/>
              </w:rPr>
            </w:pPr>
            <w:r>
              <w:rPr>
                <w:rFonts w:hint="default" w:ascii="Times New Roman" w:hAnsi="Times New Roman" w:eastAsia="宋体" w:cs="Times New Roman"/>
                <w:color w:val="auto"/>
                <w:sz w:val="22"/>
              </w:rPr>
              <w:t>Ehrlich et al, 2024</w:t>
            </w:r>
            <w:r>
              <w:rPr>
                <w:rFonts w:hint="default" w:ascii="Times New Roman" w:hAnsi="Times New Roman" w:eastAsia="宋体" w:cs="Times New Roman"/>
                <w:color w:val="auto"/>
                <w:sz w:val="22"/>
                <w:lang w:val="en-US" w:eastAsia="zh-CN"/>
              </w:rPr>
              <w:t xml:space="preserve"> </w:t>
            </w:r>
            <w:r>
              <w:rPr>
                <w:rFonts w:hint="default" w:ascii="Times New Roman" w:hAnsi="Times New Roman" w:eastAsia="宋体" w:cs="Times New Roman"/>
                <w:b w:val="0"/>
                <w:bCs w:val="0"/>
                <w:color w:val="auto"/>
                <w:sz w:val="22"/>
                <w:szCs w:val="22"/>
              </w:rPr>
              <w:fldChar w:fldCharType="begin"/>
            </w:r>
            <w:r>
              <w:rPr>
                <w:rFonts w:hint="eastAsia" w:eastAsia="宋体" w:cs="Times New Roman"/>
                <w:b w:val="0"/>
                <w:bCs w:val="0"/>
                <w:color w:val="auto"/>
                <w:sz w:val="22"/>
                <w:szCs w:val="22"/>
                <w:lang w:eastAsia="zh-CN"/>
              </w:rPr>
              <w:instrText xml:space="preserve"> ADDIN ZOTERO_ITEM CSL_CITATION {"citationID":"arApKhXZ","properties":{"formattedCitation":"[11]","plainCitation":"[11]","noteIndex":0},"citationItems":[{"id":574,"uris":["http://zotero.org/users/local/hsOlXxbT/items/FPR7ASPD","http://zotero.org/users/local/hsOlXxbT/items/9GYQPXMC"],"itemData":{"id":574,"type":"article-journal","container-title":"International Journal of Applied Positive Psychology","DOI":"10.1007/s41042-023-00133-2","issue":"1","journalAbbreviation":"Int. J. Appl. Posit. Psychol.","language":"en","note":"ISBN: 2364-5040","page":"435-454","publisher":"Springer","title":"Evaluation of an artificial intelligence enhanced application for student wellbeing: pilot randomised trial of the mind tutor","volume":"9","author":[{"family":"Ehrlich","given":"Christian"},{"family":"Hennelly","given":"Sarah E."},{"family":"Wilde","given":"Natalie"},{"family":"Lennon","given":"Oliver"},{"family":"Beck","given":"Alan"},{"family":"Messenger","given":"Hazel"},{"family":"Sergiou","given":"Kat"},{"family":"Davies","given":"Emma L."}],"issued":{"date-parts":[["2024"]]}}}],"schema":"https://github.com/citation-style-language/schema/raw/master/csl-citation.json"} </w:instrText>
            </w:r>
            <w:r>
              <w:rPr>
                <w:rFonts w:hint="default" w:ascii="Times New Roman" w:hAnsi="Times New Roman" w:eastAsia="宋体" w:cs="Times New Roman"/>
                <w:b w:val="0"/>
                <w:bCs w:val="0"/>
                <w:color w:val="auto"/>
                <w:sz w:val="22"/>
                <w:szCs w:val="22"/>
              </w:rPr>
              <w:fldChar w:fldCharType="separate"/>
            </w:r>
            <w:r>
              <w:rPr>
                <w:rFonts w:hint="default" w:ascii="Times New Roman" w:hAnsi="Times New Roman" w:eastAsia="宋体" w:cs="Times New Roman"/>
                <w:color w:val="auto"/>
                <w:sz w:val="22"/>
                <w:lang w:eastAsia="zh-CN"/>
              </w:rPr>
              <w:t>[11]</w:t>
            </w:r>
            <w:r>
              <w:rPr>
                <w:rFonts w:hint="default" w:ascii="Times New Roman" w:hAnsi="Times New Roman" w:eastAsia="宋体" w:cs="Times New Roman"/>
                <w:b w:val="0"/>
                <w:bCs w:val="0"/>
                <w:color w:val="auto"/>
                <w:sz w:val="22"/>
                <w:szCs w:val="22"/>
              </w:rPr>
              <w:fldChar w:fldCharType="end"/>
            </w:r>
          </w:p>
        </w:tc>
        <w:tc>
          <w:tcPr>
            <w:tcW w:w="6144" w:type="dxa"/>
            <w:tcBorders>
              <w:top w:val="nil"/>
              <w:bottom w:val="nil"/>
            </w:tcBorders>
            <w:vAlign w:val="center"/>
          </w:tcPr>
          <w:p w14:paraId="1EC75A30">
            <w:pPr>
              <w:keepNext/>
              <w:bidi w:val="0"/>
              <w:snapToGrid w:val="0"/>
              <w:spacing w:line="240" w:lineRule="auto"/>
              <w:ind w:left="0" w:leftChars="0" w:right="0" w:rightChars="0" w:firstLine="0" w:firstLineChars="0"/>
              <w:jc w:val="left"/>
              <w:rPr>
                <w:rFonts w:hint="default" w:ascii="Times New Roman" w:hAnsi="Times New Roman" w:eastAsia="宋体" w:cs="Times New Roman"/>
                <w:color w:val="auto"/>
                <w:sz w:val="22"/>
                <w:szCs w:val="22"/>
              </w:rPr>
            </w:pPr>
            <w:r>
              <w:rPr>
                <w:rFonts w:hint="default" w:ascii="Times New Roman" w:hAnsi="Times New Roman" w:eastAsia="宋体" w:cs="Times New Roman"/>
                <w:color w:val="auto"/>
                <w:sz w:val="22"/>
                <w:szCs w:val="22"/>
              </w:rPr>
              <w:t>In Trial 1, 57 of 87 participants (65.5%) in the intervention group downloaded the Mind Tutor app. Among those who downloaded it, usage was limited: the app was used on average for 3.5 days, and the median number of conversation turns (i.e., user–chatbot interactions) was 9. Notably, the study did not report a breakdown of users by engagement frequency (e.g., number of sessions) in this trial.</w:t>
            </w:r>
          </w:p>
          <w:p w14:paraId="388314D4">
            <w:pPr>
              <w:keepNext/>
              <w:bidi w:val="0"/>
              <w:snapToGrid w:val="0"/>
              <w:spacing w:line="240" w:lineRule="auto"/>
              <w:ind w:left="0" w:leftChars="0" w:right="0" w:rightChars="0" w:firstLine="0" w:firstLineChars="0"/>
              <w:jc w:val="left"/>
              <w:rPr>
                <w:rFonts w:hint="default" w:ascii="Times New Roman" w:hAnsi="Times New Roman" w:eastAsia="宋体" w:cs="Times New Roman"/>
                <w:color w:val="auto"/>
                <w:sz w:val="22"/>
                <w:szCs w:val="22"/>
              </w:rPr>
            </w:pPr>
            <w:r>
              <w:rPr>
                <w:rFonts w:hint="default" w:ascii="Times New Roman" w:hAnsi="Times New Roman" w:eastAsia="宋体" w:cs="Times New Roman"/>
                <w:color w:val="auto"/>
                <w:sz w:val="22"/>
                <w:szCs w:val="22"/>
              </w:rPr>
              <w:t>In Trial 2, 84 out of 125 intervention participants (67.2%) downloaded the app. Engagement declined sharply over time: the average daily interactions were 9.7 in the first week, falling to 1.8 in the second week. Among those who downloaded the app, 56% engaged only once, 26% interacted between two and four times, and 18% engaged more than four times.</w:t>
            </w:r>
          </w:p>
        </w:tc>
        <w:tc>
          <w:tcPr>
            <w:tcW w:w="6411" w:type="dxa"/>
            <w:tcBorders>
              <w:top w:val="nil"/>
              <w:bottom w:val="nil"/>
            </w:tcBorders>
            <w:vAlign w:val="center"/>
          </w:tcPr>
          <w:p w14:paraId="597DD18C">
            <w:pPr>
              <w:keepNext/>
              <w:bidi w:val="0"/>
              <w:snapToGrid w:val="0"/>
              <w:spacing w:line="240" w:lineRule="auto"/>
              <w:ind w:left="0" w:leftChars="0" w:right="0" w:rightChars="0" w:firstLine="0" w:firstLineChars="0"/>
              <w:jc w:val="left"/>
              <w:rPr>
                <w:rFonts w:hint="default" w:ascii="Times New Roman" w:hAnsi="Times New Roman" w:eastAsia="宋体" w:cs="Times New Roman"/>
                <w:color w:val="auto"/>
                <w:sz w:val="22"/>
                <w:szCs w:val="22"/>
              </w:rPr>
            </w:pPr>
            <w:r>
              <w:rPr>
                <w:rFonts w:hint="default" w:ascii="Times New Roman" w:hAnsi="Times New Roman" w:eastAsia="宋体" w:cs="Times New Roman"/>
                <w:color w:val="auto"/>
                <w:kern w:val="0"/>
                <w:sz w:val="22"/>
                <w:szCs w:val="22"/>
                <w:lang w:val="en-US" w:eastAsia="zh-CN" w:bidi="ar"/>
              </w:rPr>
              <w:t>UX: about the acceptability of the Mind Tutor app, students were asked to rate how useful they found each of the five core topics covered in the app, using a 5-point Likert scale ranging from 1 (not at all useful) to 5 (very useful). On average, all topics were rated above the scale midpoint (3.0), indicating moderate perceived usefulness. The highest-rated topics were transitions (M = 3.75, SD = 1.71) and worry/anxiety (M = 3.68, SD = 1.65), followed by low mood (M = 3.33, SD = 1.51), academic study goals (M = 3.14, SD = 1.20), and relationships (M = 3.07, SD = 1.56).</w:t>
            </w:r>
          </w:p>
        </w:tc>
      </w:tr>
      <w:tr w14:paraId="34D0C066">
        <w:tblPrEx>
          <w:tblBorders>
            <w:top w:val="none" w:color="auto" w:sz="0" w:space="0"/>
            <w:left w:val="none" w:color="auto" w:sz="0" w:space="0"/>
            <w:bottom w:val="none" w:color="auto" w:sz="0" w:space="0"/>
            <w:right w:val="none" w:color="auto" w:sz="0" w:space="0"/>
            <w:insideH w:val="single" w:color="auto" w:sz="12" w:space="0"/>
            <w:insideV w:val="none" w:color="auto" w:sz="0" w:space="0"/>
          </w:tblBorders>
          <w:tblCellMar>
            <w:top w:w="0" w:type="dxa"/>
            <w:left w:w="108" w:type="dxa"/>
            <w:bottom w:w="0" w:type="dxa"/>
            <w:right w:w="108" w:type="dxa"/>
          </w:tblCellMar>
        </w:tblPrEx>
        <w:trPr>
          <w:trHeight w:val="0" w:hRule="atLeast"/>
          <w:jc w:val="center"/>
        </w:trPr>
        <w:tc>
          <w:tcPr>
            <w:tcW w:w="1619" w:type="dxa"/>
            <w:tcBorders>
              <w:top w:val="nil"/>
              <w:bottom w:val="nil"/>
            </w:tcBorders>
            <w:vAlign w:val="center"/>
          </w:tcPr>
          <w:p w14:paraId="5CF45C85">
            <w:pPr>
              <w:keepNext/>
              <w:bidi w:val="0"/>
              <w:snapToGrid w:val="0"/>
              <w:spacing w:line="240" w:lineRule="auto"/>
              <w:ind w:left="0" w:leftChars="0" w:right="0" w:rightChars="0" w:firstLine="0" w:firstLineChars="0"/>
              <w:jc w:val="left"/>
              <w:rPr>
                <w:rFonts w:hint="default" w:ascii="Times New Roman" w:hAnsi="Times New Roman" w:eastAsia="宋体" w:cs="Times New Roman"/>
                <w:color w:val="auto"/>
                <w:sz w:val="22"/>
                <w:szCs w:val="22"/>
                <w:lang w:val="en-US" w:eastAsia="zh-CN"/>
              </w:rPr>
            </w:pPr>
            <w:r>
              <w:rPr>
                <w:rFonts w:hint="default" w:ascii="Times New Roman" w:hAnsi="Times New Roman" w:eastAsia="宋体" w:cs="Times New Roman"/>
                <w:color w:val="auto"/>
                <w:sz w:val="22"/>
              </w:rPr>
              <w:t>Fitzpatrick et al, 2017</w:t>
            </w:r>
            <w:r>
              <w:rPr>
                <w:rFonts w:hint="default" w:ascii="Times New Roman" w:hAnsi="Times New Roman" w:eastAsia="宋体" w:cs="Times New Roman"/>
                <w:color w:val="auto"/>
                <w:sz w:val="22"/>
                <w:lang w:val="en-US" w:eastAsia="zh-CN"/>
              </w:rPr>
              <w:t xml:space="preserve"> </w:t>
            </w:r>
            <w:r>
              <w:rPr>
                <w:rFonts w:hint="default" w:ascii="Times New Roman" w:hAnsi="Times New Roman" w:eastAsia="宋体" w:cs="Times New Roman"/>
                <w:b w:val="0"/>
                <w:bCs w:val="0"/>
                <w:color w:val="auto"/>
                <w:sz w:val="22"/>
                <w:szCs w:val="22"/>
              </w:rPr>
              <w:fldChar w:fldCharType="begin"/>
            </w:r>
            <w:r>
              <w:rPr>
                <w:rFonts w:hint="eastAsia" w:eastAsia="宋体" w:cs="Times New Roman"/>
                <w:b w:val="0"/>
                <w:bCs w:val="0"/>
                <w:color w:val="auto"/>
                <w:sz w:val="22"/>
                <w:szCs w:val="22"/>
                <w:lang w:eastAsia="zh-CN"/>
              </w:rPr>
              <w:instrText xml:space="preserve"> ADDIN ZOTERO_ITEM CSL_CITATION {"citationID":"lotpnnfZ","properties":{"formattedCitation":"[10]","plainCitation":"[10]","noteIndex":0},"citationItems":[{"id":471,"uris":["http://zotero.org/users/local/hsOlXxbT/items/TXISHMUG","http://zotero.org/users/local/hsOlXxbT/items/KQH7AGKB"],"itemData":{"id":471,"type":"article-journal","container-title":"JMIR Mental Health","DOI":"10.2196/mental.7785","issue":"2","journalAbbreviation":"JMIR Ment. Health","language":"en","page":"e7785","publisher":"JMIR Publications Inc., Toronto, Canada","title":"Delivering cognitive behavior therapy to young adults with symptoms of depression and anxiety using a fully automated conversational agent (woebot): a randomized controlled trial","volume":"4","author":[{"family":"Fitzpatrick","given":"Kathleen Kara"},{"family":"Darcy","given":"Alison"},{"family":"Vierhile","given":"Molly"}],"issued":{"date-parts":[["2017"]]}}}],"schema":"https://github.com/citation-style-language/schema/raw/master/csl-citation.json"} </w:instrText>
            </w:r>
            <w:r>
              <w:rPr>
                <w:rFonts w:hint="default" w:ascii="Times New Roman" w:hAnsi="Times New Roman" w:eastAsia="宋体" w:cs="Times New Roman"/>
                <w:b w:val="0"/>
                <w:bCs w:val="0"/>
                <w:color w:val="auto"/>
                <w:sz w:val="22"/>
                <w:szCs w:val="22"/>
              </w:rPr>
              <w:fldChar w:fldCharType="separate"/>
            </w:r>
            <w:r>
              <w:rPr>
                <w:rFonts w:hint="default" w:ascii="Times New Roman" w:hAnsi="Times New Roman" w:eastAsia="宋体" w:cs="Times New Roman"/>
                <w:color w:val="auto"/>
                <w:sz w:val="22"/>
                <w:lang w:eastAsia="zh-CN"/>
              </w:rPr>
              <w:t>[10]</w:t>
            </w:r>
            <w:r>
              <w:rPr>
                <w:rFonts w:hint="default" w:ascii="Times New Roman" w:hAnsi="Times New Roman" w:eastAsia="宋体" w:cs="Times New Roman"/>
                <w:b w:val="0"/>
                <w:bCs w:val="0"/>
                <w:color w:val="auto"/>
                <w:sz w:val="22"/>
                <w:szCs w:val="22"/>
              </w:rPr>
              <w:fldChar w:fldCharType="end"/>
            </w:r>
          </w:p>
        </w:tc>
        <w:tc>
          <w:tcPr>
            <w:tcW w:w="6144" w:type="dxa"/>
            <w:tcBorders>
              <w:top w:val="nil"/>
              <w:bottom w:val="nil"/>
            </w:tcBorders>
            <w:vAlign w:val="center"/>
          </w:tcPr>
          <w:p w14:paraId="45E08EF7">
            <w:pPr>
              <w:keepNext/>
              <w:bidi w:val="0"/>
              <w:snapToGrid w:val="0"/>
              <w:spacing w:line="240" w:lineRule="auto"/>
              <w:ind w:left="0" w:leftChars="0" w:right="0" w:rightChars="0" w:firstLine="0" w:firstLineChars="0"/>
              <w:jc w:val="left"/>
              <w:rPr>
                <w:rFonts w:hint="default" w:ascii="Times New Roman" w:hAnsi="Times New Roman" w:eastAsia="宋体" w:cs="Times New Roman"/>
                <w:color w:val="auto"/>
                <w:sz w:val="22"/>
                <w:szCs w:val="22"/>
              </w:rPr>
            </w:pPr>
            <w:r>
              <w:rPr>
                <w:rFonts w:hint="default" w:ascii="Times New Roman" w:hAnsi="Times New Roman" w:eastAsia="宋体" w:cs="Times New Roman"/>
                <w:color w:val="auto"/>
                <w:sz w:val="22"/>
                <w:szCs w:val="22"/>
              </w:rPr>
              <w:t>Participants in the Woebot condition checked in with the bot—an interaction defined as providing at least context and mood information—an average of 12.14 times (SD = 2.23; median = 12; range = 8–18) over the 2 weeks. Session or conversation length varied from approximately 90 seconds to 10 minutes, depending on the psychoeducational content delivered.</w:t>
            </w:r>
          </w:p>
        </w:tc>
        <w:tc>
          <w:tcPr>
            <w:tcW w:w="6411" w:type="dxa"/>
            <w:tcBorders>
              <w:top w:val="nil"/>
              <w:bottom w:val="nil"/>
            </w:tcBorders>
            <w:vAlign w:val="center"/>
          </w:tcPr>
          <w:p w14:paraId="75052734">
            <w:pPr>
              <w:keepNext/>
              <w:bidi w:val="0"/>
              <w:snapToGrid w:val="0"/>
              <w:spacing w:line="240" w:lineRule="auto"/>
              <w:ind w:left="0" w:leftChars="0" w:right="0" w:rightChars="0" w:firstLine="0" w:firstLineChars="0"/>
              <w:jc w:val="left"/>
              <w:rPr>
                <w:rFonts w:hint="default" w:ascii="Times New Roman" w:hAnsi="Times New Roman" w:eastAsia="宋体" w:cs="Times New Roman"/>
                <w:color w:val="auto"/>
                <w:sz w:val="22"/>
                <w:szCs w:val="22"/>
              </w:rPr>
            </w:pPr>
            <w:r>
              <w:rPr>
                <w:rFonts w:hint="default" w:ascii="Times New Roman" w:hAnsi="Times New Roman" w:eastAsia="宋体" w:cs="Times New Roman"/>
                <w:color w:val="auto"/>
                <w:kern w:val="0"/>
                <w:sz w:val="22"/>
                <w:szCs w:val="22"/>
                <w:lang w:val="en-US" w:eastAsia="zh-CN" w:bidi="ar"/>
              </w:rPr>
              <w:t>UF: regarding positive experiences, five participants cited daily check-ins and accountability as among the most valuable aspects; four appreciated Woebot's empathy and engaging personality; and all 8 who completed the interview reported gaining new knowledge. Negative experiences were primarily centered on unnatural dialogue, the bot's inability to comprehend complex inputs, technical glitches, and repetitive content.</w:t>
            </w:r>
          </w:p>
        </w:tc>
      </w:tr>
      <w:tr w14:paraId="0B74173A">
        <w:tblPrEx>
          <w:tblBorders>
            <w:top w:val="none" w:color="auto" w:sz="0" w:space="0"/>
            <w:left w:val="none" w:color="auto" w:sz="0" w:space="0"/>
            <w:bottom w:val="none" w:color="auto" w:sz="0" w:space="0"/>
            <w:right w:val="none" w:color="auto" w:sz="0" w:space="0"/>
            <w:insideH w:val="single" w:color="auto" w:sz="12" w:space="0"/>
            <w:insideV w:val="none" w:color="auto" w:sz="0" w:space="0"/>
          </w:tblBorders>
          <w:tblCellMar>
            <w:top w:w="0" w:type="dxa"/>
            <w:left w:w="108" w:type="dxa"/>
            <w:bottom w:w="0" w:type="dxa"/>
            <w:right w:w="108" w:type="dxa"/>
          </w:tblCellMar>
        </w:tblPrEx>
        <w:trPr>
          <w:trHeight w:val="0" w:hRule="atLeast"/>
          <w:jc w:val="center"/>
        </w:trPr>
        <w:tc>
          <w:tcPr>
            <w:tcW w:w="1619" w:type="dxa"/>
            <w:tcBorders>
              <w:top w:val="nil"/>
              <w:bottom w:val="nil"/>
            </w:tcBorders>
            <w:shd w:val="clear" w:color="auto" w:fill="auto"/>
            <w:vAlign w:val="center"/>
          </w:tcPr>
          <w:p w14:paraId="2BCD4804">
            <w:pPr>
              <w:keepNext/>
              <w:bidi w:val="0"/>
              <w:snapToGrid w:val="0"/>
              <w:spacing w:line="240" w:lineRule="auto"/>
              <w:ind w:left="0" w:leftChars="0" w:right="0" w:rightChars="0" w:firstLine="0" w:firstLineChars="0"/>
              <w:jc w:val="left"/>
              <w:rPr>
                <w:rFonts w:hint="default" w:ascii="Times New Roman" w:hAnsi="Times New Roman" w:eastAsia="宋体" w:cs="Times New Roman"/>
                <w:color w:val="auto"/>
                <w:sz w:val="22"/>
              </w:rPr>
            </w:pPr>
            <w:r>
              <w:rPr>
                <w:rFonts w:hint="default" w:ascii="Times New Roman" w:hAnsi="Times New Roman" w:eastAsia="宋体" w:cs="Times New Roman"/>
                <w:color w:val="auto"/>
                <w:sz w:val="22"/>
                <w:lang w:val="en-US" w:eastAsia="zh-CN"/>
              </w:rPr>
              <w:t xml:space="preserve">Fumler et al, 2018 </w:t>
            </w:r>
            <w:r>
              <w:rPr>
                <w:rFonts w:hint="default" w:ascii="Times New Roman" w:hAnsi="Times New Roman" w:eastAsia="宋体" w:cs="Times New Roman"/>
                <w:color w:val="auto"/>
                <w:sz w:val="22"/>
                <w:lang w:val="en-US" w:eastAsia="zh-CN"/>
              </w:rPr>
              <w:fldChar w:fldCharType="begin"/>
            </w:r>
            <w:r>
              <w:rPr>
                <w:rFonts w:hint="eastAsia" w:eastAsia="宋体" w:cs="Times New Roman"/>
                <w:color w:val="auto"/>
                <w:sz w:val="22"/>
                <w:lang w:val="en-US" w:eastAsia="zh-CN"/>
              </w:rPr>
              <w:instrText xml:space="preserve"> ADDIN ZOTERO_ITEM CSL_CITATION {"citationID":"8yjIHFPO","properties":{"formattedCitation":"[23]","plainCitation":"[23]","noteIndex":0},"citationItems":[{"id":742,"uris":["http://zotero.org/users/local/hsOlXxbT/items/IS7C3TUH"],"itemData":{"id":742,"type":"article-journal","container-title":"JMIR mental health","DOI":"10.2196/mental.9782","issue":"4","journalAbbreviation":"JMIR ment. health","language":"en","page":"e9782","publisher":"JMIR Publications Inc., Toronto, Canada","title":"Using psychological artificial intelligence (Tess) to relieve symptoms of depression and anxiety: randomized controlled trial","title-short":"Using psychological artificial intelligence (tess) to relieve symptoms of depression and anxiety","volume":"5","author":[{"family":"Fulmer","given":"Russell"},{"family":"Joerin","given":"Angela"},{"family":"Gentile","given":"Breanna"},{"family":"Lakerink","given":"Lysanne"},{"family":"Rauws","given":"Michiel"}],"issued":{"date-parts":[["2018"]]}}}],"schema":"https://github.com/citation-style-language/schema/raw/master/csl-citation.json"} </w:instrText>
            </w:r>
            <w:r>
              <w:rPr>
                <w:rFonts w:hint="default" w:ascii="Times New Roman" w:hAnsi="Times New Roman" w:eastAsia="宋体" w:cs="Times New Roman"/>
                <w:color w:val="auto"/>
                <w:sz w:val="22"/>
                <w:lang w:val="en-US" w:eastAsia="zh-CN"/>
              </w:rPr>
              <w:fldChar w:fldCharType="separate"/>
            </w:r>
            <w:r>
              <w:rPr>
                <w:rFonts w:hint="default" w:ascii="Times New Roman" w:hAnsi="Times New Roman" w:eastAsia="宋体" w:cs="Times New Roman"/>
                <w:color w:val="auto"/>
                <w:sz w:val="22"/>
                <w:lang w:eastAsia="zh-CN"/>
              </w:rPr>
              <w:t>[23]</w:t>
            </w:r>
            <w:r>
              <w:rPr>
                <w:rFonts w:hint="default" w:ascii="Times New Roman" w:hAnsi="Times New Roman" w:eastAsia="宋体" w:cs="Times New Roman"/>
                <w:color w:val="auto"/>
                <w:sz w:val="22"/>
                <w:lang w:val="en-US" w:eastAsia="zh-CN"/>
              </w:rPr>
              <w:fldChar w:fldCharType="end"/>
            </w:r>
          </w:p>
        </w:tc>
        <w:tc>
          <w:tcPr>
            <w:tcW w:w="6144" w:type="dxa"/>
            <w:tcBorders>
              <w:top w:val="nil"/>
              <w:bottom w:val="nil"/>
            </w:tcBorders>
            <w:vAlign w:val="center"/>
          </w:tcPr>
          <w:p w14:paraId="5BFEA16C">
            <w:pPr>
              <w:keepNext/>
              <w:bidi w:val="0"/>
              <w:snapToGrid w:val="0"/>
              <w:spacing w:line="240" w:lineRule="auto"/>
              <w:ind w:left="0" w:leftChars="0" w:right="0" w:rightChars="0" w:firstLine="0" w:firstLineChars="0"/>
              <w:jc w:val="left"/>
              <w:rPr>
                <w:rFonts w:hint="default" w:ascii="Times New Roman" w:hAnsi="Times New Roman" w:eastAsia="宋体" w:cs="Times New Roman"/>
                <w:color w:val="auto"/>
                <w:sz w:val="22"/>
                <w:szCs w:val="22"/>
              </w:rPr>
            </w:pPr>
            <w:r>
              <w:rPr>
                <w:rFonts w:hint="default" w:ascii="Times New Roman" w:hAnsi="Times New Roman" w:eastAsia="宋体" w:cs="Times New Roman"/>
                <w:color w:val="auto"/>
                <w:sz w:val="22"/>
                <w:szCs w:val="22"/>
              </w:rPr>
              <w:t>The intervention group was divided into two subgroups: Group 1 (Tess Daily Push Group) comprised participants who received unlimited access to Tess alongside daily proactively delivered psychological support messages. Group 2 (Tess On-Demand Use Group) comprised participants who similarly received unlimited access to Tess but did not receive daily messages, initiating conversations only when required (on-demand use only). During the two-week intervention period, participants assigned to the daily proactive messaging group (Group 1) interacted with the chatbot Tess an average of 3.95 times per day, totaling 55.29 interactions throughout the study period. In contrast, participants in the on-demand use group (Group 2) interacted with Tess an average of 1.79 times daily, totalling approximately 25.14 interactions over the two weeks.</w:t>
            </w:r>
          </w:p>
        </w:tc>
        <w:tc>
          <w:tcPr>
            <w:tcW w:w="6411" w:type="dxa"/>
            <w:tcBorders>
              <w:top w:val="nil"/>
              <w:bottom w:val="nil"/>
            </w:tcBorders>
            <w:vAlign w:val="center"/>
          </w:tcPr>
          <w:p w14:paraId="62117513">
            <w:pPr>
              <w:keepNext/>
              <w:bidi w:val="0"/>
              <w:snapToGrid w:val="0"/>
              <w:spacing w:line="240" w:lineRule="auto"/>
              <w:ind w:left="0" w:leftChars="0" w:right="0" w:rightChars="0" w:firstLine="0" w:firstLineChars="0"/>
              <w:jc w:val="left"/>
              <w:rPr>
                <w:rFonts w:hint="default" w:ascii="Times New Roman" w:hAnsi="Times New Roman" w:eastAsia="宋体" w:cs="Times New Roman"/>
                <w:color w:val="auto"/>
                <w:sz w:val="22"/>
                <w:szCs w:val="22"/>
                <w:lang w:val="en-US" w:eastAsia="zh-CN"/>
              </w:rPr>
            </w:pPr>
            <w:r>
              <w:rPr>
                <w:rFonts w:hint="default" w:ascii="Times New Roman" w:hAnsi="Times New Roman" w:eastAsia="宋体" w:cs="Times New Roman"/>
                <w:color w:val="auto"/>
                <w:sz w:val="22"/>
                <w:szCs w:val="22"/>
                <w:lang w:val="en-US" w:eastAsia="zh-CN"/>
              </w:rPr>
              <w:t>NR</w:t>
            </w:r>
          </w:p>
        </w:tc>
      </w:tr>
      <w:tr w14:paraId="4143E4FA">
        <w:tblPrEx>
          <w:tblBorders>
            <w:top w:val="none" w:color="auto" w:sz="0" w:space="0"/>
            <w:left w:val="none" w:color="auto" w:sz="0" w:space="0"/>
            <w:bottom w:val="none" w:color="auto" w:sz="0" w:space="0"/>
            <w:right w:val="none" w:color="auto" w:sz="0" w:space="0"/>
            <w:insideH w:val="single" w:color="auto" w:sz="12" w:space="0"/>
            <w:insideV w:val="none" w:color="auto" w:sz="0" w:space="0"/>
          </w:tblBorders>
          <w:tblCellMar>
            <w:top w:w="0" w:type="dxa"/>
            <w:left w:w="108" w:type="dxa"/>
            <w:bottom w:w="0" w:type="dxa"/>
            <w:right w:w="108" w:type="dxa"/>
          </w:tblCellMar>
        </w:tblPrEx>
        <w:trPr>
          <w:trHeight w:val="0" w:hRule="atLeast"/>
          <w:jc w:val="center"/>
        </w:trPr>
        <w:tc>
          <w:tcPr>
            <w:tcW w:w="1619" w:type="dxa"/>
            <w:tcBorders>
              <w:top w:val="nil"/>
              <w:bottom w:val="nil"/>
            </w:tcBorders>
            <w:shd w:val="clear" w:color="auto" w:fill="auto"/>
            <w:vAlign w:val="center"/>
          </w:tcPr>
          <w:p w14:paraId="23F64A2D">
            <w:pPr>
              <w:keepNext/>
              <w:bidi w:val="0"/>
              <w:snapToGrid w:val="0"/>
              <w:spacing w:line="240" w:lineRule="auto"/>
              <w:ind w:left="0" w:leftChars="0" w:right="0" w:rightChars="0" w:firstLine="0" w:firstLineChars="0"/>
              <w:jc w:val="left"/>
              <w:rPr>
                <w:rFonts w:hint="default" w:ascii="Times New Roman" w:hAnsi="Times New Roman" w:eastAsia="宋体" w:cs="Times New Roman"/>
                <w:color w:val="auto"/>
                <w:sz w:val="22"/>
                <w:lang w:val="en-US" w:eastAsia="zh-CN"/>
              </w:rPr>
            </w:pPr>
            <w:r>
              <w:rPr>
                <w:rFonts w:hint="default" w:ascii="Times New Roman" w:hAnsi="Times New Roman" w:eastAsia="宋体" w:cs="Times New Roman"/>
                <w:color w:val="auto"/>
                <w:sz w:val="22"/>
                <w:lang w:val="en-US" w:eastAsia="zh-CN"/>
              </w:rPr>
              <w:t xml:space="preserve">Gan et al, 2025 </w:t>
            </w:r>
            <w:r>
              <w:rPr>
                <w:rFonts w:hint="default" w:ascii="Times New Roman" w:hAnsi="Times New Roman" w:eastAsia="宋体" w:cs="Times New Roman"/>
                <w:color w:val="auto"/>
                <w:sz w:val="22"/>
                <w:lang w:val="en-US" w:eastAsia="zh-CN"/>
              </w:rPr>
              <w:fldChar w:fldCharType="begin"/>
            </w:r>
            <w:r>
              <w:rPr>
                <w:rFonts w:hint="eastAsia" w:eastAsia="宋体" w:cs="Times New Roman"/>
                <w:color w:val="auto"/>
                <w:sz w:val="22"/>
                <w:lang w:val="en-US" w:eastAsia="zh-CN"/>
              </w:rPr>
              <w:instrText xml:space="preserve"> ADDIN ZOTERO_ITEM CSL_CITATION {"citationID":"VvEjXKi0","properties":{"formattedCitation":"[24]","plainCitation":"[24]","noteIndex":0},"citationItems":[{"id":750,"uris":["http://zotero.org/users/local/hsOlXxbT/items/ZJ2NN74W"],"itemData":{"id":750,"type":"article-journal","container-title":"International Journal of Surgery","DOI":"10.1097/JS9.0000000000002223","issue":"3","journalAbbreviation":"Int. J. Surg.","language":"en","page":"2546-2557","publisher":"LWW","title":"ChatGPT’s role in alleviating anxiety in total knee arthroplasty consent process: a randomized controlled trial pilot study","title-short":"ChatGPT’s role in alleviating anxiety in total knee arthroplasty consent process","volume":"111","author":[{"family":"Gan","given":"Wenyi"},{"family":"Ouyang","given":"Jianfeng"},{"family":"She","given":"Guorong"},{"family":"Xue","given":"Zhaowen"},{"family":"Zhu","given":"Lingxuan"},{"family":"Lin","given":"Anqi"},{"family":"Mou","given":"Weiming"},{"family":"Jiang","given":"Aimin"},{"family":"Qi","given":"Chang"},{"family":"Cheng","given":"Quan"}],"issued":{"date-parts":[["2025"]]}}}],"schema":"https://github.com/citation-style-language/schema/raw/master/csl-citation.json"} </w:instrText>
            </w:r>
            <w:r>
              <w:rPr>
                <w:rFonts w:hint="default" w:ascii="Times New Roman" w:hAnsi="Times New Roman" w:eastAsia="宋体" w:cs="Times New Roman"/>
                <w:color w:val="auto"/>
                <w:sz w:val="22"/>
                <w:lang w:val="en-US" w:eastAsia="zh-CN"/>
              </w:rPr>
              <w:fldChar w:fldCharType="separate"/>
            </w:r>
            <w:r>
              <w:rPr>
                <w:rFonts w:hint="default" w:ascii="Times New Roman" w:hAnsi="Times New Roman" w:eastAsia="宋体" w:cs="Times New Roman"/>
                <w:color w:val="auto"/>
                <w:sz w:val="22"/>
                <w:lang w:eastAsia="zh-CN"/>
              </w:rPr>
              <w:t>[24]</w:t>
            </w:r>
            <w:r>
              <w:rPr>
                <w:rFonts w:hint="default" w:ascii="Times New Roman" w:hAnsi="Times New Roman" w:eastAsia="宋体" w:cs="Times New Roman"/>
                <w:color w:val="auto"/>
                <w:sz w:val="22"/>
                <w:lang w:val="en-US" w:eastAsia="zh-CN"/>
              </w:rPr>
              <w:fldChar w:fldCharType="end"/>
            </w:r>
          </w:p>
        </w:tc>
        <w:tc>
          <w:tcPr>
            <w:tcW w:w="6144" w:type="dxa"/>
            <w:tcBorders>
              <w:top w:val="nil"/>
              <w:bottom w:val="nil"/>
            </w:tcBorders>
            <w:vAlign w:val="center"/>
          </w:tcPr>
          <w:p w14:paraId="5F792E80">
            <w:pPr>
              <w:keepNext/>
              <w:bidi w:val="0"/>
              <w:snapToGrid w:val="0"/>
              <w:spacing w:line="240" w:lineRule="auto"/>
              <w:ind w:left="0" w:leftChars="0" w:right="0" w:rightChars="0" w:firstLine="0" w:firstLineChars="0"/>
              <w:jc w:val="left"/>
              <w:rPr>
                <w:rFonts w:hint="default" w:ascii="Times New Roman" w:hAnsi="Times New Roman" w:eastAsia="宋体" w:cs="Times New Roman"/>
                <w:color w:val="auto"/>
                <w:sz w:val="22"/>
                <w:szCs w:val="22"/>
                <w:lang w:val="en-US" w:eastAsia="zh-CN"/>
              </w:rPr>
            </w:pPr>
            <w:r>
              <w:rPr>
                <w:rFonts w:hint="default" w:ascii="Times New Roman" w:hAnsi="Times New Roman" w:eastAsia="宋体" w:cs="Times New Roman"/>
                <w:color w:val="auto"/>
                <w:sz w:val="22"/>
                <w:szCs w:val="22"/>
                <w:lang w:val="en-US" w:eastAsia="zh-CN"/>
              </w:rPr>
              <w:t>NR</w:t>
            </w:r>
          </w:p>
        </w:tc>
        <w:tc>
          <w:tcPr>
            <w:tcW w:w="6411" w:type="dxa"/>
            <w:tcBorders>
              <w:top w:val="nil"/>
              <w:bottom w:val="nil"/>
            </w:tcBorders>
            <w:vAlign w:val="center"/>
          </w:tcPr>
          <w:p w14:paraId="21F2143F">
            <w:pPr>
              <w:keepNext/>
              <w:bidi w:val="0"/>
              <w:snapToGrid w:val="0"/>
              <w:spacing w:line="240" w:lineRule="auto"/>
              <w:ind w:left="0" w:leftChars="0" w:right="0" w:rightChars="0" w:firstLine="0" w:firstLineChars="0"/>
              <w:jc w:val="left"/>
              <w:rPr>
                <w:rFonts w:hint="default" w:ascii="Times New Roman" w:hAnsi="Times New Roman" w:eastAsia="宋体" w:cs="Times New Roman"/>
                <w:color w:val="auto"/>
                <w:sz w:val="22"/>
                <w:szCs w:val="22"/>
                <w:lang w:val="en-US" w:eastAsia="zh-CN"/>
              </w:rPr>
            </w:pPr>
            <w:r>
              <w:rPr>
                <w:rFonts w:hint="default" w:ascii="Times New Roman" w:hAnsi="Times New Roman" w:eastAsia="宋体" w:cs="Times New Roman"/>
                <w:color w:val="auto"/>
                <w:kern w:val="0"/>
                <w:sz w:val="22"/>
                <w:szCs w:val="22"/>
                <w:lang w:val="en-US" w:eastAsia="zh-CN" w:bidi="ar"/>
              </w:rPr>
              <w:t>UX: p</w:t>
            </w:r>
            <w:r>
              <w:rPr>
                <w:rFonts w:hint="default" w:ascii="Times New Roman" w:hAnsi="Times New Roman" w:eastAsia="宋体" w:cs="Times New Roman"/>
                <w:color w:val="auto"/>
                <w:sz w:val="22"/>
                <w:szCs w:val="22"/>
                <w:lang w:val="en-US" w:eastAsia="zh-CN"/>
              </w:rPr>
              <w:t>atients in the ChatGPT group demonstrated significantly higher satisfaction with preoperative education (4.22 ± 0.51 vs 3.43 ± 0.84, P &lt; 0.001) and overall hospital experience (4.11 ± 0.65 vs 3.46 ± 0.69, P = 0.001) compared to the traditional control group. Furthermore, the authors invited three orthopaedic surgeons to evaluate ChatGPT's responses to ten common patient queries. They deemed these responses excellent in terms of accuracy, completeness, objectivity, and acceptability."</w:t>
            </w:r>
          </w:p>
        </w:tc>
      </w:tr>
      <w:tr w14:paraId="142C845F">
        <w:tblPrEx>
          <w:tblBorders>
            <w:top w:val="none" w:color="auto" w:sz="0" w:space="0"/>
            <w:left w:val="none" w:color="auto" w:sz="0" w:space="0"/>
            <w:bottom w:val="none" w:color="auto" w:sz="0" w:space="0"/>
            <w:right w:val="none" w:color="auto" w:sz="0" w:space="0"/>
            <w:insideH w:val="single" w:color="auto" w:sz="12" w:space="0"/>
            <w:insideV w:val="none" w:color="auto" w:sz="0" w:space="0"/>
          </w:tblBorders>
          <w:tblCellMar>
            <w:top w:w="0" w:type="dxa"/>
            <w:left w:w="108" w:type="dxa"/>
            <w:bottom w:w="0" w:type="dxa"/>
            <w:right w:w="108" w:type="dxa"/>
          </w:tblCellMar>
        </w:tblPrEx>
        <w:trPr>
          <w:trHeight w:val="0" w:hRule="atLeast"/>
          <w:jc w:val="center"/>
        </w:trPr>
        <w:tc>
          <w:tcPr>
            <w:tcW w:w="1619" w:type="dxa"/>
            <w:tcBorders>
              <w:top w:val="nil"/>
              <w:bottom w:val="nil"/>
            </w:tcBorders>
            <w:shd w:val="clear" w:color="auto" w:fill="auto"/>
            <w:vAlign w:val="center"/>
          </w:tcPr>
          <w:p w14:paraId="792FBA54">
            <w:pPr>
              <w:keepNext/>
              <w:bidi w:val="0"/>
              <w:snapToGrid w:val="0"/>
              <w:spacing w:line="240" w:lineRule="auto"/>
              <w:ind w:left="0" w:leftChars="0" w:right="0" w:rightChars="0" w:firstLine="0" w:firstLineChars="0"/>
              <w:jc w:val="left"/>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color w:val="auto"/>
                <w:sz w:val="22"/>
              </w:rPr>
              <w:t>Gaffney et al, 2014</w:t>
            </w:r>
            <w:r>
              <w:rPr>
                <w:rFonts w:hint="default" w:ascii="Times New Roman" w:hAnsi="Times New Roman" w:eastAsia="宋体" w:cs="Times New Roman"/>
                <w:color w:val="auto"/>
                <w:sz w:val="22"/>
                <w:lang w:val="en-US" w:eastAsia="zh-CN"/>
              </w:rPr>
              <w:t xml:space="preserve"> </w:t>
            </w:r>
            <w:r>
              <w:rPr>
                <w:rFonts w:hint="default" w:ascii="Times New Roman" w:hAnsi="Times New Roman" w:eastAsia="宋体" w:cs="Times New Roman"/>
                <w:i w:val="0"/>
                <w:iCs w:val="0"/>
                <w:color w:val="auto"/>
                <w:kern w:val="0"/>
                <w:sz w:val="22"/>
                <w:szCs w:val="22"/>
                <w:u w:val="none"/>
                <w:lang w:val="en-US" w:eastAsia="zh-CN" w:bidi="ar"/>
              </w:rPr>
              <w:fldChar w:fldCharType="begin"/>
            </w:r>
            <w:r>
              <w:rPr>
                <w:rFonts w:hint="eastAsia" w:eastAsia="宋体" w:cs="Times New Roman"/>
                <w:i w:val="0"/>
                <w:iCs w:val="0"/>
                <w:color w:val="auto"/>
                <w:kern w:val="0"/>
                <w:sz w:val="22"/>
                <w:szCs w:val="22"/>
                <w:u w:val="none"/>
                <w:lang w:val="en-US" w:eastAsia="zh-CN" w:bidi="ar"/>
              </w:rPr>
              <w:instrText xml:space="preserve"> ADDIN ZOTERO_ITEM CSL_CITATION {"citationID":"NHUE1nuB","properties":{"formattedCitation":"[25]","plainCitation":"[25]","noteIndex":0},"citationItems":[{"id":475,"uris":["http://zotero.org/users/local/hsOlXxbT/items/E4XBXZDG"],"itemData":{"id":475,"type":"article-journal","container-title":"Behavioural and Cognitive Psychotherapy","DOI":"10.1017/S135246581300060X","issue":"6","journalAbbreviation":"Behav. Cogn. Psychother.","language":"en","note":"ISBN: 1352-4658","page":"731-746","publisher":"Cambridge University Press","title":"Manage your life online (MYLO): a pilot trial of a conversational computer-based intervention for problem solving in a student sample","volume":"42","author":[{"family":"Gaffney","given":"Hannah"},{"family":"Mansell","given":"Warren"},{"family":"Edwards","given":"Rachel"},{"family":"Wright","given":"Jason"}],"issued":{"date-parts":[["2014"]]}}}],"schema":"https://github.com/citation-style-language/schema/raw/master/csl-citation.json"} </w:instrText>
            </w:r>
            <w:r>
              <w:rPr>
                <w:rFonts w:hint="default" w:ascii="Times New Roman" w:hAnsi="Times New Roman" w:eastAsia="宋体" w:cs="Times New Roman"/>
                <w:i w:val="0"/>
                <w:iCs w:val="0"/>
                <w:color w:val="auto"/>
                <w:kern w:val="0"/>
                <w:sz w:val="22"/>
                <w:szCs w:val="22"/>
                <w:u w:val="none"/>
                <w:lang w:val="en-US" w:eastAsia="zh-CN" w:bidi="ar"/>
              </w:rPr>
              <w:fldChar w:fldCharType="separate"/>
            </w:r>
            <w:r>
              <w:rPr>
                <w:rFonts w:hint="default" w:ascii="Times New Roman" w:hAnsi="Times New Roman" w:eastAsia="宋体" w:cs="Times New Roman"/>
                <w:color w:val="auto"/>
                <w:sz w:val="22"/>
                <w:lang w:eastAsia="zh-CN"/>
              </w:rPr>
              <w:t>[25]</w:t>
            </w:r>
            <w:r>
              <w:rPr>
                <w:rFonts w:hint="default" w:ascii="Times New Roman" w:hAnsi="Times New Roman" w:eastAsia="宋体" w:cs="Times New Roman"/>
                <w:i w:val="0"/>
                <w:iCs w:val="0"/>
                <w:color w:val="auto"/>
                <w:kern w:val="0"/>
                <w:sz w:val="22"/>
                <w:szCs w:val="22"/>
                <w:u w:val="none"/>
                <w:lang w:val="en-US" w:eastAsia="zh-CN" w:bidi="ar"/>
              </w:rPr>
              <w:fldChar w:fldCharType="end"/>
            </w:r>
          </w:p>
        </w:tc>
        <w:tc>
          <w:tcPr>
            <w:tcW w:w="6144" w:type="dxa"/>
            <w:tcBorders>
              <w:top w:val="nil"/>
              <w:bottom w:val="nil"/>
            </w:tcBorders>
            <w:vAlign w:val="center"/>
          </w:tcPr>
          <w:p w14:paraId="05B7EDEA">
            <w:pPr>
              <w:keepNext/>
              <w:bidi w:val="0"/>
              <w:snapToGrid w:val="0"/>
              <w:spacing w:line="240" w:lineRule="auto"/>
              <w:ind w:left="0" w:leftChars="0" w:right="0" w:rightChars="0" w:firstLine="0" w:firstLineChars="0"/>
              <w:jc w:val="left"/>
              <w:rPr>
                <w:rFonts w:hint="default" w:ascii="Times New Roman" w:hAnsi="Times New Roman" w:eastAsia="宋体" w:cs="Times New Roman"/>
                <w:color w:val="auto"/>
                <w:sz w:val="22"/>
                <w:szCs w:val="22"/>
              </w:rPr>
            </w:pPr>
            <w:r>
              <w:rPr>
                <w:rFonts w:hint="default" w:ascii="Times New Roman" w:hAnsi="Times New Roman" w:eastAsia="宋体" w:cs="Times New Roman"/>
                <w:color w:val="auto"/>
                <w:sz w:val="22"/>
                <w:szCs w:val="22"/>
              </w:rPr>
              <w:t>All participants whose data were included in the analysis for the MYLO group (n = 22) successfully utilised the programme. The average usage duration among these participants was 19.23 minutes (SD = 0.002).</w:t>
            </w:r>
          </w:p>
        </w:tc>
        <w:tc>
          <w:tcPr>
            <w:tcW w:w="6411" w:type="dxa"/>
            <w:tcBorders>
              <w:top w:val="nil"/>
              <w:bottom w:val="nil"/>
            </w:tcBorders>
            <w:vAlign w:val="center"/>
          </w:tcPr>
          <w:p w14:paraId="2E1AC27B">
            <w:pPr>
              <w:keepNext/>
              <w:bidi w:val="0"/>
              <w:snapToGrid w:val="0"/>
              <w:spacing w:line="240" w:lineRule="auto"/>
              <w:ind w:left="0" w:leftChars="0" w:right="0" w:rightChars="0" w:firstLine="0" w:firstLineChars="0"/>
              <w:jc w:val="left"/>
              <w:rPr>
                <w:rFonts w:hint="default" w:ascii="Times New Roman" w:hAnsi="Times New Roman" w:eastAsia="宋体" w:cs="Times New Roman"/>
                <w:color w:val="auto"/>
                <w:kern w:val="0"/>
                <w:sz w:val="22"/>
                <w:szCs w:val="22"/>
                <w:lang w:val="en-US" w:eastAsia="zh-CN" w:bidi="ar"/>
              </w:rPr>
            </w:pPr>
            <w:r>
              <w:rPr>
                <w:rFonts w:hint="default" w:ascii="Times New Roman" w:hAnsi="Times New Roman" w:eastAsia="宋体" w:cs="Times New Roman"/>
                <w:color w:val="auto"/>
                <w:kern w:val="0"/>
                <w:sz w:val="22"/>
                <w:szCs w:val="22"/>
                <w:lang w:val="en-US" w:eastAsia="zh-CN" w:bidi="ar"/>
              </w:rPr>
              <w:t>UX: participants in the MYLO group rated the program as significantly more helpful than those in the ELIZA group both immediately post-intervention and at 2-week follow-up, F(1, 40) = 8.22, p &lt; .05. The MYLO group also showed significantly greater improvement in problem resolution (i.e., perceived problem-solving proficiency) compared to the ELIZA group, F(1, 40) = 5.47, p &lt; .05. The study further revealed that participants' positive expectations towards the computerised intervention significantly predicted higher ratings of MYLO's helpfulness and improved problem-solving outcomes. This relationship was partially mediated by PCT psychological mechanisms such as conflict awareness and higher-order goal consciousness, indicating that expectations function not merely as a placebo effect but by facilitating deep reflection. In contrast, expectations exerted no significant influence on the ELIZA group, underscoring the importance of MYLO's unique conversational mechanisms.</w:t>
            </w:r>
          </w:p>
        </w:tc>
      </w:tr>
      <w:tr w14:paraId="50C4587E">
        <w:tblPrEx>
          <w:tblBorders>
            <w:top w:val="none" w:color="auto" w:sz="0" w:space="0"/>
            <w:left w:val="none" w:color="auto" w:sz="0" w:space="0"/>
            <w:bottom w:val="none" w:color="auto" w:sz="0" w:space="0"/>
            <w:right w:val="none" w:color="auto" w:sz="0" w:space="0"/>
            <w:insideH w:val="single" w:color="auto" w:sz="12" w:space="0"/>
            <w:insideV w:val="none" w:color="auto" w:sz="0" w:space="0"/>
          </w:tblBorders>
          <w:tblCellMar>
            <w:top w:w="0" w:type="dxa"/>
            <w:left w:w="108" w:type="dxa"/>
            <w:bottom w:w="0" w:type="dxa"/>
            <w:right w:w="108" w:type="dxa"/>
          </w:tblCellMar>
        </w:tblPrEx>
        <w:trPr>
          <w:trHeight w:val="0" w:hRule="atLeast"/>
          <w:jc w:val="center"/>
        </w:trPr>
        <w:tc>
          <w:tcPr>
            <w:tcW w:w="1619" w:type="dxa"/>
            <w:tcBorders>
              <w:top w:val="nil"/>
              <w:bottom w:val="nil"/>
            </w:tcBorders>
            <w:shd w:val="clear" w:color="auto" w:fill="auto"/>
            <w:vAlign w:val="center"/>
          </w:tcPr>
          <w:p w14:paraId="34EB41C5">
            <w:pPr>
              <w:keepNext/>
              <w:bidi w:val="0"/>
              <w:snapToGrid w:val="0"/>
              <w:spacing w:line="240" w:lineRule="auto"/>
              <w:ind w:left="0" w:leftChars="0" w:right="0" w:rightChars="0" w:firstLine="0" w:firstLineChars="0"/>
              <w:jc w:val="left"/>
              <w:rPr>
                <w:rFonts w:hint="default" w:ascii="Times New Roman" w:hAnsi="Times New Roman" w:eastAsia="宋体" w:cs="Times New Roman"/>
                <w:i w:val="0"/>
                <w:iCs w:val="0"/>
                <w:color w:val="auto"/>
                <w:kern w:val="2"/>
                <w:sz w:val="22"/>
                <w:szCs w:val="22"/>
                <w:u w:val="none"/>
                <w:lang w:val="en-US" w:eastAsia="zh-CN" w:bidi="ar-SA"/>
              </w:rPr>
            </w:pPr>
            <w:r>
              <w:rPr>
                <w:rFonts w:hint="default" w:ascii="Times New Roman" w:hAnsi="Times New Roman" w:eastAsia="宋体" w:cs="Times New Roman"/>
                <w:color w:val="auto"/>
                <w:sz w:val="22"/>
              </w:rPr>
              <w:t>Guțu et al,</w:t>
            </w:r>
            <w:r>
              <w:rPr>
                <w:rFonts w:hint="default" w:ascii="Times New Roman" w:hAnsi="Times New Roman" w:eastAsia="宋体" w:cs="Times New Roman"/>
                <w:color w:val="auto"/>
                <w:sz w:val="22"/>
                <w:lang w:val="en-US" w:eastAsia="zh-CN"/>
              </w:rPr>
              <w:t xml:space="preserve"> </w:t>
            </w:r>
            <w:r>
              <w:rPr>
                <w:rFonts w:hint="default" w:ascii="Times New Roman" w:hAnsi="Times New Roman" w:eastAsia="宋体" w:cs="Times New Roman"/>
                <w:color w:val="auto"/>
                <w:sz w:val="22"/>
              </w:rPr>
              <w:t>2021</w:t>
            </w:r>
            <w:r>
              <w:rPr>
                <w:rFonts w:hint="default" w:ascii="Times New Roman" w:hAnsi="Times New Roman" w:eastAsia="宋体" w:cs="Times New Roman"/>
                <w:color w:val="auto"/>
                <w:sz w:val="22"/>
                <w:lang w:val="en-US" w:eastAsia="zh-CN"/>
              </w:rPr>
              <w:t xml:space="preserve"> </w:t>
            </w:r>
            <w:r>
              <w:rPr>
                <w:rFonts w:hint="default" w:ascii="Times New Roman" w:hAnsi="Times New Roman" w:eastAsia="宋体" w:cs="Times New Roman"/>
                <w:b w:val="0"/>
                <w:bCs w:val="0"/>
                <w:color w:val="auto"/>
                <w:sz w:val="22"/>
                <w:szCs w:val="22"/>
              </w:rPr>
              <w:fldChar w:fldCharType="begin"/>
            </w:r>
            <w:r>
              <w:rPr>
                <w:rFonts w:hint="eastAsia" w:eastAsia="宋体" w:cs="Times New Roman"/>
                <w:b w:val="0"/>
                <w:bCs w:val="0"/>
                <w:color w:val="auto"/>
                <w:sz w:val="22"/>
                <w:szCs w:val="22"/>
                <w:lang w:eastAsia="zh-CN"/>
              </w:rPr>
              <w:instrText xml:space="preserve"> ADDIN ZOTERO_ITEM CSL_CITATION {"citationID":"GzyPcFIw","properties":{"formattedCitation":"[26]","plainCitation":"[26]","noteIndex":0},"citationItems":[{"id":474,"uris":["http://zotero.org/users/local/hsOlXxbT/items/JTL6YYBI"],"itemData":{"id":474,"type":"article-journal","container-title":"Ann Depress Anxiety","DOI":"10.26420/anndepressanxiety.2021.1107","issue":"1","journalAbbreviation":"Ann Depress Anxiety","language":"en","page":"1107","title":"Bot to the rescue? Effects of a fully automated conversational agent on anxiety and depression: a randomized controlled trial","volume":"8","author":[{"family":"Guțu","given":"S. M."},{"family":"Cosmoiu","given":"A."},{"family":"Cojocaru","given":"D."},{"family":"Turturescu","given":"T."},{"family":"Popoviciu","given":"C. M."},{"family":"Giosan","given":"C."}],"issued":{"date-parts":[["2021"]]}}}],"schema":"https://github.com/citation-style-language/schema/raw/master/csl-citation.json"} </w:instrText>
            </w:r>
            <w:r>
              <w:rPr>
                <w:rFonts w:hint="default" w:ascii="Times New Roman" w:hAnsi="Times New Roman" w:eastAsia="宋体" w:cs="Times New Roman"/>
                <w:b w:val="0"/>
                <w:bCs w:val="0"/>
                <w:color w:val="auto"/>
                <w:sz w:val="22"/>
                <w:szCs w:val="22"/>
              </w:rPr>
              <w:fldChar w:fldCharType="separate"/>
            </w:r>
            <w:r>
              <w:rPr>
                <w:rFonts w:hint="default" w:ascii="Times New Roman" w:hAnsi="Times New Roman" w:eastAsia="宋体" w:cs="Times New Roman"/>
                <w:color w:val="auto"/>
                <w:sz w:val="22"/>
                <w:lang w:eastAsia="zh-CN"/>
              </w:rPr>
              <w:t>[26]</w:t>
            </w:r>
            <w:r>
              <w:rPr>
                <w:rFonts w:hint="default" w:ascii="Times New Roman" w:hAnsi="Times New Roman" w:eastAsia="宋体" w:cs="Times New Roman"/>
                <w:b w:val="0"/>
                <w:bCs w:val="0"/>
                <w:color w:val="auto"/>
                <w:sz w:val="22"/>
                <w:szCs w:val="22"/>
              </w:rPr>
              <w:fldChar w:fldCharType="end"/>
            </w:r>
          </w:p>
        </w:tc>
        <w:tc>
          <w:tcPr>
            <w:tcW w:w="6144" w:type="dxa"/>
            <w:tcBorders>
              <w:top w:val="nil"/>
              <w:bottom w:val="nil"/>
            </w:tcBorders>
            <w:vAlign w:val="center"/>
          </w:tcPr>
          <w:p w14:paraId="5935561C">
            <w:pPr>
              <w:keepNext/>
              <w:bidi w:val="0"/>
              <w:snapToGrid w:val="0"/>
              <w:spacing w:line="240" w:lineRule="auto"/>
              <w:ind w:left="0" w:leftChars="0" w:right="0" w:rightChars="0" w:firstLine="0" w:firstLineChars="0"/>
              <w:jc w:val="left"/>
              <w:rPr>
                <w:rFonts w:hint="default" w:ascii="Times New Roman" w:hAnsi="Times New Roman" w:eastAsia="宋体" w:cs="Times New Roman"/>
                <w:color w:val="auto"/>
                <w:sz w:val="22"/>
                <w:szCs w:val="22"/>
                <w:lang w:val="en-US" w:eastAsia="zh-CN"/>
              </w:rPr>
            </w:pPr>
            <w:r>
              <w:rPr>
                <w:rFonts w:hint="default" w:ascii="Times New Roman" w:hAnsi="Times New Roman" w:eastAsia="宋体" w:cs="Times New Roman"/>
                <w:color w:val="auto"/>
                <w:sz w:val="22"/>
                <w:szCs w:val="22"/>
                <w:lang w:val="en-US" w:eastAsia="zh-CN"/>
              </w:rPr>
              <w:t>NR</w:t>
            </w:r>
          </w:p>
        </w:tc>
        <w:tc>
          <w:tcPr>
            <w:tcW w:w="6411" w:type="dxa"/>
            <w:tcBorders>
              <w:top w:val="nil"/>
              <w:bottom w:val="nil"/>
            </w:tcBorders>
            <w:vAlign w:val="center"/>
          </w:tcPr>
          <w:p w14:paraId="23B7BAC7">
            <w:pPr>
              <w:keepNext/>
              <w:bidi w:val="0"/>
              <w:snapToGrid w:val="0"/>
              <w:spacing w:line="240" w:lineRule="auto"/>
              <w:ind w:left="0" w:leftChars="0" w:right="0" w:rightChars="0" w:firstLine="0" w:firstLineChars="0"/>
              <w:jc w:val="left"/>
              <w:rPr>
                <w:rFonts w:hint="default" w:ascii="Times New Roman" w:hAnsi="Times New Roman" w:eastAsia="宋体" w:cs="Times New Roman"/>
                <w:color w:val="auto"/>
                <w:kern w:val="0"/>
                <w:sz w:val="22"/>
                <w:szCs w:val="22"/>
                <w:lang w:val="en-US" w:eastAsia="zh-CN" w:bidi="ar"/>
              </w:rPr>
            </w:pPr>
            <w:r>
              <w:rPr>
                <w:rFonts w:hint="default" w:ascii="Times New Roman" w:hAnsi="Times New Roman" w:eastAsia="宋体" w:cs="Times New Roman"/>
                <w:color w:val="auto"/>
                <w:kern w:val="0"/>
                <w:sz w:val="22"/>
                <w:szCs w:val="22"/>
                <w:lang w:val="en-US" w:eastAsia="zh-CN" w:bidi="ar"/>
              </w:rPr>
              <w:t>NR</w:t>
            </w:r>
          </w:p>
        </w:tc>
      </w:tr>
      <w:tr w14:paraId="1871DC9B">
        <w:tblPrEx>
          <w:tblBorders>
            <w:top w:val="none" w:color="auto" w:sz="0" w:space="0"/>
            <w:left w:val="none" w:color="auto" w:sz="0" w:space="0"/>
            <w:bottom w:val="none" w:color="auto" w:sz="0" w:space="0"/>
            <w:right w:val="none" w:color="auto" w:sz="0" w:space="0"/>
            <w:insideH w:val="single" w:color="auto" w:sz="12" w:space="0"/>
            <w:insideV w:val="none" w:color="auto" w:sz="0" w:space="0"/>
          </w:tblBorders>
          <w:tblCellMar>
            <w:top w:w="0" w:type="dxa"/>
            <w:left w:w="108" w:type="dxa"/>
            <w:bottom w:w="0" w:type="dxa"/>
            <w:right w:w="108" w:type="dxa"/>
          </w:tblCellMar>
        </w:tblPrEx>
        <w:trPr>
          <w:trHeight w:val="0" w:hRule="atLeast"/>
          <w:jc w:val="center"/>
        </w:trPr>
        <w:tc>
          <w:tcPr>
            <w:tcW w:w="1619" w:type="dxa"/>
            <w:tcBorders>
              <w:top w:val="nil"/>
              <w:bottom w:val="nil"/>
            </w:tcBorders>
            <w:shd w:val="clear" w:color="auto" w:fill="auto"/>
            <w:vAlign w:val="center"/>
          </w:tcPr>
          <w:p w14:paraId="075517C7">
            <w:pPr>
              <w:keepNext/>
              <w:bidi w:val="0"/>
              <w:snapToGrid w:val="0"/>
              <w:spacing w:line="240" w:lineRule="auto"/>
              <w:ind w:left="0" w:leftChars="0" w:right="0" w:rightChars="0" w:firstLine="0" w:firstLineChars="0"/>
              <w:jc w:val="left"/>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color w:val="auto"/>
                <w:sz w:val="22"/>
              </w:rPr>
              <w:t>He et al, 2022</w:t>
            </w:r>
            <w:r>
              <w:rPr>
                <w:rFonts w:hint="default" w:ascii="Times New Roman" w:hAnsi="Times New Roman" w:eastAsia="宋体" w:cs="Times New Roman"/>
                <w:color w:val="auto"/>
                <w:sz w:val="22"/>
                <w:lang w:val="en-US" w:eastAsia="zh-CN"/>
              </w:rPr>
              <w:t xml:space="preserve"> </w:t>
            </w:r>
            <w:r>
              <w:rPr>
                <w:rFonts w:hint="default" w:ascii="Times New Roman" w:hAnsi="Times New Roman" w:eastAsia="宋体" w:cs="Times New Roman"/>
                <w:b w:val="0"/>
                <w:bCs w:val="0"/>
                <w:color w:val="auto"/>
                <w:sz w:val="22"/>
                <w:szCs w:val="22"/>
              </w:rPr>
              <w:fldChar w:fldCharType="begin"/>
            </w:r>
            <w:r>
              <w:rPr>
                <w:rFonts w:hint="eastAsia" w:eastAsia="宋体" w:cs="Times New Roman"/>
                <w:b w:val="0"/>
                <w:bCs w:val="0"/>
                <w:color w:val="auto"/>
                <w:sz w:val="22"/>
                <w:szCs w:val="22"/>
                <w:lang w:eastAsia="zh-CN"/>
              </w:rPr>
              <w:instrText xml:space="preserve"> ADDIN ZOTERO_ITEM CSL_CITATION {"citationID":"WpKhfLGW","properties":{"formattedCitation":"[27]","plainCitation":"[27]","noteIndex":0},"citationItems":[{"id":615,"uris":["http://zotero.org/users/local/hsOlXxbT/items/UN7C7HVI"],"itemData":{"id":615,"type":"article-journal","container-title":"Journal of Medical Internet Research","DOI":"10.2196/40719","issue":"11","journalAbbreviation":"J. Med. Internet Res.","language":"en","note":"ISBN: 1438-8871","page":"e40719","publisher":"JMIR Publications Toronto, Canada","title":"Mental health chatbot for young adults with depressive symptoms during the COVID-19 pandemic: single-blind, three-arm randomized controlled trial","volume":"24","author":[{"family":"He","given":"Yuhao"},{"family":"Yang","given":"Li"},{"family":"Zhu","given":"Xiaokun"},{"family":"Wu","given":"Bin"},{"family":"Zhang","given":"Shuo"},{"family":"Qian","given":"Chunlian"},{"family":"Tian","given":"Tian"}],"issued":{"date-parts":[["2022"]]}}}],"schema":"https://github.com/citation-style-language/schema/raw/master/csl-citation.json"} </w:instrText>
            </w:r>
            <w:r>
              <w:rPr>
                <w:rFonts w:hint="default" w:ascii="Times New Roman" w:hAnsi="Times New Roman" w:eastAsia="宋体" w:cs="Times New Roman"/>
                <w:b w:val="0"/>
                <w:bCs w:val="0"/>
                <w:color w:val="auto"/>
                <w:sz w:val="22"/>
                <w:szCs w:val="22"/>
              </w:rPr>
              <w:fldChar w:fldCharType="separate"/>
            </w:r>
            <w:r>
              <w:rPr>
                <w:rFonts w:hint="default" w:ascii="Times New Roman" w:hAnsi="Times New Roman" w:eastAsia="宋体" w:cs="Times New Roman"/>
                <w:color w:val="auto"/>
                <w:sz w:val="22"/>
                <w:lang w:eastAsia="zh-CN"/>
              </w:rPr>
              <w:t>[27]</w:t>
            </w:r>
            <w:r>
              <w:rPr>
                <w:rFonts w:hint="default" w:ascii="Times New Roman" w:hAnsi="Times New Roman" w:eastAsia="宋体" w:cs="Times New Roman"/>
                <w:b w:val="0"/>
                <w:bCs w:val="0"/>
                <w:color w:val="auto"/>
                <w:sz w:val="22"/>
                <w:szCs w:val="22"/>
              </w:rPr>
              <w:fldChar w:fldCharType="end"/>
            </w:r>
          </w:p>
        </w:tc>
        <w:tc>
          <w:tcPr>
            <w:tcW w:w="6144" w:type="dxa"/>
            <w:tcBorders>
              <w:top w:val="nil"/>
              <w:bottom w:val="nil"/>
            </w:tcBorders>
            <w:vAlign w:val="center"/>
          </w:tcPr>
          <w:p w14:paraId="6C5BE4CC">
            <w:pPr>
              <w:keepNext/>
              <w:bidi w:val="0"/>
              <w:snapToGrid w:val="0"/>
              <w:spacing w:line="240" w:lineRule="auto"/>
              <w:ind w:left="0" w:leftChars="0" w:right="0" w:rightChars="0" w:firstLine="0" w:firstLineChars="0"/>
              <w:jc w:val="left"/>
              <w:rPr>
                <w:rFonts w:hint="default" w:ascii="Times New Roman" w:hAnsi="Times New Roman" w:eastAsia="宋体" w:cs="Times New Roman"/>
                <w:color w:val="auto"/>
                <w:sz w:val="22"/>
                <w:szCs w:val="22"/>
              </w:rPr>
            </w:pPr>
            <w:r>
              <w:rPr>
                <w:rFonts w:hint="default" w:ascii="Times New Roman" w:hAnsi="Times New Roman" w:eastAsia="宋体" w:cs="Times New Roman"/>
                <w:color w:val="auto"/>
                <w:sz w:val="22"/>
                <w:szCs w:val="22"/>
              </w:rPr>
              <w:t>In the XiaoE intervention group, 48 participants received the intervention (98%), with an average of 25.54 total interactions over the 7-day intervention period (SD = 26.45; range = 0–172). The average session duration was 22.46 seconds (SD = 79.88), ranging from 0 to 758 seconds.</w:t>
            </w:r>
          </w:p>
        </w:tc>
        <w:tc>
          <w:tcPr>
            <w:tcW w:w="6411" w:type="dxa"/>
            <w:tcBorders>
              <w:top w:val="nil"/>
              <w:bottom w:val="nil"/>
            </w:tcBorders>
            <w:vAlign w:val="center"/>
          </w:tcPr>
          <w:p w14:paraId="6D339842">
            <w:pPr>
              <w:keepNext/>
              <w:bidi w:val="0"/>
              <w:snapToGrid w:val="0"/>
              <w:spacing w:line="240" w:lineRule="auto"/>
              <w:ind w:left="0" w:leftChars="0" w:right="0" w:rightChars="0" w:firstLine="0" w:firstLineChars="0"/>
              <w:jc w:val="left"/>
              <w:rPr>
                <w:rFonts w:hint="default" w:ascii="Times New Roman" w:hAnsi="Times New Roman" w:eastAsia="宋体" w:cs="Times New Roman"/>
                <w:color w:val="auto"/>
                <w:kern w:val="0"/>
                <w:sz w:val="22"/>
                <w:szCs w:val="22"/>
                <w:lang w:val="en-US" w:eastAsia="zh-CN" w:bidi="ar"/>
              </w:rPr>
            </w:pPr>
            <w:r>
              <w:rPr>
                <w:rFonts w:hint="default" w:ascii="Times New Roman" w:hAnsi="Times New Roman" w:eastAsia="宋体" w:cs="Times New Roman"/>
                <w:color w:val="auto"/>
                <w:kern w:val="0"/>
                <w:sz w:val="22"/>
                <w:szCs w:val="22"/>
                <w:lang w:val="en-US" w:eastAsia="zh-CN" w:bidi="ar"/>
              </w:rPr>
              <w:t>UF: in positive experiences, users described XiaoE as a companion, offering a safe outlet for emotional expression and providing both enlightenment and practical suggestions through tailored responses. Conversely, negative experiences highlighted rigid, repetitive, and mechanical dialogue, as well as technical issues such as system lag and crashes, which diminished the overall user experience. Overall, users expressed a desire for smoother conversational flow, richer emotional responses, and server upgrades to improve performance.</w:t>
            </w:r>
          </w:p>
        </w:tc>
      </w:tr>
      <w:tr w14:paraId="78372B28">
        <w:tblPrEx>
          <w:tblBorders>
            <w:top w:val="none" w:color="auto" w:sz="0" w:space="0"/>
            <w:left w:val="none" w:color="auto" w:sz="0" w:space="0"/>
            <w:bottom w:val="none" w:color="auto" w:sz="0" w:space="0"/>
            <w:right w:val="none" w:color="auto" w:sz="0" w:space="0"/>
            <w:insideH w:val="single" w:color="auto" w:sz="12" w:space="0"/>
            <w:insideV w:val="none" w:color="auto" w:sz="0" w:space="0"/>
          </w:tblBorders>
          <w:tblCellMar>
            <w:top w:w="0" w:type="dxa"/>
            <w:left w:w="108" w:type="dxa"/>
            <w:bottom w:w="0" w:type="dxa"/>
            <w:right w:w="108" w:type="dxa"/>
          </w:tblCellMar>
        </w:tblPrEx>
        <w:trPr>
          <w:trHeight w:val="0" w:hRule="atLeast"/>
          <w:jc w:val="center"/>
        </w:trPr>
        <w:tc>
          <w:tcPr>
            <w:tcW w:w="1619" w:type="dxa"/>
            <w:tcBorders>
              <w:top w:val="nil"/>
              <w:bottom w:val="nil"/>
            </w:tcBorders>
            <w:shd w:val="clear" w:color="auto" w:fill="auto"/>
            <w:vAlign w:val="center"/>
          </w:tcPr>
          <w:p w14:paraId="1ED7CFF8">
            <w:pPr>
              <w:keepNext/>
              <w:bidi w:val="0"/>
              <w:snapToGrid w:val="0"/>
              <w:spacing w:line="240" w:lineRule="auto"/>
              <w:ind w:left="0" w:leftChars="0" w:right="0" w:rightChars="0" w:firstLine="0" w:firstLineChars="0"/>
              <w:jc w:val="left"/>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color w:val="auto"/>
                <w:sz w:val="22"/>
              </w:rPr>
              <w:t>Heinz et al, 2025</w:t>
            </w:r>
            <w:r>
              <w:rPr>
                <w:rFonts w:hint="default" w:ascii="Times New Roman" w:hAnsi="Times New Roman" w:eastAsia="宋体" w:cs="Times New Roman"/>
                <w:color w:val="auto"/>
                <w:sz w:val="22"/>
                <w:lang w:val="en-US" w:eastAsia="zh-CN"/>
              </w:rPr>
              <w:t xml:space="preserve"> </w:t>
            </w:r>
            <w:r>
              <w:rPr>
                <w:rFonts w:hint="default" w:ascii="Times New Roman" w:hAnsi="Times New Roman" w:eastAsia="宋体" w:cs="Times New Roman"/>
                <w:b w:val="0"/>
                <w:bCs w:val="0"/>
                <w:color w:val="auto"/>
                <w:sz w:val="22"/>
                <w:szCs w:val="22"/>
              </w:rPr>
              <w:fldChar w:fldCharType="begin"/>
            </w:r>
            <w:r>
              <w:rPr>
                <w:rFonts w:hint="eastAsia" w:eastAsia="宋体" w:cs="Times New Roman"/>
                <w:b w:val="0"/>
                <w:bCs w:val="0"/>
                <w:color w:val="auto"/>
                <w:sz w:val="22"/>
                <w:szCs w:val="22"/>
                <w:lang w:eastAsia="zh-CN"/>
              </w:rPr>
              <w:instrText xml:space="preserve"> ADDIN ZOTERO_ITEM CSL_CITATION {"citationID":"pSjv9TjR","properties":{"formattedCitation":"[9]","plainCitation":"[9]","noteIndex":0},"citationItems":[{"id":641,"uris":["http://zotero.org/users/local/hsOlXxbT/items/IRLPTRRE","http://zotero.org/users/local/hsOlXxbT/items/8Y26U5SL"],"itemData":{"id":641,"type":"article-journal","container-title":"NEJM AI","DOI":"10.1056/aioa2400802","issue":"4","journalAbbreviation":"NEJM AI","language":"en","note":"ISBN: 2836-9386","page":"AIoa2400802","publisher":"Massachusetts Medical Society","title":"Randomized trial of a generative AI chatbot for mental health treatment","volume":"2","author":[{"family":"Heinz","given":"Michael V."},{"family":"Mackin","given":"Daniel M."},{"family":"Trudeau","given":"Brianna M."},{"family":"Bhattacharya","given":"Sukanya"},{"family":"Wang","given":"Yinzhou"},{"family":"Banta","given":"Haley A."},{"family":"Jewett","given":"Abi D."},{"family":"Salzhauer","given":"Abigail J."},{"family":"Griffin","given":"Tess Z."},{"family":"Jacobson","given":"Nicholas C."}],"issued":{"date-parts":[["2025"]]}}}],"schema":"https://github.com/citation-style-language/schema/raw/master/csl-citation.json"} </w:instrText>
            </w:r>
            <w:r>
              <w:rPr>
                <w:rFonts w:hint="default" w:ascii="Times New Roman" w:hAnsi="Times New Roman" w:eastAsia="宋体" w:cs="Times New Roman"/>
                <w:b w:val="0"/>
                <w:bCs w:val="0"/>
                <w:color w:val="auto"/>
                <w:sz w:val="22"/>
                <w:szCs w:val="22"/>
              </w:rPr>
              <w:fldChar w:fldCharType="separate"/>
            </w:r>
            <w:r>
              <w:rPr>
                <w:rFonts w:hint="default" w:ascii="Times New Roman" w:hAnsi="Times New Roman" w:eastAsia="宋体" w:cs="Times New Roman"/>
                <w:color w:val="auto"/>
                <w:sz w:val="22"/>
                <w:lang w:eastAsia="zh-CN"/>
              </w:rPr>
              <w:t>[9]</w:t>
            </w:r>
            <w:r>
              <w:rPr>
                <w:rFonts w:hint="default" w:ascii="Times New Roman" w:hAnsi="Times New Roman" w:eastAsia="宋体" w:cs="Times New Roman"/>
                <w:b w:val="0"/>
                <w:bCs w:val="0"/>
                <w:color w:val="auto"/>
                <w:sz w:val="22"/>
                <w:szCs w:val="22"/>
              </w:rPr>
              <w:fldChar w:fldCharType="end"/>
            </w:r>
          </w:p>
        </w:tc>
        <w:tc>
          <w:tcPr>
            <w:tcW w:w="6144" w:type="dxa"/>
            <w:tcBorders>
              <w:top w:val="nil"/>
              <w:bottom w:val="nil"/>
            </w:tcBorders>
            <w:vAlign w:val="center"/>
          </w:tcPr>
          <w:p w14:paraId="1CABC72F">
            <w:pPr>
              <w:keepNext/>
              <w:bidi w:val="0"/>
              <w:snapToGrid w:val="0"/>
              <w:spacing w:line="240" w:lineRule="auto"/>
              <w:ind w:left="0" w:leftChars="0" w:right="0" w:rightChars="0" w:firstLine="0" w:firstLineChars="0"/>
              <w:jc w:val="left"/>
              <w:rPr>
                <w:rFonts w:hint="default" w:ascii="Times New Roman" w:hAnsi="Times New Roman" w:eastAsia="宋体" w:cs="Times New Roman"/>
                <w:color w:val="auto"/>
                <w:sz w:val="22"/>
                <w:szCs w:val="22"/>
              </w:rPr>
            </w:pPr>
            <w:r>
              <w:rPr>
                <w:rFonts w:hint="default" w:ascii="Times New Roman" w:hAnsi="Times New Roman" w:eastAsia="宋体" w:cs="Times New Roman"/>
                <w:color w:val="auto"/>
                <w:sz w:val="22"/>
                <w:szCs w:val="22"/>
              </w:rPr>
              <w:t xml:space="preserve">Within the intervention group, 95% (101/106) of participants interacted with Therabot at least once. The average number of messages sent was 260 (range, 1–1557), the average number of interaction days was 24 (range, 1–60), and the average total interaction duration was 6.18 hours. </w:t>
            </w:r>
          </w:p>
        </w:tc>
        <w:tc>
          <w:tcPr>
            <w:tcW w:w="6411" w:type="dxa"/>
            <w:tcBorders>
              <w:top w:val="nil"/>
              <w:bottom w:val="nil"/>
            </w:tcBorders>
            <w:vAlign w:val="center"/>
          </w:tcPr>
          <w:p w14:paraId="0C2AAA10">
            <w:pPr>
              <w:keepNext/>
              <w:bidi w:val="0"/>
              <w:snapToGrid w:val="0"/>
              <w:spacing w:line="240" w:lineRule="auto"/>
              <w:ind w:left="0" w:leftChars="0" w:right="0" w:rightChars="0" w:firstLine="0" w:firstLineChars="0"/>
              <w:jc w:val="left"/>
              <w:rPr>
                <w:rFonts w:hint="default" w:ascii="Times New Roman" w:hAnsi="Times New Roman" w:eastAsia="宋体" w:cs="Times New Roman"/>
                <w:color w:val="auto"/>
                <w:kern w:val="0"/>
                <w:sz w:val="22"/>
                <w:szCs w:val="22"/>
                <w:lang w:val="en-US" w:eastAsia="zh-CN" w:bidi="ar"/>
              </w:rPr>
            </w:pPr>
            <w:r>
              <w:rPr>
                <w:rFonts w:hint="default" w:ascii="Times New Roman" w:hAnsi="Times New Roman" w:eastAsia="宋体" w:cs="Times New Roman"/>
                <w:color w:val="auto"/>
                <w:kern w:val="0"/>
                <w:sz w:val="22"/>
                <w:szCs w:val="22"/>
                <w:lang w:val="en-US" w:eastAsia="zh-CN" w:bidi="ar"/>
              </w:rPr>
              <w:t>UX: Overall satisfaction with Therabot was high (mean = 5.30, SD = 1.89; 7-point Likert scale), and it was rated as highly similar to a real therapist (mean = 4.90, SD = 2.21; 7-point Likert scale).</w:t>
            </w:r>
          </w:p>
        </w:tc>
      </w:tr>
      <w:tr w14:paraId="5A8782ED">
        <w:tblPrEx>
          <w:tblBorders>
            <w:top w:val="none" w:color="auto" w:sz="0" w:space="0"/>
            <w:left w:val="none" w:color="auto" w:sz="0" w:space="0"/>
            <w:bottom w:val="none" w:color="auto" w:sz="0" w:space="0"/>
            <w:right w:val="none" w:color="auto" w:sz="0" w:space="0"/>
            <w:insideH w:val="single" w:color="auto" w:sz="12" w:space="0"/>
            <w:insideV w:val="none" w:color="auto" w:sz="0" w:space="0"/>
          </w:tblBorders>
          <w:tblCellMar>
            <w:top w:w="0" w:type="dxa"/>
            <w:left w:w="108" w:type="dxa"/>
            <w:bottom w:w="0" w:type="dxa"/>
            <w:right w:w="108" w:type="dxa"/>
          </w:tblCellMar>
        </w:tblPrEx>
        <w:trPr>
          <w:trHeight w:val="0" w:hRule="atLeast"/>
          <w:jc w:val="center"/>
        </w:trPr>
        <w:tc>
          <w:tcPr>
            <w:tcW w:w="1619" w:type="dxa"/>
            <w:tcBorders>
              <w:top w:val="nil"/>
              <w:bottom w:val="nil"/>
            </w:tcBorders>
            <w:shd w:val="clear" w:color="auto" w:fill="auto"/>
            <w:vAlign w:val="center"/>
          </w:tcPr>
          <w:p w14:paraId="0DDD2431">
            <w:pPr>
              <w:keepNext/>
              <w:bidi w:val="0"/>
              <w:snapToGrid w:val="0"/>
              <w:spacing w:line="240" w:lineRule="auto"/>
              <w:ind w:left="0" w:leftChars="0" w:right="0" w:rightChars="0" w:firstLine="0" w:firstLineChars="0"/>
              <w:jc w:val="left"/>
              <w:rPr>
                <w:rFonts w:hint="default" w:ascii="Times New Roman" w:hAnsi="Times New Roman" w:eastAsia="宋体" w:cs="Times New Roman"/>
                <w:color w:val="auto"/>
                <w:kern w:val="2"/>
                <w:sz w:val="22"/>
                <w:szCs w:val="22"/>
                <w:lang w:val="en-US" w:eastAsia="zh-CN" w:bidi="ar-SA"/>
              </w:rPr>
            </w:pPr>
            <w:r>
              <w:rPr>
                <w:rFonts w:hint="default" w:ascii="Times New Roman" w:hAnsi="Times New Roman" w:eastAsia="宋体" w:cs="Times New Roman"/>
                <w:color w:val="auto"/>
                <w:sz w:val="22"/>
                <w:lang w:val="en-US" w:eastAsia="zh-CN"/>
              </w:rPr>
              <w:t xml:space="preserve">Indrayanti et al, 2025 </w:t>
            </w:r>
            <w:r>
              <w:rPr>
                <w:rFonts w:hint="default" w:ascii="Times New Roman" w:hAnsi="Times New Roman" w:eastAsia="宋体" w:cs="Times New Roman"/>
                <w:color w:val="auto"/>
                <w:sz w:val="22"/>
              </w:rPr>
              <w:fldChar w:fldCharType="begin"/>
            </w:r>
            <w:r>
              <w:rPr>
                <w:rFonts w:hint="eastAsia" w:eastAsia="宋体" w:cs="Times New Roman"/>
                <w:color w:val="auto"/>
                <w:sz w:val="22"/>
                <w:lang w:eastAsia="zh-CN"/>
              </w:rPr>
              <w:instrText xml:space="preserve"> ADDIN ZOTERO_ITEM CSL_CITATION {"citationID":"pgTAGSno","properties":{"formattedCitation":"[28]","plainCitation":"[28]","noteIndex":0},"citationItems":[{"id":751,"uris":["http://zotero.org/users/local/hsOlXxbT/items/GDN64LHM"],"itemData":{"id":751,"type":"article-journal","container-title":"SSM-Mental Health","journalAbbreviation":"SSM-Ment. Health","language":"en","note":"ISBN: 2666-5603","page":"100504","publisher":"Elsevier","title":"PsyBot: a randomized controlled trial of WhatsApp-based psychological first aid to reduce loneliness among 18–22-year-old students in yogyakarta, indonesia","title-short":"PsyBot","author":[{"family":"Indrayanti","given":"Indrayanti"},{"family":"Salsabila","given":"Annisa Khomsah"},{"family":"Amrita","given":"Virna"},{"family":"Alhaddad","given":"Muhammad Muqtada"},{"family":"Saskia","given":"Anggita Bella"},{"family":"Ramadhani","given":"Dhaifina Putri"}],"issued":{"date-parts":[["2025"]]}}}],"schema":"https://github.com/citation-style-language/schema/raw/master/csl-citation.json"} </w:instrText>
            </w:r>
            <w:r>
              <w:rPr>
                <w:rFonts w:hint="default" w:ascii="Times New Roman" w:hAnsi="Times New Roman" w:eastAsia="宋体" w:cs="Times New Roman"/>
                <w:color w:val="auto"/>
                <w:sz w:val="22"/>
              </w:rPr>
              <w:fldChar w:fldCharType="separate"/>
            </w:r>
            <w:r>
              <w:rPr>
                <w:rFonts w:hint="default" w:ascii="Times New Roman" w:hAnsi="Times New Roman" w:eastAsia="宋体" w:cs="Times New Roman"/>
                <w:color w:val="auto"/>
                <w:sz w:val="22"/>
                <w:lang w:eastAsia="zh-CN"/>
              </w:rPr>
              <w:t>[28]</w:t>
            </w:r>
            <w:r>
              <w:rPr>
                <w:rFonts w:hint="default" w:ascii="Times New Roman" w:hAnsi="Times New Roman" w:eastAsia="宋体" w:cs="Times New Roman"/>
                <w:color w:val="auto"/>
                <w:sz w:val="22"/>
              </w:rPr>
              <w:fldChar w:fldCharType="end"/>
            </w:r>
          </w:p>
        </w:tc>
        <w:tc>
          <w:tcPr>
            <w:tcW w:w="6144" w:type="dxa"/>
            <w:tcBorders>
              <w:top w:val="nil"/>
              <w:bottom w:val="nil"/>
            </w:tcBorders>
            <w:shd w:val="clear" w:color="auto" w:fill="auto"/>
            <w:vAlign w:val="center"/>
          </w:tcPr>
          <w:p w14:paraId="21EAA146">
            <w:pPr>
              <w:keepNext/>
              <w:bidi w:val="0"/>
              <w:snapToGrid w:val="0"/>
              <w:spacing w:line="240" w:lineRule="auto"/>
              <w:ind w:left="0" w:leftChars="0" w:right="0" w:rightChars="0" w:firstLine="0" w:firstLineChars="0"/>
              <w:jc w:val="left"/>
              <w:rPr>
                <w:rFonts w:hint="default" w:ascii="Times New Roman" w:hAnsi="Times New Roman" w:eastAsia="宋体" w:cs="Times New Roman"/>
                <w:color w:val="auto"/>
                <w:kern w:val="2"/>
                <w:sz w:val="22"/>
                <w:szCs w:val="22"/>
                <w:lang w:val="en-US" w:eastAsia="zh-CN" w:bidi="ar-SA"/>
              </w:rPr>
            </w:pPr>
            <w:r>
              <w:rPr>
                <w:rFonts w:hint="default" w:ascii="Times New Roman" w:hAnsi="Times New Roman" w:eastAsia="宋体" w:cs="Times New Roman"/>
                <w:color w:val="auto"/>
                <w:kern w:val="2"/>
                <w:sz w:val="22"/>
                <w:szCs w:val="22"/>
                <w:lang w:val="en-US" w:eastAsia="zh-CN" w:bidi="ar-SA"/>
              </w:rPr>
              <w:t>NR</w:t>
            </w:r>
          </w:p>
        </w:tc>
        <w:tc>
          <w:tcPr>
            <w:tcW w:w="6411" w:type="dxa"/>
            <w:tcBorders>
              <w:top w:val="nil"/>
              <w:bottom w:val="nil"/>
            </w:tcBorders>
            <w:shd w:val="clear" w:color="auto" w:fill="auto"/>
            <w:vAlign w:val="center"/>
          </w:tcPr>
          <w:p w14:paraId="7F3B12FE">
            <w:pPr>
              <w:keepNext/>
              <w:bidi w:val="0"/>
              <w:snapToGrid w:val="0"/>
              <w:spacing w:line="240" w:lineRule="auto"/>
              <w:ind w:left="0" w:leftChars="0" w:right="0" w:rightChars="0" w:firstLine="0" w:firstLineChars="0"/>
              <w:jc w:val="left"/>
              <w:rPr>
                <w:rFonts w:hint="default" w:ascii="Times New Roman" w:hAnsi="Times New Roman" w:eastAsia="宋体" w:cs="Times New Roman"/>
                <w:color w:val="auto"/>
                <w:kern w:val="0"/>
                <w:sz w:val="22"/>
                <w:szCs w:val="22"/>
                <w:lang w:val="en-US" w:eastAsia="zh-CN" w:bidi="ar"/>
              </w:rPr>
            </w:pPr>
            <w:r>
              <w:rPr>
                <w:rFonts w:hint="default" w:ascii="Times New Roman" w:hAnsi="Times New Roman" w:eastAsia="宋体" w:cs="Times New Roman"/>
                <w:color w:val="auto"/>
                <w:kern w:val="2"/>
                <w:sz w:val="22"/>
                <w:szCs w:val="22"/>
                <w:lang w:val="en-US" w:eastAsia="zh-CN" w:bidi="ar-SA"/>
              </w:rPr>
              <w:t>NR</w:t>
            </w:r>
          </w:p>
        </w:tc>
      </w:tr>
      <w:tr w14:paraId="6A469C45">
        <w:tblPrEx>
          <w:tblBorders>
            <w:top w:val="none" w:color="auto" w:sz="0" w:space="0"/>
            <w:left w:val="none" w:color="auto" w:sz="0" w:space="0"/>
            <w:bottom w:val="none" w:color="auto" w:sz="0" w:space="0"/>
            <w:right w:val="none" w:color="auto" w:sz="0" w:space="0"/>
            <w:insideH w:val="single" w:color="auto" w:sz="12" w:space="0"/>
            <w:insideV w:val="none" w:color="auto" w:sz="0" w:space="0"/>
          </w:tblBorders>
          <w:tblCellMar>
            <w:top w:w="0" w:type="dxa"/>
            <w:left w:w="108" w:type="dxa"/>
            <w:bottom w:w="0" w:type="dxa"/>
            <w:right w:w="108" w:type="dxa"/>
          </w:tblCellMar>
        </w:tblPrEx>
        <w:trPr>
          <w:trHeight w:val="0" w:hRule="atLeast"/>
          <w:jc w:val="center"/>
        </w:trPr>
        <w:tc>
          <w:tcPr>
            <w:tcW w:w="1619" w:type="dxa"/>
            <w:tcBorders>
              <w:top w:val="nil"/>
              <w:bottom w:val="nil"/>
            </w:tcBorders>
            <w:shd w:val="clear" w:color="auto" w:fill="auto"/>
            <w:vAlign w:val="center"/>
          </w:tcPr>
          <w:p w14:paraId="4CA6A174">
            <w:pPr>
              <w:keepNext/>
              <w:bidi w:val="0"/>
              <w:snapToGrid w:val="0"/>
              <w:spacing w:line="240" w:lineRule="auto"/>
              <w:ind w:left="0" w:leftChars="0" w:right="0" w:rightChars="0" w:firstLine="0" w:firstLineChars="0"/>
              <w:jc w:val="left"/>
              <w:rPr>
                <w:rFonts w:hint="default" w:ascii="Times New Roman" w:hAnsi="Times New Roman" w:eastAsia="宋体" w:cs="Times New Roman"/>
                <w:color w:val="auto"/>
                <w:kern w:val="2"/>
                <w:sz w:val="22"/>
                <w:szCs w:val="22"/>
                <w:lang w:val="en-US" w:eastAsia="zh-CN" w:bidi="ar-SA"/>
              </w:rPr>
            </w:pPr>
            <w:r>
              <w:rPr>
                <w:rFonts w:hint="default" w:ascii="Times New Roman" w:hAnsi="Times New Roman" w:eastAsia="宋体" w:cs="Times New Roman"/>
                <w:color w:val="auto"/>
                <w:sz w:val="22"/>
              </w:rPr>
              <w:t>Jang et al, 2021</w:t>
            </w:r>
            <w:r>
              <w:rPr>
                <w:rFonts w:hint="default" w:ascii="Times New Roman" w:hAnsi="Times New Roman" w:eastAsia="宋体" w:cs="Times New Roman"/>
                <w:color w:val="auto"/>
                <w:sz w:val="22"/>
                <w:lang w:val="en-US" w:eastAsia="zh-CN"/>
              </w:rPr>
              <w:t xml:space="preserve"> </w:t>
            </w:r>
            <w:r>
              <w:rPr>
                <w:rFonts w:hint="default" w:ascii="Times New Roman" w:hAnsi="Times New Roman" w:eastAsia="宋体" w:cs="Times New Roman"/>
                <w:b w:val="0"/>
                <w:bCs w:val="0"/>
                <w:color w:val="auto"/>
                <w:sz w:val="22"/>
                <w:szCs w:val="22"/>
              </w:rPr>
              <w:fldChar w:fldCharType="begin"/>
            </w:r>
            <w:r>
              <w:rPr>
                <w:rFonts w:hint="eastAsia" w:eastAsia="宋体" w:cs="Times New Roman"/>
                <w:b w:val="0"/>
                <w:bCs w:val="0"/>
                <w:color w:val="auto"/>
                <w:sz w:val="22"/>
                <w:szCs w:val="22"/>
                <w:lang w:eastAsia="zh-CN"/>
              </w:rPr>
              <w:instrText xml:space="preserve"> ADDIN ZOTERO_ITEM CSL_CITATION {"citationID":"sz4sW7y6","properties":{"formattedCitation":"[29]","plainCitation":"[29]","noteIndex":0},"citationItems":[{"id":479,"uris":["http://zotero.org/users/local/hsOlXxbT/items/4C7SJLID"],"itemData":{"id":479,"type":"article-journal","container-title":"International Journal of Medical Informatics","DOI":"10.1016/j.ijmedinf.2021.104440","journalAbbreviation":"Int. J. Med. Inf.","language":"en","note":"ISBN: 1386-5056","page":"104440","publisher":"Elsevier","title":"Mobile app-based chatbot to deliver cognitive behavioral therapy and psychoeducation for adults with attention deficit: a development and feasibility/usability study","volume":"150","author":[{"family":"Jang","given":"Sooah"},{"family":"Kim","given":"Jae-Jin"},{"family":"Kim","given":"Soo-Jeong"},{"family":"Hong","given":"Jieun"},{"family":"Kim","given":"Suji"},{"family":"Kim","given":"Eunjoo"}],"issued":{"date-parts":[["2021"]]}}}],"schema":"https://github.com/citation-style-language/schema/raw/master/csl-citation.json"} </w:instrText>
            </w:r>
            <w:r>
              <w:rPr>
                <w:rFonts w:hint="default" w:ascii="Times New Roman" w:hAnsi="Times New Roman" w:eastAsia="宋体" w:cs="Times New Roman"/>
                <w:b w:val="0"/>
                <w:bCs w:val="0"/>
                <w:color w:val="auto"/>
                <w:sz w:val="22"/>
                <w:szCs w:val="22"/>
              </w:rPr>
              <w:fldChar w:fldCharType="separate"/>
            </w:r>
            <w:r>
              <w:rPr>
                <w:rFonts w:hint="default" w:ascii="Times New Roman" w:hAnsi="Times New Roman" w:eastAsia="宋体" w:cs="Times New Roman"/>
                <w:color w:val="auto"/>
                <w:sz w:val="22"/>
                <w:lang w:eastAsia="zh-CN"/>
              </w:rPr>
              <w:t>[29]</w:t>
            </w:r>
            <w:r>
              <w:rPr>
                <w:rFonts w:hint="default" w:ascii="Times New Roman" w:hAnsi="Times New Roman" w:eastAsia="宋体" w:cs="Times New Roman"/>
                <w:b w:val="0"/>
                <w:bCs w:val="0"/>
                <w:color w:val="auto"/>
                <w:sz w:val="22"/>
                <w:szCs w:val="22"/>
              </w:rPr>
              <w:fldChar w:fldCharType="end"/>
            </w:r>
          </w:p>
        </w:tc>
        <w:tc>
          <w:tcPr>
            <w:tcW w:w="6144" w:type="dxa"/>
            <w:tcBorders>
              <w:top w:val="nil"/>
              <w:bottom w:val="nil"/>
            </w:tcBorders>
            <w:shd w:val="clear" w:color="auto" w:fill="auto"/>
            <w:vAlign w:val="center"/>
          </w:tcPr>
          <w:p w14:paraId="1595F18A">
            <w:pPr>
              <w:keepNext/>
              <w:bidi w:val="0"/>
              <w:snapToGrid w:val="0"/>
              <w:spacing w:line="240" w:lineRule="auto"/>
              <w:ind w:left="0" w:leftChars="0" w:right="0" w:rightChars="0" w:firstLine="0" w:firstLineChars="0"/>
              <w:jc w:val="left"/>
              <w:rPr>
                <w:rFonts w:hint="default" w:ascii="Times New Roman" w:hAnsi="Times New Roman" w:eastAsia="宋体" w:cs="Times New Roman"/>
                <w:color w:val="auto"/>
                <w:kern w:val="2"/>
                <w:sz w:val="22"/>
                <w:szCs w:val="22"/>
                <w:lang w:val="en-US" w:eastAsia="zh-CN" w:bidi="ar-SA"/>
              </w:rPr>
            </w:pPr>
            <w:r>
              <w:rPr>
                <w:rFonts w:hint="default" w:ascii="Times New Roman" w:hAnsi="Times New Roman" w:eastAsia="宋体" w:cs="Times New Roman"/>
                <w:color w:val="auto"/>
                <w:sz w:val="22"/>
                <w:szCs w:val="22"/>
              </w:rPr>
              <w:t xml:space="preserve">Over the 4-week intervention period, participants used the chatbot an average of 20.32 times (SD = 12.89), accessing it on an average of 13.53 days (SD = 8.24), with a total average usage duration of 1 hour and 15 minutes (SD = 1 hour 20 minutes). Regarding the use of specific programs over four weeks, the average frequencies were as follows: daily check-up was used 7.74 times (SD = 9.69), psychoeducation session 4.05 times (SD = 3.94), mindfulness 2.89 times (SD = 4.32), and breath exercise &amp; muscle relaxation 1.63 times (SD = 2.11). </w:t>
            </w:r>
          </w:p>
        </w:tc>
        <w:tc>
          <w:tcPr>
            <w:tcW w:w="6411" w:type="dxa"/>
            <w:tcBorders>
              <w:top w:val="nil"/>
              <w:bottom w:val="nil"/>
            </w:tcBorders>
            <w:shd w:val="clear" w:color="auto" w:fill="auto"/>
            <w:vAlign w:val="center"/>
          </w:tcPr>
          <w:p w14:paraId="1A3CAC62">
            <w:pPr>
              <w:keepNext/>
              <w:bidi w:val="0"/>
              <w:snapToGrid w:val="0"/>
              <w:spacing w:line="240" w:lineRule="auto"/>
              <w:ind w:left="0" w:leftChars="0" w:right="0" w:rightChars="0" w:firstLine="0" w:firstLineChars="0"/>
              <w:jc w:val="left"/>
              <w:rPr>
                <w:rFonts w:hint="default" w:ascii="Times New Roman" w:hAnsi="Times New Roman" w:eastAsia="宋体" w:cs="Times New Roman"/>
                <w:color w:val="auto"/>
                <w:kern w:val="0"/>
                <w:sz w:val="22"/>
                <w:szCs w:val="22"/>
                <w:lang w:val="en-US" w:eastAsia="zh-CN" w:bidi="ar"/>
              </w:rPr>
            </w:pPr>
            <w:r>
              <w:rPr>
                <w:rFonts w:hint="default" w:ascii="Times New Roman" w:hAnsi="Times New Roman" w:eastAsia="宋体" w:cs="Times New Roman"/>
                <w:color w:val="auto"/>
                <w:kern w:val="0"/>
                <w:sz w:val="22"/>
                <w:szCs w:val="22"/>
                <w:lang w:val="en-US" w:eastAsia="zh-CN" w:bidi="ar"/>
              </w:rPr>
              <w:t>UF: users most frequently valued an empathic and friendly mascot (n = 7), alarm (n = 2), tracking record (n = 2), and easy accessibility (n = 1). Among content-related features, daily check-up (n = 6) and easy explanation (n = 6) were the most mentioned. Regarding the worst experiences, feedback was categorized into process, content, and technical problems. Process-related complaints primarily included unnatural conversation (n = 7) and non-intuitive interface (n = 6). Content-related criticisms included repetitiveness. Technical problems involved difficulty in accessing desired functions and system errors.</w:t>
            </w:r>
          </w:p>
        </w:tc>
      </w:tr>
      <w:tr w14:paraId="2A0CDDC4">
        <w:tblPrEx>
          <w:tblBorders>
            <w:top w:val="none" w:color="auto" w:sz="0" w:space="0"/>
            <w:left w:val="none" w:color="auto" w:sz="0" w:space="0"/>
            <w:bottom w:val="none" w:color="auto" w:sz="0" w:space="0"/>
            <w:right w:val="none" w:color="auto" w:sz="0" w:space="0"/>
            <w:insideH w:val="single" w:color="auto" w:sz="12" w:space="0"/>
            <w:insideV w:val="none" w:color="auto" w:sz="0" w:space="0"/>
          </w:tblBorders>
          <w:tblCellMar>
            <w:top w:w="0" w:type="dxa"/>
            <w:left w:w="108" w:type="dxa"/>
            <w:bottom w:w="0" w:type="dxa"/>
            <w:right w:w="108" w:type="dxa"/>
          </w:tblCellMar>
        </w:tblPrEx>
        <w:trPr>
          <w:trHeight w:val="0" w:hRule="atLeast"/>
          <w:jc w:val="center"/>
        </w:trPr>
        <w:tc>
          <w:tcPr>
            <w:tcW w:w="1619" w:type="dxa"/>
            <w:tcBorders>
              <w:top w:val="nil"/>
              <w:bottom w:val="nil"/>
            </w:tcBorders>
            <w:shd w:val="clear" w:color="auto" w:fill="auto"/>
            <w:vAlign w:val="center"/>
          </w:tcPr>
          <w:p w14:paraId="5F6394AC">
            <w:pPr>
              <w:keepNext/>
              <w:bidi w:val="0"/>
              <w:snapToGrid w:val="0"/>
              <w:spacing w:line="240" w:lineRule="auto"/>
              <w:ind w:left="0" w:leftChars="0" w:right="0" w:rightChars="0" w:firstLine="0" w:firstLineChars="0"/>
              <w:jc w:val="left"/>
              <w:rPr>
                <w:rFonts w:hint="default" w:ascii="Times New Roman" w:hAnsi="Times New Roman" w:eastAsia="宋体" w:cs="Times New Roman"/>
                <w:i w:val="0"/>
                <w:iCs w:val="0"/>
                <w:color w:val="auto"/>
                <w:kern w:val="2"/>
                <w:sz w:val="22"/>
                <w:szCs w:val="22"/>
                <w:u w:val="none"/>
                <w:lang w:val="en-US" w:eastAsia="zh-CN" w:bidi="ar-SA"/>
              </w:rPr>
            </w:pPr>
            <w:r>
              <w:rPr>
                <w:rFonts w:hint="default" w:ascii="Times New Roman" w:hAnsi="Times New Roman" w:eastAsia="宋体" w:cs="Times New Roman"/>
                <w:color w:val="auto"/>
                <w:sz w:val="22"/>
              </w:rPr>
              <w:t>Kannampallil et al, 2023</w:t>
            </w:r>
            <w:r>
              <w:rPr>
                <w:rFonts w:hint="default" w:ascii="Times New Roman" w:hAnsi="Times New Roman" w:eastAsia="宋体" w:cs="Times New Roman"/>
                <w:color w:val="auto"/>
                <w:sz w:val="22"/>
                <w:lang w:val="en-US" w:eastAsia="zh-CN"/>
              </w:rPr>
              <w:t xml:space="preserve"> </w:t>
            </w:r>
            <w:r>
              <w:rPr>
                <w:rFonts w:hint="default" w:ascii="Times New Roman" w:hAnsi="Times New Roman" w:eastAsia="宋体" w:cs="Times New Roman"/>
                <w:b w:val="0"/>
                <w:bCs w:val="0"/>
                <w:color w:val="auto"/>
                <w:sz w:val="22"/>
                <w:szCs w:val="22"/>
              </w:rPr>
              <w:fldChar w:fldCharType="begin"/>
            </w:r>
            <w:r>
              <w:rPr>
                <w:rFonts w:hint="eastAsia" w:eastAsia="宋体" w:cs="Times New Roman"/>
                <w:b w:val="0"/>
                <w:bCs w:val="0"/>
                <w:color w:val="auto"/>
                <w:sz w:val="22"/>
                <w:szCs w:val="22"/>
                <w:lang w:eastAsia="zh-CN"/>
              </w:rPr>
              <w:instrText xml:space="preserve"> ADDIN ZOTERO_ITEM CSL_CITATION {"citationID":"UGpIKD8E","properties":{"formattedCitation":"[7]","plainCitation":"[7]","noteIndex":0},"citationItems":[{"id":480,"uris":["http://zotero.org/users/local/hsOlXxbT/items/8EM8U2EU"],"itemData":{"id":480,"type":"article-journal","container-title":"Translational Psychiatry","DOI":"10.1038/s41398-023-02544-w","issue":"1","journalAbbreviation":"Transl.  Psychiatry","language":"en","note":"ISBN: 2158-3188","page":"166","publisher":"Nature Publishing Group UK London","title":"Effects of a virtual voice-based coach delivering problem-solving treatment on emotional distress and brain function: a pilot RCT in depression and anxiety","volume":"13","author":[{"family":"Kannampallil","given":"Thomas"},{"family":"Ajilore","given":"Olusola A."},{"family":"Lv","given":"Nan"},{"family":"Smyth","given":"Joshua M."},{"family":"Wittels","given":"Nancy E."},{"family":"Ronneberg","given":"Corina R."},{"family":"Kumar","given":"Vikas"},{"family":"Xiao","given":"Lan"},{"family":"Dosala","given":"Susanth"},{"family":"Barve","given":"Amruta"}],"issued":{"date-parts":[["2023"]]}}}],"schema":"https://github.com/citation-style-language/schema/raw/master/csl-citation.json"} </w:instrText>
            </w:r>
            <w:r>
              <w:rPr>
                <w:rFonts w:hint="default" w:ascii="Times New Roman" w:hAnsi="Times New Roman" w:eastAsia="宋体" w:cs="Times New Roman"/>
                <w:b w:val="0"/>
                <w:bCs w:val="0"/>
                <w:color w:val="auto"/>
                <w:sz w:val="22"/>
                <w:szCs w:val="22"/>
              </w:rPr>
              <w:fldChar w:fldCharType="separate"/>
            </w:r>
            <w:r>
              <w:rPr>
                <w:rFonts w:hint="default" w:ascii="Times New Roman" w:hAnsi="Times New Roman" w:eastAsia="宋体" w:cs="Times New Roman"/>
                <w:color w:val="auto"/>
                <w:sz w:val="22"/>
                <w:lang w:eastAsia="zh-CN"/>
              </w:rPr>
              <w:t>[7]</w:t>
            </w:r>
            <w:r>
              <w:rPr>
                <w:rFonts w:hint="default" w:ascii="Times New Roman" w:hAnsi="Times New Roman" w:eastAsia="宋体" w:cs="Times New Roman"/>
                <w:b w:val="0"/>
                <w:bCs w:val="0"/>
                <w:color w:val="auto"/>
                <w:sz w:val="22"/>
                <w:szCs w:val="22"/>
              </w:rPr>
              <w:fldChar w:fldCharType="end"/>
            </w:r>
          </w:p>
        </w:tc>
        <w:tc>
          <w:tcPr>
            <w:tcW w:w="6144" w:type="dxa"/>
            <w:tcBorders>
              <w:top w:val="nil"/>
              <w:bottom w:val="nil"/>
            </w:tcBorders>
            <w:vAlign w:val="center"/>
          </w:tcPr>
          <w:p w14:paraId="7F5B43FD">
            <w:pPr>
              <w:keepNext/>
              <w:bidi w:val="0"/>
              <w:snapToGrid w:val="0"/>
              <w:spacing w:line="240" w:lineRule="auto"/>
              <w:ind w:left="0" w:leftChars="0" w:right="0" w:rightChars="0" w:firstLine="0" w:firstLineChars="0"/>
              <w:jc w:val="left"/>
              <w:rPr>
                <w:rFonts w:hint="default" w:ascii="Times New Roman" w:hAnsi="Times New Roman" w:eastAsia="宋体" w:cs="Times New Roman"/>
                <w:color w:val="auto"/>
                <w:sz w:val="22"/>
                <w:szCs w:val="22"/>
              </w:rPr>
            </w:pPr>
            <w:r>
              <w:rPr>
                <w:rFonts w:hint="default" w:ascii="Times New Roman" w:hAnsi="Times New Roman" w:eastAsia="宋体" w:cs="Times New Roman"/>
                <w:color w:val="auto"/>
                <w:sz w:val="22"/>
                <w:szCs w:val="22"/>
              </w:rPr>
              <w:t>Of the 42 Lumen participants, 38 (90.5%) completed at least 4 PST sessions, and 34 (81.0%) completed all 8 PST sessions.</w:t>
            </w:r>
          </w:p>
        </w:tc>
        <w:tc>
          <w:tcPr>
            <w:tcW w:w="6411" w:type="dxa"/>
            <w:tcBorders>
              <w:top w:val="nil"/>
              <w:bottom w:val="nil"/>
            </w:tcBorders>
            <w:vAlign w:val="center"/>
          </w:tcPr>
          <w:p w14:paraId="1ADC3A52">
            <w:pPr>
              <w:keepNext/>
              <w:bidi w:val="0"/>
              <w:snapToGrid w:val="0"/>
              <w:spacing w:line="240" w:lineRule="auto"/>
              <w:ind w:left="0" w:leftChars="0" w:right="0" w:rightChars="0" w:firstLine="0" w:firstLineChars="0"/>
              <w:jc w:val="left"/>
              <w:rPr>
                <w:rFonts w:hint="default" w:ascii="Times New Roman" w:hAnsi="Times New Roman" w:eastAsia="宋体" w:cs="Times New Roman"/>
                <w:color w:val="auto"/>
                <w:kern w:val="0"/>
                <w:sz w:val="22"/>
                <w:szCs w:val="22"/>
                <w:lang w:val="en-US" w:eastAsia="zh-CN" w:bidi="ar"/>
              </w:rPr>
            </w:pPr>
            <w:r>
              <w:rPr>
                <w:rFonts w:hint="default" w:ascii="Times New Roman" w:hAnsi="Times New Roman" w:eastAsia="宋体" w:cs="Times New Roman"/>
                <w:color w:val="auto"/>
                <w:kern w:val="0"/>
                <w:sz w:val="22"/>
                <w:szCs w:val="22"/>
                <w:lang w:val="en-US" w:eastAsia="zh-CN" w:bidi="ar"/>
              </w:rPr>
              <w:t>NR</w:t>
            </w:r>
          </w:p>
        </w:tc>
      </w:tr>
      <w:tr w14:paraId="4CEF1DC4">
        <w:tblPrEx>
          <w:tblBorders>
            <w:top w:val="none" w:color="auto" w:sz="0" w:space="0"/>
            <w:left w:val="none" w:color="auto" w:sz="0" w:space="0"/>
            <w:bottom w:val="none" w:color="auto" w:sz="0" w:space="0"/>
            <w:right w:val="none" w:color="auto" w:sz="0" w:space="0"/>
            <w:insideH w:val="single" w:color="auto" w:sz="12" w:space="0"/>
            <w:insideV w:val="none" w:color="auto" w:sz="0" w:space="0"/>
          </w:tblBorders>
          <w:tblCellMar>
            <w:top w:w="0" w:type="dxa"/>
            <w:left w:w="108" w:type="dxa"/>
            <w:bottom w:w="0" w:type="dxa"/>
            <w:right w:w="108" w:type="dxa"/>
          </w:tblCellMar>
        </w:tblPrEx>
        <w:trPr>
          <w:trHeight w:val="0" w:hRule="atLeast"/>
          <w:jc w:val="center"/>
        </w:trPr>
        <w:tc>
          <w:tcPr>
            <w:tcW w:w="1619" w:type="dxa"/>
            <w:tcBorders>
              <w:top w:val="nil"/>
              <w:bottom w:val="nil"/>
            </w:tcBorders>
            <w:shd w:val="clear" w:color="auto" w:fill="auto"/>
            <w:vAlign w:val="center"/>
          </w:tcPr>
          <w:p w14:paraId="03EDCA68">
            <w:pPr>
              <w:keepNext/>
              <w:bidi w:val="0"/>
              <w:snapToGrid w:val="0"/>
              <w:spacing w:line="240" w:lineRule="auto"/>
              <w:ind w:left="0" w:leftChars="0" w:right="0" w:rightChars="0" w:firstLine="0" w:firstLineChars="0"/>
              <w:jc w:val="left"/>
              <w:rPr>
                <w:rFonts w:hint="default" w:ascii="Times New Roman" w:hAnsi="Times New Roman" w:eastAsia="宋体" w:cs="Times New Roman"/>
                <w:color w:val="auto"/>
                <w:sz w:val="22"/>
              </w:rPr>
            </w:pPr>
            <w:r>
              <w:rPr>
                <w:rFonts w:hint="default" w:ascii="Times New Roman" w:hAnsi="Times New Roman" w:eastAsia="宋体" w:cs="Times New Roman"/>
                <w:b w:val="0"/>
                <w:bCs w:val="0"/>
                <w:color w:val="auto"/>
                <w:sz w:val="22"/>
                <w:lang w:val="en-US" w:eastAsia="zh-CN"/>
              </w:rPr>
              <w:t xml:space="preserve">Karhiy et al, 2023 </w:t>
            </w:r>
            <w:r>
              <w:rPr>
                <w:rFonts w:hint="default" w:ascii="Times New Roman" w:hAnsi="Times New Roman" w:eastAsia="宋体" w:cs="Times New Roman"/>
                <w:b w:val="0"/>
                <w:bCs w:val="0"/>
                <w:color w:val="auto"/>
                <w:sz w:val="22"/>
                <w:lang w:val="en-US" w:eastAsia="zh-CN"/>
              </w:rPr>
              <w:fldChar w:fldCharType="begin"/>
            </w:r>
            <w:r>
              <w:rPr>
                <w:rFonts w:hint="eastAsia" w:eastAsia="宋体" w:cs="Times New Roman"/>
                <w:b w:val="0"/>
                <w:bCs w:val="0"/>
                <w:color w:val="auto"/>
                <w:sz w:val="22"/>
                <w:lang w:val="en-US" w:eastAsia="zh-CN"/>
              </w:rPr>
              <w:instrText xml:space="preserve"> ADDIN ZOTERO_ITEM CSL_CITATION {"citationID":"wpJXzK1T","properties":{"formattedCitation":"[30]","plainCitation":"[30]","noteIndex":0},"citationItems":[{"id":763,"uris":["http://zotero.org/users/local/hsOlXxbT/items/N86PR37H"],"itemData":{"id":763,"type":"paper-conference","container-title":"2023 11th International Conference on Affective Computing and Intelligent Interaction Workshops and Demos (ACIIW)","ISBN":"979-8-3503-2745-8","language":"en","page":"1-7","publisher":"IEEE","title":"Mindfulness based stress reduction: a randomised trial of a virtual human, teletherapy, and a chatbot","title-short":"Mindfulness based stress reduction","author":[{"family":"Karhiy","given":"Mariam"},{"family":"Sagar","given":"Mark"},{"family":"Antoni","given":"Mike"},{"family":"Loveys","given":"Kate"},{"family":"Broadbent","given":"Elizabeth"}],"issued":{"date-parts":[["2023"]]}}}],"schema":"https://github.com/citation-style-language/schema/raw/master/csl-citation.json"} </w:instrText>
            </w:r>
            <w:r>
              <w:rPr>
                <w:rFonts w:hint="default" w:ascii="Times New Roman" w:hAnsi="Times New Roman" w:eastAsia="宋体" w:cs="Times New Roman"/>
                <w:b w:val="0"/>
                <w:bCs w:val="0"/>
                <w:color w:val="auto"/>
                <w:sz w:val="22"/>
                <w:lang w:val="en-US" w:eastAsia="zh-CN"/>
              </w:rPr>
              <w:fldChar w:fldCharType="separate"/>
            </w:r>
            <w:r>
              <w:rPr>
                <w:rFonts w:hint="default" w:ascii="Times New Roman" w:hAnsi="Times New Roman" w:eastAsia="宋体" w:cs="Times New Roman"/>
                <w:color w:val="auto"/>
                <w:sz w:val="22"/>
                <w:lang w:eastAsia="zh-CN"/>
              </w:rPr>
              <w:t>[30]</w:t>
            </w:r>
            <w:r>
              <w:rPr>
                <w:rFonts w:hint="default" w:ascii="Times New Roman" w:hAnsi="Times New Roman" w:eastAsia="宋体" w:cs="Times New Roman"/>
                <w:b w:val="0"/>
                <w:bCs w:val="0"/>
                <w:color w:val="auto"/>
                <w:sz w:val="22"/>
                <w:lang w:val="en-US" w:eastAsia="zh-CN"/>
              </w:rPr>
              <w:fldChar w:fldCharType="end"/>
            </w:r>
          </w:p>
        </w:tc>
        <w:tc>
          <w:tcPr>
            <w:tcW w:w="6144" w:type="dxa"/>
            <w:tcBorders>
              <w:top w:val="nil"/>
              <w:bottom w:val="nil"/>
            </w:tcBorders>
            <w:vAlign w:val="center"/>
          </w:tcPr>
          <w:p w14:paraId="0460F22B">
            <w:pPr>
              <w:keepNext/>
              <w:bidi w:val="0"/>
              <w:snapToGrid w:val="0"/>
              <w:spacing w:line="240" w:lineRule="auto"/>
              <w:ind w:left="0" w:leftChars="0" w:right="0" w:rightChars="0" w:firstLine="0" w:firstLineChars="0"/>
              <w:jc w:val="left"/>
              <w:rPr>
                <w:rFonts w:hint="default" w:ascii="Times New Roman" w:hAnsi="Times New Roman" w:eastAsia="宋体" w:cs="Times New Roman"/>
                <w:color w:val="auto"/>
                <w:sz w:val="22"/>
                <w:szCs w:val="22"/>
                <w:lang w:val="en-US" w:eastAsia="zh-CN"/>
              </w:rPr>
            </w:pPr>
            <w:r>
              <w:rPr>
                <w:rFonts w:hint="default" w:ascii="Times New Roman" w:hAnsi="Times New Roman" w:eastAsia="宋体" w:cs="Times New Roman"/>
                <w:color w:val="auto"/>
                <w:sz w:val="22"/>
                <w:szCs w:val="22"/>
                <w:lang w:val="en-US" w:eastAsia="zh-CN"/>
              </w:rPr>
              <w:t>NR</w:t>
            </w:r>
          </w:p>
        </w:tc>
        <w:tc>
          <w:tcPr>
            <w:tcW w:w="6411" w:type="dxa"/>
            <w:tcBorders>
              <w:top w:val="nil"/>
              <w:bottom w:val="nil"/>
            </w:tcBorders>
            <w:vAlign w:val="center"/>
          </w:tcPr>
          <w:p w14:paraId="0C0A14C6">
            <w:pPr>
              <w:keepNext/>
              <w:bidi w:val="0"/>
              <w:snapToGrid w:val="0"/>
              <w:spacing w:line="240" w:lineRule="auto"/>
              <w:ind w:left="0" w:leftChars="0" w:right="0" w:rightChars="0" w:firstLine="0" w:firstLineChars="0"/>
              <w:jc w:val="left"/>
              <w:rPr>
                <w:rFonts w:hint="default" w:ascii="Times New Roman" w:hAnsi="Times New Roman" w:eastAsia="宋体" w:cs="Times New Roman"/>
                <w:color w:val="auto"/>
                <w:sz w:val="22"/>
                <w:lang w:val="en-US" w:eastAsia="zh-CN"/>
              </w:rPr>
            </w:pPr>
            <w:r>
              <w:rPr>
                <w:rFonts w:hint="default" w:ascii="Times New Roman" w:hAnsi="Times New Roman" w:eastAsia="宋体" w:cs="Times New Roman"/>
                <w:color w:val="auto"/>
                <w:sz w:val="22"/>
                <w:lang w:val="en-US" w:eastAsia="zh-CN"/>
              </w:rPr>
              <w:t xml:space="preserve">UX: </w:t>
            </w:r>
            <w:r>
              <w:rPr>
                <w:rFonts w:hint="default" w:ascii="Times New Roman" w:hAnsi="Times New Roman" w:eastAsia="宋体" w:cs="Times New Roman"/>
                <w:color w:val="auto"/>
                <w:sz w:val="22"/>
              </w:rPr>
              <w:t>The chatbot group scored significantly lower than both the virtual avatar group and the remote therapy group in terms of satisfaction with assignments and the appeal/engagement of assignment delivery methods.</w:t>
            </w:r>
            <w:r>
              <w:rPr>
                <w:rFonts w:hint="default" w:ascii="Times New Roman" w:hAnsi="Times New Roman" w:eastAsia="宋体" w:cs="Times New Roman"/>
                <w:color w:val="auto"/>
                <w:sz w:val="22"/>
                <w:lang w:val="en-US" w:eastAsia="zh-CN"/>
              </w:rPr>
              <w:t xml:space="preserve"> Remote therapists were rated as the most empathetic (Mean=33.88, SD=4.31). Virtual humans and chatbots were rated as significantly less empathetic (Virtual humans: Mean=29.84, SD=5.01; Chatbots: Mean=30.14, SD=4.51), with no significant difference between the two.</w:t>
            </w:r>
          </w:p>
        </w:tc>
      </w:tr>
      <w:tr w14:paraId="1C9F4DB4">
        <w:tblPrEx>
          <w:tblBorders>
            <w:top w:val="none" w:color="auto" w:sz="0" w:space="0"/>
            <w:left w:val="none" w:color="auto" w:sz="0" w:space="0"/>
            <w:bottom w:val="none" w:color="auto" w:sz="0" w:space="0"/>
            <w:right w:val="none" w:color="auto" w:sz="0" w:space="0"/>
            <w:insideH w:val="single" w:color="auto" w:sz="12" w:space="0"/>
            <w:insideV w:val="none" w:color="auto" w:sz="0" w:space="0"/>
          </w:tblBorders>
          <w:tblCellMar>
            <w:top w:w="0" w:type="dxa"/>
            <w:left w:w="108" w:type="dxa"/>
            <w:bottom w:w="0" w:type="dxa"/>
            <w:right w:w="108" w:type="dxa"/>
          </w:tblCellMar>
        </w:tblPrEx>
        <w:trPr>
          <w:trHeight w:val="0" w:hRule="atLeast"/>
          <w:jc w:val="center"/>
        </w:trPr>
        <w:tc>
          <w:tcPr>
            <w:tcW w:w="1619" w:type="dxa"/>
            <w:tcBorders>
              <w:top w:val="nil"/>
              <w:bottom w:val="nil"/>
            </w:tcBorders>
            <w:shd w:val="clear" w:color="auto" w:fill="auto"/>
            <w:vAlign w:val="center"/>
          </w:tcPr>
          <w:p w14:paraId="3F1CFD28">
            <w:pPr>
              <w:keepNext/>
              <w:bidi w:val="0"/>
              <w:snapToGrid w:val="0"/>
              <w:spacing w:line="240" w:lineRule="auto"/>
              <w:ind w:left="0" w:leftChars="0" w:right="0" w:rightChars="0" w:firstLine="0" w:firstLineChars="0"/>
              <w:jc w:val="left"/>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color w:val="auto"/>
                <w:sz w:val="22"/>
              </w:rPr>
              <w:t>Karkosz et al, 2024</w:t>
            </w:r>
            <w:r>
              <w:rPr>
                <w:rFonts w:hint="default" w:ascii="Times New Roman" w:hAnsi="Times New Roman" w:eastAsia="宋体" w:cs="Times New Roman"/>
                <w:color w:val="auto"/>
                <w:sz w:val="22"/>
                <w:lang w:val="en-US" w:eastAsia="zh-CN"/>
              </w:rPr>
              <w:t xml:space="preserve"> </w:t>
            </w:r>
            <w:r>
              <w:rPr>
                <w:rFonts w:hint="default" w:ascii="Times New Roman" w:hAnsi="Times New Roman" w:eastAsia="宋体" w:cs="Times New Roman"/>
                <w:b w:val="0"/>
                <w:bCs w:val="0"/>
                <w:color w:val="auto"/>
                <w:sz w:val="22"/>
                <w:szCs w:val="22"/>
              </w:rPr>
              <w:fldChar w:fldCharType="begin"/>
            </w:r>
            <w:r>
              <w:rPr>
                <w:rFonts w:hint="eastAsia" w:eastAsia="宋体" w:cs="Times New Roman"/>
                <w:b w:val="0"/>
                <w:bCs w:val="0"/>
                <w:color w:val="auto"/>
                <w:sz w:val="22"/>
                <w:szCs w:val="22"/>
                <w:lang w:eastAsia="zh-CN"/>
              </w:rPr>
              <w:instrText xml:space="preserve"> ADDIN ZOTERO_ITEM CSL_CITATION {"citationID":"O6Xarv33","properties":{"formattedCitation":"[31]","plainCitation":"[31]","noteIndex":0},"citationItems":[{"id":572,"uris":["http://zotero.org/users/local/hsOlXxbT/items/MMASUSYZ"],"itemData":{"id":572,"type":"article-journal","container-title":"JMIR Formative Research","DOI":"10.2196/47960","issue":"1","journalAbbreviation":"JMIR Form. Res.","language":"en","page":"e47960","publisher":"JMIR Publications Inc., Toronto, Canada","title":"Effectiveness of a web-based and mobile therapy chatbot on anxiety and depressive symptoms in subclinical young adults: randomized controlled trial","volume":"8","author":[{"family":"Karkosz","given":"Stanisław"},{"family":"Szymański","given":"Robert"},{"family":"Sanna","given":"Katarzyna"},{"family":"Michałowski","given":"Jarosław"}],"issued":{"date-parts":[["2024"]]}}}],"schema":"https://github.com/citation-style-language/schema/raw/master/csl-citation.json"} </w:instrText>
            </w:r>
            <w:r>
              <w:rPr>
                <w:rFonts w:hint="default" w:ascii="Times New Roman" w:hAnsi="Times New Roman" w:eastAsia="宋体" w:cs="Times New Roman"/>
                <w:b w:val="0"/>
                <w:bCs w:val="0"/>
                <w:color w:val="auto"/>
                <w:sz w:val="22"/>
                <w:szCs w:val="22"/>
              </w:rPr>
              <w:fldChar w:fldCharType="separate"/>
            </w:r>
            <w:r>
              <w:rPr>
                <w:rFonts w:hint="default" w:ascii="Times New Roman" w:hAnsi="Times New Roman" w:eastAsia="宋体" w:cs="Times New Roman"/>
                <w:color w:val="auto"/>
                <w:sz w:val="22"/>
                <w:lang w:eastAsia="zh-CN"/>
              </w:rPr>
              <w:t>[31]</w:t>
            </w:r>
            <w:r>
              <w:rPr>
                <w:rFonts w:hint="default" w:ascii="Times New Roman" w:hAnsi="Times New Roman" w:eastAsia="宋体" w:cs="Times New Roman"/>
                <w:b w:val="0"/>
                <w:bCs w:val="0"/>
                <w:color w:val="auto"/>
                <w:sz w:val="22"/>
                <w:szCs w:val="22"/>
              </w:rPr>
              <w:fldChar w:fldCharType="end"/>
            </w:r>
          </w:p>
        </w:tc>
        <w:tc>
          <w:tcPr>
            <w:tcW w:w="6144" w:type="dxa"/>
            <w:tcBorders>
              <w:top w:val="nil"/>
              <w:bottom w:val="nil"/>
            </w:tcBorders>
            <w:vAlign w:val="center"/>
          </w:tcPr>
          <w:p w14:paraId="6A87056E">
            <w:pPr>
              <w:keepNext/>
              <w:bidi w:val="0"/>
              <w:snapToGrid w:val="0"/>
              <w:spacing w:line="240" w:lineRule="auto"/>
              <w:ind w:left="0" w:leftChars="0" w:right="0" w:rightChars="0" w:firstLine="0" w:firstLineChars="0"/>
              <w:jc w:val="left"/>
              <w:rPr>
                <w:rFonts w:hint="default" w:ascii="Times New Roman" w:hAnsi="Times New Roman" w:eastAsia="宋体" w:cs="Times New Roman"/>
                <w:color w:val="auto"/>
                <w:sz w:val="22"/>
                <w:szCs w:val="22"/>
              </w:rPr>
            </w:pPr>
            <w:r>
              <w:rPr>
                <w:rFonts w:hint="default" w:ascii="Times New Roman" w:hAnsi="Times New Roman" w:eastAsia="宋体" w:cs="Times New Roman"/>
                <w:color w:val="auto"/>
                <w:sz w:val="22"/>
                <w:szCs w:val="22"/>
              </w:rPr>
              <w:t>Groups did not differ in the frequency of use they reported after the intervention (t=1.44, P=.15; d=0.36, 95% CI -0.13 to 0.84). However, the control group (mean 117.57, SD 72.40 minutes) actually spent more time reading the book than the chatbot group (mean 79.44, SD 42.96 minutes) spent on the interaction with Fido (t59=2.75, P=.008; d=0.64, 95% CI 0.17 to 1.11).</w:t>
            </w:r>
          </w:p>
        </w:tc>
        <w:tc>
          <w:tcPr>
            <w:tcW w:w="6411" w:type="dxa"/>
            <w:tcBorders>
              <w:top w:val="nil"/>
              <w:bottom w:val="nil"/>
            </w:tcBorders>
            <w:vAlign w:val="center"/>
          </w:tcPr>
          <w:p w14:paraId="76369362">
            <w:pPr>
              <w:keepNext/>
              <w:bidi w:val="0"/>
              <w:snapToGrid w:val="0"/>
              <w:spacing w:line="240" w:lineRule="auto"/>
              <w:ind w:left="0" w:leftChars="0" w:right="0" w:rightChars="0" w:firstLine="0" w:firstLineChars="0"/>
              <w:jc w:val="left"/>
              <w:rPr>
                <w:rFonts w:hint="default" w:ascii="Times New Roman" w:hAnsi="Times New Roman" w:eastAsia="宋体" w:cs="Times New Roman"/>
                <w:color w:val="auto"/>
                <w:kern w:val="0"/>
                <w:sz w:val="22"/>
                <w:szCs w:val="22"/>
                <w:lang w:val="en-US" w:eastAsia="zh-CN" w:bidi="ar"/>
              </w:rPr>
            </w:pPr>
            <w:r>
              <w:rPr>
                <w:rFonts w:hint="default" w:ascii="Times New Roman" w:hAnsi="Times New Roman" w:eastAsia="宋体" w:cs="Times New Roman"/>
                <w:color w:val="auto"/>
                <w:kern w:val="0"/>
                <w:sz w:val="22"/>
                <w:szCs w:val="22"/>
                <w:lang w:val="en-US" w:eastAsia="zh-CN" w:bidi="ar"/>
              </w:rPr>
              <w:t>UF: In positive feedback, users felt that Fido encouraged them to proceed with conventional treatment. In negative feedback, the most frequently reported issue was the chatbot's repeated failure to recognize user intent, which often led it to respond, "I do not know what you are talking about."</w:t>
            </w:r>
          </w:p>
        </w:tc>
      </w:tr>
      <w:tr w14:paraId="6428CC60">
        <w:tblPrEx>
          <w:tblBorders>
            <w:top w:val="none" w:color="auto" w:sz="0" w:space="0"/>
            <w:left w:val="none" w:color="auto" w:sz="0" w:space="0"/>
            <w:bottom w:val="none" w:color="auto" w:sz="0" w:space="0"/>
            <w:right w:val="none" w:color="auto" w:sz="0" w:space="0"/>
            <w:insideH w:val="single" w:color="auto" w:sz="12" w:space="0"/>
            <w:insideV w:val="none" w:color="auto" w:sz="0" w:space="0"/>
          </w:tblBorders>
          <w:tblCellMar>
            <w:top w:w="0" w:type="dxa"/>
            <w:left w:w="108" w:type="dxa"/>
            <w:bottom w:w="0" w:type="dxa"/>
            <w:right w:w="108" w:type="dxa"/>
          </w:tblCellMar>
        </w:tblPrEx>
        <w:trPr>
          <w:trHeight w:val="0" w:hRule="atLeast"/>
          <w:jc w:val="center"/>
        </w:trPr>
        <w:tc>
          <w:tcPr>
            <w:tcW w:w="1619" w:type="dxa"/>
            <w:tcBorders>
              <w:top w:val="nil"/>
              <w:bottom w:val="nil"/>
            </w:tcBorders>
            <w:shd w:val="clear" w:color="auto" w:fill="auto"/>
            <w:vAlign w:val="center"/>
          </w:tcPr>
          <w:p w14:paraId="5E991C2F">
            <w:pPr>
              <w:keepNext/>
              <w:bidi w:val="0"/>
              <w:snapToGrid w:val="0"/>
              <w:spacing w:line="240" w:lineRule="auto"/>
              <w:ind w:left="0" w:leftChars="0" w:right="0" w:rightChars="0" w:firstLine="0" w:firstLineChars="0"/>
              <w:jc w:val="left"/>
              <w:rPr>
                <w:rFonts w:hint="default" w:ascii="Times New Roman" w:hAnsi="Times New Roman" w:eastAsia="宋体" w:cs="Times New Roman"/>
                <w:i w:val="0"/>
                <w:iCs w:val="0"/>
                <w:color w:val="auto"/>
                <w:kern w:val="2"/>
                <w:sz w:val="22"/>
                <w:szCs w:val="22"/>
                <w:u w:val="none"/>
                <w:lang w:val="en-US" w:eastAsia="zh-CN" w:bidi="ar-SA"/>
              </w:rPr>
            </w:pPr>
            <w:r>
              <w:rPr>
                <w:rFonts w:hint="default" w:ascii="Times New Roman" w:hAnsi="Times New Roman" w:eastAsia="宋体" w:cs="Times New Roman"/>
                <w:color w:val="auto"/>
                <w:sz w:val="22"/>
              </w:rPr>
              <w:t>Klos et al, 2021</w:t>
            </w:r>
            <w:r>
              <w:rPr>
                <w:rFonts w:hint="default" w:ascii="Times New Roman" w:hAnsi="Times New Roman" w:eastAsia="宋体" w:cs="Times New Roman"/>
                <w:color w:val="auto"/>
                <w:sz w:val="22"/>
                <w:lang w:val="en-US" w:eastAsia="zh-CN"/>
              </w:rPr>
              <w:t xml:space="preserve"> </w:t>
            </w:r>
            <w:r>
              <w:rPr>
                <w:rFonts w:hint="default" w:ascii="Times New Roman" w:hAnsi="Times New Roman" w:eastAsia="宋体" w:cs="Times New Roman"/>
                <w:b w:val="0"/>
                <w:bCs w:val="0"/>
                <w:color w:val="auto"/>
                <w:sz w:val="22"/>
                <w:szCs w:val="22"/>
              </w:rPr>
              <w:fldChar w:fldCharType="begin"/>
            </w:r>
            <w:r>
              <w:rPr>
                <w:rFonts w:hint="eastAsia" w:eastAsia="宋体" w:cs="Times New Roman"/>
                <w:b w:val="0"/>
                <w:bCs w:val="0"/>
                <w:color w:val="auto"/>
                <w:sz w:val="22"/>
                <w:szCs w:val="22"/>
                <w:lang w:eastAsia="zh-CN"/>
              </w:rPr>
              <w:instrText xml:space="preserve"> ADDIN ZOTERO_ITEM CSL_CITATION {"citationID":"OMBEOWVt","properties":{"formattedCitation":"[32]","plainCitation":"[32]","noteIndex":0},"citationItems":[{"id":483,"uris":["http://zotero.org/users/local/hsOlXxbT/items/7VPS5CJQ"],"itemData":{"id":483,"type":"article-journal","container-title":"JMIR Formative Research","DOI":"10.2196/20678","issue":"8","journalAbbreviation":"JMIR Form. Res.","language":"en","page":"e20678","publisher":"JMIR Publications Inc., Toronto, Canada","title":"Artificial intelligence–based chatbot for anxiety and depression in university students: pilot randomized controlled trial","volume":"5","author":[{"family":"Klos","given":"Maria Carolina"},{"family":"Escoredo","given":"Milagros"},{"family":"Joerin","given":"Angela"},{"family":"Lemos","given":"Viviana Noemi"},{"family":"Rauws","given":"Michiel"},{"family":"Bunge","given":"Eduardo L."}],"issued":{"date-parts":[["2021"]]}}}],"schema":"https://github.com/citation-style-language/schema/raw/master/csl-citation.json"} </w:instrText>
            </w:r>
            <w:r>
              <w:rPr>
                <w:rFonts w:hint="default" w:ascii="Times New Roman" w:hAnsi="Times New Roman" w:eastAsia="宋体" w:cs="Times New Roman"/>
                <w:b w:val="0"/>
                <w:bCs w:val="0"/>
                <w:color w:val="auto"/>
                <w:sz w:val="22"/>
                <w:szCs w:val="22"/>
              </w:rPr>
              <w:fldChar w:fldCharType="separate"/>
            </w:r>
            <w:r>
              <w:rPr>
                <w:rFonts w:hint="default" w:ascii="Times New Roman" w:hAnsi="Times New Roman" w:eastAsia="宋体" w:cs="Times New Roman"/>
                <w:color w:val="auto"/>
                <w:sz w:val="22"/>
                <w:lang w:eastAsia="zh-CN"/>
              </w:rPr>
              <w:t>[32]</w:t>
            </w:r>
            <w:r>
              <w:rPr>
                <w:rFonts w:hint="default" w:ascii="Times New Roman" w:hAnsi="Times New Roman" w:eastAsia="宋体" w:cs="Times New Roman"/>
                <w:b w:val="0"/>
                <w:bCs w:val="0"/>
                <w:color w:val="auto"/>
                <w:sz w:val="22"/>
                <w:szCs w:val="22"/>
              </w:rPr>
              <w:fldChar w:fldCharType="end"/>
            </w:r>
          </w:p>
        </w:tc>
        <w:tc>
          <w:tcPr>
            <w:tcW w:w="6144" w:type="dxa"/>
            <w:tcBorders>
              <w:top w:val="nil"/>
              <w:bottom w:val="nil"/>
            </w:tcBorders>
            <w:vAlign w:val="center"/>
          </w:tcPr>
          <w:p w14:paraId="4E3431D1">
            <w:pPr>
              <w:keepNext/>
              <w:bidi w:val="0"/>
              <w:snapToGrid w:val="0"/>
              <w:spacing w:line="240" w:lineRule="auto"/>
              <w:ind w:left="0" w:leftChars="0" w:right="0" w:rightChars="0" w:firstLine="0" w:firstLineChars="0"/>
              <w:jc w:val="left"/>
              <w:rPr>
                <w:rFonts w:hint="default" w:ascii="Times New Roman" w:hAnsi="Times New Roman" w:eastAsia="宋体" w:cs="Times New Roman"/>
                <w:color w:val="auto"/>
                <w:sz w:val="22"/>
                <w:szCs w:val="22"/>
              </w:rPr>
            </w:pPr>
            <w:r>
              <w:rPr>
                <w:rFonts w:hint="default" w:ascii="Times New Roman" w:hAnsi="Times New Roman" w:eastAsia="宋体" w:cs="Times New Roman"/>
                <w:color w:val="auto"/>
                <w:sz w:val="22"/>
                <w:szCs w:val="22"/>
              </w:rPr>
              <w:t>The average number of messages exchanged between users and Tess over eight weeks was 472 (SD 249.52), with an average of 116 messages sent to Tess (SD 73.87; message volume ranged from 162 to 1290).</w:t>
            </w:r>
          </w:p>
        </w:tc>
        <w:tc>
          <w:tcPr>
            <w:tcW w:w="6411" w:type="dxa"/>
            <w:tcBorders>
              <w:top w:val="nil"/>
              <w:bottom w:val="nil"/>
            </w:tcBorders>
            <w:vAlign w:val="center"/>
          </w:tcPr>
          <w:p w14:paraId="1C417E10">
            <w:pPr>
              <w:keepNext/>
              <w:bidi w:val="0"/>
              <w:snapToGrid w:val="0"/>
              <w:spacing w:line="240" w:lineRule="auto"/>
              <w:ind w:left="0" w:leftChars="0" w:right="0" w:rightChars="0" w:firstLine="0" w:firstLineChars="0"/>
              <w:jc w:val="left"/>
              <w:rPr>
                <w:rFonts w:hint="default" w:ascii="Times New Roman" w:hAnsi="Times New Roman" w:eastAsia="宋体" w:cs="Times New Roman"/>
                <w:color w:val="auto"/>
                <w:kern w:val="0"/>
                <w:sz w:val="22"/>
                <w:szCs w:val="22"/>
                <w:lang w:val="en-US" w:eastAsia="zh-CN" w:bidi="ar"/>
              </w:rPr>
            </w:pPr>
            <w:r>
              <w:rPr>
                <w:rFonts w:hint="default" w:ascii="Times New Roman" w:hAnsi="Times New Roman" w:eastAsia="宋体" w:cs="Times New Roman"/>
                <w:color w:val="auto"/>
                <w:kern w:val="0"/>
                <w:sz w:val="22"/>
                <w:szCs w:val="22"/>
                <w:lang w:val="en-US" w:eastAsia="zh-CN" w:bidi="ar"/>
              </w:rPr>
              <w:t>UF: In positive experiences, most users felt Tess could “understand” them and provided helpful conversational support. In negative experiences, the accuracy of responses and comprehension ability were the primary issues affecting user experience.</w:t>
            </w:r>
          </w:p>
        </w:tc>
      </w:tr>
      <w:tr w14:paraId="068D55EC">
        <w:tblPrEx>
          <w:tblBorders>
            <w:top w:val="none" w:color="auto" w:sz="0" w:space="0"/>
            <w:left w:val="none" w:color="auto" w:sz="0" w:space="0"/>
            <w:bottom w:val="none" w:color="auto" w:sz="0" w:space="0"/>
            <w:right w:val="none" w:color="auto" w:sz="0" w:space="0"/>
            <w:insideH w:val="single" w:color="auto" w:sz="12" w:space="0"/>
            <w:insideV w:val="none" w:color="auto" w:sz="0" w:space="0"/>
          </w:tblBorders>
          <w:tblCellMar>
            <w:top w:w="0" w:type="dxa"/>
            <w:left w:w="108" w:type="dxa"/>
            <w:bottom w:w="0" w:type="dxa"/>
            <w:right w:w="108" w:type="dxa"/>
          </w:tblCellMar>
        </w:tblPrEx>
        <w:trPr>
          <w:trHeight w:val="0" w:hRule="atLeast"/>
          <w:jc w:val="center"/>
        </w:trPr>
        <w:tc>
          <w:tcPr>
            <w:tcW w:w="1619" w:type="dxa"/>
            <w:tcBorders>
              <w:top w:val="nil"/>
              <w:bottom w:val="nil"/>
            </w:tcBorders>
            <w:shd w:val="clear" w:color="auto" w:fill="auto"/>
            <w:vAlign w:val="center"/>
          </w:tcPr>
          <w:p w14:paraId="2D9EB238">
            <w:pPr>
              <w:keepNext/>
              <w:bidi w:val="0"/>
              <w:snapToGrid w:val="0"/>
              <w:spacing w:line="240" w:lineRule="auto"/>
              <w:ind w:left="0" w:leftChars="0" w:right="0" w:rightChars="0" w:firstLine="0" w:firstLineChars="0"/>
              <w:jc w:val="left"/>
              <w:rPr>
                <w:rFonts w:hint="default" w:ascii="Times New Roman" w:hAnsi="Times New Roman" w:eastAsia="宋体" w:cs="Times New Roman"/>
                <w:i w:val="0"/>
                <w:iCs w:val="0"/>
                <w:color w:val="auto"/>
                <w:kern w:val="2"/>
                <w:sz w:val="22"/>
                <w:szCs w:val="22"/>
                <w:u w:val="none"/>
                <w:lang w:val="en-US" w:eastAsia="zh-CN" w:bidi="ar-SA"/>
              </w:rPr>
            </w:pPr>
            <w:r>
              <w:rPr>
                <w:rFonts w:hint="default" w:ascii="Times New Roman" w:hAnsi="Times New Roman" w:eastAsia="宋体" w:cs="Times New Roman"/>
                <w:color w:val="auto"/>
                <w:sz w:val="22"/>
              </w:rPr>
              <w:t>Lee et al, 2025</w:t>
            </w:r>
            <w:r>
              <w:rPr>
                <w:rFonts w:hint="default" w:ascii="Times New Roman" w:hAnsi="Times New Roman" w:eastAsia="宋体" w:cs="Times New Roman"/>
                <w:color w:val="auto"/>
                <w:sz w:val="22"/>
                <w:lang w:val="en-US" w:eastAsia="zh-CN"/>
              </w:rPr>
              <w:t xml:space="preserve"> </w:t>
            </w:r>
            <w:r>
              <w:rPr>
                <w:rFonts w:hint="default" w:ascii="Times New Roman" w:hAnsi="Times New Roman" w:eastAsia="宋体" w:cs="Times New Roman"/>
                <w:b w:val="0"/>
                <w:bCs w:val="0"/>
                <w:i w:val="0"/>
                <w:iCs w:val="0"/>
                <w:color w:val="auto"/>
                <w:kern w:val="0"/>
                <w:sz w:val="22"/>
                <w:szCs w:val="22"/>
                <w:u w:val="none"/>
                <w:lang w:val="en-US" w:eastAsia="zh-CN" w:bidi="ar"/>
              </w:rPr>
              <w:fldChar w:fldCharType="begin"/>
            </w:r>
            <w:r>
              <w:rPr>
                <w:rFonts w:hint="eastAsia" w:eastAsia="宋体" w:cs="Times New Roman"/>
                <w:b w:val="0"/>
                <w:bCs w:val="0"/>
                <w:i w:val="0"/>
                <w:iCs w:val="0"/>
                <w:color w:val="auto"/>
                <w:kern w:val="0"/>
                <w:sz w:val="22"/>
                <w:szCs w:val="22"/>
                <w:u w:val="none"/>
                <w:lang w:val="en-US" w:eastAsia="zh-CN" w:bidi="ar"/>
              </w:rPr>
              <w:instrText xml:space="preserve"> ADDIN ZOTERO_ITEM CSL_CITATION {"citationID":"Jen4a2OB","properties":{"formattedCitation":"[33]","plainCitation":"[33]","noteIndex":0},"citationItems":[{"id":486,"uris":["http://zotero.org/users/local/hsOlXxbT/items/4YULQSG5"],"itemData":{"id":486,"type":"article-journal","container-title":"JMIR Mhealth and Uhealth","DOI":"10.2196/53133","issue":"1","journalAbbreviation":"JMIR Mhealth Uhealth","language":"en","page":"e53133","publisher":"JMIR Publications Inc., Toronto, Canada","title":"Development of a mobile intervention for procrastination augmented with a semigenerative chatbot for university students: pilot randomized controlled trial","volume":"13","author":[{"family":"Lee","given":"Seonmi"},{"family":"Jeong","given":"Jaehyun"},{"family":"Kim","given":"Myungsung"},{"family":"Lee","given":"Sangil"},{"family":"Kim","given":"Sung-Phil"},{"family":"Jung","given":"Dooyoung"}],"issued":{"date-parts":[["2025"]]}}}],"schema":"https://github.com/citation-style-language/schema/raw/master/csl-citation.json"} </w:instrText>
            </w:r>
            <w:r>
              <w:rPr>
                <w:rFonts w:hint="default" w:ascii="Times New Roman" w:hAnsi="Times New Roman" w:eastAsia="宋体" w:cs="Times New Roman"/>
                <w:b w:val="0"/>
                <w:bCs w:val="0"/>
                <w:i w:val="0"/>
                <w:iCs w:val="0"/>
                <w:color w:val="auto"/>
                <w:kern w:val="0"/>
                <w:sz w:val="22"/>
                <w:szCs w:val="22"/>
                <w:u w:val="none"/>
                <w:lang w:val="en-US" w:eastAsia="zh-CN" w:bidi="ar"/>
              </w:rPr>
              <w:fldChar w:fldCharType="separate"/>
            </w:r>
            <w:r>
              <w:rPr>
                <w:rFonts w:hint="default" w:ascii="Times New Roman" w:hAnsi="Times New Roman" w:eastAsia="宋体" w:cs="Times New Roman"/>
                <w:color w:val="auto"/>
                <w:sz w:val="22"/>
                <w:lang w:eastAsia="zh-CN"/>
              </w:rPr>
              <w:t>[33]</w:t>
            </w:r>
            <w:r>
              <w:rPr>
                <w:rFonts w:hint="default" w:ascii="Times New Roman" w:hAnsi="Times New Roman" w:eastAsia="宋体" w:cs="Times New Roman"/>
                <w:b w:val="0"/>
                <w:bCs w:val="0"/>
                <w:i w:val="0"/>
                <w:iCs w:val="0"/>
                <w:color w:val="auto"/>
                <w:kern w:val="0"/>
                <w:sz w:val="22"/>
                <w:szCs w:val="22"/>
                <w:u w:val="none"/>
                <w:lang w:val="en-US" w:eastAsia="zh-CN" w:bidi="ar"/>
              </w:rPr>
              <w:fldChar w:fldCharType="end"/>
            </w:r>
          </w:p>
        </w:tc>
        <w:tc>
          <w:tcPr>
            <w:tcW w:w="6144" w:type="dxa"/>
            <w:tcBorders>
              <w:top w:val="nil"/>
              <w:bottom w:val="nil"/>
            </w:tcBorders>
            <w:vAlign w:val="center"/>
          </w:tcPr>
          <w:p w14:paraId="573DE9EF">
            <w:pPr>
              <w:keepNext/>
              <w:bidi w:val="0"/>
              <w:snapToGrid w:val="0"/>
              <w:spacing w:line="240" w:lineRule="auto"/>
              <w:ind w:left="0" w:leftChars="0" w:right="0" w:rightChars="0" w:firstLine="0" w:firstLineChars="0"/>
              <w:jc w:val="left"/>
              <w:rPr>
                <w:rFonts w:hint="default" w:ascii="Times New Roman" w:hAnsi="Times New Roman" w:eastAsia="宋体" w:cs="Times New Roman"/>
                <w:color w:val="auto"/>
                <w:sz w:val="22"/>
                <w:szCs w:val="22"/>
              </w:rPr>
            </w:pPr>
            <w:r>
              <w:rPr>
                <w:rFonts w:hint="default" w:ascii="Times New Roman" w:hAnsi="Times New Roman" w:eastAsia="宋体" w:cs="Times New Roman"/>
                <w:color w:val="auto"/>
                <w:sz w:val="22"/>
                <w:szCs w:val="22"/>
              </w:rPr>
              <w:t>Participation scores in the intervention group declined significantly over the course of the intervention (F_s, 355 ≤ 43.44; P &lt; .001).</w:t>
            </w:r>
          </w:p>
        </w:tc>
        <w:tc>
          <w:tcPr>
            <w:tcW w:w="6411" w:type="dxa"/>
            <w:tcBorders>
              <w:top w:val="nil"/>
              <w:bottom w:val="nil"/>
            </w:tcBorders>
            <w:vAlign w:val="center"/>
          </w:tcPr>
          <w:p w14:paraId="5FC19924">
            <w:pPr>
              <w:keepNext/>
              <w:bidi w:val="0"/>
              <w:snapToGrid w:val="0"/>
              <w:spacing w:line="240" w:lineRule="auto"/>
              <w:ind w:left="0" w:leftChars="0" w:right="0" w:rightChars="0" w:firstLine="0" w:firstLineChars="0"/>
              <w:jc w:val="left"/>
              <w:rPr>
                <w:rFonts w:hint="default" w:ascii="Times New Roman" w:hAnsi="Times New Roman" w:eastAsia="宋体" w:cs="Times New Roman"/>
                <w:color w:val="auto"/>
                <w:kern w:val="0"/>
                <w:sz w:val="22"/>
                <w:szCs w:val="22"/>
                <w:lang w:val="en-US" w:eastAsia="zh-CN" w:bidi="ar"/>
              </w:rPr>
            </w:pPr>
            <w:r>
              <w:rPr>
                <w:rFonts w:hint="default" w:ascii="Times New Roman" w:hAnsi="Times New Roman" w:eastAsia="宋体" w:cs="Times New Roman"/>
                <w:color w:val="auto"/>
                <w:kern w:val="0"/>
                <w:sz w:val="22"/>
                <w:szCs w:val="22"/>
                <w:lang w:val="en-US" w:eastAsia="zh-CN" w:bidi="ar"/>
              </w:rPr>
              <w:t xml:space="preserve">UX: Acceptability was significantly higher in the treatment group than in the intervention group (p=0.03), with no significant differences between groups in satisfaction or feasibility. </w:t>
            </w:r>
          </w:p>
          <w:p w14:paraId="111581B0">
            <w:pPr>
              <w:keepNext/>
              <w:bidi w:val="0"/>
              <w:snapToGrid w:val="0"/>
              <w:spacing w:line="240" w:lineRule="auto"/>
              <w:ind w:left="0" w:leftChars="0" w:right="0" w:rightChars="0" w:firstLine="0" w:firstLineChars="0"/>
              <w:jc w:val="left"/>
              <w:rPr>
                <w:rFonts w:hint="default" w:ascii="Times New Roman" w:hAnsi="Times New Roman" w:eastAsia="宋体" w:cs="Times New Roman"/>
                <w:color w:val="auto"/>
                <w:kern w:val="0"/>
                <w:sz w:val="22"/>
                <w:szCs w:val="22"/>
                <w:lang w:val="en-US" w:eastAsia="zh-CN" w:bidi="ar"/>
              </w:rPr>
            </w:pPr>
            <w:r>
              <w:rPr>
                <w:rFonts w:hint="default" w:ascii="Times New Roman" w:hAnsi="Times New Roman" w:eastAsia="宋体" w:cs="Times New Roman"/>
                <w:color w:val="auto"/>
                <w:kern w:val="0"/>
                <w:sz w:val="22"/>
                <w:szCs w:val="22"/>
                <w:lang w:val="en-US" w:eastAsia="zh-CN" w:bidi="ar"/>
              </w:rPr>
              <w:t>UF: Regarding positive experiences, users found Moa's suggestions and helpful feedback comforting and encouraging, facilitating reflective dialogue. In negative experiences, users mainly perceived Moa's responses as illogical and provided feedback on technical issues.</w:t>
            </w:r>
          </w:p>
        </w:tc>
      </w:tr>
      <w:tr w14:paraId="6788EEE5">
        <w:tblPrEx>
          <w:tblBorders>
            <w:top w:val="none" w:color="auto" w:sz="0" w:space="0"/>
            <w:left w:val="none" w:color="auto" w:sz="0" w:space="0"/>
            <w:bottom w:val="none" w:color="auto" w:sz="0" w:space="0"/>
            <w:right w:val="none" w:color="auto" w:sz="0" w:space="0"/>
            <w:insideH w:val="single" w:color="auto" w:sz="12" w:space="0"/>
            <w:insideV w:val="none" w:color="auto" w:sz="0" w:space="0"/>
          </w:tblBorders>
          <w:tblCellMar>
            <w:top w:w="0" w:type="dxa"/>
            <w:left w:w="108" w:type="dxa"/>
            <w:bottom w:w="0" w:type="dxa"/>
            <w:right w:w="108" w:type="dxa"/>
          </w:tblCellMar>
        </w:tblPrEx>
        <w:trPr>
          <w:trHeight w:val="0" w:hRule="atLeast"/>
          <w:jc w:val="center"/>
        </w:trPr>
        <w:tc>
          <w:tcPr>
            <w:tcW w:w="1619" w:type="dxa"/>
            <w:tcBorders>
              <w:top w:val="nil"/>
              <w:bottom w:val="nil"/>
            </w:tcBorders>
            <w:shd w:val="clear" w:color="auto" w:fill="auto"/>
            <w:vAlign w:val="center"/>
          </w:tcPr>
          <w:p w14:paraId="6BC1828E">
            <w:pPr>
              <w:keepNext/>
              <w:bidi w:val="0"/>
              <w:snapToGrid w:val="0"/>
              <w:spacing w:line="240" w:lineRule="auto"/>
              <w:ind w:left="0" w:leftChars="0" w:right="0" w:rightChars="0" w:firstLine="0" w:firstLineChars="0"/>
              <w:jc w:val="left"/>
              <w:rPr>
                <w:rFonts w:hint="default" w:ascii="Times New Roman" w:hAnsi="Times New Roman" w:eastAsia="宋体" w:cs="Times New Roman"/>
                <w:i w:val="0"/>
                <w:iCs w:val="0"/>
                <w:color w:val="auto"/>
                <w:kern w:val="2"/>
                <w:sz w:val="22"/>
                <w:szCs w:val="22"/>
                <w:u w:val="none"/>
                <w:lang w:val="en-US" w:eastAsia="zh-CN" w:bidi="ar-SA"/>
              </w:rPr>
            </w:pPr>
            <w:r>
              <w:rPr>
                <w:rFonts w:hint="default" w:ascii="Times New Roman" w:hAnsi="Times New Roman" w:eastAsia="宋体" w:cs="Times New Roman"/>
                <w:color w:val="auto"/>
                <w:sz w:val="22"/>
              </w:rPr>
              <w:t>Liu et al, 2022</w:t>
            </w:r>
            <w:r>
              <w:rPr>
                <w:rFonts w:hint="default" w:ascii="Times New Roman" w:hAnsi="Times New Roman" w:eastAsia="宋体" w:cs="Times New Roman"/>
                <w:color w:val="auto"/>
                <w:sz w:val="22"/>
                <w:lang w:val="en-US" w:eastAsia="zh-CN"/>
              </w:rPr>
              <w:t xml:space="preserve"> </w:t>
            </w:r>
            <w:r>
              <w:rPr>
                <w:rFonts w:hint="default" w:ascii="Times New Roman" w:hAnsi="Times New Roman" w:eastAsia="宋体" w:cs="Times New Roman"/>
                <w:b w:val="0"/>
                <w:bCs w:val="0"/>
                <w:color w:val="auto"/>
                <w:sz w:val="22"/>
                <w:szCs w:val="22"/>
              </w:rPr>
              <w:fldChar w:fldCharType="begin"/>
            </w:r>
            <w:r>
              <w:rPr>
                <w:rFonts w:hint="eastAsia" w:eastAsia="宋体" w:cs="Times New Roman"/>
                <w:b w:val="0"/>
                <w:bCs w:val="0"/>
                <w:color w:val="auto"/>
                <w:sz w:val="22"/>
                <w:szCs w:val="22"/>
                <w:lang w:eastAsia="zh-CN"/>
              </w:rPr>
              <w:instrText xml:space="preserve"> ADDIN ZOTERO_ITEM CSL_CITATION {"citationID":"nrbuyo1f","properties":{"formattedCitation":"[34]","plainCitation":"[34]","noteIndex":0},"citationItems":[{"id":484,"uris":["http://zotero.org/users/local/hsOlXxbT/items/RYJKE2S8"],"itemData":{"id":484,"type":"article-journal","container-title":"Internet Interventions","DOI":"10.1016/j.invent.2022.100495","journalAbbreviation":"Internet Interventions","language":"en","note":"ISBN: 2214-7829","page":"100495","publisher":"Elsevier","title":"Using AI chatbots to provide self-help depression interventions for university students: a randomized trial of effectiveness","volume":"27","author":[{"family":"Liu","given":"Hao"},{"family":"Peng","given":"Huaming"},{"family":"Song","given":"Xingyu"},{"family":"Xu","given":"Chenzi"},{"family":"Zhang","given":"Meng"}],"issued":{"date-parts":[["2022"]]}}}],"schema":"https://github.com/citation-style-language/schema/raw/master/csl-citation.json"} </w:instrText>
            </w:r>
            <w:r>
              <w:rPr>
                <w:rFonts w:hint="default" w:ascii="Times New Roman" w:hAnsi="Times New Roman" w:eastAsia="宋体" w:cs="Times New Roman"/>
                <w:b w:val="0"/>
                <w:bCs w:val="0"/>
                <w:color w:val="auto"/>
                <w:sz w:val="22"/>
                <w:szCs w:val="22"/>
              </w:rPr>
              <w:fldChar w:fldCharType="separate"/>
            </w:r>
            <w:r>
              <w:rPr>
                <w:rFonts w:hint="default" w:ascii="Times New Roman" w:hAnsi="Times New Roman" w:eastAsia="宋体" w:cs="Times New Roman"/>
                <w:color w:val="auto"/>
                <w:sz w:val="22"/>
                <w:lang w:eastAsia="zh-CN"/>
              </w:rPr>
              <w:t>[34]</w:t>
            </w:r>
            <w:r>
              <w:rPr>
                <w:rFonts w:hint="default" w:ascii="Times New Roman" w:hAnsi="Times New Roman" w:eastAsia="宋体" w:cs="Times New Roman"/>
                <w:b w:val="0"/>
                <w:bCs w:val="0"/>
                <w:color w:val="auto"/>
                <w:sz w:val="22"/>
                <w:szCs w:val="22"/>
              </w:rPr>
              <w:fldChar w:fldCharType="end"/>
            </w:r>
          </w:p>
        </w:tc>
        <w:tc>
          <w:tcPr>
            <w:tcW w:w="6144" w:type="dxa"/>
            <w:tcBorders>
              <w:top w:val="nil"/>
              <w:bottom w:val="nil"/>
            </w:tcBorders>
            <w:vAlign w:val="center"/>
          </w:tcPr>
          <w:p w14:paraId="344C1459">
            <w:pPr>
              <w:keepNext/>
              <w:bidi w:val="0"/>
              <w:snapToGrid w:val="0"/>
              <w:spacing w:line="240" w:lineRule="auto"/>
              <w:ind w:left="0" w:leftChars="0" w:right="0" w:rightChars="0" w:firstLine="0" w:firstLineChars="0"/>
              <w:jc w:val="left"/>
              <w:rPr>
                <w:rFonts w:hint="default" w:ascii="Times New Roman" w:hAnsi="Times New Roman" w:eastAsia="宋体" w:cs="Times New Roman"/>
                <w:color w:val="auto"/>
                <w:sz w:val="22"/>
                <w:szCs w:val="22"/>
              </w:rPr>
            </w:pPr>
            <w:r>
              <w:rPr>
                <w:rFonts w:hint="default" w:ascii="Times New Roman" w:hAnsi="Times New Roman" w:eastAsia="宋体" w:cs="Times New Roman"/>
                <w:color w:val="auto"/>
                <w:sz w:val="22"/>
                <w:szCs w:val="22"/>
              </w:rPr>
              <w:t>During the 16-week intervention period, self-reported adherence declined.</w:t>
            </w:r>
          </w:p>
        </w:tc>
        <w:tc>
          <w:tcPr>
            <w:tcW w:w="6411" w:type="dxa"/>
            <w:tcBorders>
              <w:top w:val="nil"/>
              <w:bottom w:val="nil"/>
            </w:tcBorders>
            <w:vAlign w:val="center"/>
          </w:tcPr>
          <w:p w14:paraId="6023A3B4">
            <w:pPr>
              <w:keepNext/>
              <w:bidi w:val="0"/>
              <w:snapToGrid w:val="0"/>
              <w:spacing w:line="240" w:lineRule="auto"/>
              <w:ind w:left="0" w:leftChars="0" w:right="0" w:rightChars="0" w:firstLine="0" w:firstLineChars="0"/>
              <w:jc w:val="left"/>
              <w:rPr>
                <w:rFonts w:hint="default" w:ascii="Times New Roman" w:hAnsi="Times New Roman" w:eastAsia="宋体" w:cs="Times New Roman"/>
                <w:color w:val="auto"/>
                <w:kern w:val="0"/>
                <w:sz w:val="22"/>
                <w:szCs w:val="22"/>
                <w:lang w:val="en-US" w:eastAsia="zh-CN" w:bidi="ar"/>
              </w:rPr>
            </w:pPr>
            <w:r>
              <w:rPr>
                <w:rFonts w:hint="default" w:ascii="Times New Roman" w:hAnsi="Times New Roman" w:eastAsia="宋体" w:cs="Times New Roman"/>
                <w:color w:val="auto"/>
                <w:kern w:val="0"/>
                <w:sz w:val="22"/>
                <w:szCs w:val="22"/>
                <w:lang w:val="en-US" w:eastAsia="zh-CN" w:bidi="ar"/>
              </w:rPr>
              <w:t>UF: Positive experiences primarily encompass ease of access, a preference for CBT-based dialogue formats, and the ability to learn information related to depression proactively. Negative experiences chiefly involve repetitive content, overly generalised material, and excessive harmful content.</w:t>
            </w:r>
          </w:p>
        </w:tc>
      </w:tr>
      <w:tr w14:paraId="609822E5">
        <w:tblPrEx>
          <w:tblBorders>
            <w:top w:val="none" w:color="auto" w:sz="0" w:space="0"/>
            <w:left w:val="none" w:color="auto" w:sz="0" w:space="0"/>
            <w:bottom w:val="none" w:color="auto" w:sz="0" w:space="0"/>
            <w:right w:val="none" w:color="auto" w:sz="0" w:space="0"/>
            <w:insideH w:val="single" w:color="auto" w:sz="12" w:space="0"/>
            <w:insideV w:val="none" w:color="auto" w:sz="0" w:space="0"/>
          </w:tblBorders>
          <w:tblCellMar>
            <w:top w:w="0" w:type="dxa"/>
            <w:left w:w="108" w:type="dxa"/>
            <w:bottom w:w="0" w:type="dxa"/>
            <w:right w:w="108" w:type="dxa"/>
          </w:tblCellMar>
        </w:tblPrEx>
        <w:trPr>
          <w:trHeight w:val="0" w:hRule="atLeast"/>
          <w:jc w:val="center"/>
        </w:trPr>
        <w:tc>
          <w:tcPr>
            <w:tcW w:w="1619" w:type="dxa"/>
            <w:tcBorders>
              <w:top w:val="nil"/>
              <w:bottom w:val="nil"/>
            </w:tcBorders>
            <w:shd w:val="clear" w:color="auto" w:fill="auto"/>
            <w:vAlign w:val="center"/>
          </w:tcPr>
          <w:p w14:paraId="698CE6D6">
            <w:pPr>
              <w:keepNext/>
              <w:bidi w:val="0"/>
              <w:snapToGrid w:val="0"/>
              <w:spacing w:line="240" w:lineRule="auto"/>
              <w:ind w:left="0" w:leftChars="0" w:right="0" w:rightChars="0" w:firstLine="0" w:firstLineChars="0"/>
              <w:jc w:val="left"/>
              <w:rPr>
                <w:rFonts w:hint="default" w:ascii="Times New Roman" w:hAnsi="Times New Roman" w:eastAsia="宋体" w:cs="Times New Roman"/>
                <w:color w:val="auto"/>
                <w:sz w:val="22"/>
              </w:rPr>
            </w:pPr>
            <w:r>
              <w:rPr>
                <w:rFonts w:hint="default" w:ascii="Times New Roman" w:hAnsi="Times New Roman" w:eastAsia="宋体" w:cs="Times New Roman"/>
                <w:b w:val="0"/>
                <w:bCs w:val="0"/>
                <w:color w:val="auto"/>
                <w:sz w:val="22"/>
                <w:lang w:val="en-US" w:eastAsia="zh-CN"/>
              </w:rPr>
              <w:t xml:space="preserve">Liu et al, 2022 </w:t>
            </w:r>
            <w:r>
              <w:rPr>
                <w:rFonts w:hint="default" w:ascii="Times New Roman" w:hAnsi="Times New Roman" w:eastAsia="宋体" w:cs="Times New Roman"/>
                <w:b w:val="0"/>
                <w:bCs w:val="0"/>
                <w:color w:val="auto"/>
                <w:sz w:val="22"/>
                <w:lang w:val="en-US" w:eastAsia="zh-CN"/>
              </w:rPr>
              <w:fldChar w:fldCharType="begin"/>
            </w:r>
            <w:r>
              <w:rPr>
                <w:rFonts w:hint="eastAsia" w:eastAsia="宋体" w:cs="Times New Roman"/>
                <w:b w:val="0"/>
                <w:bCs w:val="0"/>
                <w:color w:val="auto"/>
                <w:sz w:val="22"/>
                <w:lang w:val="en-US" w:eastAsia="zh-CN"/>
              </w:rPr>
              <w:instrText xml:space="preserve"> ADDIN ZOTERO_ITEM CSL_CITATION {"citationID":"rqHtuA1v","properties":{"formattedCitation":"[35]","plainCitation":"[35]","noteIndex":0},"citationItems":[{"id":778,"uris":["http://zotero.org/users/local/hsOlXxbT/items/RFVVM52G"],"itemData":{"id":778,"type":"paper-conference","container-title":"Proceedings of the Tenth International Symposium of Chinese CHI","language":"en","page":"216-221","title":"Enhancing psychological resilience with chatbot-based cognitive behavior therapy: a randomized control pilot study","title-short":"Enhancing psychological resilience with chatbot-based cognitive behavior therapy","author":[{"family":"Liu","given":"Ivan"},{"family":"Chen","given":"Weiyi"},{"family":"Ge","given":"Qi"},{"family":"Song","given":"Dandan"},{"family":"Ni","given":"Shiguang"}],"issued":{"date-parts":[["2022"]]}}}],"schema":"https://github.com/citation-style-language/schema/raw/master/csl-citation.json"} </w:instrText>
            </w:r>
            <w:r>
              <w:rPr>
                <w:rFonts w:hint="default" w:ascii="Times New Roman" w:hAnsi="Times New Roman" w:eastAsia="宋体" w:cs="Times New Roman"/>
                <w:b w:val="0"/>
                <w:bCs w:val="0"/>
                <w:color w:val="auto"/>
                <w:sz w:val="22"/>
                <w:lang w:val="en-US" w:eastAsia="zh-CN"/>
              </w:rPr>
              <w:fldChar w:fldCharType="separate"/>
            </w:r>
            <w:r>
              <w:rPr>
                <w:rFonts w:hint="default" w:ascii="Times New Roman" w:hAnsi="Times New Roman" w:eastAsia="宋体" w:cs="Times New Roman"/>
                <w:color w:val="auto"/>
                <w:sz w:val="22"/>
                <w:lang w:eastAsia="zh-CN"/>
              </w:rPr>
              <w:t>[35]</w:t>
            </w:r>
            <w:r>
              <w:rPr>
                <w:rFonts w:hint="default" w:ascii="Times New Roman" w:hAnsi="Times New Roman" w:eastAsia="宋体" w:cs="Times New Roman"/>
                <w:b w:val="0"/>
                <w:bCs w:val="0"/>
                <w:color w:val="auto"/>
                <w:sz w:val="22"/>
                <w:lang w:val="en-US" w:eastAsia="zh-CN"/>
              </w:rPr>
              <w:fldChar w:fldCharType="end"/>
            </w:r>
          </w:p>
        </w:tc>
        <w:tc>
          <w:tcPr>
            <w:tcW w:w="6144" w:type="dxa"/>
            <w:tcBorders>
              <w:top w:val="nil"/>
              <w:bottom w:val="nil"/>
            </w:tcBorders>
            <w:vAlign w:val="center"/>
          </w:tcPr>
          <w:p w14:paraId="6E68A662">
            <w:pPr>
              <w:keepNext/>
              <w:bidi w:val="0"/>
              <w:snapToGrid w:val="0"/>
              <w:spacing w:line="240" w:lineRule="auto"/>
              <w:ind w:left="0" w:leftChars="0" w:right="0" w:rightChars="0" w:firstLine="0" w:firstLineChars="0"/>
              <w:jc w:val="left"/>
              <w:rPr>
                <w:rFonts w:hint="default" w:ascii="Times New Roman" w:hAnsi="Times New Roman" w:eastAsia="宋体" w:cs="Times New Roman"/>
                <w:color w:val="auto"/>
                <w:sz w:val="22"/>
                <w:szCs w:val="22"/>
                <w:lang w:val="en-US" w:eastAsia="zh-CN"/>
              </w:rPr>
            </w:pPr>
            <w:r>
              <w:rPr>
                <w:rFonts w:hint="default" w:ascii="Times New Roman" w:hAnsi="Times New Roman" w:eastAsia="宋体" w:cs="Times New Roman"/>
                <w:color w:val="auto"/>
                <w:sz w:val="22"/>
                <w:szCs w:val="22"/>
                <w:lang w:val="en-US" w:eastAsia="zh-CN"/>
              </w:rPr>
              <w:t>NR</w:t>
            </w:r>
          </w:p>
        </w:tc>
        <w:tc>
          <w:tcPr>
            <w:tcW w:w="6411" w:type="dxa"/>
            <w:tcBorders>
              <w:top w:val="nil"/>
              <w:bottom w:val="nil"/>
            </w:tcBorders>
            <w:vAlign w:val="center"/>
          </w:tcPr>
          <w:p w14:paraId="5904B33B">
            <w:pPr>
              <w:keepNext/>
              <w:bidi w:val="0"/>
              <w:snapToGrid w:val="0"/>
              <w:spacing w:line="240" w:lineRule="auto"/>
              <w:ind w:left="0" w:leftChars="0" w:right="0" w:rightChars="0" w:firstLine="0" w:firstLineChars="0"/>
              <w:jc w:val="left"/>
              <w:rPr>
                <w:rFonts w:hint="default" w:ascii="Times New Roman" w:hAnsi="Times New Roman" w:eastAsia="宋体" w:cs="Times New Roman"/>
                <w:color w:val="auto"/>
                <w:sz w:val="22"/>
                <w:lang w:val="en-US" w:eastAsia="zh-CN"/>
              </w:rPr>
            </w:pPr>
            <w:r>
              <w:rPr>
                <w:rFonts w:hint="default" w:ascii="Times New Roman" w:hAnsi="Times New Roman" w:eastAsia="宋体" w:cs="Times New Roman"/>
                <w:color w:val="auto"/>
                <w:sz w:val="22"/>
                <w:lang w:val="en-US" w:eastAsia="zh-CN"/>
              </w:rPr>
              <w:t xml:space="preserve">UX: </w:t>
            </w:r>
            <w:r>
              <w:rPr>
                <w:rFonts w:hint="default" w:ascii="Times New Roman" w:hAnsi="Times New Roman" w:eastAsia="宋体" w:cs="Times New Roman"/>
                <w:color w:val="auto"/>
                <w:sz w:val="22"/>
              </w:rPr>
              <w:t>The study employed the System Usability Scale (SUS) to assess the usability of the chatbot Philobot quantitatively. Results indicated that the chatbot group achieved an average SUS score of 70.43, exceeding the threshold typically regarded as “good” (68 points), suggesting its overall usability is at an acceptable level. However, this score showed no significant difference compared to the control group (using book reading), which scored 66.08.</w:t>
            </w:r>
          </w:p>
        </w:tc>
      </w:tr>
      <w:tr w14:paraId="2C8C4C21">
        <w:tblPrEx>
          <w:tblBorders>
            <w:top w:val="none" w:color="auto" w:sz="0" w:space="0"/>
            <w:left w:val="none" w:color="auto" w:sz="0" w:space="0"/>
            <w:bottom w:val="none" w:color="auto" w:sz="0" w:space="0"/>
            <w:right w:val="none" w:color="auto" w:sz="0" w:space="0"/>
            <w:insideH w:val="single" w:color="auto" w:sz="12" w:space="0"/>
            <w:insideV w:val="none" w:color="auto" w:sz="0" w:space="0"/>
          </w:tblBorders>
          <w:tblCellMar>
            <w:top w:w="0" w:type="dxa"/>
            <w:left w:w="108" w:type="dxa"/>
            <w:bottom w:w="0" w:type="dxa"/>
            <w:right w:w="108" w:type="dxa"/>
          </w:tblCellMar>
        </w:tblPrEx>
        <w:trPr>
          <w:trHeight w:val="0" w:hRule="atLeast"/>
          <w:jc w:val="center"/>
        </w:trPr>
        <w:tc>
          <w:tcPr>
            <w:tcW w:w="1619" w:type="dxa"/>
            <w:tcBorders>
              <w:top w:val="nil"/>
              <w:bottom w:val="nil"/>
            </w:tcBorders>
            <w:shd w:val="clear" w:color="auto" w:fill="auto"/>
            <w:vAlign w:val="center"/>
          </w:tcPr>
          <w:p w14:paraId="0EEE4BB5">
            <w:pPr>
              <w:keepNext/>
              <w:bidi w:val="0"/>
              <w:snapToGrid w:val="0"/>
              <w:spacing w:line="240" w:lineRule="auto"/>
              <w:ind w:left="0" w:leftChars="0" w:right="0" w:rightChars="0" w:firstLine="0" w:firstLineChars="0"/>
              <w:jc w:val="left"/>
              <w:rPr>
                <w:rFonts w:hint="default" w:ascii="Times New Roman" w:hAnsi="Times New Roman" w:eastAsia="宋体" w:cs="Times New Roman"/>
                <w:i w:val="0"/>
                <w:iCs w:val="0"/>
                <w:color w:val="auto"/>
                <w:kern w:val="2"/>
                <w:sz w:val="22"/>
                <w:szCs w:val="22"/>
                <w:u w:val="none"/>
                <w:lang w:val="en-US" w:eastAsia="zh-CN" w:bidi="ar-SA"/>
              </w:rPr>
            </w:pPr>
            <w:r>
              <w:rPr>
                <w:rFonts w:hint="default" w:ascii="Times New Roman" w:hAnsi="Times New Roman" w:eastAsia="宋体" w:cs="Times New Roman"/>
                <w:color w:val="auto"/>
                <w:sz w:val="22"/>
              </w:rPr>
              <w:t>MacNeill et al, 2024</w:t>
            </w:r>
            <w:r>
              <w:rPr>
                <w:rFonts w:hint="default" w:ascii="Times New Roman" w:hAnsi="Times New Roman" w:eastAsia="宋体" w:cs="Times New Roman"/>
                <w:color w:val="auto"/>
                <w:sz w:val="22"/>
                <w:lang w:val="en-US" w:eastAsia="zh-CN"/>
              </w:rPr>
              <w:t xml:space="preserve"> </w:t>
            </w:r>
            <w:r>
              <w:rPr>
                <w:rFonts w:hint="default" w:ascii="Times New Roman" w:hAnsi="Times New Roman" w:eastAsia="宋体" w:cs="Times New Roman"/>
                <w:b w:val="0"/>
                <w:bCs w:val="0"/>
                <w:color w:val="auto"/>
                <w:sz w:val="22"/>
                <w:szCs w:val="22"/>
              </w:rPr>
              <w:fldChar w:fldCharType="begin"/>
            </w:r>
            <w:r>
              <w:rPr>
                <w:rFonts w:hint="eastAsia" w:eastAsia="宋体" w:cs="Times New Roman"/>
                <w:b w:val="0"/>
                <w:bCs w:val="0"/>
                <w:color w:val="auto"/>
                <w:sz w:val="22"/>
                <w:szCs w:val="22"/>
                <w:lang w:eastAsia="zh-CN"/>
              </w:rPr>
              <w:instrText xml:space="preserve"> ADDIN ZOTERO_ITEM CSL_CITATION {"citationID":"QrNIF32g","properties":{"formattedCitation":"[36]","plainCitation":"[36]","noteIndex":0},"citationItems":[{"id":628,"uris":["http://zotero.org/users/local/hsOlXxbT/items/Z4HHDNRL","http://zotero.org/users/local/hsOlXxbT/items/EFUJ69WS"],"itemData":{"id":628,"type":"article-journal","container-title":"JMIR Formative Research","DOI":"10.2196/50025","journalAbbreviation":"JMIR Form. Res.","language":"en","note":"ISBN: 2561-326X","page":"e50025","publisher":"JMIR Publications Toronto, Canada","title":"Effectiveness of a mental health chatbot for people with chronic diseases: randomized controlled trial","volume":"8","author":[{"family":"MacNeill","given":"A. Luke"},{"family":"Doucet","given":"Shelley"},{"family":"Luke","given":"Alison"}],"issued":{"date-parts":[["2024"]]}}}],"schema":"https://github.com/citation-style-language/schema/raw/master/csl-citation.json"} </w:instrText>
            </w:r>
            <w:r>
              <w:rPr>
                <w:rFonts w:hint="default" w:ascii="Times New Roman" w:hAnsi="Times New Roman" w:eastAsia="宋体" w:cs="Times New Roman"/>
                <w:b w:val="0"/>
                <w:bCs w:val="0"/>
                <w:color w:val="auto"/>
                <w:sz w:val="22"/>
                <w:szCs w:val="22"/>
              </w:rPr>
              <w:fldChar w:fldCharType="separate"/>
            </w:r>
            <w:r>
              <w:rPr>
                <w:rFonts w:hint="default" w:ascii="Times New Roman" w:hAnsi="Times New Roman" w:eastAsia="宋体" w:cs="Times New Roman"/>
                <w:color w:val="auto"/>
                <w:sz w:val="22"/>
                <w:lang w:eastAsia="zh-CN"/>
              </w:rPr>
              <w:t>[36]</w:t>
            </w:r>
            <w:r>
              <w:rPr>
                <w:rFonts w:hint="default" w:ascii="Times New Roman" w:hAnsi="Times New Roman" w:eastAsia="宋体" w:cs="Times New Roman"/>
                <w:b w:val="0"/>
                <w:bCs w:val="0"/>
                <w:color w:val="auto"/>
                <w:sz w:val="22"/>
                <w:szCs w:val="22"/>
              </w:rPr>
              <w:fldChar w:fldCharType="end"/>
            </w:r>
          </w:p>
        </w:tc>
        <w:tc>
          <w:tcPr>
            <w:tcW w:w="6144" w:type="dxa"/>
            <w:tcBorders>
              <w:top w:val="nil"/>
              <w:bottom w:val="nil"/>
            </w:tcBorders>
            <w:vAlign w:val="center"/>
          </w:tcPr>
          <w:p w14:paraId="53681A84">
            <w:pPr>
              <w:keepNext/>
              <w:bidi w:val="0"/>
              <w:snapToGrid w:val="0"/>
              <w:spacing w:line="240" w:lineRule="auto"/>
              <w:ind w:left="0" w:leftChars="0" w:right="0" w:rightChars="0" w:firstLine="0" w:firstLineChars="0"/>
              <w:jc w:val="left"/>
              <w:rPr>
                <w:rFonts w:hint="default" w:ascii="Times New Roman" w:hAnsi="Times New Roman" w:eastAsia="宋体" w:cs="Times New Roman"/>
                <w:color w:val="auto"/>
                <w:sz w:val="22"/>
                <w:szCs w:val="22"/>
                <w:lang w:val="en-US" w:eastAsia="zh-CN"/>
              </w:rPr>
            </w:pPr>
            <w:r>
              <w:rPr>
                <w:rFonts w:hint="default" w:ascii="Times New Roman" w:hAnsi="Times New Roman" w:eastAsia="宋体" w:cs="Times New Roman"/>
                <w:color w:val="auto"/>
                <w:sz w:val="22"/>
                <w:szCs w:val="22"/>
                <w:lang w:val="en-US" w:eastAsia="zh-CN"/>
              </w:rPr>
              <w:t>NR</w:t>
            </w:r>
          </w:p>
        </w:tc>
        <w:tc>
          <w:tcPr>
            <w:tcW w:w="6411" w:type="dxa"/>
            <w:tcBorders>
              <w:top w:val="nil"/>
              <w:bottom w:val="nil"/>
            </w:tcBorders>
            <w:vAlign w:val="center"/>
          </w:tcPr>
          <w:p w14:paraId="395F0EEB">
            <w:pPr>
              <w:keepNext/>
              <w:bidi w:val="0"/>
              <w:snapToGrid w:val="0"/>
              <w:spacing w:line="240" w:lineRule="auto"/>
              <w:ind w:left="0" w:leftChars="0" w:right="0" w:rightChars="0" w:firstLine="0" w:firstLineChars="0"/>
              <w:jc w:val="left"/>
              <w:rPr>
                <w:rFonts w:hint="default" w:ascii="Times New Roman" w:hAnsi="Times New Roman" w:eastAsia="宋体" w:cs="Times New Roman"/>
                <w:color w:val="auto"/>
                <w:kern w:val="0"/>
                <w:sz w:val="22"/>
                <w:szCs w:val="22"/>
                <w:lang w:val="en-US" w:eastAsia="zh-CN" w:bidi="ar"/>
              </w:rPr>
            </w:pPr>
            <w:r>
              <w:rPr>
                <w:rFonts w:hint="default" w:ascii="Times New Roman" w:hAnsi="Times New Roman" w:eastAsia="宋体" w:cs="Times New Roman"/>
                <w:color w:val="auto"/>
                <w:kern w:val="0"/>
                <w:sz w:val="22"/>
                <w:szCs w:val="22"/>
                <w:lang w:val="en-US" w:eastAsia="zh-CN" w:bidi="ar"/>
              </w:rPr>
              <w:t>UF: In positive experiences, participants indicated they appreciated the application's functional features and overall design. In negative experiences, their dissatisfaction primarily centred on conversational aspects, noting that dialogue occasionally felt stilted and repetitive, and that the bot's responses were overly generic.</w:t>
            </w:r>
          </w:p>
        </w:tc>
      </w:tr>
      <w:tr w14:paraId="1E2B3C57">
        <w:tblPrEx>
          <w:tblBorders>
            <w:top w:val="none" w:color="auto" w:sz="0" w:space="0"/>
            <w:left w:val="none" w:color="auto" w:sz="0" w:space="0"/>
            <w:bottom w:val="none" w:color="auto" w:sz="0" w:space="0"/>
            <w:right w:val="none" w:color="auto" w:sz="0" w:space="0"/>
            <w:insideH w:val="single" w:color="auto" w:sz="12" w:space="0"/>
            <w:insideV w:val="none" w:color="auto" w:sz="0" w:space="0"/>
          </w:tblBorders>
          <w:tblCellMar>
            <w:top w:w="0" w:type="dxa"/>
            <w:left w:w="108" w:type="dxa"/>
            <w:bottom w:w="0" w:type="dxa"/>
            <w:right w:w="108" w:type="dxa"/>
          </w:tblCellMar>
        </w:tblPrEx>
        <w:trPr>
          <w:trHeight w:val="0" w:hRule="atLeast"/>
          <w:jc w:val="center"/>
        </w:trPr>
        <w:tc>
          <w:tcPr>
            <w:tcW w:w="1619" w:type="dxa"/>
            <w:tcBorders>
              <w:top w:val="nil"/>
              <w:bottom w:val="nil"/>
            </w:tcBorders>
            <w:shd w:val="clear" w:color="auto" w:fill="auto"/>
            <w:vAlign w:val="center"/>
          </w:tcPr>
          <w:p w14:paraId="48848ED7">
            <w:pPr>
              <w:keepNext/>
              <w:bidi w:val="0"/>
              <w:snapToGrid w:val="0"/>
              <w:spacing w:line="240" w:lineRule="auto"/>
              <w:ind w:left="0" w:leftChars="0" w:right="0" w:rightChars="0" w:firstLine="0" w:firstLineChars="0"/>
              <w:jc w:val="left"/>
              <w:rPr>
                <w:rFonts w:hint="default" w:ascii="Times New Roman" w:hAnsi="Times New Roman" w:eastAsia="宋体" w:cs="Times New Roman"/>
                <w:i w:val="0"/>
                <w:iCs w:val="0"/>
                <w:color w:val="auto"/>
                <w:kern w:val="2"/>
                <w:sz w:val="22"/>
                <w:szCs w:val="22"/>
                <w:u w:val="none"/>
                <w:lang w:val="en-US" w:eastAsia="zh-CN" w:bidi="ar-SA"/>
              </w:rPr>
            </w:pPr>
            <w:r>
              <w:rPr>
                <w:rFonts w:hint="default" w:ascii="Times New Roman" w:hAnsi="Times New Roman" w:eastAsia="宋体" w:cs="Times New Roman"/>
                <w:b w:val="0"/>
                <w:bCs w:val="0"/>
                <w:color w:val="auto"/>
                <w:sz w:val="22"/>
                <w:lang w:val="en-US" w:eastAsia="zh-CN"/>
              </w:rPr>
              <w:t xml:space="preserve">Maeda et al, 2020 </w:t>
            </w:r>
            <w:r>
              <w:rPr>
                <w:rFonts w:hint="default" w:ascii="Times New Roman" w:hAnsi="Times New Roman" w:eastAsia="宋体" w:cs="Times New Roman"/>
                <w:b w:val="0"/>
                <w:bCs w:val="0"/>
                <w:color w:val="auto"/>
                <w:sz w:val="22"/>
                <w:lang w:val="en-US" w:eastAsia="zh-CN"/>
              </w:rPr>
              <w:fldChar w:fldCharType="begin"/>
            </w:r>
            <w:r>
              <w:rPr>
                <w:rFonts w:hint="eastAsia" w:eastAsia="宋体" w:cs="Times New Roman"/>
                <w:b w:val="0"/>
                <w:bCs w:val="0"/>
                <w:color w:val="auto"/>
                <w:sz w:val="22"/>
                <w:lang w:val="en-US" w:eastAsia="zh-CN"/>
              </w:rPr>
              <w:instrText xml:space="preserve"> ADDIN ZOTERO_ITEM CSL_CITATION {"citationID":"tBuwXOMJ","properties":{"formattedCitation":"[37]","plainCitation":"[37]","noteIndex":0},"citationItems":[{"id":744,"uris":["http://zotero.org/users/local/hsOlXxbT/items/3M443CLE"],"itemData":{"id":744,"type":"article-journal","container-title":"Reproductive BioMedicine Online","DOI":"10.1016/j.rbmo.2020.09.006","issue":"6","journalAbbreviation":"Reprod. Biomed. Online","language":"en","note":"ISBN: 1472-6483","page":"1133-1143","publisher":"Elsevier","title":"Promoting fertility awareness and preconception health using a chatbot: a randomized controlled trial","title-short":"Promoting fertility awareness and preconception health using a chatbot","volume":"41","author":[{"family":"Maeda","given":"Eri"},{"family":"Miyata","given":"Akane"},{"family":"Boivin","given":"Jacky"},{"family":"Nomura","given":"Kyoko"},{"family":"Kumazawa","given":"Yukiyo"},{"family":"Shirasawa","given":"Hiromitsu"},{"family":"Saito","given":"Hidekazu"},{"family":"Terada","given":"Yukihiro"}],"issued":{"date-parts":[["2020"]]}}}],"schema":"https://github.com/citation-style-language/schema/raw/master/csl-citation.json"} </w:instrText>
            </w:r>
            <w:r>
              <w:rPr>
                <w:rFonts w:hint="default" w:ascii="Times New Roman" w:hAnsi="Times New Roman" w:eastAsia="宋体" w:cs="Times New Roman"/>
                <w:b w:val="0"/>
                <w:bCs w:val="0"/>
                <w:color w:val="auto"/>
                <w:sz w:val="22"/>
                <w:lang w:val="en-US" w:eastAsia="zh-CN"/>
              </w:rPr>
              <w:fldChar w:fldCharType="separate"/>
            </w:r>
            <w:r>
              <w:rPr>
                <w:rFonts w:hint="default" w:ascii="Times New Roman" w:hAnsi="Times New Roman" w:eastAsia="宋体" w:cs="Times New Roman"/>
                <w:color w:val="auto"/>
                <w:sz w:val="22"/>
                <w:lang w:eastAsia="zh-CN"/>
              </w:rPr>
              <w:t>[37]</w:t>
            </w:r>
            <w:r>
              <w:rPr>
                <w:rFonts w:hint="default" w:ascii="Times New Roman" w:hAnsi="Times New Roman" w:eastAsia="宋体" w:cs="Times New Roman"/>
                <w:b w:val="0"/>
                <w:bCs w:val="0"/>
                <w:color w:val="auto"/>
                <w:sz w:val="22"/>
                <w:lang w:val="en-US" w:eastAsia="zh-CN"/>
              </w:rPr>
              <w:fldChar w:fldCharType="end"/>
            </w:r>
          </w:p>
        </w:tc>
        <w:tc>
          <w:tcPr>
            <w:tcW w:w="6144" w:type="dxa"/>
            <w:tcBorders>
              <w:top w:val="nil"/>
              <w:bottom w:val="nil"/>
            </w:tcBorders>
            <w:shd w:val="clear" w:color="auto" w:fill="auto"/>
            <w:vAlign w:val="center"/>
          </w:tcPr>
          <w:p w14:paraId="42D829C6">
            <w:pPr>
              <w:keepNext/>
              <w:bidi w:val="0"/>
              <w:snapToGrid w:val="0"/>
              <w:spacing w:line="240" w:lineRule="auto"/>
              <w:ind w:left="0" w:leftChars="0" w:right="0" w:rightChars="0" w:firstLine="0" w:firstLineChars="0"/>
              <w:jc w:val="left"/>
              <w:rPr>
                <w:rFonts w:hint="default" w:ascii="Times New Roman" w:hAnsi="Times New Roman" w:eastAsia="宋体" w:cs="Times New Roman"/>
                <w:color w:val="auto"/>
                <w:kern w:val="2"/>
                <w:sz w:val="22"/>
                <w:szCs w:val="22"/>
                <w:lang w:val="en-US" w:eastAsia="zh-CN" w:bidi="ar-SA"/>
              </w:rPr>
            </w:pPr>
            <w:r>
              <w:rPr>
                <w:rFonts w:hint="default" w:ascii="Times New Roman" w:hAnsi="Times New Roman" w:eastAsia="宋体" w:cs="Times New Roman"/>
                <w:color w:val="auto"/>
                <w:sz w:val="22"/>
              </w:rPr>
              <w:t>All participants had a total of 574 sessions, with an average session duration of approximately 8 minutes.</w:t>
            </w:r>
          </w:p>
        </w:tc>
        <w:tc>
          <w:tcPr>
            <w:tcW w:w="6411" w:type="dxa"/>
            <w:tcBorders>
              <w:top w:val="nil"/>
              <w:bottom w:val="nil"/>
            </w:tcBorders>
            <w:shd w:val="clear" w:color="auto" w:fill="auto"/>
            <w:vAlign w:val="center"/>
          </w:tcPr>
          <w:p w14:paraId="5CEFFEDB">
            <w:pPr>
              <w:keepNext/>
              <w:bidi w:val="0"/>
              <w:snapToGrid w:val="0"/>
              <w:spacing w:line="240" w:lineRule="auto"/>
              <w:ind w:left="0" w:leftChars="0" w:right="0" w:rightChars="0" w:firstLine="0" w:firstLineChars="0"/>
              <w:jc w:val="left"/>
              <w:rPr>
                <w:rFonts w:hint="default" w:ascii="Times New Roman" w:hAnsi="Times New Roman" w:eastAsia="宋体" w:cs="Times New Roman"/>
                <w:color w:val="auto"/>
                <w:kern w:val="0"/>
                <w:sz w:val="22"/>
                <w:szCs w:val="22"/>
                <w:lang w:val="en-US" w:eastAsia="zh-CN" w:bidi="ar"/>
              </w:rPr>
            </w:pPr>
            <w:r>
              <w:rPr>
                <w:rFonts w:hint="default" w:ascii="Times New Roman" w:hAnsi="Times New Roman" w:eastAsia="宋体" w:cs="Times New Roman"/>
                <w:color w:val="auto"/>
                <w:kern w:val="0"/>
                <w:sz w:val="22"/>
                <w:szCs w:val="22"/>
                <w:lang w:val="en-US" w:eastAsia="zh-CN" w:bidi="ar"/>
              </w:rPr>
              <w:t>Most users find the tool easy to use, engaging, and a stress-free way to discuss sensitive topics, particularly praising its chat format for making knowledge easier to understand than traditional reading. However, technical issues are pretty prominent, including the conversation system frequently failing to accurately interpret user input, inconsistent response speeds, and occasional system freezes or even complete unavailability. At the same time, many users feel the bot's interactions lack warmth, with responses appearing mechanical and impersonal—more like one-way information delivery than genuine conversation. Regarding content, some users find the information rather basic, lacking depth for those with prior knowledge or actively preparing for pregnancy. They recommend consulting a doctor for more detailed guidance when needed.</w:t>
            </w:r>
          </w:p>
        </w:tc>
      </w:tr>
      <w:tr w14:paraId="6D2ED5EA">
        <w:tblPrEx>
          <w:tblBorders>
            <w:top w:val="none" w:color="auto" w:sz="0" w:space="0"/>
            <w:left w:val="none" w:color="auto" w:sz="0" w:space="0"/>
            <w:bottom w:val="none" w:color="auto" w:sz="0" w:space="0"/>
            <w:right w:val="none" w:color="auto" w:sz="0" w:space="0"/>
            <w:insideH w:val="single" w:color="auto" w:sz="12" w:space="0"/>
            <w:insideV w:val="none" w:color="auto" w:sz="0" w:space="0"/>
          </w:tblBorders>
          <w:tblCellMar>
            <w:top w:w="0" w:type="dxa"/>
            <w:left w:w="108" w:type="dxa"/>
            <w:bottom w:w="0" w:type="dxa"/>
            <w:right w:w="108" w:type="dxa"/>
          </w:tblCellMar>
        </w:tblPrEx>
        <w:trPr>
          <w:trHeight w:val="0" w:hRule="atLeast"/>
          <w:jc w:val="center"/>
        </w:trPr>
        <w:tc>
          <w:tcPr>
            <w:tcW w:w="1619" w:type="dxa"/>
            <w:tcBorders>
              <w:top w:val="nil"/>
              <w:bottom w:val="nil"/>
            </w:tcBorders>
            <w:shd w:val="clear" w:color="auto" w:fill="auto"/>
            <w:vAlign w:val="center"/>
          </w:tcPr>
          <w:p w14:paraId="1937E3F6">
            <w:pPr>
              <w:keepNext/>
              <w:bidi w:val="0"/>
              <w:snapToGrid w:val="0"/>
              <w:spacing w:line="240" w:lineRule="auto"/>
              <w:ind w:left="0" w:leftChars="0" w:right="0" w:rightChars="0" w:firstLine="0" w:firstLineChars="0"/>
              <w:jc w:val="left"/>
              <w:rPr>
                <w:rFonts w:hint="default" w:ascii="Times New Roman" w:hAnsi="Times New Roman" w:eastAsia="宋体" w:cs="Times New Roman"/>
                <w:i w:val="0"/>
                <w:iCs w:val="0"/>
                <w:color w:val="auto"/>
                <w:kern w:val="2"/>
                <w:sz w:val="22"/>
                <w:szCs w:val="22"/>
                <w:u w:val="none"/>
                <w:lang w:val="en-US" w:eastAsia="zh-CN" w:bidi="ar-SA"/>
              </w:rPr>
            </w:pPr>
            <w:r>
              <w:rPr>
                <w:rFonts w:hint="default" w:ascii="Times New Roman" w:hAnsi="Times New Roman" w:eastAsia="宋体" w:cs="Times New Roman"/>
                <w:color w:val="auto"/>
                <w:sz w:val="22"/>
              </w:rPr>
              <w:t>McFadyen et al, 2024</w:t>
            </w:r>
            <w:r>
              <w:rPr>
                <w:rFonts w:hint="default" w:ascii="Times New Roman" w:hAnsi="Times New Roman" w:eastAsia="宋体" w:cs="Times New Roman"/>
                <w:color w:val="auto"/>
                <w:sz w:val="22"/>
                <w:lang w:val="en-US" w:eastAsia="zh-CN"/>
              </w:rPr>
              <w:t xml:space="preserve"> </w:t>
            </w:r>
            <w:r>
              <w:rPr>
                <w:rFonts w:hint="default" w:ascii="Times New Roman" w:hAnsi="Times New Roman" w:eastAsia="宋体" w:cs="Times New Roman"/>
                <w:b w:val="0"/>
                <w:bCs w:val="0"/>
                <w:color w:val="auto"/>
                <w:sz w:val="22"/>
                <w:szCs w:val="22"/>
              </w:rPr>
              <w:fldChar w:fldCharType="begin"/>
            </w:r>
            <w:r>
              <w:rPr>
                <w:rFonts w:hint="eastAsia" w:eastAsia="宋体" w:cs="Times New Roman"/>
                <w:b w:val="0"/>
                <w:bCs w:val="0"/>
                <w:color w:val="auto"/>
                <w:sz w:val="22"/>
                <w:szCs w:val="22"/>
                <w:lang w:eastAsia="zh-CN"/>
              </w:rPr>
              <w:instrText xml:space="preserve"> ADDIN ZOTERO_ITEM CSL_CITATION {"citationID":"CnnYpuOI","properties":{"formattedCitation":"[38]","plainCitation":"[38]","noteIndex":0},"citationItems":[{"id":490,"uris":["http://zotero.org/users/local/hsOlXxbT/items/EIM6XEQU"],"itemData":{"id":490,"type":"article-journal","container-title":"Medrxiv","journalAbbreviation":"Medrxiv","language":"en","page":"2024.11. 1.24316565","publisher":"Cold Spring Harbor Laboratory Press","title":"AI-enabled conversational agent increases engagement with cognitive-behavioral therapy: a randomized controlled trial","author":[{"family":"McFadyen","given":"Jessica"},{"family":"Habicht","given":"Johanna"},{"family":"Dina","given":"Larisa-Maria"},{"family":"Harper","given":"Ross"},{"family":"Hauser","given":"Tobias U."},{"family":"Rollwage","given":"Max"}],"issued":{"date-parts":[["2024"]]}}}],"schema":"https://github.com/citation-style-language/schema/raw/master/csl-citation.json"} </w:instrText>
            </w:r>
            <w:r>
              <w:rPr>
                <w:rFonts w:hint="default" w:ascii="Times New Roman" w:hAnsi="Times New Roman" w:eastAsia="宋体" w:cs="Times New Roman"/>
                <w:b w:val="0"/>
                <w:bCs w:val="0"/>
                <w:color w:val="auto"/>
                <w:sz w:val="22"/>
                <w:szCs w:val="22"/>
              </w:rPr>
              <w:fldChar w:fldCharType="separate"/>
            </w:r>
            <w:r>
              <w:rPr>
                <w:rFonts w:hint="default" w:ascii="Times New Roman" w:hAnsi="Times New Roman" w:eastAsia="宋体" w:cs="Times New Roman"/>
                <w:color w:val="auto"/>
                <w:sz w:val="22"/>
                <w:lang w:eastAsia="zh-CN"/>
              </w:rPr>
              <w:t>[38]</w:t>
            </w:r>
            <w:r>
              <w:rPr>
                <w:rFonts w:hint="default" w:ascii="Times New Roman" w:hAnsi="Times New Roman" w:eastAsia="宋体" w:cs="Times New Roman"/>
                <w:b w:val="0"/>
                <w:bCs w:val="0"/>
                <w:color w:val="auto"/>
                <w:sz w:val="22"/>
                <w:szCs w:val="22"/>
              </w:rPr>
              <w:fldChar w:fldCharType="end"/>
            </w:r>
          </w:p>
        </w:tc>
        <w:tc>
          <w:tcPr>
            <w:tcW w:w="6144" w:type="dxa"/>
            <w:tcBorders>
              <w:top w:val="nil"/>
              <w:bottom w:val="nil"/>
            </w:tcBorders>
            <w:vAlign w:val="center"/>
          </w:tcPr>
          <w:p w14:paraId="6E86F8AE">
            <w:pPr>
              <w:keepNext/>
              <w:bidi w:val="0"/>
              <w:snapToGrid w:val="0"/>
              <w:spacing w:line="240" w:lineRule="auto"/>
              <w:ind w:left="0" w:leftChars="0" w:right="0" w:rightChars="0" w:firstLine="0" w:firstLineChars="0"/>
              <w:jc w:val="left"/>
              <w:rPr>
                <w:rFonts w:hint="default" w:ascii="Times New Roman" w:hAnsi="Times New Roman" w:eastAsia="宋体" w:cs="Times New Roman"/>
                <w:color w:val="auto"/>
                <w:sz w:val="22"/>
                <w:szCs w:val="22"/>
                <w:lang w:val="en-US" w:eastAsia="zh-CN"/>
              </w:rPr>
            </w:pPr>
            <w:r>
              <w:rPr>
                <w:rFonts w:hint="default" w:ascii="Times New Roman" w:hAnsi="Times New Roman" w:eastAsia="宋体" w:cs="Times New Roman"/>
                <w:color w:val="auto"/>
                <w:sz w:val="22"/>
                <w:szCs w:val="22"/>
              </w:rPr>
              <w:t>Intervention participants opened the app a total of 9.6 ± 10.2 times over six weeks, more than double (2.4 times) the frequency of the control group."</w:t>
            </w:r>
            <w:r>
              <w:rPr>
                <w:rFonts w:hint="default" w:ascii="Times New Roman" w:hAnsi="Times New Roman" w:eastAsia="宋体" w:cs="Times New Roman"/>
                <w:color w:val="auto"/>
                <w:sz w:val="22"/>
                <w:szCs w:val="22"/>
                <w:lang w:val="en-US" w:eastAsia="zh-CN"/>
              </w:rPr>
              <w:t xml:space="preserve"> </w:t>
            </w:r>
            <w:r>
              <w:rPr>
                <w:rFonts w:hint="default" w:ascii="Times New Roman" w:hAnsi="Times New Roman" w:eastAsia="宋体" w:cs="Times New Roman"/>
                <w:color w:val="auto"/>
                <w:sz w:val="22"/>
                <w:szCs w:val="22"/>
              </w:rPr>
              <w:t>"Intervention participants spent a total of 60.7 ± 69.0 minutes using the app, significantly longer than the control group... This represents a 3.8-fold increase in total usage duration."</w:t>
            </w:r>
            <w:r>
              <w:rPr>
                <w:rFonts w:hint="default" w:ascii="Times New Roman" w:hAnsi="Times New Roman" w:eastAsia="宋体" w:cs="Times New Roman"/>
                <w:color w:val="auto"/>
                <w:sz w:val="22"/>
                <w:szCs w:val="22"/>
                <w:lang w:val="en-US" w:eastAsia="zh-CN"/>
              </w:rPr>
              <w:t xml:space="preserve"> </w:t>
            </w:r>
            <w:r>
              <w:rPr>
                <w:rFonts w:hint="default" w:ascii="Times New Roman" w:hAnsi="Times New Roman" w:eastAsia="宋体" w:cs="Times New Roman"/>
                <w:color w:val="auto"/>
                <w:sz w:val="22"/>
                <w:szCs w:val="22"/>
              </w:rPr>
              <w:t>"81.99% sent at least one message using the 'Let's Chat' feature... 29.81% completed at least one guided session</w:t>
            </w:r>
            <w:r>
              <w:rPr>
                <w:rFonts w:hint="default" w:ascii="Times New Roman" w:hAnsi="Times New Roman" w:eastAsia="宋体" w:cs="Times New Roman"/>
                <w:color w:val="auto"/>
                <w:sz w:val="22"/>
                <w:szCs w:val="22"/>
                <w:lang w:val="en-US" w:eastAsia="zh-CN"/>
              </w:rPr>
              <w:t>.</w:t>
            </w:r>
          </w:p>
        </w:tc>
        <w:tc>
          <w:tcPr>
            <w:tcW w:w="6411" w:type="dxa"/>
            <w:tcBorders>
              <w:top w:val="nil"/>
              <w:bottom w:val="nil"/>
            </w:tcBorders>
            <w:vAlign w:val="center"/>
          </w:tcPr>
          <w:p w14:paraId="539EEFA0">
            <w:pPr>
              <w:keepNext/>
              <w:bidi w:val="0"/>
              <w:snapToGrid w:val="0"/>
              <w:spacing w:line="240" w:lineRule="auto"/>
              <w:ind w:left="0" w:leftChars="0" w:right="0" w:rightChars="0" w:firstLine="0" w:firstLineChars="0"/>
              <w:jc w:val="left"/>
              <w:rPr>
                <w:rFonts w:hint="default" w:ascii="Times New Roman" w:hAnsi="Times New Roman" w:eastAsia="宋体" w:cs="Times New Roman"/>
                <w:color w:val="auto"/>
                <w:kern w:val="0"/>
                <w:sz w:val="22"/>
                <w:szCs w:val="22"/>
                <w:lang w:val="en-US" w:eastAsia="zh-CN" w:bidi="ar"/>
              </w:rPr>
            </w:pPr>
            <w:r>
              <w:rPr>
                <w:rFonts w:hint="default" w:ascii="Times New Roman" w:hAnsi="Times New Roman" w:eastAsia="宋体" w:cs="Times New Roman"/>
                <w:color w:val="auto"/>
                <w:kern w:val="0"/>
                <w:sz w:val="22"/>
                <w:szCs w:val="22"/>
                <w:lang w:val="en-US" w:eastAsia="zh-CN" w:bidi="ar"/>
              </w:rPr>
              <w:t>UF: In positive experiences, users—particularly those utilising the guided conversation feature—reported high levels of usability, satisfaction, and perceived personalisation. They described the application as easy to use, rewarding, and clearly structured, whilst their trust in the AI health tool significantly increased following the study. Regarding negative experiences, the research did not explicitly report or analyse specific negative user feedback.</w:t>
            </w:r>
          </w:p>
        </w:tc>
      </w:tr>
      <w:tr w14:paraId="5A7B9CBD">
        <w:tblPrEx>
          <w:tblBorders>
            <w:top w:val="none" w:color="auto" w:sz="0" w:space="0"/>
            <w:left w:val="none" w:color="auto" w:sz="0" w:space="0"/>
            <w:bottom w:val="none" w:color="auto" w:sz="0" w:space="0"/>
            <w:right w:val="none" w:color="auto" w:sz="0" w:space="0"/>
            <w:insideH w:val="single" w:color="auto" w:sz="12" w:space="0"/>
            <w:insideV w:val="none" w:color="auto" w:sz="0" w:space="0"/>
          </w:tblBorders>
          <w:tblCellMar>
            <w:top w:w="0" w:type="dxa"/>
            <w:left w:w="108" w:type="dxa"/>
            <w:bottom w:w="0" w:type="dxa"/>
            <w:right w:w="108" w:type="dxa"/>
          </w:tblCellMar>
        </w:tblPrEx>
        <w:trPr>
          <w:trHeight w:val="0" w:hRule="atLeast"/>
          <w:jc w:val="center"/>
        </w:trPr>
        <w:tc>
          <w:tcPr>
            <w:tcW w:w="1619" w:type="dxa"/>
            <w:tcBorders>
              <w:top w:val="nil"/>
              <w:bottom w:val="nil"/>
            </w:tcBorders>
            <w:shd w:val="clear" w:color="auto" w:fill="auto"/>
            <w:vAlign w:val="center"/>
          </w:tcPr>
          <w:p w14:paraId="7987BDF1">
            <w:pPr>
              <w:keepNext/>
              <w:bidi w:val="0"/>
              <w:snapToGrid w:val="0"/>
              <w:spacing w:line="240" w:lineRule="auto"/>
              <w:ind w:left="0" w:leftChars="0" w:right="0" w:rightChars="0" w:firstLine="0" w:firstLineChars="0"/>
              <w:jc w:val="left"/>
              <w:rPr>
                <w:rFonts w:hint="default" w:ascii="Times New Roman" w:hAnsi="Times New Roman" w:eastAsia="宋体" w:cs="Times New Roman"/>
                <w:i w:val="0"/>
                <w:iCs w:val="0"/>
                <w:color w:val="auto"/>
                <w:kern w:val="2"/>
                <w:sz w:val="22"/>
                <w:szCs w:val="22"/>
                <w:u w:val="none"/>
                <w:lang w:val="en-US" w:eastAsia="zh-CN" w:bidi="ar-SA"/>
              </w:rPr>
            </w:pPr>
            <w:r>
              <w:rPr>
                <w:rFonts w:hint="default" w:ascii="Times New Roman" w:hAnsi="Times New Roman" w:eastAsia="宋体" w:cs="Times New Roman"/>
                <w:color w:val="auto"/>
                <w:sz w:val="22"/>
              </w:rPr>
              <w:t>Nicol et al, 2022</w:t>
            </w:r>
            <w:r>
              <w:rPr>
                <w:rFonts w:hint="default" w:ascii="Times New Roman" w:hAnsi="Times New Roman" w:eastAsia="宋体" w:cs="Times New Roman"/>
                <w:color w:val="auto"/>
                <w:sz w:val="22"/>
                <w:lang w:val="en-US" w:eastAsia="zh-CN"/>
              </w:rPr>
              <w:t xml:space="preserve"> </w:t>
            </w:r>
            <w:r>
              <w:rPr>
                <w:rFonts w:hint="default" w:ascii="Times New Roman" w:hAnsi="Times New Roman" w:eastAsia="宋体" w:cs="Times New Roman"/>
                <w:b w:val="0"/>
                <w:bCs w:val="0"/>
                <w:color w:val="auto"/>
                <w:sz w:val="22"/>
                <w:szCs w:val="22"/>
              </w:rPr>
              <w:fldChar w:fldCharType="begin"/>
            </w:r>
            <w:r>
              <w:rPr>
                <w:rFonts w:hint="eastAsia" w:eastAsia="宋体" w:cs="Times New Roman"/>
                <w:b w:val="0"/>
                <w:bCs w:val="0"/>
                <w:color w:val="auto"/>
                <w:sz w:val="22"/>
                <w:szCs w:val="22"/>
                <w:lang w:eastAsia="zh-CN"/>
              </w:rPr>
              <w:instrText xml:space="preserve"> ADDIN ZOTERO_ITEM CSL_CITATION {"citationID":"h1dZVrE3","properties":{"formattedCitation":"[39]","plainCitation":"[39]","noteIndex":0},"citationItems":[{"id":491,"uris":["http://zotero.org/users/local/hsOlXxbT/items/NQSW2P9V"],"itemData":{"id":491,"type":"article-journal","container-title":"JMIR Formative Research","DOI":"10.2196/40242","issue":"11","journalAbbreviation":"JMIR Form. Res.","language":"en","page":"e40242","publisher":"JMIR Publications Inc., Toronto, Canada","title":"Chatbot-delivered cognitive behavioral therapy in adolescents with depression and anxiety during the COVID-19 pandemic: feasibility and acceptability study","volume":"6","author":[{"family":"Nicol","given":"Ginger"},{"family":"Wang","given":"Ruoyun"},{"family":"Graham","given":"Sharon"},{"family":"Dodd","given":"Sherry"},{"family":"Garbutt","given":"Jane"}],"issued":{"date-parts":[["2022"]]}}}],"schema":"https://github.com/citation-style-language/schema/raw/master/csl-citation.json"} </w:instrText>
            </w:r>
            <w:r>
              <w:rPr>
                <w:rFonts w:hint="default" w:ascii="Times New Roman" w:hAnsi="Times New Roman" w:eastAsia="宋体" w:cs="Times New Roman"/>
                <w:b w:val="0"/>
                <w:bCs w:val="0"/>
                <w:color w:val="auto"/>
                <w:sz w:val="22"/>
                <w:szCs w:val="22"/>
              </w:rPr>
              <w:fldChar w:fldCharType="separate"/>
            </w:r>
            <w:r>
              <w:rPr>
                <w:rFonts w:hint="default" w:ascii="Times New Roman" w:hAnsi="Times New Roman" w:eastAsia="宋体" w:cs="Times New Roman"/>
                <w:color w:val="auto"/>
                <w:sz w:val="22"/>
                <w:lang w:eastAsia="zh-CN"/>
              </w:rPr>
              <w:t>[39]</w:t>
            </w:r>
            <w:r>
              <w:rPr>
                <w:rFonts w:hint="default" w:ascii="Times New Roman" w:hAnsi="Times New Roman" w:eastAsia="宋体" w:cs="Times New Roman"/>
                <w:b w:val="0"/>
                <w:bCs w:val="0"/>
                <w:color w:val="auto"/>
                <w:sz w:val="22"/>
                <w:szCs w:val="22"/>
              </w:rPr>
              <w:fldChar w:fldCharType="end"/>
            </w:r>
          </w:p>
        </w:tc>
        <w:tc>
          <w:tcPr>
            <w:tcW w:w="6144" w:type="dxa"/>
            <w:tcBorders>
              <w:top w:val="nil"/>
              <w:bottom w:val="nil"/>
            </w:tcBorders>
            <w:vAlign w:val="center"/>
          </w:tcPr>
          <w:p w14:paraId="39C2CD0E">
            <w:pPr>
              <w:keepNext/>
              <w:bidi w:val="0"/>
              <w:snapToGrid w:val="0"/>
              <w:spacing w:line="240" w:lineRule="auto"/>
              <w:ind w:left="0" w:leftChars="0" w:right="0" w:rightChars="0" w:firstLine="0" w:firstLineChars="0"/>
              <w:jc w:val="left"/>
              <w:rPr>
                <w:rFonts w:hint="default" w:ascii="Times New Roman" w:hAnsi="Times New Roman" w:eastAsia="宋体" w:cs="Times New Roman"/>
                <w:color w:val="auto"/>
                <w:sz w:val="22"/>
                <w:szCs w:val="22"/>
              </w:rPr>
            </w:pPr>
            <w:r>
              <w:rPr>
                <w:rFonts w:hint="default" w:ascii="Times New Roman" w:hAnsi="Times New Roman" w:eastAsia="宋体" w:cs="Times New Roman"/>
                <w:color w:val="auto"/>
                <w:sz w:val="22"/>
                <w:szCs w:val="22"/>
              </w:rPr>
              <w:t>Users in the intervention group utilised the platform for an average of 6 days (SD 6.9) over 4 weeks, conducted an average of 55 mood checks (SD 7.14), sent an average of 313.17 messages (SD 447.30), accessed an average of 13.63 psychoeducation modules (SD 4.5), and employed an average of 9 tools (SD 14.91).</w:t>
            </w:r>
          </w:p>
        </w:tc>
        <w:tc>
          <w:tcPr>
            <w:tcW w:w="6411" w:type="dxa"/>
            <w:tcBorders>
              <w:top w:val="nil"/>
              <w:bottom w:val="nil"/>
            </w:tcBorders>
            <w:vAlign w:val="center"/>
          </w:tcPr>
          <w:p w14:paraId="60EF5EED">
            <w:pPr>
              <w:keepNext/>
              <w:bidi w:val="0"/>
              <w:snapToGrid w:val="0"/>
              <w:spacing w:line="240" w:lineRule="auto"/>
              <w:ind w:left="0" w:leftChars="0" w:right="0" w:rightChars="0" w:firstLine="0" w:firstLineChars="0"/>
              <w:jc w:val="left"/>
              <w:rPr>
                <w:rFonts w:hint="default" w:ascii="Times New Roman" w:hAnsi="Times New Roman" w:eastAsia="宋体" w:cs="Times New Roman"/>
                <w:color w:val="auto"/>
                <w:kern w:val="0"/>
                <w:sz w:val="22"/>
                <w:szCs w:val="22"/>
                <w:lang w:val="en-US" w:eastAsia="zh-CN" w:bidi="ar"/>
              </w:rPr>
            </w:pPr>
            <w:r>
              <w:rPr>
                <w:rFonts w:hint="default" w:ascii="Times New Roman" w:hAnsi="Times New Roman" w:eastAsia="宋体" w:cs="Times New Roman"/>
                <w:color w:val="auto"/>
                <w:kern w:val="0"/>
                <w:sz w:val="22"/>
                <w:szCs w:val="22"/>
                <w:lang w:val="en-US" w:eastAsia="zh-CN" w:bidi="ar"/>
              </w:rPr>
              <w:t>UX: Among adolescent participants, the application was rated highly for effectiveness, efficiency, and satisfaction. Among parental participants, the application was deemed highly acceptable and feasible. Following use of the tools provided, 69% (7 out of 10) of participants reported feeling ‘better’. All completed psychoeducation modules received positive user feedback.</w:t>
            </w:r>
          </w:p>
        </w:tc>
      </w:tr>
      <w:tr w14:paraId="00633FEC">
        <w:tblPrEx>
          <w:tblBorders>
            <w:top w:val="none" w:color="auto" w:sz="0" w:space="0"/>
            <w:left w:val="none" w:color="auto" w:sz="0" w:space="0"/>
            <w:bottom w:val="none" w:color="auto" w:sz="0" w:space="0"/>
            <w:right w:val="none" w:color="auto" w:sz="0" w:space="0"/>
            <w:insideH w:val="single" w:color="auto" w:sz="12" w:space="0"/>
            <w:insideV w:val="none" w:color="auto" w:sz="0" w:space="0"/>
          </w:tblBorders>
          <w:tblCellMar>
            <w:top w:w="0" w:type="dxa"/>
            <w:left w:w="108" w:type="dxa"/>
            <w:bottom w:w="0" w:type="dxa"/>
            <w:right w:w="108" w:type="dxa"/>
          </w:tblCellMar>
        </w:tblPrEx>
        <w:trPr>
          <w:trHeight w:val="0" w:hRule="atLeast"/>
          <w:jc w:val="center"/>
        </w:trPr>
        <w:tc>
          <w:tcPr>
            <w:tcW w:w="1619" w:type="dxa"/>
            <w:tcBorders>
              <w:top w:val="nil"/>
              <w:bottom w:val="nil"/>
            </w:tcBorders>
            <w:shd w:val="clear" w:color="auto" w:fill="auto"/>
            <w:vAlign w:val="center"/>
          </w:tcPr>
          <w:p w14:paraId="3DBA0FE9">
            <w:pPr>
              <w:keepNext/>
              <w:bidi w:val="0"/>
              <w:snapToGrid w:val="0"/>
              <w:spacing w:line="240" w:lineRule="auto"/>
              <w:ind w:left="0" w:leftChars="0" w:right="0" w:rightChars="0" w:firstLine="0" w:firstLineChars="0"/>
              <w:jc w:val="left"/>
              <w:rPr>
                <w:rFonts w:hint="default" w:ascii="Times New Roman" w:hAnsi="Times New Roman" w:eastAsia="宋体" w:cs="Times New Roman"/>
                <w:i w:val="0"/>
                <w:iCs w:val="0"/>
                <w:color w:val="auto"/>
                <w:kern w:val="2"/>
                <w:sz w:val="22"/>
                <w:szCs w:val="22"/>
                <w:u w:val="none"/>
                <w:lang w:val="en-US" w:eastAsia="zh-CN" w:bidi="ar-SA"/>
              </w:rPr>
            </w:pPr>
            <w:r>
              <w:rPr>
                <w:rFonts w:hint="default" w:ascii="Times New Roman" w:hAnsi="Times New Roman" w:eastAsia="宋体" w:cs="Times New Roman"/>
                <w:color w:val="auto"/>
                <w:sz w:val="22"/>
              </w:rPr>
              <w:t>Oh et al, 2020</w:t>
            </w:r>
            <w:r>
              <w:rPr>
                <w:rFonts w:hint="default" w:ascii="Times New Roman" w:hAnsi="Times New Roman" w:eastAsia="宋体" w:cs="Times New Roman"/>
                <w:color w:val="auto"/>
                <w:sz w:val="22"/>
                <w:lang w:val="en-US" w:eastAsia="zh-CN"/>
              </w:rPr>
              <w:t xml:space="preserve"> </w:t>
            </w:r>
            <w:r>
              <w:rPr>
                <w:rFonts w:hint="default" w:ascii="Times New Roman" w:hAnsi="Times New Roman" w:eastAsia="宋体" w:cs="Times New Roman"/>
                <w:b w:val="0"/>
                <w:bCs w:val="0"/>
                <w:color w:val="auto"/>
                <w:sz w:val="22"/>
                <w:szCs w:val="22"/>
              </w:rPr>
              <w:fldChar w:fldCharType="begin"/>
            </w:r>
            <w:r>
              <w:rPr>
                <w:rFonts w:hint="eastAsia" w:eastAsia="宋体" w:cs="Times New Roman"/>
                <w:b w:val="0"/>
                <w:bCs w:val="0"/>
                <w:color w:val="auto"/>
                <w:sz w:val="22"/>
                <w:szCs w:val="22"/>
                <w:lang w:eastAsia="zh-CN"/>
              </w:rPr>
              <w:instrText xml:space="preserve"> ADDIN ZOTERO_ITEM CSL_CITATION {"citationID":"EcMMDYlV","properties":{"formattedCitation":"[40]","plainCitation":"[40]","noteIndex":0},"citationItems":[{"id":573,"uris":["http://zotero.org/users/local/hsOlXxbT/items/P7NHRMBW","http://zotero.org/users/local/hsOlXxbT/items/5C7RHNKQ"],"itemData":{"id":573,"type":"article-journal","container-title":"International Journal of Medical Informatics","DOI":"10.1016/j.ijmedinf.2020.104171","journalAbbreviation":"Int. J. Med. Inf.","language":"en","note":"ISBN: 1386-5056","page":"104171","publisher":"Elsevier","title":"Efficacy of mobile app-based interactive cognitive behavioral therapy using a chatbot for panic disorder","volume":"140","author":[{"family":"Oh","given":"Jooyoung"},{"family":"Jang","given":"Sooah"},{"family":"Kim","given":"Hyunji"},{"family":"Kim","given":"Jae-Jin"}],"issued":{"date-parts":[["2020"]]}}}],"schema":"https://github.com/citation-style-language/schema/raw/master/csl-citation.json"} </w:instrText>
            </w:r>
            <w:r>
              <w:rPr>
                <w:rFonts w:hint="default" w:ascii="Times New Roman" w:hAnsi="Times New Roman" w:eastAsia="宋体" w:cs="Times New Roman"/>
                <w:b w:val="0"/>
                <w:bCs w:val="0"/>
                <w:color w:val="auto"/>
                <w:sz w:val="22"/>
                <w:szCs w:val="22"/>
              </w:rPr>
              <w:fldChar w:fldCharType="separate"/>
            </w:r>
            <w:r>
              <w:rPr>
                <w:rFonts w:hint="default" w:ascii="Times New Roman" w:hAnsi="Times New Roman" w:eastAsia="宋体" w:cs="Times New Roman"/>
                <w:color w:val="auto"/>
                <w:sz w:val="22"/>
                <w:lang w:eastAsia="zh-CN"/>
              </w:rPr>
              <w:t>[40]</w:t>
            </w:r>
            <w:r>
              <w:rPr>
                <w:rFonts w:hint="default" w:ascii="Times New Roman" w:hAnsi="Times New Roman" w:eastAsia="宋体" w:cs="Times New Roman"/>
                <w:b w:val="0"/>
                <w:bCs w:val="0"/>
                <w:color w:val="auto"/>
                <w:sz w:val="22"/>
                <w:szCs w:val="22"/>
              </w:rPr>
              <w:fldChar w:fldCharType="end"/>
            </w:r>
          </w:p>
        </w:tc>
        <w:tc>
          <w:tcPr>
            <w:tcW w:w="6144" w:type="dxa"/>
            <w:tcBorders>
              <w:top w:val="nil"/>
              <w:bottom w:val="nil"/>
            </w:tcBorders>
            <w:vAlign w:val="center"/>
          </w:tcPr>
          <w:p w14:paraId="0B3200CD">
            <w:pPr>
              <w:keepNext/>
              <w:bidi w:val="0"/>
              <w:snapToGrid w:val="0"/>
              <w:spacing w:line="240" w:lineRule="auto"/>
              <w:ind w:left="0" w:leftChars="0" w:right="0" w:rightChars="0" w:firstLine="0" w:firstLineChars="0"/>
              <w:jc w:val="left"/>
              <w:rPr>
                <w:rFonts w:hint="default" w:ascii="Times New Roman" w:hAnsi="Times New Roman" w:eastAsia="宋体" w:cs="Times New Roman"/>
                <w:color w:val="auto"/>
                <w:sz w:val="22"/>
                <w:szCs w:val="22"/>
              </w:rPr>
            </w:pPr>
            <w:r>
              <w:rPr>
                <w:rFonts w:hint="default" w:ascii="Times New Roman" w:hAnsi="Times New Roman" w:eastAsia="宋体" w:cs="Times New Roman"/>
                <w:color w:val="auto"/>
                <w:sz w:val="22"/>
                <w:szCs w:val="22"/>
              </w:rPr>
              <w:t>Within the intervention group (over 4 weeks), all participants (n=21) utilised the chatbot for an average duration of 9.0 days (SD 6.7), with a median of 7 days and a range of 3–25 days. The average usage time was 50.0 minutes (SD 34.6), with a median of 44.6 minutes and a range of 7.3–140.4 minutes.</w:t>
            </w:r>
          </w:p>
        </w:tc>
        <w:tc>
          <w:tcPr>
            <w:tcW w:w="6411" w:type="dxa"/>
            <w:tcBorders>
              <w:top w:val="nil"/>
              <w:bottom w:val="nil"/>
            </w:tcBorders>
            <w:vAlign w:val="center"/>
          </w:tcPr>
          <w:p w14:paraId="20B9C5E8">
            <w:pPr>
              <w:keepNext/>
              <w:bidi w:val="0"/>
              <w:snapToGrid w:val="0"/>
              <w:spacing w:line="240" w:lineRule="auto"/>
              <w:ind w:left="0" w:leftChars="0" w:right="0" w:rightChars="0" w:firstLine="0" w:firstLineChars="0"/>
              <w:jc w:val="left"/>
              <w:rPr>
                <w:rFonts w:hint="default" w:ascii="Times New Roman" w:hAnsi="Times New Roman" w:eastAsia="宋体" w:cs="Times New Roman"/>
                <w:color w:val="auto"/>
                <w:kern w:val="0"/>
                <w:sz w:val="22"/>
                <w:szCs w:val="22"/>
                <w:lang w:val="en-US" w:eastAsia="zh-CN" w:bidi="ar"/>
              </w:rPr>
            </w:pPr>
            <w:r>
              <w:rPr>
                <w:rFonts w:hint="default" w:ascii="Times New Roman" w:hAnsi="Times New Roman" w:eastAsia="宋体" w:cs="Times New Roman"/>
                <w:color w:val="auto"/>
                <w:kern w:val="0"/>
                <w:sz w:val="22"/>
                <w:szCs w:val="22"/>
                <w:lang w:val="en-US" w:eastAsia="zh-CN" w:bidi="ar"/>
              </w:rPr>
              <w:t>UF: In positive experiences, users found the application easy to use, perceived the information provided as reliable, and found the interaction process engaging. They also appreciated the chatbot's demonstrated character traits and the empathy, support, and encouragement it offered. Furthermore, users highly valued the application's coping skills training, interactive learning experience, and self-management support features (such as recording daily moods and panic attacks). Negative experiences included users perceiving repetitive interaction patterns that led to boredom or fatigue; some found the interface difficult to comprehend, with dialogue patterns described as rigid and seemingly designed to elicit predetermined responses. Users also noted a lack of diversity in learning content, with some information deemed redundant or already familiar.</w:t>
            </w:r>
          </w:p>
        </w:tc>
      </w:tr>
      <w:tr w14:paraId="32A6DFC9">
        <w:tblPrEx>
          <w:tblBorders>
            <w:top w:val="none" w:color="auto" w:sz="0" w:space="0"/>
            <w:left w:val="none" w:color="auto" w:sz="0" w:space="0"/>
            <w:bottom w:val="none" w:color="auto" w:sz="0" w:space="0"/>
            <w:right w:val="none" w:color="auto" w:sz="0" w:space="0"/>
            <w:insideH w:val="single" w:color="auto" w:sz="12" w:space="0"/>
            <w:insideV w:val="none" w:color="auto" w:sz="0" w:space="0"/>
          </w:tblBorders>
          <w:tblCellMar>
            <w:top w:w="0" w:type="dxa"/>
            <w:left w:w="108" w:type="dxa"/>
            <w:bottom w:w="0" w:type="dxa"/>
            <w:right w:w="108" w:type="dxa"/>
          </w:tblCellMar>
        </w:tblPrEx>
        <w:trPr>
          <w:trHeight w:val="0" w:hRule="atLeast"/>
          <w:jc w:val="center"/>
        </w:trPr>
        <w:tc>
          <w:tcPr>
            <w:tcW w:w="1619" w:type="dxa"/>
            <w:tcBorders>
              <w:top w:val="nil"/>
              <w:bottom w:val="nil"/>
            </w:tcBorders>
            <w:shd w:val="clear" w:color="auto" w:fill="auto"/>
            <w:vAlign w:val="center"/>
          </w:tcPr>
          <w:p w14:paraId="17C73221">
            <w:pPr>
              <w:keepNext/>
              <w:bidi w:val="0"/>
              <w:snapToGrid w:val="0"/>
              <w:spacing w:line="240" w:lineRule="auto"/>
              <w:ind w:left="0" w:leftChars="0" w:right="0" w:rightChars="0" w:firstLine="0" w:firstLineChars="0"/>
              <w:jc w:val="left"/>
              <w:rPr>
                <w:rFonts w:hint="default" w:ascii="Times New Roman" w:hAnsi="Times New Roman" w:eastAsia="宋体" w:cs="Times New Roman"/>
                <w:color w:val="auto"/>
                <w:sz w:val="22"/>
              </w:rPr>
            </w:pPr>
            <w:r>
              <w:rPr>
                <w:rFonts w:hint="default" w:ascii="Times New Roman" w:hAnsi="Times New Roman" w:eastAsia="宋体" w:cs="Times New Roman"/>
                <w:b w:val="0"/>
                <w:bCs w:val="0"/>
                <w:color w:val="auto"/>
                <w:sz w:val="22"/>
                <w:lang w:val="en-US" w:eastAsia="zh-CN"/>
              </w:rPr>
              <w:t xml:space="preserve">Ogawa et al, 2022 </w:t>
            </w:r>
            <w:r>
              <w:rPr>
                <w:rFonts w:hint="default" w:ascii="Times New Roman" w:hAnsi="Times New Roman" w:eastAsia="宋体" w:cs="Times New Roman"/>
                <w:b w:val="0"/>
                <w:bCs w:val="0"/>
                <w:color w:val="auto"/>
                <w:sz w:val="22"/>
              </w:rPr>
              <w:fldChar w:fldCharType="begin"/>
            </w:r>
            <w:r>
              <w:rPr>
                <w:rFonts w:hint="eastAsia" w:eastAsia="宋体" w:cs="Times New Roman"/>
                <w:b w:val="0"/>
                <w:bCs w:val="0"/>
                <w:color w:val="auto"/>
                <w:sz w:val="22"/>
                <w:lang w:eastAsia="zh-CN"/>
              </w:rPr>
              <w:instrText xml:space="preserve"> ADDIN ZOTERO_ITEM CSL_CITATION {"citationID":"2MiBhkxB","properties":{"formattedCitation":"[41]","plainCitation":"[41]","noteIndex":0},"citationItems":[{"id":754,"uris":["http://zotero.org/users/local/hsOlXxbT/items/AJHWDTWS"],"itemData":{"id":754,"type":"article-journal","container-title":"Parkinsonism &amp; Related Disorders","DOI":"10.1016/j.parkreldis.2022.04.018","journalAbbreviation":"Park. Relat. Disord.","language":"en","note":"ISBN: 1353-8020","page":"43-46","publisher":"Elsevier","title":"Can AI make people happy? The effect of AI-based chatbot on smile and speech in parkinson's disease","volume":"99","author":[{"family":"Ogawa","given":"Mayuko"},{"family":"Oyama","given":"Genko"},{"family":"Morito","given":"Ken"},{"family":"Kobayashi","given":"Masatomo"},{"family":"Yamada","given":"Yasunori"},{"family":"Shinkawa","given":"Kaoru"},{"family":"Kamo","given":"Hikaru"},{"family":"Hatano","given":"Taku"},{"family":"Hattori","given":"Nobutaka"}],"issued":{"date-parts":[["2022"]]}}}],"schema":"https://github.com/citation-style-language/schema/raw/master/csl-citation.json"} </w:instrText>
            </w:r>
            <w:r>
              <w:rPr>
                <w:rFonts w:hint="default" w:ascii="Times New Roman" w:hAnsi="Times New Roman" w:eastAsia="宋体" w:cs="Times New Roman"/>
                <w:b w:val="0"/>
                <w:bCs w:val="0"/>
                <w:color w:val="auto"/>
                <w:sz w:val="22"/>
              </w:rPr>
              <w:fldChar w:fldCharType="separate"/>
            </w:r>
            <w:r>
              <w:rPr>
                <w:rFonts w:hint="default" w:ascii="Times New Roman" w:hAnsi="Times New Roman" w:eastAsia="宋体" w:cs="Times New Roman"/>
                <w:color w:val="auto"/>
                <w:sz w:val="22"/>
                <w:lang w:eastAsia="zh-CN"/>
              </w:rPr>
              <w:t>[41]</w:t>
            </w:r>
            <w:r>
              <w:rPr>
                <w:rFonts w:hint="default" w:ascii="Times New Roman" w:hAnsi="Times New Roman" w:eastAsia="宋体" w:cs="Times New Roman"/>
                <w:b w:val="0"/>
                <w:bCs w:val="0"/>
                <w:color w:val="auto"/>
                <w:sz w:val="22"/>
              </w:rPr>
              <w:fldChar w:fldCharType="end"/>
            </w:r>
          </w:p>
        </w:tc>
        <w:tc>
          <w:tcPr>
            <w:tcW w:w="6144" w:type="dxa"/>
            <w:tcBorders>
              <w:top w:val="nil"/>
              <w:bottom w:val="nil"/>
            </w:tcBorders>
            <w:vAlign w:val="center"/>
          </w:tcPr>
          <w:p w14:paraId="7D0B1414">
            <w:pPr>
              <w:keepNext/>
              <w:bidi w:val="0"/>
              <w:snapToGrid w:val="0"/>
              <w:spacing w:line="240" w:lineRule="auto"/>
              <w:ind w:left="0" w:leftChars="0" w:right="0" w:rightChars="0" w:firstLine="0" w:firstLineChars="0"/>
              <w:jc w:val="left"/>
              <w:rPr>
                <w:rFonts w:hint="default" w:ascii="Times New Roman" w:hAnsi="Times New Roman" w:eastAsia="宋体" w:cs="Times New Roman"/>
                <w:color w:val="auto"/>
                <w:sz w:val="22"/>
                <w:szCs w:val="22"/>
              </w:rPr>
            </w:pPr>
            <w:r>
              <w:rPr>
                <w:rFonts w:hint="default" w:ascii="Times New Roman" w:hAnsi="Times New Roman" w:eastAsia="宋体" w:cs="Times New Roman"/>
                <w:color w:val="auto"/>
                <w:sz w:val="22"/>
                <w:szCs w:val="22"/>
              </w:rPr>
              <w:t>Over a five-month period, the average number of sessions was 58 (SD=155).</w:t>
            </w:r>
          </w:p>
        </w:tc>
        <w:tc>
          <w:tcPr>
            <w:tcW w:w="6411" w:type="dxa"/>
            <w:tcBorders>
              <w:top w:val="nil"/>
              <w:bottom w:val="nil"/>
            </w:tcBorders>
            <w:vAlign w:val="center"/>
          </w:tcPr>
          <w:p w14:paraId="6E7354B3">
            <w:pPr>
              <w:keepNext/>
              <w:bidi w:val="0"/>
              <w:snapToGrid w:val="0"/>
              <w:spacing w:line="240" w:lineRule="auto"/>
              <w:ind w:left="0" w:leftChars="0" w:right="0" w:rightChars="0" w:firstLine="0" w:firstLineChars="0"/>
              <w:jc w:val="left"/>
              <w:rPr>
                <w:rFonts w:hint="default" w:ascii="Times New Roman" w:hAnsi="Times New Roman" w:eastAsia="宋体" w:cs="Times New Roman"/>
                <w:color w:val="auto"/>
                <w:kern w:val="0"/>
                <w:sz w:val="22"/>
                <w:szCs w:val="22"/>
                <w:lang w:val="en-US" w:eastAsia="zh-CN" w:bidi="ar"/>
              </w:rPr>
            </w:pPr>
            <w:r>
              <w:rPr>
                <w:rFonts w:hint="default" w:ascii="Times New Roman" w:hAnsi="Times New Roman" w:eastAsia="宋体" w:cs="Times New Roman"/>
                <w:color w:val="auto"/>
                <w:kern w:val="0"/>
                <w:sz w:val="22"/>
                <w:szCs w:val="22"/>
                <w:lang w:val="en-US" w:eastAsia="zh-CN" w:bidi="ar"/>
              </w:rPr>
              <w:t>NR</w:t>
            </w:r>
          </w:p>
        </w:tc>
      </w:tr>
      <w:tr w14:paraId="15D7DEEA">
        <w:tblPrEx>
          <w:tblBorders>
            <w:top w:val="none" w:color="auto" w:sz="0" w:space="0"/>
            <w:left w:val="none" w:color="auto" w:sz="0" w:space="0"/>
            <w:bottom w:val="none" w:color="auto" w:sz="0" w:space="0"/>
            <w:right w:val="none" w:color="auto" w:sz="0" w:space="0"/>
            <w:insideH w:val="single" w:color="auto" w:sz="12" w:space="0"/>
            <w:insideV w:val="none" w:color="auto" w:sz="0" w:space="0"/>
          </w:tblBorders>
          <w:tblCellMar>
            <w:top w:w="0" w:type="dxa"/>
            <w:left w:w="108" w:type="dxa"/>
            <w:bottom w:w="0" w:type="dxa"/>
            <w:right w:w="108" w:type="dxa"/>
          </w:tblCellMar>
        </w:tblPrEx>
        <w:trPr>
          <w:trHeight w:val="0" w:hRule="atLeast"/>
          <w:jc w:val="center"/>
        </w:trPr>
        <w:tc>
          <w:tcPr>
            <w:tcW w:w="1619" w:type="dxa"/>
            <w:tcBorders>
              <w:top w:val="nil"/>
              <w:bottom w:val="nil"/>
            </w:tcBorders>
            <w:shd w:val="clear" w:color="auto" w:fill="auto"/>
            <w:vAlign w:val="center"/>
          </w:tcPr>
          <w:p w14:paraId="3816CC3D">
            <w:pPr>
              <w:keepNext/>
              <w:bidi w:val="0"/>
              <w:snapToGrid w:val="0"/>
              <w:spacing w:line="240" w:lineRule="auto"/>
              <w:ind w:left="0" w:leftChars="0" w:right="0" w:rightChars="0" w:firstLine="0" w:firstLineChars="0"/>
              <w:jc w:val="left"/>
              <w:rPr>
                <w:rFonts w:hint="default" w:ascii="Times New Roman" w:hAnsi="Times New Roman" w:eastAsia="宋体" w:cs="Times New Roman"/>
                <w:i w:val="0"/>
                <w:iCs w:val="0"/>
                <w:color w:val="auto"/>
                <w:kern w:val="2"/>
                <w:sz w:val="22"/>
                <w:szCs w:val="22"/>
                <w:u w:val="none"/>
                <w:lang w:val="en-US" w:eastAsia="zh-CN" w:bidi="ar-SA"/>
              </w:rPr>
            </w:pPr>
            <w:r>
              <w:rPr>
                <w:rFonts w:hint="default" w:ascii="Times New Roman" w:hAnsi="Times New Roman" w:eastAsia="宋体" w:cs="Times New Roman"/>
                <w:color w:val="auto"/>
                <w:sz w:val="22"/>
              </w:rPr>
              <w:t>Papadopoulos et al, 202</w:t>
            </w:r>
            <w:r>
              <w:rPr>
                <w:rFonts w:hint="default" w:ascii="Times New Roman" w:hAnsi="Times New Roman" w:eastAsia="宋体" w:cs="Times New Roman"/>
                <w:color w:val="auto"/>
                <w:sz w:val="22"/>
                <w:lang w:val="en-US" w:eastAsia="zh-CN"/>
              </w:rPr>
              <w:t xml:space="preserve">3 </w:t>
            </w:r>
            <w:r>
              <w:rPr>
                <w:rFonts w:hint="default" w:ascii="Times New Roman" w:hAnsi="Times New Roman" w:eastAsia="宋体" w:cs="Times New Roman"/>
                <w:b w:val="0"/>
                <w:bCs w:val="0"/>
                <w:color w:val="auto"/>
                <w:sz w:val="22"/>
                <w:szCs w:val="22"/>
              </w:rPr>
              <w:fldChar w:fldCharType="begin"/>
            </w:r>
            <w:r>
              <w:rPr>
                <w:rFonts w:hint="eastAsia" w:eastAsia="宋体" w:cs="Times New Roman"/>
                <w:b w:val="0"/>
                <w:bCs w:val="0"/>
                <w:color w:val="auto"/>
                <w:sz w:val="22"/>
                <w:szCs w:val="22"/>
                <w:lang w:eastAsia="zh-CN"/>
              </w:rPr>
              <w:instrText xml:space="preserve"> ADDIN ZOTERO_ITEM CSL_CITATION {"citationID":"U35Rih9v","properties":{"formattedCitation":"[42]","plainCitation":"[42]","noteIndex":0},"citationItems":[{"id":493,"uris":["http://zotero.org/users/local/hsOlXxbT/items/W8B77WV2"],"itemData":{"id":493,"type":"article-journal","container-title":"International Journal Of Social Robotics","DOI":"10.1007/s12369-021-00781-x","issue":"1","journalAbbreviation":"Int. J. Social Rob.","language":"en","note":"ISBN: 1875-4791","page":"245-256","publisher":"Springer","title":"The CARESSES randomised controlled trial: exploring the health-related impact of culturally competent artificial intelligence embedded into socially assistive robots and tested in older adult care homes","volume":"14","author":[{"family":"Papadopoulos","given":"Chris"},{"family":"Castro","given":"Nina"},{"family":"Nigath","given":"Abiha"},{"family":"Davidson","given":"Rosemary"},{"family":"Faulkes","given":"Nicholas"},{"family":"Menicatti","given":"Roberto"},{"family":"Khaliq","given":"Ali Abdul"},{"family":"Recchiuto","given":"Carmine"},{"family":"Battistuzzi","given":"Linda"},{"family":"Randhawa","given":"Gurch"}],"issued":{"date-parts":[["2022"]]}}}],"schema":"https://github.com/citation-style-language/schema/raw/master/csl-citation.json"} </w:instrText>
            </w:r>
            <w:r>
              <w:rPr>
                <w:rFonts w:hint="default" w:ascii="Times New Roman" w:hAnsi="Times New Roman" w:eastAsia="宋体" w:cs="Times New Roman"/>
                <w:b w:val="0"/>
                <w:bCs w:val="0"/>
                <w:color w:val="auto"/>
                <w:sz w:val="22"/>
                <w:szCs w:val="22"/>
              </w:rPr>
              <w:fldChar w:fldCharType="separate"/>
            </w:r>
            <w:r>
              <w:rPr>
                <w:rFonts w:hint="default" w:ascii="Times New Roman" w:hAnsi="Times New Roman" w:eastAsia="宋体" w:cs="Times New Roman"/>
                <w:color w:val="auto"/>
                <w:sz w:val="22"/>
                <w:lang w:eastAsia="zh-CN"/>
              </w:rPr>
              <w:t>[42]</w:t>
            </w:r>
            <w:r>
              <w:rPr>
                <w:rFonts w:hint="default" w:ascii="Times New Roman" w:hAnsi="Times New Roman" w:eastAsia="宋体" w:cs="Times New Roman"/>
                <w:b w:val="0"/>
                <w:bCs w:val="0"/>
                <w:color w:val="auto"/>
                <w:sz w:val="22"/>
                <w:szCs w:val="22"/>
              </w:rPr>
              <w:fldChar w:fldCharType="end"/>
            </w:r>
          </w:p>
        </w:tc>
        <w:tc>
          <w:tcPr>
            <w:tcW w:w="6144" w:type="dxa"/>
            <w:tcBorders>
              <w:top w:val="nil"/>
              <w:bottom w:val="nil"/>
            </w:tcBorders>
            <w:vAlign w:val="center"/>
          </w:tcPr>
          <w:p w14:paraId="65261D3B">
            <w:pPr>
              <w:keepNext/>
              <w:bidi w:val="0"/>
              <w:snapToGrid w:val="0"/>
              <w:spacing w:line="240" w:lineRule="auto"/>
              <w:ind w:left="0" w:leftChars="0" w:right="0" w:rightChars="0" w:firstLine="0" w:firstLineChars="0"/>
              <w:jc w:val="left"/>
              <w:rPr>
                <w:rFonts w:hint="default" w:ascii="Times New Roman" w:hAnsi="Times New Roman" w:eastAsia="宋体" w:cs="Times New Roman"/>
                <w:color w:val="auto"/>
                <w:sz w:val="22"/>
                <w:szCs w:val="22"/>
              </w:rPr>
            </w:pPr>
            <w:r>
              <w:rPr>
                <w:rFonts w:hint="default" w:ascii="Times New Roman" w:hAnsi="Times New Roman" w:eastAsia="宋体" w:cs="Times New Roman"/>
                <w:color w:val="auto"/>
                <w:sz w:val="22"/>
                <w:szCs w:val="22"/>
              </w:rPr>
              <w:t>All participants assigned to the robotics group received robotic intervention and participated in up to 6 sessions with the robot over 2 weeks, each lasting up to 3 hours.</w:t>
            </w:r>
          </w:p>
        </w:tc>
        <w:tc>
          <w:tcPr>
            <w:tcW w:w="6411" w:type="dxa"/>
            <w:tcBorders>
              <w:top w:val="nil"/>
              <w:bottom w:val="nil"/>
            </w:tcBorders>
            <w:vAlign w:val="center"/>
          </w:tcPr>
          <w:p w14:paraId="3EFB9473">
            <w:pPr>
              <w:keepNext/>
              <w:bidi w:val="0"/>
              <w:snapToGrid w:val="0"/>
              <w:spacing w:line="240" w:lineRule="auto"/>
              <w:ind w:left="0" w:leftChars="0" w:right="0" w:rightChars="0" w:firstLine="0" w:firstLineChars="0"/>
              <w:jc w:val="left"/>
              <w:rPr>
                <w:rFonts w:hint="default" w:ascii="Times New Roman" w:hAnsi="Times New Roman" w:eastAsia="宋体" w:cs="Times New Roman"/>
                <w:color w:val="auto"/>
                <w:kern w:val="0"/>
                <w:sz w:val="22"/>
                <w:szCs w:val="22"/>
                <w:lang w:val="en-US" w:eastAsia="zh-CN" w:bidi="ar"/>
              </w:rPr>
            </w:pPr>
            <w:r>
              <w:rPr>
                <w:rFonts w:hint="default" w:ascii="Times New Roman" w:hAnsi="Times New Roman" w:eastAsia="宋体" w:cs="Times New Roman"/>
                <w:color w:val="auto"/>
                <w:kern w:val="0"/>
                <w:sz w:val="22"/>
                <w:szCs w:val="22"/>
                <w:lang w:val="en-US" w:eastAsia="zh-CN" w:bidi="ar"/>
              </w:rPr>
              <w:t>UX: The primary reasons participants declined to participate during the consent phase included: ‘Too tired’ (n=14), Lack of interest in the project (n=5), Opposition to the use of robots in care homes (n=3), Being too busy (n=3), Family refusal to give consent (n=3).</w:t>
            </w:r>
          </w:p>
        </w:tc>
      </w:tr>
      <w:tr w14:paraId="5AA2392F">
        <w:tblPrEx>
          <w:tblBorders>
            <w:top w:val="none" w:color="auto" w:sz="0" w:space="0"/>
            <w:left w:val="none" w:color="auto" w:sz="0" w:space="0"/>
            <w:bottom w:val="none" w:color="auto" w:sz="0" w:space="0"/>
            <w:right w:val="none" w:color="auto" w:sz="0" w:space="0"/>
            <w:insideH w:val="single" w:color="auto" w:sz="12" w:space="0"/>
            <w:insideV w:val="none" w:color="auto" w:sz="0" w:space="0"/>
          </w:tblBorders>
          <w:tblCellMar>
            <w:top w:w="0" w:type="dxa"/>
            <w:left w:w="108" w:type="dxa"/>
            <w:bottom w:w="0" w:type="dxa"/>
            <w:right w:w="108" w:type="dxa"/>
          </w:tblCellMar>
        </w:tblPrEx>
        <w:trPr>
          <w:trHeight w:val="0" w:hRule="atLeast"/>
          <w:jc w:val="center"/>
        </w:trPr>
        <w:tc>
          <w:tcPr>
            <w:tcW w:w="1619" w:type="dxa"/>
            <w:tcBorders>
              <w:top w:val="nil"/>
              <w:bottom w:val="nil"/>
            </w:tcBorders>
            <w:shd w:val="clear" w:color="auto" w:fill="auto"/>
            <w:vAlign w:val="center"/>
          </w:tcPr>
          <w:p w14:paraId="3C518803">
            <w:pPr>
              <w:keepNext/>
              <w:bidi w:val="0"/>
              <w:snapToGrid w:val="0"/>
              <w:spacing w:line="240" w:lineRule="auto"/>
              <w:ind w:left="0" w:leftChars="0" w:right="0" w:rightChars="0" w:firstLine="0" w:firstLineChars="0"/>
              <w:jc w:val="left"/>
              <w:rPr>
                <w:rFonts w:hint="default" w:ascii="Times New Roman" w:hAnsi="Times New Roman" w:eastAsia="宋体" w:cs="Times New Roman"/>
                <w:i w:val="0"/>
                <w:iCs w:val="0"/>
                <w:color w:val="auto"/>
                <w:kern w:val="2"/>
                <w:sz w:val="22"/>
                <w:szCs w:val="22"/>
                <w:u w:val="none"/>
                <w:lang w:val="en-US" w:eastAsia="zh-CN" w:bidi="ar-SA"/>
              </w:rPr>
            </w:pPr>
            <w:r>
              <w:rPr>
                <w:rFonts w:hint="default" w:ascii="Times New Roman" w:hAnsi="Times New Roman" w:eastAsia="宋体" w:cs="Times New Roman"/>
                <w:color w:val="auto"/>
                <w:sz w:val="22"/>
              </w:rPr>
              <w:t>Prochaska et al, 2021</w:t>
            </w:r>
            <w:r>
              <w:rPr>
                <w:rFonts w:hint="default" w:ascii="Times New Roman" w:hAnsi="Times New Roman" w:eastAsia="宋体" w:cs="Times New Roman"/>
                <w:color w:val="auto"/>
                <w:sz w:val="22"/>
                <w:lang w:val="en-US" w:eastAsia="zh-CN"/>
              </w:rPr>
              <w:t xml:space="preserve"> </w:t>
            </w:r>
            <w:r>
              <w:rPr>
                <w:rFonts w:hint="default" w:ascii="Times New Roman" w:hAnsi="Times New Roman" w:eastAsia="宋体" w:cs="Times New Roman"/>
                <w:b w:val="0"/>
                <w:bCs w:val="0"/>
                <w:color w:val="auto"/>
                <w:sz w:val="22"/>
                <w:szCs w:val="22"/>
              </w:rPr>
              <w:fldChar w:fldCharType="begin"/>
            </w:r>
            <w:r>
              <w:rPr>
                <w:rFonts w:hint="eastAsia" w:eastAsia="宋体" w:cs="Times New Roman"/>
                <w:b w:val="0"/>
                <w:bCs w:val="0"/>
                <w:color w:val="auto"/>
                <w:sz w:val="22"/>
                <w:szCs w:val="22"/>
                <w:lang w:eastAsia="zh-CN"/>
              </w:rPr>
              <w:instrText xml:space="preserve"> ADDIN ZOTERO_ITEM CSL_CITATION {"citationID":"AVeYmvjm","properties":{"formattedCitation":"[43]","plainCitation":"[43]","noteIndex":0},"citationItems":[{"id":494,"uris":["http://zotero.org/users/local/hsOlXxbT/items/B6THKNXK","http://zotero.org/users/local/hsOlXxbT/items/DAW7H798"],"itemData":{"id":494,"type":"article-journal","container-title":"Drug and Alcohol Dependence","DOI":"10.1016/j.drugalcdep.2021.108986","journalAbbreviation":"Drug Alcohol Depend.","language":"en","note":"ISBN: 0376-8716","page":"108986","publisher":"Elsevier","title":"A randomized controlled trial of a therapeutic relational agent for reducing substance misuse during the COVID-19 pandemic","volume":"227","author":[{"family":"Prochaska","given":"Judith J."},{"family":"Vogel","given":"Erin A."},{"family":"Chieng","given":"Amy"},{"family":"Baiocchi","given":"Michael"},{"family":"Maglalang","given":"Dale Dagar"},{"family":"Pajarito","given":"Sarah"},{"family":"Weingardt","given":"Kenneth R."},{"family":"Darcy","given":"Alison"},{"family":"Robinson","given":"Athena"}],"issued":{"date-parts":[["2021"]]}}}],"schema":"https://github.com/citation-style-language/schema/raw/master/csl-citation.json"} </w:instrText>
            </w:r>
            <w:r>
              <w:rPr>
                <w:rFonts w:hint="default" w:ascii="Times New Roman" w:hAnsi="Times New Roman" w:eastAsia="宋体" w:cs="Times New Roman"/>
                <w:b w:val="0"/>
                <w:bCs w:val="0"/>
                <w:color w:val="auto"/>
                <w:sz w:val="22"/>
                <w:szCs w:val="22"/>
              </w:rPr>
              <w:fldChar w:fldCharType="separate"/>
            </w:r>
            <w:r>
              <w:rPr>
                <w:rFonts w:hint="default" w:ascii="Times New Roman" w:hAnsi="Times New Roman" w:eastAsia="宋体" w:cs="Times New Roman"/>
                <w:color w:val="auto"/>
                <w:sz w:val="22"/>
                <w:lang w:eastAsia="zh-CN"/>
              </w:rPr>
              <w:t>[43]</w:t>
            </w:r>
            <w:r>
              <w:rPr>
                <w:rFonts w:hint="default" w:ascii="Times New Roman" w:hAnsi="Times New Roman" w:eastAsia="宋体" w:cs="Times New Roman"/>
                <w:b w:val="0"/>
                <w:bCs w:val="0"/>
                <w:color w:val="auto"/>
                <w:sz w:val="22"/>
                <w:szCs w:val="22"/>
              </w:rPr>
              <w:fldChar w:fldCharType="end"/>
            </w:r>
          </w:p>
        </w:tc>
        <w:tc>
          <w:tcPr>
            <w:tcW w:w="6144" w:type="dxa"/>
            <w:tcBorders>
              <w:top w:val="nil"/>
              <w:bottom w:val="nil"/>
            </w:tcBorders>
            <w:vAlign w:val="center"/>
          </w:tcPr>
          <w:p w14:paraId="6AFA1FA5">
            <w:pPr>
              <w:keepNext/>
              <w:bidi w:val="0"/>
              <w:snapToGrid w:val="0"/>
              <w:spacing w:line="240" w:lineRule="auto"/>
              <w:ind w:left="0" w:leftChars="0" w:right="0" w:rightChars="0" w:firstLine="0" w:firstLineChars="0"/>
              <w:jc w:val="left"/>
              <w:rPr>
                <w:rFonts w:hint="default" w:ascii="Times New Roman" w:hAnsi="Times New Roman" w:eastAsia="宋体" w:cs="Times New Roman"/>
                <w:color w:val="auto"/>
                <w:sz w:val="22"/>
                <w:szCs w:val="22"/>
              </w:rPr>
            </w:pPr>
            <w:r>
              <w:rPr>
                <w:rFonts w:hint="default" w:ascii="Times New Roman" w:hAnsi="Times New Roman" w:eastAsia="宋体" w:cs="Times New Roman"/>
                <w:color w:val="auto"/>
                <w:sz w:val="22"/>
                <w:szCs w:val="22"/>
              </w:rPr>
              <w:t>88% (77/88) of intervention group participants registered to use the W-SUDs application, utilising it for an average of 34.9 days (SD=28.9, median=31), sending an average of 1052 messages (SD=878, median=881). 4% of participants completed at least one module, with an average of 20 modules completed (SD=12). Moreover, 68% of registrants continued using the application after 8 weeks.</w:t>
            </w:r>
          </w:p>
        </w:tc>
        <w:tc>
          <w:tcPr>
            <w:tcW w:w="6411" w:type="dxa"/>
            <w:tcBorders>
              <w:top w:val="nil"/>
              <w:bottom w:val="nil"/>
            </w:tcBorders>
            <w:vAlign w:val="center"/>
          </w:tcPr>
          <w:p w14:paraId="1A95AAB4">
            <w:pPr>
              <w:keepNext/>
              <w:bidi w:val="0"/>
              <w:snapToGrid w:val="0"/>
              <w:spacing w:line="240" w:lineRule="auto"/>
              <w:ind w:left="0" w:leftChars="0" w:right="0" w:rightChars="0" w:firstLine="0" w:firstLineChars="0"/>
              <w:jc w:val="left"/>
              <w:rPr>
                <w:rFonts w:hint="default" w:ascii="Times New Roman" w:hAnsi="Times New Roman" w:eastAsia="宋体" w:cs="Times New Roman"/>
                <w:color w:val="auto"/>
                <w:kern w:val="0"/>
                <w:sz w:val="22"/>
                <w:szCs w:val="22"/>
                <w:lang w:val="en-US" w:eastAsia="zh-CN" w:bidi="ar"/>
              </w:rPr>
            </w:pPr>
            <w:r>
              <w:rPr>
                <w:rFonts w:hint="default" w:ascii="Times New Roman" w:hAnsi="Times New Roman" w:eastAsia="宋体" w:cs="Times New Roman"/>
                <w:color w:val="auto"/>
                <w:kern w:val="0"/>
                <w:sz w:val="22"/>
                <w:szCs w:val="22"/>
                <w:lang w:val="en-US" w:eastAsia="zh-CN" w:bidi="ar"/>
              </w:rPr>
              <w:t>UX: User acceptance and satisfaction are exceptionally high, as evidenced by: 88% of users would recommend W-SUDs to friends; 86% felt it provided the required range of services, 89% rated interaction quality as good to excellent, and 89% believed it effectively helped resolve issues. Furthermore, in therapeutic alliance measurements, users' emotional connection scores with Woebot significantly exceeded their agreement scores regarding therapeutic goals and tasks.</w:t>
            </w:r>
          </w:p>
        </w:tc>
      </w:tr>
      <w:tr w14:paraId="4FF01A3A">
        <w:tblPrEx>
          <w:tblBorders>
            <w:top w:val="none" w:color="auto" w:sz="0" w:space="0"/>
            <w:left w:val="none" w:color="auto" w:sz="0" w:space="0"/>
            <w:bottom w:val="none" w:color="auto" w:sz="0" w:space="0"/>
            <w:right w:val="none" w:color="auto" w:sz="0" w:space="0"/>
            <w:insideH w:val="single" w:color="auto" w:sz="12" w:space="0"/>
            <w:insideV w:val="none" w:color="auto" w:sz="0" w:space="0"/>
          </w:tblBorders>
          <w:tblCellMar>
            <w:top w:w="0" w:type="dxa"/>
            <w:left w:w="108" w:type="dxa"/>
            <w:bottom w:w="0" w:type="dxa"/>
            <w:right w:w="108" w:type="dxa"/>
          </w:tblCellMar>
        </w:tblPrEx>
        <w:trPr>
          <w:trHeight w:val="0" w:hRule="atLeast"/>
          <w:jc w:val="center"/>
        </w:trPr>
        <w:tc>
          <w:tcPr>
            <w:tcW w:w="1619" w:type="dxa"/>
            <w:tcBorders>
              <w:top w:val="nil"/>
              <w:bottom w:val="nil"/>
            </w:tcBorders>
            <w:shd w:val="clear" w:color="auto" w:fill="auto"/>
            <w:vAlign w:val="center"/>
          </w:tcPr>
          <w:p w14:paraId="16BA7FB3">
            <w:pPr>
              <w:keepNext/>
              <w:bidi w:val="0"/>
              <w:snapToGrid w:val="0"/>
              <w:spacing w:line="240" w:lineRule="auto"/>
              <w:ind w:left="0" w:leftChars="0" w:right="0" w:rightChars="0" w:firstLine="0" w:firstLineChars="0"/>
              <w:jc w:val="left"/>
              <w:rPr>
                <w:rFonts w:hint="default" w:ascii="Times New Roman" w:hAnsi="Times New Roman" w:eastAsia="宋体" w:cs="Times New Roman"/>
                <w:i w:val="0"/>
                <w:iCs w:val="0"/>
                <w:color w:val="auto"/>
                <w:kern w:val="2"/>
                <w:sz w:val="22"/>
                <w:szCs w:val="22"/>
                <w:u w:val="none"/>
                <w:lang w:val="en-US" w:eastAsia="zh-CN" w:bidi="ar-SA"/>
              </w:rPr>
            </w:pPr>
            <w:r>
              <w:rPr>
                <w:rFonts w:hint="default" w:ascii="Times New Roman" w:hAnsi="Times New Roman" w:eastAsia="宋体" w:cs="Times New Roman"/>
                <w:color w:val="auto"/>
                <w:sz w:val="22"/>
              </w:rPr>
              <w:t>Romanovskyi et al, 2021</w:t>
            </w:r>
            <w:r>
              <w:rPr>
                <w:rFonts w:hint="default" w:ascii="Times New Roman" w:hAnsi="Times New Roman" w:eastAsia="宋体" w:cs="Times New Roman"/>
                <w:color w:val="auto"/>
                <w:sz w:val="22"/>
                <w:lang w:val="en-US" w:eastAsia="zh-CN"/>
              </w:rPr>
              <w:t xml:space="preserve"> </w:t>
            </w:r>
            <w:r>
              <w:rPr>
                <w:rFonts w:hint="default" w:ascii="Times New Roman" w:hAnsi="Times New Roman" w:eastAsia="宋体" w:cs="Times New Roman"/>
                <w:b w:val="0"/>
                <w:bCs w:val="0"/>
                <w:color w:val="auto"/>
                <w:sz w:val="22"/>
                <w:szCs w:val="22"/>
              </w:rPr>
              <w:fldChar w:fldCharType="begin"/>
            </w:r>
            <w:r>
              <w:rPr>
                <w:rFonts w:hint="eastAsia" w:eastAsia="宋体" w:cs="Times New Roman"/>
                <w:b w:val="0"/>
                <w:bCs w:val="0"/>
                <w:color w:val="auto"/>
                <w:sz w:val="22"/>
                <w:szCs w:val="22"/>
                <w:lang w:eastAsia="zh-CN"/>
              </w:rPr>
              <w:instrText xml:space="preserve"> ADDIN ZOTERO_ITEM CSL_CITATION {"citationID":"CMAIsJHx","properties":{"formattedCitation":"[44]","plainCitation":"[44]","noteIndex":0},"citationItems":[{"id":495,"uris":["http://zotero.org/users/local/hsOlXxbT/items/V6ZES4JK","http://zotero.org/users/local/hsOlXxbT/items/Z8IIQRYU"],"itemData":{"id":495,"type":"paper-conference","container-title":"Colins","language":"en","page":"1215-1224","title":"Elomia chatbot: the effectiveness of artificial intelligence in the fight for mental health","URL":"https://api.semanticscholar.org/CorpusID:235271819","author":[{"family":"Romanovskyi","given":"Oleksandr"},{"family":"Pidbutska","given":"Nina"},{"family":"Knysh","given":"Anastasiia"}],"issued":{"date-parts":[["2021"]]}}}],"schema":"https://github.com/citation-style-language/schema/raw/master/csl-citation.json"} </w:instrText>
            </w:r>
            <w:r>
              <w:rPr>
                <w:rFonts w:hint="default" w:ascii="Times New Roman" w:hAnsi="Times New Roman" w:eastAsia="宋体" w:cs="Times New Roman"/>
                <w:b w:val="0"/>
                <w:bCs w:val="0"/>
                <w:color w:val="auto"/>
                <w:sz w:val="22"/>
                <w:szCs w:val="22"/>
              </w:rPr>
              <w:fldChar w:fldCharType="separate"/>
            </w:r>
            <w:r>
              <w:rPr>
                <w:rFonts w:hint="default" w:ascii="Times New Roman" w:hAnsi="Times New Roman" w:eastAsia="宋体" w:cs="Times New Roman"/>
                <w:color w:val="auto"/>
                <w:sz w:val="22"/>
                <w:lang w:eastAsia="zh-CN"/>
              </w:rPr>
              <w:t>[44]</w:t>
            </w:r>
            <w:r>
              <w:rPr>
                <w:rFonts w:hint="default" w:ascii="Times New Roman" w:hAnsi="Times New Roman" w:eastAsia="宋体" w:cs="Times New Roman"/>
                <w:b w:val="0"/>
                <w:bCs w:val="0"/>
                <w:color w:val="auto"/>
                <w:sz w:val="22"/>
                <w:szCs w:val="22"/>
              </w:rPr>
              <w:fldChar w:fldCharType="end"/>
            </w:r>
          </w:p>
        </w:tc>
        <w:tc>
          <w:tcPr>
            <w:tcW w:w="6144" w:type="dxa"/>
            <w:tcBorders>
              <w:top w:val="nil"/>
              <w:bottom w:val="nil"/>
            </w:tcBorders>
            <w:vAlign w:val="center"/>
          </w:tcPr>
          <w:p w14:paraId="7AD53577">
            <w:pPr>
              <w:keepNext/>
              <w:bidi w:val="0"/>
              <w:snapToGrid w:val="0"/>
              <w:spacing w:line="240" w:lineRule="auto"/>
              <w:ind w:left="0" w:leftChars="0" w:right="0" w:rightChars="0" w:firstLine="0" w:firstLineChars="0"/>
              <w:jc w:val="left"/>
              <w:rPr>
                <w:rFonts w:hint="default" w:ascii="Times New Roman" w:hAnsi="Times New Roman" w:eastAsia="宋体" w:cs="Times New Roman"/>
                <w:color w:val="auto"/>
                <w:sz w:val="22"/>
                <w:szCs w:val="22"/>
                <w:lang w:val="en-US" w:eastAsia="zh-CN"/>
              </w:rPr>
            </w:pPr>
            <w:r>
              <w:rPr>
                <w:rFonts w:hint="default" w:ascii="Times New Roman" w:hAnsi="Times New Roman" w:eastAsia="宋体" w:cs="Times New Roman"/>
                <w:color w:val="auto"/>
                <w:sz w:val="22"/>
                <w:szCs w:val="22"/>
                <w:lang w:val="en-US" w:eastAsia="zh-CN"/>
              </w:rPr>
              <w:t>In the intervention group, 14% of participants used the chatbot daily; 17% used it 4–5 times weekly; 45% used it twice weekly; 22% used it once weekly; and 2% never used it.</w:t>
            </w:r>
          </w:p>
        </w:tc>
        <w:tc>
          <w:tcPr>
            <w:tcW w:w="6411" w:type="dxa"/>
            <w:tcBorders>
              <w:top w:val="nil"/>
              <w:bottom w:val="nil"/>
            </w:tcBorders>
            <w:vAlign w:val="center"/>
          </w:tcPr>
          <w:p w14:paraId="40B0A329">
            <w:pPr>
              <w:keepNext/>
              <w:bidi w:val="0"/>
              <w:snapToGrid w:val="0"/>
              <w:spacing w:line="240" w:lineRule="auto"/>
              <w:ind w:left="0" w:leftChars="0" w:right="0" w:rightChars="0" w:firstLine="0" w:firstLineChars="0"/>
              <w:jc w:val="left"/>
              <w:rPr>
                <w:rFonts w:hint="default" w:ascii="Times New Roman" w:hAnsi="Times New Roman" w:eastAsia="宋体" w:cs="Times New Roman"/>
                <w:color w:val="auto"/>
                <w:kern w:val="0"/>
                <w:sz w:val="22"/>
                <w:szCs w:val="22"/>
                <w:lang w:val="en-US" w:eastAsia="zh-CN" w:bidi="ar"/>
              </w:rPr>
            </w:pPr>
            <w:r>
              <w:rPr>
                <w:rFonts w:hint="default" w:ascii="Times New Roman" w:hAnsi="Times New Roman" w:eastAsia="宋体" w:cs="Times New Roman"/>
                <w:color w:val="auto"/>
                <w:kern w:val="0"/>
                <w:sz w:val="22"/>
                <w:szCs w:val="22"/>
                <w:lang w:val="en-US" w:eastAsia="zh-CN" w:bidi="ar"/>
              </w:rPr>
              <w:t>UF: In positive experiences, participants perceived the chatbot as offering opportunities for self-expression and helping them understand life's challenges from diverse perspectives. The most significant shift was a transformation in worldview—towards a more positive, inclusive, and resourceful outlook. Users recognised that seeking assistance was not a matter of shame, thereby breaking through psychological barriers. The study did not report negative experiences.</w:t>
            </w:r>
          </w:p>
        </w:tc>
      </w:tr>
      <w:tr w14:paraId="2987808B">
        <w:tblPrEx>
          <w:tblBorders>
            <w:top w:val="none" w:color="auto" w:sz="0" w:space="0"/>
            <w:left w:val="none" w:color="auto" w:sz="0" w:space="0"/>
            <w:bottom w:val="none" w:color="auto" w:sz="0" w:space="0"/>
            <w:right w:val="none" w:color="auto" w:sz="0" w:space="0"/>
            <w:insideH w:val="single" w:color="auto" w:sz="12" w:space="0"/>
            <w:insideV w:val="none" w:color="auto" w:sz="0" w:space="0"/>
          </w:tblBorders>
          <w:tblCellMar>
            <w:top w:w="0" w:type="dxa"/>
            <w:left w:w="108" w:type="dxa"/>
            <w:bottom w:w="0" w:type="dxa"/>
            <w:right w:w="108" w:type="dxa"/>
          </w:tblCellMar>
        </w:tblPrEx>
        <w:trPr>
          <w:trHeight w:val="0" w:hRule="atLeast"/>
          <w:jc w:val="center"/>
        </w:trPr>
        <w:tc>
          <w:tcPr>
            <w:tcW w:w="1619" w:type="dxa"/>
            <w:tcBorders>
              <w:top w:val="nil"/>
              <w:bottom w:val="nil"/>
            </w:tcBorders>
            <w:shd w:val="clear" w:color="auto" w:fill="auto"/>
            <w:vAlign w:val="center"/>
          </w:tcPr>
          <w:p w14:paraId="1EC7F8B2">
            <w:pPr>
              <w:keepNext/>
              <w:bidi w:val="0"/>
              <w:snapToGrid w:val="0"/>
              <w:spacing w:line="240" w:lineRule="auto"/>
              <w:ind w:left="0" w:leftChars="0" w:right="0" w:rightChars="0" w:firstLine="0" w:firstLineChars="0"/>
              <w:jc w:val="left"/>
              <w:rPr>
                <w:rFonts w:hint="default" w:ascii="Times New Roman" w:hAnsi="Times New Roman" w:eastAsia="宋体" w:cs="Times New Roman"/>
                <w:i w:val="0"/>
                <w:iCs w:val="0"/>
                <w:color w:val="auto"/>
                <w:kern w:val="2"/>
                <w:sz w:val="22"/>
                <w:szCs w:val="22"/>
                <w:u w:val="none"/>
                <w:lang w:val="en-US" w:eastAsia="zh-CN" w:bidi="ar-SA"/>
              </w:rPr>
            </w:pPr>
            <w:r>
              <w:rPr>
                <w:rFonts w:hint="default" w:ascii="Times New Roman" w:hAnsi="Times New Roman" w:eastAsia="宋体" w:cs="Times New Roman"/>
                <w:color w:val="auto"/>
                <w:sz w:val="22"/>
              </w:rPr>
              <w:t>Sabour et al, 2023</w:t>
            </w:r>
            <w:r>
              <w:rPr>
                <w:rFonts w:hint="default" w:ascii="Times New Roman" w:hAnsi="Times New Roman" w:eastAsia="宋体" w:cs="Times New Roman"/>
                <w:color w:val="auto"/>
                <w:sz w:val="22"/>
                <w:lang w:val="en-US" w:eastAsia="zh-CN"/>
              </w:rPr>
              <w:t xml:space="preserve"> </w:t>
            </w:r>
            <w:r>
              <w:rPr>
                <w:rFonts w:hint="default" w:ascii="Times New Roman" w:hAnsi="Times New Roman" w:eastAsia="宋体" w:cs="Times New Roman"/>
                <w:b w:val="0"/>
                <w:bCs w:val="0"/>
                <w:color w:val="auto"/>
                <w:sz w:val="22"/>
                <w:szCs w:val="22"/>
              </w:rPr>
              <w:fldChar w:fldCharType="begin"/>
            </w:r>
            <w:r>
              <w:rPr>
                <w:rFonts w:hint="eastAsia" w:eastAsia="宋体" w:cs="Times New Roman"/>
                <w:b w:val="0"/>
                <w:bCs w:val="0"/>
                <w:color w:val="auto"/>
                <w:sz w:val="22"/>
                <w:szCs w:val="22"/>
                <w:lang w:eastAsia="zh-CN"/>
              </w:rPr>
              <w:instrText xml:space="preserve"> ADDIN ZOTERO_ITEM CSL_CITATION {"citationID":"2wWRx09v","properties":{"formattedCitation":"[45]","plainCitation":"[45]","noteIndex":0},"citationItems":[{"id":626,"uris":["http://zotero.org/users/local/hsOlXxbT/items/BVMST8QP"],"itemData":{"id":626,"type":"article-journal","container-title":"Frontiers in Digital Health","DOI":"10.3389/fdgth.2023.1133987","journalAbbreviation":"Front. Digital Health","language":"en","note":"ISBN: 2673-253X","page":"1133987","publisher":"Frontiers Media SA","title":"A chatbot for mental health support: exploring the impact of emohaa on reducing mental distress in China","volume":"5","author":[{"family":"Sabour","given":"Sahand"},{"family":"Zhang","given":"Wen"},{"family":"Xiao","given":"Xiyao"},{"family":"Zhang","given":"Yuwei"},{"family":"Zheng","given":"Yinhe"},{"family":"Wen","given":"Jiaxin"},{"family":"Zhao","given":"Jialu"},{"family":"Huang","given":"Minlie"}],"issued":{"date-parts":[["2023"]]}}}],"schema":"https://github.com/citation-style-language/schema/raw/master/csl-citation.json"} </w:instrText>
            </w:r>
            <w:r>
              <w:rPr>
                <w:rFonts w:hint="default" w:ascii="Times New Roman" w:hAnsi="Times New Roman" w:eastAsia="宋体" w:cs="Times New Roman"/>
                <w:b w:val="0"/>
                <w:bCs w:val="0"/>
                <w:color w:val="auto"/>
                <w:sz w:val="22"/>
                <w:szCs w:val="22"/>
              </w:rPr>
              <w:fldChar w:fldCharType="separate"/>
            </w:r>
            <w:r>
              <w:rPr>
                <w:rFonts w:hint="default" w:ascii="Times New Roman" w:hAnsi="Times New Roman" w:eastAsia="宋体" w:cs="Times New Roman"/>
                <w:color w:val="auto"/>
                <w:sz w:val="22"/>
                <w:lang w:eastAsia="zh-CN"/>
              </w:rPr>
              <w:t>[45]</w:t>
            </w:r>
            <w:r>
              <w:rPr>
                <w:rFonts w:hint="default" w:ascii="Times New Roman" w:hAnsi="Times New Roman" w:eastAsia="宋体" w:cs="Times New Roman"/>
                <w:b w:val="0"/>
                <w:bCs w:val="0"/>
                <w:color w:val="auto"/>
                <w:sz w:val="22"/>
                <w:szCs w:val="22"/>
              </w:rPr>
              <w:fldChar w:fldCharType="end"/>
            </w:r>
          </w:p>
        </w:tc>
        <w:tc>
          <w:tcPr>
            <w:tcW w:w="6144" w:type="dxa"/>
            <w:tcBorders>
              <w:top w:val="nil"/>
              <w:bottom w:val="nil"/>
            </w:tcBorders>
            <w:shd w:val="clear" w:color="auto" w:fill="auto"/>
            <w:vAlign w:val="center"/>
          </w:tcPr>
          <w:p w14:paraId="4EC23132">
            <w:pPr>
              <w:keepNext/>
              <w:keepLines w:val="0"/>
              <w:widowControl/>
              <w:suppressLineNumbers w:val="0"/>
              <w:snapToGrid w:val="0"/>
              <w:spacing w:line="240" w:lineRule="auto"/>
              <w:ind w:left="0" w:leftChars="0" w:right="0" w:rightChars="0" w:firstLine="0" w:firstLineChars="0"/>
              <w:jc w:val="left"/>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During the experiment, participants engaged in an average of seven conversational sessions with Emohaa (SD = 6.62), with each session comprising an average of 17 conversational turns (SD = 10.68).</w:t>
            </w:r>
          </w:p>
        </w:tc>
        <w:tc>
          <w:tcPr>
            <w:tcW w:w="6411" w:type="dxa"/>
            <w:tcBorders>
              <w:top w:val="nil"/>
              <w:bottom w:val="nil"/>
            </w:tcBorders>
            <w:shd w:val="clear" w:color="auto" w:fill="auto"/>
            <w:vAlign w:val="center"/>
          </w:tcPr>
          <w:p w14:paraId="17143DD6">
            <w:pPr>
              <w:keepNext/>
              <w:bidi w:val="0"/>
              <w:snapToGrid w:val="0"/>
              <w:spacing w:line="240" w:lineRule="auto"/>
              <w:ind w:left="0" w:leftChars="0" w:right="0" w:rightChars="0" w:firstLine="0" w:firstLineChars="0"/>
              <w:jc w:val="left"/>
              <w:rPr>
                <w:rFonts w:hint="default" w:ascii="Times New Roman" w:hAnsi="Times New Roman" w:eastAsia="宋体" w:cs="Times New Roman"/>
                <w:color w:val="auto"/>
                <w:kern w:val="2"/>
                <w:sz w:val="22"/>
                <w:szCs w:val="22"/>
                <w:lang w:val="en-US" w:eastAsia="zh-CN" w:bidi="ar-SA"/>
              </w:rPr>
            </w:pPr>
            <w:r>
              <w:rPr>
                <w:rFonts w:hint="default" w:ascii="Times New Roman" w:hAnsi="Times New Roman" w:eastAsia="宋体" w:cs="Times New Roman"/>
                <w:color w:val="auto"/>
                <w:sz w:val="22"/>
                <w:szCs w:val="22"/>
                <w:lang w:val="en-US" w:eastAsia="zh-CN"/>
              </w:rPr>
              <w:t xml:space="preserve">UF: </w:t>
            </w:r>
            <w:r>
              <w:rPr>
                <w:rFonts w:hint="default" w:ascii="Times New Roman" w:hAnsi="Times New Roman" w:eastAsia="宋体" w:cs="Times New Roman"/>
                <w:color w:val="auto"/>
                <w:sz w:val="22"/>
                <w:szCs w:val="22"/>
              </w:rPr>
              <w:t>In positive experiences, most participants expressed moderate to high satisfaction with the functionality (81.16%) and exercise design (68.12%) of the CBT-Bot platform (Retrieval-based CA), with more than 70% of users willing to recommend the platform to others. Regarding the ES-Bot platform (Generative CA), the majority of users considered it a suitable chat companion (77.42%) and an effective emotional outlet (64.5%). In comparison, over half of the users felt listened to (58.1%).</w:t>
            </w:r>
            <w:r>
              <w:rPr>
                <w:rFonts w:hint="default" w:ascii="Times New Roman" w:hAnsi="Times New Roman" w:eastAsia="宋体" w:cs="Times New Roman"/>
                <w:color w:val="auto"/>
                <w:sz w:val="22"/>
                <w:szCs w:val="22"/>
                <w:lang w:val="en-US" w:eastAsia="zh-CN"/>
              </w:rPr>
              <w:t xml:space="preserve"> </w:t>
            </w:r>
            <w:r>
              <w:rPr>
                <w:rFonts w:hint="default" w:ascii="Times New Roman" w:hAnsi="Times New Roman" w:eastAsia="宋体" w:cs="Times New Roman"/>
                <w:color w:val="auto"/>
                <w:sz w:val="22"/>
                <w:szCs w:val="22"/>
              </w:rPr>
              <w:t>In negative experiences, the CBT-Bot platform was reported to have issues such as repetitive content, limited exercises and options, unclear guidance, impractical suggestions, and technical problems (e.g., lagging, progress loss due to misoperations). The ES-Bot platform, on the other hand, was criticized for rigid conversations, responses that were irrelevant to the context, a lack of proactivity, an inability to recall earlier dialogue, and an inability to understand multimodal inputs such as images, videos, or audio.</w:t>
            </w:r>
          </w:p>
        </w:tc>
      </w:tr>
      <w:tr w14:paraId="30D066AC">
        <w:tblPrEx>
          <w:tblBorders>
            <w:top w:val="none" w:color="auto" w:sz="0" w:space="0"/>
            <w:left w:val="none" w:color="auto" w:sz="0" w:space="0"/>
            <w:bottom w:val="none" w:color="auto" w:sz="0" w:space="0"/>
            <w:right w:val="none" w:color="auto" w:sz="0" w:space="0"/>
            <w:insideH w:val="single" w:color="auto" w:sz="12" w:space="0"/>
            <w:insideV w:val="none" w:color="auto" w:sz="0" w:space="0"/>
          </w:tblBorders>
          <w:tblCellMar>
            <w:top w:w="0" w:type="dxa"/>
            <w:left w:w="108" w:type="dxa"/>
            <w:bottom w:w="0" w:type="dxa"/>
            <w:right w:w="108" w:type="dxa"/>
          </w:tblCellMar>
        </w:tblPrEx>
        <w:trPr>
          <w:trHeight w:val="0" w:hRule="atLeast"/>
          <w:jc w:val="center"/>
        </w:trPr>
        <w:tc>
          <w:tcPr>
            <w:tcW w:w="1619" w:type="dxa"/>
            <w:tcBorders>
              <w:top w:val="nil"/>
              <w:bottom w:val="nil"/>
            </w:tcBorders>
            <w:shd w:val="clear" w:color="auto" w:fill="auto"/>
            <w:vAlign w:val="center"/>
          </w:tcPr>
          <w:p w14:paraId="2CE71683">
            <w:pPr>
              <w:keepNext/>
              <w:bidi w:val="0"/>
              <w:snapToGrid w:val="0"/>
              <w:spacing w:line="240" w:lineRule="auto"/>
              <w:ind w:left="0" w:leftChars="0" w:right="0" w:rightChars="0" w:firstLine="0" w:firstLineChars="0"/>
              <w:jc w:val="left"/>
              <w:rPr>
                <w:rFonts w:hint="default" w:ascii="Times New Roman" w:hAnsi="Times New Roman" w:eastAsia="宋体" w:cs="Times New Roman"/>
                <w:i w:val="0"/>
                <w:iCs w:val="0"/>
                <w:color w:val="auto"/>
                <w:kern w:val="2"/>
                <w:sz w:val="22"/>
                <w:szCs w:val="22"/>
                <w:u w:val="none"/>
                <w:lang w:val="en-US" w:eastAsia="zh-CN" w:bidi="ar-SA"/>
              </w:rPr>
            </w:pPr>
            <w:r>
              <w:rPr>
                <w:rFonts w:hint="default" w:ascii="Times New Roman" w:hAnsi="Times New Roman" w:eastAsia="宋体" w:cs="Times New Roman"/>
                <w:b w:val="0"/>
                <w:bCs w:val="0"/>
                <w:color w:val="auto"/>
                <w:sz w:val="22"/>
                <w:lang w:val="en-US" w:eastAsia="zh-CN"/>
              </w:rPr>
              <w:t xml:space="preserve">Sahab et al, 2025 </w:t>
            </w:r>
            <w:r>
              <w:rPr>
                <w:rFonts w:hint="default" w:ascii="Times New Roman" w:hAnsi="Times New Roman" w:eastAsia="宋体" w:cs="Times New Roman"/>
                <w:b w:val="0"/>
                <w:bCs w:val="0"/>
                <w:color w:val="auto"/>
                <w:sz w:val="22"/>
                <w:lang w:val="en-US" w:eastAsia="zh-CN"/>
              </w:rPr>
              <w:fldChar w:fldCharType="begin"/>
            </w:r>
            <w:r>
              <w:rPr>
                <w:rFonts w:hint="eastAsia" w:eastAsia="宋体" w:cs="Times New Roman"/>
                <w:b w:val="0"/>
                <w:bCs w:val="0"/>
                <w:color w:val="auto"/>
                <w:sz w:val="22"/>
                <w:lang w:val="en-US" w:eastAsia="zh-CN"/>
              </w:rPr>
              <w:instrText xml:space="preserve"> ADDIN ZOTERO_ITEM CSL_CITATION {"citationID":"bPkm32Vx","properties":{"formattedCitation":"[46]","plainCitation":"[46]","noteIndex":0},"citationItems":[{"id":745,"uris":["http://zotero.org/users/local/hsOlXxbT/items/5JY2UQT4"],"itemData":{"id":745,"type":"article-journal","container-title":"arXiv preprint arXiv:2508.00847","journalAbbreviation":"arXiv prepr. arXiv:2508,00847","language":"en","title":"GPT chatbots for alleviating anxiety and depression: a pilot randomized controlled trial with afghan women","title-short":"GPT chatbots for alleviating anxiety and depression","author":[{"family":"Sahab","given":"Sofia"},{"family":"Haqbeen","given":"Jawad"},{"family":"Sapkota","given":"Diksha"},{"family":"Ito","given":"Takayuki"}],"issued":{"date-parts":[["2025"]]}}}],"schema":"https://github.com/citation-style-language/schema/raw/master/csl-citation.json"} </w:instrText>
            </w:r>
            <w:r>
              <w:rPr>
                <w:rFonts w:hint="default" w:ascii="Times New Roman" w:hAnsi="Times New Roman" w:eastAsia="宋体" w:cs="Times New Roman"/>
                <w:b w:val="0"/>
                <w:bCs w:val="0"/>
                <w:color w:val="auto"/>
                <w:sz w:val="22"/>
                <w:lang w:val="en-US" w:eastAsia="zh-CN"/>
              </w:rPr>
              <w:fldChar w:fldCharType="separate"/>
            </w:r>
            <w:r>
              <w:rPr>
                <w:rFonts w:hint="default" w:ascii="Times New Roman" w:hAnsi="Times New Roman" w:eastAsia="宋体" w:cs="Times New Roman"/>
                <w:color w:val="auto"/>
                <w:sz w:val="22"/>
                <w:lang w:eastAsia="zh-CN"/>
              </w:rPr>
              <w:t>[46]</w:t>
            </w:r>
            <w:r>
              <w:rPr>
                <w:rFonts w:hint="default" w:ascii="Times New Roman" w:hAnsi="Times New Roman" w:eastAsia="宋体" w:cs="Times New Roman"/>
                <w:b w:val="0"/>
                <w:bCs w:val="0"/>
                <w:color w:val="auto"/>
                <w:sz w:val="22"/>
                <w:lang w:val="en-US" w:eastAsia="zh-CN"/>
              </w:rPr>
              <w:fldChar w:fldCharType="end"/>
            </w:r>
          </w:p>
        </w:tc>
        <w:tc>
          <w:tcPr>
            <w:tcW w:w="6144" w:type="dxa"/>
            <w:tcBorders>
              <w:top w:val="nil"/>
              <w:bottom w:val="nil"/>
            </w:tcBorders>
            <w:vAlign w:val="center"/>
          </w:tcPr>
          <w:p w14:paraId="5F4E89CE">
            <w:pPr>
              <w:keepNext/>
              <w:bidi w:val="0"/>
              <w:snapToGrid w:val="0"/>
              <w:spacing w:line="240" w:lineRule="auto"/>
              <w:ind w:left="0" w:leftChars="0" w:right="0" w:rightChars="0" w:firstLine="0" w:firstLineChars="0"/>
              <w:jc w:val="left"/>
              <w:rPr>
                <w:rFonts w:hint="default" w:ascii="Times New Roman" w:hAnsi="Times New Roman" w:eastAsia="宋体" w:cs="Times New Roman"/>
                <w:color w:val="auto"/>
                <w:sz w:val="22"/>
                <w:szCs w:val="22"/>
                <w:lang w:val="en-US" w:eastAsia="zh-CN"/>
              </w:rPr>
            </w:pPr>
            <w:r>
              <w:rPr>
                <w:rFonts w:hint="default" w:ascii="Times New Roman" w:hAnsi="Times New Roman" w:eastAsia="宋体" w:cs="Times New Roman"/>
                <w:color w:val="auto"/>
                <w:sz w:val="22"/>
                <w:szCs w:val="22"/>
                <w:lang w:val="en-US" w:eastAsia="zh-CN"/>
              </w:rPr>
              <w:t>NR</w:t>
            </w:r>
          </w:p>
        </w:tc>
        <w:tc>
          <w:tcPr>
            <w:tcW w:w="6411" w:type="dxa"/>
            <w:tcBorders>
              <w:top w:val="nil"/>
              <w:bottom w:val="nil"/>
            </w:tcBorders>
            <w:vAlign w:val="center"/>
          </w:tcPr>
          <w:p w14:paraId="3D7B2F23">
            <w:pPr>
              <w:keepNext/>
              <w:bidi w:val="0"/>
              <w:snapToGrid w:val="0"/>
              <w:spacing w:line="240" w:lineRule="auto"/>
              <w:ind w:left="0" w:leftChars="0" w:right="0" w:rightChars="0" w:firstLine="0" w:firstLineChars="0"/>
              <w:jc w:val="left"/>
              <w:rPr>
                <w:rFonts w:hint="default" w:ascii="Times New Roman" w:hAnsi="Times New Roman" w:eastAsia="宋体" w:cs="Times New Roman"/>
                <w:color w:val="auto"/>
                <w:kern w:val="0"/>
                <w:sz w:val="22"/>
                <w:szCs w:val="22"/>
                <w:lang w:val="en-US" w:eastAsia="zh-CN" w:bidi="ar"/>
              </w:rPr>
            </w:pPr>
            <w:r>
              <w:rPr>
                <w:rFonts w:hint="default" w:ascii="Times New Roman" w:hAnsi="Times New Roman" w:eastAsia="宋体" w:cs="Times New Roman"/>
                <w:color w:val="auto"/>
                <w:sz w:val="22"/>
              </w:rPr>
              <w:t>User Experience: Compared to the standard GPT-4 chatbot, the Supportive Listener (SL) chatbot received significantly higher ratings on the “Empathetic Response” dimension (mean=12.00 vs mean=7.40, p=0.021). No significant difference was found on the “Empathetic Understanding” dimension.</w:t>
            </w:r>
          </w:p>
        </w:tc>
      </w:tr>
      <w:tr w14:paraId="5DE59B6A">
        <w:tblPrEx>
          <w:tblBorders>
            <w:top w:val="none" w:color="auto" w:sz="0" w:space="0"/>
            <w:left w:val="none" w:color="auto" w:sz="0" w:space="0"/>
            <w:bottom w:val="none" w:color="auto" w:sz="0" w:space="0"/>
            <w:right w:val="none" w:color="auto" w:sz="0" w:space="0"/>
            <w:insideH w:val="single" w:color="auto" w:sz="12" w:space="0"/>
            <w:insideV w:val="none" w:color="auto" w:sz="0" w:space="0"/>
          </w:tblBorders>
          <w:tblCellMar>
            <w:top w:w="0" w:type="dxa"/>
            <w:left w:w="108" w:type="dxa"/>
            <w:bottom w:w="0" w:type="dxa"/>
            <w:right w:w="108" w:type="dxa"/>
          </w:tblCellMar>
        </w:tblPrEx>
        <w:trPr>
          <w:trHeight w:val="0" w:hRule="atLeast"/>
          <w:jc w:val="center"/>
        </w:trPr>
        <w:tc>
          <w:tcPr>
            <w:tcW w:w="1619" w:type="dxa"/>
            <w:tcBorders>
              <w:top w:val="nil"/>
              <w:bottom w:val="nil"/>
            </w:tcBorders>
            <w:shd w:val="clear" w:color="auto" w:fill="auto"/>
            <w:vAlign w:val="center"/>
          </w:tcPr>
          <w:p w14:paraId="249E4EE1">
            <w:pPr>
              <w:keepNext/>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22"/>
                <w:lang w:val="en-US" w:eastAsia="zh-CN"/>
              </w:rPr>
            </w:pPr>
            <w:r>
              <w:rPr>
                <w:rFonts w:hint="default" w:ascii="Times New Roman" w:hAnsi="Times New Roman" w:eastAsia="宋体" w:cs="Times New Roman"/>
                <w:b w:val="0"/>
                <w:bCs w:val="0"/>
                <w:color w:val="auto"/>
                <w:sz w:val="22"/>
                <w:lang w:val="en-US" w:eastAsia="zh-CN"/>
              </w:rPr>
              <w:t xml:space="preserve">Selaskowski et al, 2023 </w:t>
            </w:r>
            <w:r>
              <w:rPr>
                <w:rFonts w:hint="default" w:ascii="Times New Roman" w:hAnsi="Times New Roman" w:eastAsia="宋体" w:cs="Times New Roman"/>
                <w:b w:val="0"/>
                <w:bCs w:val="0"/>
                <w:color w:val="auto"/>
                <w:sz w:val="22"/>
                <w:lang w:val="en-US" w:eastAsia="zh-CN"/>
              </w:rPr>
              <w:fldChar w:fldCharType="begin"/>
            </w:r>
            <w:r>
              <w:rPr>
                <w:rFonts w:hint="eastAsia" w:eastAsia="宋体" w:cs="Times New Roman"/>
                <w:b w:val="0"/>
                <w:bCs w:val="0"/>
                <w:color w:val="auto"/>
                <w:sz w:val="22"/>
                <w:lang w:val="en-US" w:eastAsia="zh-CN"/>
              </w:rPr>
              <w:instrText xml:space="preserve"> ADDIN ZOTERO_ITEM CSL_CITATION {"citationID":"RGHN9tVP","properties":{"formattedCitation":"[47]","plainCitation":"[47]","noteIndex":0},"citationItems":[{"id":758,"uris":["http://zotero.org/users/local/hsOlXxbT/items/7SA84AEM"],"itemData":{"id":758,"type":"article-journal","container-title":"BJPsych open","DOI":"10.1192/bjo.2023.573","issue":"6","journalAbbreviation":"BJPsych open","language":"en","note":"ISBN: 2056-4724","page":"e192","publisher":"Cambridge University Press","title":"Chatbot-supported psychoeducation in adult attention-deficit hyperactivity disorder: randomised controlled trial","title-short":"Chatbot-supported psychoeducation in adult attention-deficit hyperactivity disorder","volume":"9","author":[{"family":"Selaskowski","given":"Benjamin"},{"family":"Reiland","given":"Meike"},{"family":"Schulze","given":"Marcel"},{"family":"Aslan","given":"Behrem"},{"family":"Kannen","given":"Kyra"},{"family":"Wiebe","given":"Annika"},{"family":"Wallbaum","given":"Torben"},{"family":"Boll","given":"Susanne"},{"family":"Lux","given":"Silke"},{"family":"Philipsen","given":"Alexandra"}],"issued":{"date-parts":[["2023"]]}}}],"schema":"https://github.com/citation-style-language/schema/raw/master/csl-citation.json"} </w:instrText>
            </w:r>
            <w:r>
              <w:rPr>
                <w:rFonts w:hint="default" w:ascii="Times New Roman" w:hAnsi="Times New Roman" w:eastAsia="宋体" w:cs="Times New Roman"/>
                <w:b w:val="0"/>
                <w:bCs w:val="0"/>
                <w:color w:val="auto"/>
                <w:sz w:val="22"/>
                <w:lang w:val="en-US" w:eastAsia="zh-CN"/>
              </w:rPr>
              <w:fldChar w:fldCharType="separate"/>
            </w:r>
            <w:r>
              <w:rPr>
                <w:rFonts w:hint="default" w:ascii="Times New Roman" w:hAnsi="Times New Roman" w:eastAsia="宋体" w:cs="Times New Roman"/>
                <w:color w:val="auto"/>
                <w:sz w:val="22"/>
                <w:lang w:eastAsia="zh-CN"/>
              </w:rPr>
              <w:t>[47]</w:t>
            </w:r>
            <w:r>
              <w:rPr>
                <w:rFonts w:hint="default" w:ascii="Times New Roman" w:hAnsi="Times New Roman" w:eastAsia="宋体" w:cs="Times New Roman"/>
                <w:b w:val="0"/>
                <w:bCs w:val="0"/>
                <w:color w:val="auto"/>
                <w:sz w:val="22"/>
                <w:lang w:val="en-US" w:eastAsia="zh-CN"/>
              </w:rPr>
              <w:fldChar w:fldCharType="end"/>
            </w:r>
          </w:p>
        </w:tc>
        <w:tc>
          <w:tcPr>
            <w:tcW w:w="6144" w:type="dxa"/>
            <w:tcBorders>
              <w:top w:val="nil"/>
              <w:bottom w:val="nil"/>
            </w:tcBorders>
            <w:vAlign w:val="center"/>
          </w:tcPr>
          <w:p w14:paraId="056CE091">
            <w:pPr>
              <w:keepNext/>
              <w:bidi w:val="0"/>
              <w:snapToGrid w:val="0"/>
              <w:spacing w:line="240" w:lineRule="auto"/>
              <w:ind w:left="0" w:leftChars="0" w:right="0" w:rightChars="0" w:firstLine="0" w:firstLineChars="0"/>
              <w:jc w:val="left"/>
              <w:rPr>
                <w:rFonts w:hint="default" w:ascii="Times New Roman" w:hAnsi="Times New Roman" w:eastAsia="宋体" w:cs="Times New Roman"/>
                <w:color w:val="auto"/>
                <w:sz w:val="22"/>
                <w:szCs w:val="22"/>
                <w:lang w:val="en-US" w:eastAsia="zh-CN"/>
              </w:rPr>
            </w:pPr>
            <w:r>
              <w:rPr>
                <w:rFonts w:hint="default" w:ascii="Times New Roman" w:hAnsi="Times New Roman" w:eastAsia="宋体" w:cs="Times New Roman"/>
                <w:color w:val="auto"/>
                <w:sz w:val="22"/>
                <w:szCs w:val="22"/>
                <w:lang w:val="en-US" w:eastAsia="zh-CN"/>
              </w:rPr>
              <w:t xml:space="preserve">The chatbot group used the application for an average of 22.5 days (standard deviation 2.2). </w:t>
            </w:r>
          </w:p>
        </w:tc>
        <w:tc>
          <w:tcPr>
            <w:tcW w:w="6411" w:type="dxa"/>
            <w:tcBorders>
              <w:top w:val="nil"/>
              <w:bottom w:val="nil"/>
            </w:tcBorders>
            <w:vAlign w:val="center"/>
          </w:tcPr>
          <w:p w14:paraId="27432B1D">
            <w:pPr>
              <w:keepNext/>
              <w:bidi w:val="0"/>
              <w:snapToGrid w:val="0"/>
              <w:spacing w:line="240" w:lineRule="auto"/>
              <w:ind w:left="0" w:leftChars="0" w:right="0" w:rightChars="0" w:firstLine="0" w:firstLineChars="0"/>
              <w:jc w:val="left"/>
              <w:rPr>
                <w:rFonts w:hint="default" w:ascii="Times New Roman" w:hAnsi="Times New Roman" w:eastAsia="宋体" w:cs="Times New Roman"/>
                <w:color w:val="auto"/>
                <w:kern w:val="0"/>
                <w:sz w:val="22"/>
                <w:szCs w:val="22"/>
                <w:lang w:val="en-US" w:eastAsia="zh-CN" w:bidi="ar"/>
              </w:rPr>
            </w:pPr>
            <w:r>
              <w:rPr>
                <w:rFonts w:hint="default" w:ascii="Times New Roman" w:hAnsi="Times New Roman" w:eastAsia="宋体" w:cs="Times New Roman"/>
                <w:color w:val="auto"/>
                <w:kern w:val="0"/>
                <w:sz w:val="22"/>
                <w:szCs w:val="22"/>
                <w:lang w:val="en-US" w:eastAsia="zh-CN" w:bidi="ar"/>
              </w:rPr>
              <w:t>UX; Fourteen participants in the chatbot group encountered technical issues with a specific module, preventing them from completing the entire project.</w:t>
            </w:r>
          </w:p>
        </w:tc>
      </w:tr>
      <w:tr w14:paraId="5CA5E7B4">
        <w:tblPrEx>
          <w:tblBorders>
            <w:top w:val="none" w:color="auto" w:sz="0" w:space="0"/>
            <w:left w:val="none" w:color="auto" w:sz="0" w:space="0"/>
            <w:bottom w:val="none" w:color="auto" w:sz="0" w:space="0"/>
            <w:right w:val="none" w:color="auto" w:sz="0" w:space="0"/>
            <w:insideH w:val="single" w:color="auto" w:sz="12" w:space="0"/>
            <w:insideV w:val="none" w:color="auto" w:sz="0" w:space="0"/>
          </w:tblBorders>
          <w:tblCellMar>
            <w:top w:w="0" w:type="dxa"/>
            <w:left w:w="108" w:type="dxa"/>
            <w:bottom w:w="0" w:type="dxa"/>
            <w:right w:w="108" w:type="dxa"/>
          </w:tblCellMar>
        </w:tblPrEx>
        <w:trPr>
          <w:trHeight w:val="0" w:hRule="atLeast"/>
          <w:jc w:val="center"/>
        </w:trPr>
        <w:tc>
          <w:tcPr>
            <w:tcW w:w="1619" w:type="dxa"/>
            <w:tcBorders>
              <w:top w:val="nil"/>
              <w:bottom w:val="nil"/>
            </w:tcBorders>
            <w:shd w:val="clear" w:color="auto" w:fill="auto"/>
            <w:vAlign w:val="center"/>
          </w:tcPr>
          <w:p w14:paraId="5C8D30EC">
            <w:pPr>
              <w:keepNext/>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22"/>
                <w:lang w:val="en-US" w:eastAsia="zh-CN"/>
              </w:rPr>
            </w:pPr>
            <w:r>
              <w:rPr>
                <w:rFonts w:hint="default" w:ascii="Times New Roman" w:hAnsi="Times New Roman" w:eastAsia="宋体" w:cs="Times New Roman"/>
                <w:b w:val="0"/>
                <w:bCs w:val="0"/>
                <w:color w:val="auto"/>
                <w:sz w:val="22"/>
                <w:lang w:val="en-US" w:eastAsia="zh-CN"/>
              </w:rPr>
              <w:t xml:space="preserve">So et al, 2024 </w:t>
            </w:r>
            <w:r>
              <w:rPr>
                <w:rFonts w:hint="default" w:ascii="Times New Roman" w:hAnsi="Times New Roman" w:eastAsia="宋体" w:cs="Times New Roman"/>
                <w:b w:val="0"/>
                <w:bCs w:val="0"/>
                <w:color w:val="auto"/>
                <w:sz w:val="22"/>
                <w:lang w:val="en-US" w:eastAsia="zh-CN"/>
              </w:rPr>
              <w:fldChar w:fldCharType="begin"/>
            </w:r>
            <w:r>
              <w:rPr>
                <w:rFonts w:hint="eastAsia" w:eastAsia="宋体" w:cs="Times New Roman"/>
                <w:b w:val="0"/>
                <w:bCs w:val="0"/>
                <w:color w:val="auto"/>
                <w:sz w:val="22"/>
                <w:lang w:val="en-US" w:eastAsia="zh-CN"/>
              </w:rPr>
              <w:instrText xml:space="preserve"> ADDIN ZOTERO_ITEM CSL_CITATION {"citationID":"tZTtCfxD","properties":{"formattedCitation":"[48]","plainCitation":"[48]","noteIndex":0},"citationItems":[{"id":752,"uris":["http://zotero.org/users/local/hsOlXxbT/items/KQZ54662"],"itemData":{"id":752,"type":"article-journal","container-title":"Addictive behaviors","DOI":"10.1016/j.addbeh.2023.107889","journalAbbreviation":"Addict. Behav.","language":"en","note":"ISBN: 0306-4603","page":"107889","publisher":"Elsevier","title":"Guided versus unguided chatbot-delivered cognitive behavioral intervention for individuals with moderate-risk and problem gambling: a randomized controlled trial (GAMBOT2 study)","title-short":"Guided versus unguided chatbot-delivered cognitive behavioral intervention for individuals with moderate-risk and problem gambling","volume":"149","author":[{"family":"So","given":"Ryuhei"},{"family":"Emura","given":"Naoki"},{"family":"Okazaki","given":"Kozue"},{"family":"Takeda","given":"Sakiko"},{"family":"Sunami","given":"Takashi"},{"family":"Kitagawa","given":"Kohei"},{"family":"Takebayashi","given":"Yoshitake"},{"family":"Furukawa","given":"Toshi A."}],"issued":{"date-parts":[["2024"]]}}}],"schema":"https://github.com/citation-style-language/schema/raw/master/csl-citation.json"} </w:instrText>
            </w:r>
            <w:r>
              <w:rPr>
                <w:rFonts w:hint="default" w:ascii="Times New Roman" w:hAnsi="Times New Roman" w:eastAsia="宋体" w:cs="Times New Roman"/>
                <w:b w:val="0"/>
                <w:bCs w:val="0"/>
                <w:color w:val="auto"/>
                <w:sz w:val="22"/>
                <w:lang w:val="en-US" w:eastAsia="zh-CN"/>
              </w:rPr>
              <w:fldChar w:fldCharType="separate"/>
            </w:r>
            <w:r>
              <w:rPr>
                <w:rFonts w:hint="default" w:ascii="Times New Roman" w:hAnsi="Times New Roman" w:eastAsia="宋体" w:cs="Times New Roman"/>
                <w:color w:val="auto"/>
                <w:sz w:val="22"/>
                <w:lang w:eastAsia="zh-CN"/>
              </w:rPr>
              <w:t>[48]</w:t>
            </w:r>
            <w:r>
              <w:rPr>
                <w:rFonts w:hint="default" w:ascii="Times New Roman" w:hAnsi="Times New Roman" w:eastAsia="宋体" w:cs="Times New Roman"/>
                <w:b w:val="0"/>
                <w:bCs w:val="0"/>
                <w:color w:val="auto"/>
                <w:sz w:val="22"/>
                <w:lang w:val="en-US" w:eastAsia="zh-CN"/>
              </w:rPr>
              <w:fldChar w:fldCharType="end"/>
            </w:r>
          </w:p>
        </w:tc>
        <w:tc>
          <w:tcPr>
            <w:tcW w:w="6144" w:type="dxa"/>
            <w:tcBorders>
              <w:top w:val="nil"/>
              <w:bottom w:val="nil"/>
            </w:tcBorders>
            <w:vAlign w:val="center"/>
          </w:tcPr>
          <w:p w14:paraId="5028912E">
            <w:pPr>
              <w:keepNext/>
              <w:bidi w:val="0"/>
              <w:snapToGrid w:val="0"/>
              <w:spacing w:line="240" w:lineRule="auto"/>
              <w:ind w:left="0" w:leftChars="0" w:right="0" w:rightChars="0" w:firstLine="0" w:firstLineChars="0"/>
              <w:jc w:val="left"/>
              <w:rPr>
                <w:rFonts w:hint="default" w:ascii="Times New Roman" w:hAnsi="Times New Roman" w:eastAsia="宋体" w:cs="Times New Roman"/>
                <w:color w:val="auto"/>
                <w:sz w:val="22"/>
                <w:szCs w:val="22"/>
                <w:lang w:val="en-US" w:eastAsia="zh-CN"/>
              </w:rPr>
            </w:pPr>
            <w:r>
              <w:rPr>
                <w:rFonts w:hint="default" w:ascii="Times New Roman" w:hAnsi="Times New Roman" w:eastAsia="宋体" w:cs="Times New Roman"/>
                <w:color w:val="auto"/>
                <w:sz w:val="22"/>
                <w:szCs w:val="22"/>
                <w:lang w:val="en-US" w:eastAsia="zh-CN"/>
              </w:rPr>
              <w:t>During Week 3, 19 participants (26%) used the chatbot 4–5 times or daily, compared to only 9 participants (17%) in the unguided group. However, there was no statistically significant difference in engagement levels between the two groups.</w:t>
            </w:r>
          </w:p>
        </w:tc>
        <w:tc>
          <w:tcPr>
            <w:tcW w:w="6411" w:type="dxa"/>
            <w:tcBorders>
              <w:top w:val="nil"/>
              <w:bottom w:val="nil"/>
            </w:tcBorders>
            <w:vAlign w:val="center"/>
          </w:tcPr>
          <w:p w14:paraId="3EC4DCA5">
            <w:pPr>
              <w:keepNext/>
              <w:bidi w:val="0"/>
              <w:snapToGrid w:val="0"/>
              <w:spacing w:line="240" w:lineRule="auto"/>
              <w:ind w:left="0" w:leftChars="0" w:right="0" w:rightChars="0" w:firstLine="0" w:firstLineChars="0"/>
              <w:jc w:val="left"/>
              <w:rPr>
                <w:rFonts w:hint="default" w:ascii="Times New Roman" w:hAnsi="Times New Roman" w:eastAsia="宋体" w:cs="Times New Roman"/>
                <w:color w:val="auto"/>
                <w:kern w:val="0"/>
                <w:sz w:val="22"/>
                <w:szCs w:val="22"/>
                <w:lang w:val="en-US" w:eastAsia="zh-CN" w:bidi="ar"/>
              </w:rPr>
            </w:pPr>
            <w:r>
              <w:rPr>
                <w:rFonts w:hint="default" w:ascii="Times New Roman" w:hAnsi="Times New Roman" w:eastAsia="宋体" w:cs="Times New Roman"/>
                <w:color w:val="auto"/>
                <w:sz w:val="22"/>
                <w:szCs w:val="22"/>
                <w:lang w:val="en-US" w:eastAsia="zh-CN"/>
              </w:rPr>
              <w:t>NR</w:t>
            </w:r>
          </w:p>
        </w:tc>
      </w:tr>
      <w:tr w14:paraId="39156227">
        <w:tblPrEx>
          <w:tblBorders>
            <w:top w:val="none" w:color="auto" w:sz="0" w:space="0"/>
            <w:left w:val="none" w:color="auto" w:sz="0" w:space="0"/>
            <w:bottom w:val="none" w:color="auto" w:sz="0" w:space="0"/>
            <w:right w:val="none" w:color="auto" w:sz="0" w:space="0"/>
            <w:insideH w:val="single" w:color="auto" w:sz="12" w:space="0"/>
            <w:insideV w:val="none" w:color="auto" w:sz="0" w:space="0"/>
          </w:tblBorders>
          <w:tblCellMar>
            <w:top w:w="0" w:type="dxa"/>
            <w:left w:w="108" w:type="dxa"/>
            <w:bottom w:w="0" w:type="dxa"/>
            <w:right w:w="108" w:type="dxa"/>
          </w:tblCellMar>
        </w:tblPrEx>
        <w:trPr>
          <w:trHeight w:val="0" w:hRule="atLeast"/>
          <w:jc w:val="center"/>
        </w:trPr>
        <w:tc>
          <w:tcPr>
            <w:tcW w:w="1619" w:type="dxa"/>
            <w:tcBorders>
              <w:top w:val="nil"/>
              <w:bottom w:val="nil"/>
            </w:tcBorders>
            <w:shd w:val="clear" w:color="auto" w:fill="auto"/>
            <w:vAlign w:val="center"/>
          </w:tcPr>
          <w:p w14:paraId="7EC1F845">
            <w:pPr>
              <w:keepNext/>
              <w:bidi w:val="0"/>
              <w:snapToGrid w:val="0"/>
              <w:spacing w:line="240" w:lineRule="auto"/>
              <w:ind w:left="0" w:leftChars="0" w:right="0" w:rightChars="0" w:firstLine="0" w:firstLineChars="0"/>
              <w:jc w:val="left"/>
              <w:rPr>
                <w:rFonts w:hint="default" w:ascii="Times New Roman" w:hAnsi="Times New Roman" w:eastAsia="宋体" w:cs="Times New Roman"/>
                <w:i w:val="0"/>
                <w:iCs w:val="0"/>
                <w:color w:val="auto"/>
                <w:kern w:val="2"/>
                <w:sz w:val="22"/>
                <w:szCs w:val="22"/>
                <w:u w:val="none"/>
                <w:lang w:val="en-US" w:eastAsia="zh-CN" w:bidi="ar-SA"/>
              </w:rPr>
            </w:pPr>
            <w:r>
              <w:rPr>
                <w:rFonts w:hint="default" w:ascii="Times New Roman" w:hAnsi="Times New Roman" w:eastAsia="宋体" w:cs="Times New Roman"/>
                <w:color w:val="auto"/>
                <w:sz w:val="22"/>
              </w:rPr>
              <w:t>Suharwardy et al, 2023</w:t>
            </w:r>
            <w:r>
              <w:rPr>
                <w:rFonts w:hint="default" w:ascii="Times New Roman" w:hAnsi="Times New Roman" w:eastAsia="宋体" w:cs="Times New Roman"/>
                <w:color w:val="auto"/>
                <w:sz w:val="22"/>
                <w:lang w:val="en-US" w:eastAsia="zh-CN"/>
              </w:rPr>
              <w:t xml:space="preserve"> </w:t>
            </w:r>
            <w:r>
              <w:rPr>
                <w:rFonts w:hint="default" w:ascii="Times New Roman" w:hAnsi="Times New Roman" w:eastAsia="宋体" w:cs="Times New Roman"/>
                <w:b w:val="0"/>
                <w:bCs w:val="0"/>
                <w:color w:val="auto"/>
                <w:sz w:val="22"/>
                <w:szCs w:val="22"/>
              </w:rPr>
              <w:fldChar w:fldCharType="begin"/>
            </w:r>
            <w:r>
              <w:rPr>
                <w:rFonts w:hint="eastAsia" w:eastAsia="宋体" w:cs="Times New Roman"/>
                <w:b w:val="0"/>
                <w:bCs w:val="0"/>
                <w:color w:val="auto"/>
                <w:sz w:val="22"/>
                <w:szCs w:val="22"/>
                <w:lang w:eastAsia="zh-CN"/>
              </w:rPr>
              <w:instrText xml:space="preserve"> ADDIN ZOTERO_ITEM CSL_CITATION {"citationID":"uEnvhJWa","properties":{"formattedCitation":"[49]","plainCitation":"[49]","noteIndex":0},"citationItems":[{"id":497,"uris":["http://zotero.org/users/local/hsOlXxbT/items/L6YLI2S8"],"itemData":{"id":497,"type":"article-journal","container-title":"AJOG Global Reports","DOI":"10.1016/j.xagr.2023.100165","issue":"3","journalAbbreviation":"AJOG Glob. Rep.","language":"en","note":"ISBN: 2666-5778","page":"100165","publisher":"Elsevier","title":"Feasibility and impact of a mental health chatbot on postpartum mental health: a randomized controlled trial","volume":"3","author":[{"family":"Suharwardy","given":"Sanaa"},{"family":"Ramachandran","given":"Maya"},{"family":"Leonard","given":"Stephanie A."},{"family":"Gunaseelan","given":"Anita"},{"family":"Lyell","given":"Deirdre J."},{"family":"Darcy","given":"Alison"},{"family":"Robinson","given":"Athena"},{"family":"Judy","given":"Amy"}],"issued":{"date-parts":[["2023"]]}}}],"schema":"https://github.com/citation-style-language/schema/raw/master/csl-citation.json"} </w:instrText>
            </w:r>
            <w:r>
              <w:rPr>
                <w:rFonts w:hint="default" w:ascii="Times New Roman" w:hAnsi="Times New Roman" w:eastAsia="宋体" w:cs="Times New Roman"/>
                <w:b w:val="0"/>
                <w:bCs w:val="0"/>
                <w:color w:val="auto"/>
                <w:sz w:val="22"/>
                <w:szCs w:val="22"/>
              </w:rPr>
              <w:fldChar w:fldCharType="separate"/>
            </w:r>
            <w:r>
              <w:rPr>
                <w:rFonts w:hint="default" w:ascii="Times New Roman" w:hAnsi="Times New Roman" w:eastAsia="宋体" w:cs="Times New Roman"/>
                <w:color w:val="auto"/>
                <w:sz w:val="22"/>
                <w:lang w:eastAsia="zh-CN"/>
              </w:rPr>
              <w:t>[49]</w:t>
            </w:r>
            <w:r>
              <w:rPr>
                <w:rFonts w:hint="default" w:ascii="Times New Roman" w:hAnsi="Times New Roman" w:eastAsia="宋体" w:cs="Times New Roman"/>
                <w:b w:val="0"/>
                <w:bCs w:val="0"/>
                <w:color w:val="auto"/>
                <w:sz w:val="22"/>
                <w:szCs w:val="22"/>
              </w:rPr>
              <w:fldChar w:fldCharType="end"/>
            </w:r>
          </w:p>
        </w:tc>
        <w:tc>
          <w:tcPr>
            <w:tcW w:w="6144" w:type="dxa"/>
            <w:tcBorders>
              <w:top w:val="nil"/>
              <w:bottom w:val="nil"/>
            </w:tcBorders>
            <w:vAlign w:val="center"/>
          </w:tcPr>
          <w:p w14:paraId="1773C223">
            <w:pPr>
              <w:keepNext/>
              <w:bidi w:val="0"/>
              <w:snapToGrid w:val="0"/>
              <w:spacing w:line="240" w:lineRule="auto"/>
              <w:ind w:left="0" w:leftChars="0" w:right="0" w:rightChars="0" w:firstLine="0" w:firstLineChars="0"/>
              <w:jc w:val="left"/>
              <w:rPr>
                <w:rFonts w:hint="default" w:ascii="Times New Roman" w:hAnsi="Times New Roman" w:eastAsia="宋体" w:cs="Times New Roman"/>
                <w:color w:val="auto"/>
                <w:sz w:val="22"/>
                <w:szCs w:val="22"/>
              </w:rPr>
            </w:pPr>
            <w:r>
              <w:rPr>
                <w:rFonts w:hint="default" w:ascii="Times New Roman" w:hAnsi="Times New Roman" w:eastAsia="宋体" w:cs="Times New Roman"/>
                <w:color w:val="auto"/>
                <w:sz w:val="22"/>
                <w:szCs w:val="22"/>
              </w:rPr>
              <w:t>Seventy-four percent (n=50) of participants in the intervention group used the chatbot at least once during the first two weeks of the six-week study period.</w:t>
            </w:r>
          </w:p>
        </w:tc>
        <w:tc>
          <w:tcPr>
            <w:tcW w:w="6411" w:type="dxa"/>
            <w:tcBorders>
              <w:top w:val="nil"/>
              <w:bottom w:val="nil"/>
            </w:tcBorders>
            <w:vAlign w:val="center"/>
          </w:tcPr>
          <w:p w14:paraId="27D4EB19">
            <w:pPr>
              <w:keepNext/>
              <w:bidi w:val="0"/>
              <w:snapToGrid w:val="0"/>
              <w:spacing w:line="240" w:lineRule="auto"/>
              <w:ind w:left="0" w:leftChars="0" w:right="0" w:rightChars="0" w:firstLine="0" w:firstLineChars="0"/>
              <w:jc w:val="left"/>
              <w:rPr>
                <w:rFonts w:hint="default" w:ascii="Times New Roman" w:hAnsi="Times New Roman" w:eastAsia="宋体" w:cs="Times New Roman"/>
                <w:color w:val="auto"/>
                <w:kern w:val="0"/>
                <w:sz w:val="22"/>
                <w:szCs w:val="22"/>
                <w:lang w:val="en-US" w:eastAsia="zh-CN" w:bidi="ar"/>
              </w:rPr>
            </w:pPr>
            <w:r>
              <w:rPr>
                <w:rFonts w:hint="default" w:ascii="Times New Roman" w:hAnsi="Times New Roman" w:eastAsia="宋体" w:cs="Times New Roman"/>
                <w:color w:val="auto"/>
                <w:kern w:val="0"/>
                <w:sz w:val="22"/>
                <w:szCs w:val="22"/>
                <w:lang w:val="en-US" w:eastAsia="zh-CN" w:bidi="ar"/>
              </w:rPr>
              <w:t>UF: In positive experiences, participants felt the chatbot helped them consciously monitor emotional shifts; provided tools and techniques to influence mood and behaviour; and expressed satisfaction with its high accessibility and convenience for on-demand use. The study did not report any negative experiences.</w:t>
            </w:r>
          </w:p>
        </w:tc>
      </w:tr>
      <w:tr w14:paraId="6C88BEE2">
        <w:tblPrEx>
          <w:tblBorders>
            <w:top w:val="none" w:color="auto" w:sz="0" w:space="0"/>
            <w:left w:val="none" w:color="auto" w:sz="0" w:space="0"/>
            <w:bottom w:val="none" w:color="auto" w:sz="0" w:space="0"/>
            <w:right w:val="none" w:color="auto" w:sz="0" w:space="0"/>
            <w:insideH w:val="single" w:color="auto" w:sz="12" w:space="0"/>
            <w:insideV w:val="none" w:color="auto" w:sz="0" w:space="0"/>
          </w:tblBorders>
          <w:tblCellMar>
            <w:top w:w="0" w:type="dxa"/>
            <w:left w:w="108" w:type="dxa"/>
            <w:bottom w:w="0" w:type="dxa"/>
            <w:right w:w="108" w:type="dxa"/>
          </w:tblCellMar>
        </w:tblPrEx>
        <w:trPr>
          <w:trHeight w:val="0" w:hRule="atLeast"/>
          <w:jc w:val="center"/>
        </w:trPr>
        <w:tc>
          <w:tcPr>
            <w:tcW w:w="1619" w:type="dxa"/>
            <w:tcBorders>
              <w:top w:val="nil"/>
              <w:bottom w:val="nil"/>
            </w:tcBorders>
            <w:shd w:val="clear" w:color="auto" w:fill="auto"/>
            <w:vAlign w:val="center"/>
          </w:tcPr>
          <w:p w14:paraId="3FEC92EE">
            <w:pPr>
              <w:keepNext/>
              <w:bidi w:val="0"/>
              <w:snapToGrid w:val="0"/>
              <w:spacing w:line="240" w:lineRule="auto"/>
              <w:ind w:left="0" w:leftChars="0" w:right="0" w:rightChars="0" w:firstLine="0" w:firstLineChars="0"/>
              <w:jc w:val="left"/>
              <w:rPr>
                <w:rFonts w:hint="default" w:ascii="Times New Roman" w:hAnsi="Times New Roman" w:eastAsia="宋体" w:cs="Times New Roman"/>
                <w:i w:val="0"/>
                <w:iCs w:val="0"/>
                <w:color w:val="auto"/>
                <w:kern w:val="2"/>
                <w:sz w:val="22"/>
                <w:szCs w:val="22"/>
                <w:u w:val="none"/>
                <w:lang w:val="en-US" w:eastAsia="zh-CN" w:bidi="ar-SA"/>
              </w:rPr>
            </w:pPr>
            <w:r>
              <w:rPr>
                <w:rFonts w:hint="default" w:ascii="Times New Roman" w:hAnsi="Times New Roman" w:eastAsia="宋体" w:cs="Times New Roman"/>
                <w:color w:val="auto"/>
                <w:sz w:val="22"/>
              </w:rPr>
              <w:t>Tawfik et al, 2023</w:t>
            </w:r>
            <w:r>
              <w:rPr>
                <w:rFonts w:hint="default" w:ascii="Times New Roman" w:hAnsi="Times New Roman" w:eastAsia="宋体" w:cs="Times New Roman"/>
                <w:color w:val="auto"/>
                <w:sz w:val="22"/>
                <w:lang w:val="en-US" w:eastAsia="zh-CN"/>
              </w:rPr>
              <w:t xml:space="preserve"> </w:t>
            </w:r>
            <w:r>
              <w:rPr>
                <w:rFonts w:hint="default" w:ascii="Times New Roman" w:hAnsi="Times New Roman" w:eastAsia="宋体" w:cs="Times New Roman"/>
                <w:b w:val="0"/>
                <w:bCs w:val="0"/>
                <w:color w:val="auto"/>
                <w:sz w:val="22"/>
                <w:szCs w:val="22"/>
              </w:rPr>
              <w:fldChar w:fldCharType="begin"/>
            </w:r>
            <w:r>
              <w:rPr>
                <w:rFonts w:hint="eastAsia" w:eastAsia="宋体" w:cs="Times New Roman"/>
                <w:b w:val="0"/>
                <w:bCs w:val="0"/>
                <w:color w:val="auto"/>
                <w:sz w:val="22"/>
                <w:szCs w:val="22"/>
                <w:lang w:eastAsia="zh-CN"/>
              </w:rPr>
              <w:instrText xml:space="preserve"> ADDIN ZOTERO_ITEM CSL_CITATION {"citationID":"VfbliwsC","properties":{"formattedCitation":"[50]","plainCitation":"[50]","noteIndex":0},"citationItems":[{"id":498,"uris":["http://zotero.org/users/local/hsOlXxbT/items/M4JLFR2G","http://zotero.org/users/local/hsOlXxbT/items/A89Q978Z"],"itemData":{"id":498,"type":"article-journal","container-title":"BMC Nursing","DOI":"10.1186/s12912-023-01243-7","issue":"1","journalAbbreviation":"BMC Nurs.","language":"en","note":"ISBN: 1472-6955","page":"102","publisher":"Springer","title":"A nurse versus a chatbot‒the effect of an empowerment program on chemotherapy-related side effects and the self-care behaviors of women living with breast cancer: a randomized controlled trial","volume":"22","author":[{"family":"Tawfik","given":"Elham"},{"family":"Ghallab","given":"Eman"},{"family":"Moustafa","given":"Amel"}],"issued":{"date-parts":[["2023"]]}}}],"schema":"https://github.com/citation-style-language/schema/raw/master/csl-citation.json"} </w:instrText>
            </w:r>
            <w:r>
              <w:rPr>
                <w:rFonts w:hint="default" w:ascii="Times New Roman" w:hAnsi="Times New Roman" w:eastAsia="宋体" w:cs="Times New Roman"/>
                <w:b w:val="0"/>
                <w:bCs w:val="0"/>
                <w:color w:val="auto"/>
                <w:sz w:val="22"/>
                <w:szCs w:val="22"/>
              </w:rPr>
              <w:fldChar w:fldCharType="separate"/>
            </w:r>
            <w:r>
              <w:rPr>
                <w:rFonts w:hint="default" w:ascii="Times New Roman" w:hAnsi="Times New Roman" w:eastAsia="宋体" w:cs="Times New Roman"/>
                <w:color w:val="auto"/>
                <w:sz w:val="22"/>
                <w:lang w:eastAsia="zh-CN"/>
              </w:rPr>
              <w:t>[50]</w:t>
            </w:r>
            <w:r>
              <w:rPr>
                <w:rFonts w:hint="default" w:ascii="Times New Roman" w:hAnsi="Times New Roman" w:eastAsia="宋体" w:cs="Times New Roman"/>
                <w:b w:val="0"/>
                <w:bCs w:val="0"/>
                <w:color w:val="auto"/>
                <w:sz w:val="22"/>
                <w:szCs w:val="22"/>
              </w:rPr>
              <w:fldChar w:fldCharType="end"/>
            </w:r>
          </w:p>
        </w:tc>
        <w:tc>
          <w:tcPr>
            <w:tcW w:w="6144" w:type="dxa"/>
            <w:tcBorders>
              <w:top w:val="nil"/>
              <w:bottom w:val="nil"/>
            </w:tcBorders>
            <w:vAlign w:val="center"/>
          </w:tcPr>
          <w:p w14:paraId="37280B22">
            <w:pPr>
              <w:keepNext/>
              <w:bidi w:val="0"/>
              <w:snapToGrid w:val="0"/>
              <w:spacing w:line="240" w:lineRule="auto"/>
              <w:ind w:left="0" w:leftChars="0" w:right="0" w:rightChars="0" w:firstLine="0" w:firstLineChars="0"/>
              <w:jc w:val="left"/>
              <w:rPr>
                <w:rFonts w:hint="default" w:ascii="Times New Roman" w:hAnsi="Times New Roman" w:eastAsia="宋体" w:cs="Times New Roman"/>
                <w:color w:val="auto"/>
                <w:sz w:val="22"/>
                <w:szCs w:val="22"/>
                <w:lang w:val="en-US" w:eastAsia="zh-CN"/>
              </w:rPr>
            </w:pPr>
            <w:r>
              <w:rPr>
                <w:rFonts w:hint="default" w:ascii="Times New Roman" w:hAnsi="Times New Roman" w:eastAsia="宋体" w:cs="Times New Roman"/>
                <w:color w:val="auto"/>
                <w:sz w:val="22"/>
                <w:szCs w:val="22"/>
                <w:lang w:val="en-US" w:eastAsia="zh-CN"/>
              </w:rPr>
              <w:t>NR</w:t>
            </w:r>
          </w:p>
        </w:tc>
        <w:tc>
          <w:tcPr>
            <w:tcW w:w="6411" w:type="dxa"/>
            <w:tcBorders>
              <w:top w:val="nil"/>
              <w:bottom w:val="nil"/>
            </w:tcBorders>
            <w:vAlign w:val="center"/>
          </w:tcPr>
          <w:p w14:paraId="5732077A">
            <w:pPr>
              <w:keepNext/>
              <w:bidi w:val="0"/>
              <w:snapToGrid w:val="0"/>
              <w:spacing w:line="240" w:lineRule="auto"/>
              <w:ind w:left="0" w:leftChars="0" w:right="0" w:rightChars="0" w:firstLine="0" w:firstLineChars="0"/>
              <w:jc w:val="left"/>
              <w:rPr>
                <w:rFonts w:hint="default" w:ascii="Times New Roman" w:hAnsi="Times New Roman" w:eastAsia="宋体" w:cs="Times New Roman"/>
                <w:color w:val="auto"/>
                <w:kern w:val="0"/>
                <w:sz w:val="22"/>
                <w:szCs w:val="22"/>
                <w:lang w:val="en-US" w:eastAsia="zh-CN" w:bidi="ar"/>
              </w:rPr>
            </w:pPr>
            <w:r>
              <w:rPr>
                <w:rFonts w:hint="default" w:ascii="Times New Roman" w:hAnsi="Times New Roman" w:eastAsia="宋体" w:cs="Times New Roman"/>
                <w:color w:val="auto"/>
                <w:kern w:val="0"/>
                <w:sz w:val="22"/>
                <w:szCs w:val="22"/>
                <w:lang w:val="en-US" w:eastAsia="zh-CN" w:bidi="ar"/>
              </w:rPr>
              <w:t>UF: In positive experiences, the vast majority of users (94%) found its responses helpful, appropriate, and informative, while also being easy to use (94%). It demonstrated a good understanding of user input (72%), with initial guidance being clear and user-friendly (88%). In negative experiences, the vast majority of users found the personality overly mechanical (86%), appeared very unfriendly (80%), and were easily confused during use (88%).</w:t>
            </w:r>
          </w:p>
        </w:tc>
      </w:tr>
      <w:tr w14:paraId="238CFAEF">
        <w:tblPrEx>
          <w:tblBorders>
            <w:top w:val="none" w:color="auto" w:sz="0" w:space="0"/>
            <w:left w:val="none" w:color="auto" w:sz="0" w:space="0"/>
            <w:bottom w:val="none" w:color="auto" w:sz="0" w:space="0"/>
            <w:right w:val="none" w:color="auto" w:sz="0" w:space="0"/>
            <w:insideH w:val="single" w:color="auto" w:sz="12" w:space="0"/>
            <w:insideV w:val="none" w:color="auto" w:sz="0" w:space="0"/>
          </w:tblBorders>
          <w:tblCellMar>
            <w:top w:w="0" w:type="dxa"/>
            <w:left w:w="108" w:type="dxa"/>
            <w:bottom w:w="0" w:type="dxa"/>
            <w:right w:w="108" w:type="dxa"/>
          </w:tblCellMar>
        </w:tblPrEx>
        <w:trPr>
          <w:trHeight w:val="0" w:hRule="atLeast"/>
          <w:jc w:val="center"/>
        </w:trPr>
        <w:tc>
          <w:tcPr>
            <w:tcW w:w="1619" w:type="dxa"/>
            <w:tcBorders>
              <w:top w:val="nil"/>
              <w:bottom w:val="nil"/>
            </w:tcBorders>
            <w:shd w:val="clear" w:color="auto" w:fill="auto"/>
            <w:vAlign w:val="center"/>
          </w:tcPr>
          <w:p w14:paraId="7F6CE6AB">
            <w:pPr>
              <w:keepNext/>
              <w:bidi w:val="0"/>
              <w:snapToGrid w:val="0"/>
              <w:spacing w:line="240" w:lineRule="auto"/>
              <w:ind w:left="0" w:leftChars="0" w:right="0" w:rightChars="0" w:firstLine="0" w:firstLineChars="0"/>
              <w:jc w:val="left"/>
              <w:rPr>
                <w:rFonts w:hint="default" w:ascii="Times New Roman" w:hAnsi="Times New Roman" w:eastAsia="宋体" w:cs="Times New Roman"/>
                <w:i w:val="0"/>
                <w:iCs w:val="0"/>
                <w:color w:val="auto"/>
                <w:kern w:val="2"/>
                <w:sz w:val="22"/>
                <w:szCs w:val="22"/>
                <w:u w:val="none"/>
                <w:lang w:val="en-US" w:eastAsia="zh-CN" w:bidi="ar-SA"/>
              </w:rPr>
            </w:pPr>
            <w:r>
              <w:rPr>
                <w:rFonts w:hint="default" w:ascii="Times New Roman" w:hAnsi="Times New Roman" w:eastAsia="宋体" w:cs="Times New Roman"/>
                <w:b w:val="0"/>
                <w:bCs w:val="0"/>
                <w:color w:val="auto"/>
                <w:sz w:val="22"/>
                <w:lang w:val="en-US" w:eastAsia="zh-CN"/>
              </w:rPr>
              <w:t xml:space="preserve">Vowels et al, 2025 </w:t>
            </w:r>
            <w:r>
              <w:rPr>
                <w:rFonts w:hint="default" w:ascii="Times New Roman" w:hAnsi="Times New Roman" w:eastAsia="宋体" w:cs="Times New Roman"/>
                <w:b w:val="0"/>
                <w:bCs w:val="0"/>
                <w:color w:val="auto"/>
                <w:sz w:val="22"/>
                <w:lang w:val="en-US" w:eastAsia="zh-CN"/>
              </w:rPr>
              <w:fldChar w:fldCharType="begin"/>
            </w:r>
            <w:r>
              <w:rPr>
                <w:rFonts w:hint="eastAsia" w:eastAsia="宋体" w:cs="Times New Roman"/>
                <w:b w:val="0"/>
                <w:bCs w:val="0"/>
                <w:color w:val="auto"/>
                <w:sz w:val="22"/>
                <w:lang w:val="en-US" w:eastAsia="zh-CN"/>
              </w:rPr>
              <w:instrText xml:space="preserve"> ADDIN ZOTERO_ITEM CSL_CITATION {"citationID":"CuyBNBUf","properties":{"formattedCitation":"[51]","plainCitation":"[51]","noteIndex":0},"citationItems":[{"id":753,"uris":["http://zotero.org/users/local/hsOlXxbT/items/CQ4ABIXF"],"itemData":{"id":753,"type":"article-journal","container-title":"PLOS Mental Health","DOI":"10.1371/journal.pmen.0000411","issue":"9","journalAbbreviation":"PLOS Ment. Health","language":"en","note":"ISBN: 2837-8156","page":"e0000411","publisher":"Public Library of Science San Francisco, CA USA","title":"The efficacy, feasibility, and technical outcomes of a GPT-4o-based chatbot amanda for relationship support: a randomized controlled trial","title-short":"The efficacy, feasibility, and technical outcomes of a GPT-4o-based chatbot amanda for relationship support","volume":"2","author":[{"family":"Vowels","given":"Laura M."},{"family":"Vowels","given":"Matthew J."},{"family":"Sweeney","given":"Shannon K."},{"family":"Hatch","given":"S. Gabe"},{"family":"Darwiche","given":"Joëlle"}],"issued":{"date-parts":[["2025"]]}}}],"schema":"https://github.com/citation-style-language/schema/raw/master/csl-citation.json"} </w:instrText>
            </w:r>
            <w:r>
              <w:rPr>
                <w:rFonts w:hint="default" w:ascii="Times New Roman" w:hAnsi="Times New Roman" w:eastAsia="宋体" w:cs="Times New Roman"/>
                <w:b w:val="0"/>
                <w:bCs w:val="0"/>
                <w:color w:val="auto"/>
                <w:sz w:val="22"/>
                <w:lang w:val="en-US" w:eastAsia="zh-CN"/>
              </w:rPr>
              <w:fldChar w:fldCharType="separate"/>
            </w:r>
            <w:r>
              <w:rPr>
                <w:rFonts w:hint="default" w:ascii="Times New Roman" w:hAnsi="Times New Roman" w:eastAsia="宋体" w:cs="Times New Roman"/>
                <w:color w:val="auto"/>
                <w:sz w:val="22"/>
                <w:lang w:eastAsia="zh-CN"/>
              </w:rPr>
              <w:t>[51]</w:t>
            </w:r>
            <w:r>
              <w:rPr>
                <w:rFonts w:hint="default" w:ascii="Times New Roman" w:hAnsi="Times New Roman" w:eastAsia="宋体" w:cs="Times New Roman"/>
                <w:b w:val="0"/>
                <w:bCs w:val="0"/>
                <w:color w:val="auto"/>
                <w:sz w:val="22"/>
                <w:lang w:val="en-US" w:eastAsia="zh-CN"/>
              </w:rPr>
              <w:fldChar w:fldCharType="end"/>
            </w:r>
          </w:p>
        </w:tc>
        <w:tc>
          <w:tcPr>
            <w:tcW w:w="6144" w:type="dxa"/>
            <w:tcBorders>
              <w:top w:val="nil"/>
              <w:bottom w:val="nil"/>
            </w:tcBorders>
            <w:shd w:val="clear" w:color="auto" w:fill="auto"/>
            <w:vAlign w:val="center"/>
          </w:tcPr>
          <w:p w14:paraId="5EC4F2D1">
            <w:pPr>
              <w:keepNext/>
              <w:keepLines w:val="0"/>
              <w:widowControl/>
              <w:suppressLineNumbers w:val="0"/>
              <w:snapToGrid w:val="0"/>
              <w:spacing w:line="240" w:lineRule="auto"/>
              <w:ind w:left="0" w:leftChars="0" w:right="0" w:rightChars="0" w:firstLine="0" w:firstLineChars="0"/>
              <w:jc w:val="left"/>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NR</w:t>
            </w:r>
          </w:p>
        </w:tc>
        <w:tc>
          <w:tcPr>
            <w:tcW w:w="6411" w:type="dxa"/>
            <w:tcBorders>
              <w:top w:val="nil"/>
              <w:bottom w:val="nil"/>
            </w:tcBorders>
            <w:shd w:val="clear" w:color="auto" w:fill="auto"/>
            <w:vAlign w:val="center"/>
          </w:tcPr>
          <w:p w14:paraId="7138158F">
            <w:pPr>
              <w:keepNext/>
              <w:bidi w:val="0"/>
              <w:snapToGrid w:val="0"/>
              <w:spacing w:line="240" w:lineRule="auto"/>
              <w:ind w:left="0" w:leftChars="0" w:right="0" w:rightChars="0" w:firstLine="0" w:firstLineChars="0"/>
              <w:jc w:val="left"/>
              <w:rPr>
                <w:rFonts w:hint="default" w:ascii="Times New Roman" w:hAnsi="Times New Roman" w:eastAsia="宋体" w:cs="Times New Roman"/>
                <w:color w:val="auto"/>
                <w:kern w:val="2"/>
                <w:sz w:val="22"/>
                <w:szCs w:val="22"/>
                <w:lang w:val="en-US" w:eastAsia="zh-CN" w:bidi="ar-SA"/>
              </w:rPr>
            </w:pPr>
            <w:r>
              <w:rPr>
                <w:rFonts w:hint="default" w:ascii="Times New Roman" w:hAnsi="Times New Roman" w:eastAsia="宋体" w:cs="Times New Roman"/>
                <w:color w:val="auto"/>
                <w:kern w:val="2"/>
                <w:sz w:val="22"/>
                <w:szCs w:val="22"/>
                <w:lang w:val="en-US" w:eastAsia="zh-CN" w:bidi="ar-SA"/>
              </w:rPr>
              <w:t>UX: High usability scores (mean=4.19/5), with therapeutic skills (mean=3.99/5) and working alliance (mean=4.75/6) also receiving positive evaluations.</w:t>
            </w:r>
          </w:p>
          <w:p w14:paraId="65C9F0C7">
            <w:pPr>
              <w:keepNext/>
              <w:bidi w:val="0"/>
              <w:snapToGrid w:val="0"/>
              <w:spacing w:line="240" w:lineRule="auto"/>
              <w:ind w:left="0" w:leftChars="0" w:right="0" w:rightChars="0" w:firstLine="0" w:firstLineChars="0"/>
              <w:jc w:val="left"/>
              <w:rPr>
                <w:rFonts w:hint="default" w:ascii="Times New Roman" w:hAnsi="Times New Roman" w:eastAsia="宋体" w:cs="Times New Roman"/>
                <w:color w:val="auto"/>
                <w:kern w:val="2"/>
                <w:sz w:val="22"/>
                <w:szCs w:val="22"/>
                <w:lang w:val="en-US" w:eastAsia="zh-CN" w:bidi="ar-SA"/>
              </w:rPr>
            </w:pPr>
            <w:r>
              <w:rPr>
                <w:rFonts w:hint="default" w:ascii="Times New Roman" w:hAnsi="Times New Roman" w:eastAsia="宋体" w:cs="Times New Roman"/>
                <w:color w:val="auto"/>
                <w:kern w:val="2"/>
                <w:sz w:val="22"/>
                <w:szCs w:val="22"/>
                <w:lang w:val="en-US" w:eastAsia="zh-CN" w:bidi="ar-SA"/>
              </w:rPr>
              <w:t>UF: Participants rated the chatbot's empathy and comprehensibility highly, though some responses were noted as mechanical/repetitive. Users valued its non-judgmental nature and ease of use. However, safety concerns emerged—despite screening mechanisms, the bot failed to consistently identify potential risks (e.g., severe anxiety).</w:t>
            </w:r>
          </w:p>
        </w:tc>
      </w:tr>
      <w:tr w14:paraId="335D5BA0">
        <w:tblPrEx>
          <w:tblBorders>
            <w:top w:val="none" w:color="auto" w:sz="0" w:space="0"/>
            <w:left w:val="none" w:color="auto" w:sz="0" w:space="0"/>
            <w:bottom w:val="none" w:color="auto" w:sz="0" w:space="0"/>
            <w:right w:val="none" w:color="auto" w:sz="0" w:space="0"/>
            <w:insideH w:val="single" w:color="auto" w:sz="12" w:space="0"/>
            <w:insideV w:val="none" w:color="auto" w:sz="0" w:space="0"/>
          </w:tblBorders>
          <w:tblCellMar>
            <w:top w:w="0" w:type="dxa"/>
            <w:left w:w="108" w:type="dxa"/>
            <w:bottom w:w="0" w:type="dxa"/>
            <w:right w:w="108" w:type="dxa"/>
          </w:tblCellMar>
        </w:tblPrEx>
        <w:trPr>
          <w:trHeight w:val="0" w:hRule="atLeast"/>
          <w:jc w:val="center"/>
        </w:trPr>
        <w:tc>
          <w:tcPr>
            <w:tcW w:w="1619" w:type="dxa"/>
            <w:tcBorders>
              <w:top w:val="nil"/>
              <w:bottom w:val="nil"/>
            </w:tcBorders>
            <w:shd w:val="clear" w:color="auto" w:fill="auto"/>
            <w:vAlign w:val="center"/>
          </w:tcPr>
          <w:p w14:paraId="1E4A98DC">
            <w:pPr>
              <w:keepNext/>
              <w:bidi w:val="0"/>
              <w:snapToGrid w:val="0"/>
              <w:spacing w:line="240" w:lineRule="auto"/>
              <w:ind w:left="0" w:leftChars="0" w:right="0" w:rightChars="0" w:firstLine="0" w:firstLineChars="0"/>
              <w:jc w:val="left"/>
              <w:rPr>
                <w:rFonts w:hint="default" w:ascii="Times New Roman" w:hAnsi="Times New Roman" w:eastAsia="宋体" w:cs="Times New Roman"/>
                <w:i w:val="0"/>
                <w:iCs w:val="0"/>
                <w:color w:val="auto"/>
                <w:kern w:val="2"/>
                <w:sz w:val="22"/>
                <w:szCs w:val="22"/>
                <w:u w:val="none"/>
                <w:lang w:val="en-US" w:eastAsia="zh-CN" w:bidi="ar-SA"/>
              </w:rPr>
            </w:pPr>
            <w:r>
              <w:rPr>
                <w:rFonts w:hint="default" w:ascii="Times New Roman" w:hAnsi="Times New Roman" w:eastAsia="宋体" w:cs="Times New Roman"/>
                <w:b w:val="0"/>
                <w:bCs w:val="0"/>
                <w:color w:val="auto"/>
                <w:sz w:val="22"/>
                <w:lang w:val="en-US" w:eastAsia="zh-CN"/>
              </w:rPr>
              <w:t xml:space="preserve">Wang et al, 2025 </w:t>
            </w:r>
            <w:r>
              <w:rPr>
                <w:rFonts w:hint="default" w:ascii="Times New Roman" w:hAnsi="Times New Roman" w:eastAsia="宋体" w:cs="Times New Roman"/>
                <w:b w:val="0"/>
                <w:bCs w:val="0"/>
                <w:color w:val="auto"/>
                <w:sz w:val="22"/>
                <w:lang w:val="en-US" w:eastAsia="zh-CN"/>
              </w:rPr>
              <w:fldChar w:fldCharType="begin"/>
            </w:r>
            <w:r>
              <w:rPr>
                <w:rFonts w:hint="eastAsia" w:eastAsia="宋体" w:cs="Times New Roman"/>
                <w:b w:val="0"/>
                <w:bCs w:val="0"/>
                <w:color w:val="auto"/>
                <w:sz w:val="22"/>
                <w:lang w:val="en-US" w:eastAsia="zh-CN"/>
              </w:rPr>
              <w:instrText xml:space="preserve"> ADDIN ZOTERO_ITEM CSL_CITATION {"citationID":"N3v4u3SQ","properties":{"formattedCitation":"[52]","plainCitation":"[52]","noteIndex":0},"citationItems":[{"id":759,"uris":["http://zotero.org/users/local/hsOlXxbT/items/RWLV5ZHB"],"itemData":{"id":759,"type":"article-journal","container-title":"JMIR mHealth and uHealth","DOI":"10.2196/63806","journalAbbreviation":"JMIR mHealth uHealth","language":"en","note":"ISBN: 2291-5222","page":"e63806","publisher":"JMIR Publications Toronto, Canada","title":"Effect of a cognitive behavioral therapy–based AI chatbot on depression and loneliness in chinese university students: randomized controlled trial with financial stress moderation","title-short":"Effect of a cognitive behavioral therapy–based AI chatbot on depression and loneliness in chinese university students","volume":"13","author":[{"family":"Wang","given":"Yahui"},{"family":"Li","given":"Xuhong"},{"family":"Zhang","given":"Qiaochu"},{"family":"Yeung","given":"Dannii"},{"family":"Wu","given":"Yihan"}],"issued":{"date-parts":[["2025"]]}}}],"schema":"https://github.com/citation-style-language/schema/raw/master/csl-citation.json"} </w:instrText>
            </w:r>
            <w:r>
              <w:rPr>
                <w:rFonts w:hint="default" w:ascii="Times New Roman" w:hAnsi="Times New Roman" w:eastAsia="宋体" w:cs="Times New Roman"/>
                <w:b w:val="0"/>
                <w:bCs w:val="0"/>
                <w:color w:val="auto"/>
                <w:sz w:val="22"/>
                <w:lang w:val="en-US" w:eastAsia="zh-CN"/>
              </w:rPr>
              <w:fldChar w:fldCharType="separate"/>
            </w:r>
            <w:r>
              <w:rPr>
                <w:rFonts w:hint="default" w:ascii="Times New Roman" w:hAnsi="Times New Roman" w:eastAsia="宋体" w:cs="Times New Roman"/>
                <w:color w:val="auto"/>
                <w:sz w:val="22"/>
                <w:lang w:eastAsia="zh-CN"/>
              </w:rPr>
              <w:t>[52]</w:t>
            </w:r>
            <w:r>
              <w:rPr>
                <w:rFonts w:hint="default" w:ascii="Times New Roman" w:hAnsi="Times New Roman" w:eastAsia="宋体" w:cs="Times New Roman"/>
                <w:b w:val="0"/>
                <w:bCs w:val="0"/>
                <w:color w:val="auto"/>
                <w:sz w:val="22"/>
                <w:lang w:val="en-US" w:eastAsia="zh-CN"/>
              </w:rPr>
              <w:fldChar w:fldCharType="end"/>
            </w:r>
          </w:p>
        </w:tc>
        <w:tc>
          <w:tcPr>
            <w:tcW w:w="6144" w:type="dxa"/>
            <w:tcBorders>
              <w:top w:val="nil"/>
              <w:bottom w:val="nil"/>
            </w:tcBorders>
            <w:vAlign w:val="center"/>
          </w:tcPr>
          <w:p w14:paraId="612C0402">
            <w:pPr>
              <w:keepNext/>
              <w:bidi w:val="0"/>
              <w:snapToGrid w:val="0"/>
              <w:spacing w:line="240" w:lineRule="auto"/>
              <w:ind w:left="0" w:leftChars="0" w:right="0" w:rightChars="0" w:firstLine="0" w:firstLineChars="0"/>
              <w:jc w:val="left"/>
              <w:rPr>
                <w:rFonts w:hint="default" w:ascii="Times New Roman" w:hAnsi="Times New Roman" w:eastAsia="宋体" w:cs="Times New Roman"/>
                <w:color w:val="auto"/>
                <w:sz w:val="22"/>
                <w:szCs w:val="22"/>
              </w:rPr>
            </w:pPr>
            <w:r>
              <w:rPr>
                <w:rFonts w:hint="default" w:ascii="Times New Roman" w:hAnsi="Times New Roman" w:eastAsia="宋体" w:cs="Times New Roman"/>
                <w:color w:val="auto"/>
                <w:sz w:val="22"/>
                <w:szCs w:val="22"/>
              </w:rPr>
              <w:t>94% (47 out of 50) of participants completed the full 7-day module course. The daily module completion time was approximately 20-30 minutes.</w:t>
            </w:r>
          </w:p>
        </w:tc>
        <w:tc>
          <w:tcPr>
            <w:tcW w:w="6411" w:type="dxa"/>
            <w:tcBorders>
              <w:top w:val="nil"/>
              <w:bottom w:val="nil"/>
            </w:tcBorders>
            <w:vAlign w:val="center"/>
          </w:tcPr>
          <w:p w14:paraId="2CA74A0C">
            <w:pPr>
              <w:keepNext/>
              <w:bidi w:val="0"/>
              <w:snapToGrid w:val="0"/>
              <w:spacing w:line="240" w:lineRule="auto"/>
              <w:ind w:left="0" w:leftChars="0" w:right="0" w:rightChars="0" w:firstLine="0" w:firstLineChars="0"/>
              <w:jc w:val="left"/>
              <w:rPr>
                <w:rFonts w:hint="default" w:ascii="Times New Roman" w:hAnsi="Times New Roman" w:eastAsia="宋体" w:cs="Times New Roman"/>
                <w:color w:val="auto"/>
                <w:kern w:val="0"/>
                <w:sz w:val="22"/>
                <w:szCs w:val="22"/>
                <w:lang w:val="en-US" w:eastAsia="zh-CN" w:bidi="ar"/>
              </w:rPr>
            </w:pPr>
            <w:r>
              <w:rPr>
                <w:rFonts w:hint="default" w:ascii="Times New Roman" w:hAnsi="Times New Roman" w:eastAsia="宋体" w:cs="Times New Roman"/>
                <w:color w:val="auto"/>
                <w:sz w:val="22"/>
              </w:rPr>
              <w:t>UX: The chatbot ("Psy-Bot") received excellent usability ratings (SUS score: 82.3/100) and good comprehension of therapeutic content (MARS mean rating: 4.4/5). UF: Participants appreciated the culturally adapted features (e.g., indirect communication, face concern). The chatbot was praised for being accessible and non-stigmatizing, particularly for financial stress management.</w:t>
            </w:r>
          </w:p>
        </w:tc>
      </w:tr>
      <w:tr w14:paraId="0FCFD797">
        <w:tblPrEx>
          <w:tblBorders>
            <w:top w:val="none" w:color="auto" w:sz="0" w:space="0"/>
            <w:left w:val="none" w:color="auto" w:sz="0" w:space="0"/>
            <w:bottom w:val="none" w:color="auto" w:sz="0" w:space="0"/>
            <w:right w:val="none" w:color="auto" w:sz="0" w:space="0"/>
            <w:insideH w:val="single" w:color="auto" w:sz="12" w:space="0"/>
            <w:insideV w:val="none" w:color="auto" w:sz="0" w:space="0"/>
          </w:tblBorders>
          <w:tblCellMar>
            <w:top w:w="0" w:type="dxa"/>
            <w:left w:w="108" w:type="dxa"/>
            <w:bottom w:w="0" w:type="dxa"/>
            <w:right w:w="108" w:type="dxa"/>
          </w:tblCellMar>
        </w:tblPrEx>
        <w:trPr>
          <w:trHeight w:val="0" w:hRule="atLeast"/>
          <w:jc w:val="center"/>
        </w:trPr>
        <w:tc>
          <w:tcPr>
            <w:tcW w:w="1619" w:type="dxa"/>
            <w:tcBorders>
              <w:top w:val="nil"/>
              <w:bottom w:val="nil"/>
            </w:tcBorders>
            <w:shd w:val="clear" w:color="auto" w:fill="auto"/>
            <w:vAlign w:val="center"/>
          </w:tcPr>
          <w:p w14:paraId="505AB7C3">
            <w:pPr>
              <w:keepNext/>
              <w:bidi w:val="0"/>
              <w:snapToGrid w:val="0"/>
              <w:spacing w:line="240" w:lineRule="auto"/>
              <w:ind w:left="0" w:leftChars="0" w:right="0" w:rightChars="0" w:firstLine="0" w:firstLineChars="0"/>
              <w:jc w:val="left"/>
              <w:rPr>
                <w:rFonts w:hint="default" w:ascii="Times New Roman" w:hAnsi="Times New Roman" w:eastAsia="宋体" w:cs="Times New Roman"/>
                <w:i w:val="0"/>
                <w:iCs w:val="0"/>
                <w:color w:val="auto"/>
                <w:kern w:val="2"/>
                <w:sz w:val="22"/>
                <w:szCs w:val="22"/>
                <w:u w:val="none"/>
                <w:lang w:val="en-US" w:eastAsia="zh-CN" w:bidi="ar-SA"/>
              </w:rPr>
            </w:pPr>
            <w:r>
              <w:rPr>
                <w:rFonts w:hint="default" w:ascii="Times New Roman" w:hAnsi="Times New Roman" w:eastAsia="宋体" w:cs="Times New Roman"/>
                <w:b w:val="0"/>
                <w:bCs w:val="0"/>
                <w:color w:val="auto"/>
                <w:sz w:val="22"/>
                <w:lang w:val="en-US" w:eastAsia="zh-CN"/>
              </w:rPr>
              <w:t xml:space="preserve">Xu &amp; Ma, 2025 </w:t>
            </w:r>
            <w:r>
              <w:rPr>
                <w:rFonts w:hint="default" w:ascii="Times New Roman" w:hAnsi="Times New Roman" w:eastAsia="宋体" w:cs="Times New Roman"/>
                <w:b w:val="0"/>
                <w:bCs w:val="0"/>
                <w:color w:val="auto"/>
                <w:sz w:val="22"/>
                <w:lang w:val="en-US" w:eastAsia="zh-CN"/>
              </w:rPr>
              <w:fldChar w:fldCharType="begin"/>
            </w:r>
            <w:r>
              <w:rPr>
                <w:rFonts w:hint="eastAsia" w:eastAsia="宋体" w:cs="Times New Roman"/>
                <w:b w:val="0"/>
                <w:bCs w:val="0"/>
                <w:color w:val="auto"/>
                <w:sz w:val="22"/>
                <w:lang w:val="en-US" w:eastAsia="zh-CN"/>
              </w:rPr>
              <w:instrText xml:space="preserve"> ADDIN ZOTERO_ITEM CSL_CITATION {"citationID":"IzczBG9k","properties":{"formattedCitation":"[53]","plainCitation":"[53]","noteIndex":0},"citationItems":[{"id":747,"uris":["http://zotero.org/users/local/hsOlXxbT/items/P2FZRX8B"],"itemData":{"id":747,"type":"article-journal","container-title":"Journal of Affective Disorders","journalAbbreviation":"J. Affect. Disord.","language":"en","note":"ISBN: 0165-0327","page":"119760","publisher":"Elsevier","title":"Depression intervention using AI chatbots with social cues: a randomized trial of effectiveness","title-short":"Depression intervention using AI chatbots with social cues","author":[{"family":"Xu","given":"Shuo"},{"family":"Ma","given":"Tiancong"}],"issued":{"date-parts":[["2025"]]}}}],"schema":"https://github.com/citation-style-language/schema/raw/master/csl-citation.json"} </w:instrText>
            </w:r>
            <w:r>
              <w:rPr>
                <w:rFonts w:hint="default" w:ascii="Times New Roman" w:hAnsi="Times New Roman" w:eastAsia="宋体" w:cs="Times New Roman"/>
                <w:b w:val="0"/>
                <w:bCs w:val="0"/>
                <w:color w:val="auto"/>
                <w:sz w:val="22"/>
                <w:lang w:val="en-US" w:eastAsia="zh-CN"/>
              </w:rPr>
              <w:fldChar w:fldCharType="separate"/>
            </w:r>
            <w:r>
              <w:rPr>
                <w:rFonts w:hint="default" w:ascii="Times New Roman" w:hAnsi="Times New Roman" w:eastAsia="宋体" w:cs="Times New Roman"/>
                <w:color w:val="auto"/>
                <w:sz w:val="22"/>
                <w:lang w:eastAsia="zh-CN"/>
              </w:rPr>
              <w:t>[53]</w:t>
            </w:r>
            <w:r>
              <w:rPr>
                <w:rFonts w:hint="default" w:ascii="Times New Roman" w:hAnsi="Times New Roman" w:eastAsia="宋体" w:cs="Times New Roman"/>
                <w:b w:val="0"/>
                <w:bCs w:val="0"/>
                <w:color w:val="auto"/>
                <w:sz w:val="22"/>
                <w:lang w:val="en-US" w:eastAsia="zh-CN"/>
              </w:rPr>
              <w:fldChar w:fldCharType="end"/>
            </w:r>
          </w:p>
        </w:tc>
        <w:tc>
          <w:tcPr>
            <w:tcW w:w="6144" w:type="dxa"/>
            <w:tcBorders>
              <w:top w:val="nil"/>
              <w:bottom w:val="nil"/>
            </w:tcBorders>
            <w:vAlign w:val="center"/>
          </w:tcPr>
          <w:p w14:paraId="59E1E1AB">
            <w:pPr>
              <w:keepNext/>
              <w:bidi w:val="0"/>
              <w:snapToGrid w:val="0"/>
              <w:spacing w:line="240" w:lineRule="auto"/>
              <w:ind w:left="0" w:leftChars="0" w:right="0" w:rightChars="0" w:firstLine="0" w:firstLineChars="0"/>
              <w:jc w:val="left"/>
              <w:rPr>
                <w:rFonts w:hint="default" w:ascii="Times New Roman" w:hAnsi="Times New Roman" w:eastAsia="宋体" w:cs="Times New Roman"/>
                <w:color w:val="auto"/>
                <w:sz w:val="22"/>
                <w:szCs w:val="22"/>
                <w:lang w:val="en-US" w:eastAsia="zh-CN"/>
              </w:rPr>
            </w:pPr>
            <w:r>
              <w:rPr>
                <w:rFonts w:hint="default" w:ascii="Times New Roman" w:hAnsi="Times New Roman" w:eastAsia="宋体" w:cs="Times New Roman"/>
                <w:color w:val="auto"/>
                <w:sz w:val="22"/>
                <w:szCs w:val="22"/>
                <w:lang w:val="en-US" w:eastAsia="zh-CN"/>
              </w:rPr>
              <w:t>NR</w:t>
            </w:r>
          </w:p>
        </w:tc>
        <w:tc>
          <w:tcPr>
            <w:tcW w:w="6411" w:type="dxa"/>
            <w:tcBorders>
              <w:top w:val="nil"/>
              <w:bottom w:val="nil"/>
            </w:tcBorders>
            <w:vAlign w:val="center"/>
          </w:tcPr>
          <w:p w14:paraId="0CC48581">
            <w:pPr>
              <w:keepNext/>
              <w:bidi w:val="0"/>
              <w:snapToGrid w:val="0"/>
              <w:spacing w:line="240" w:lineRule="auto"/>
              <w:ind w:left="0" w:leftChars="0" w:right="0" w:rightChars="0" w:firstLine="0" w:firstLineChars="0"/>
              <w:jc w:val="left"/>
              <w:rPr>
                <w:rFonts w:hint="default" w:ascii="Times New Roman" w:hAnsi="Times New Roman" w:eastAsia="宋体" w:cs="Times New Roman"/>
                <w:color w:val="auto"/>
                <w:kern w:val="0"/>
                <w:sz w:val="22"/>
                <w:szCs w:val="22"/>
                <w:lang w:val="en-US" w:eastAsia="zh-CN" w:bidi="ar"/>
              </w:rPr>
            </w:pPr>
            <w:r>
              <w:rPr>
                <w:rFonts w:hint="default" w:ascii="Times New Roman" w:hAnsi="Times New Roman" w:eastAsia="宋体" w:cs="Times New Roman"/>
                <w:color w:val="auto"/>
                <w:sz w:val="22"/>
              </w:rPr>
              <w:t>UX: The HSC group reported significantly higher user satisfaction (CSQ-8, P=0.02) and therapeutic alliance (WAI-SR, P&lt;0.001) than the LSC group. UF: HSC users praised the anthropomorphic design (voice, animation) for enhancing emotional connection (n=108 responses). LSC users emphasized functional efficiency but criticized the unnatural, text-only interactions. Three participants expressed trust in the AI but still preferred professional help.</w:t>
            </w:r>
          </w:p>
        </w:tc>
      </w:tr>
      <w:tr w14:paraId="6DC443E6">
        <w:tblPrEx>
          <w:tblBorders>
            <w:top w:val="none" w:color="auto" w:sz="0" w:space="0"/>
            <w:left w:val="none" w:color="auto" w:sz="0" w:space="0"/>
            <w:bottom w:val="none" w:color="auto" w:sz="0" w:space="0"/>
            <w:right w:val="none" w:color="auto" w:sz="0" w:space="0"/>
            <w:insideH w:val="single" w:color="auto" w:sz="12" w:space="0"/>
            <w:insideV w:val="none" w:color="auto" w:sz="0" w:space="0"/>
          </w:tblBorders>
          <w:tblCellMar>
            <w:top w:w="0" w:type="dxa"/>
            <w:left w:w="108" w:type="dxa"/>
            <w:bottom w:w="0" w:type="dxa"/>
            <w:right w:w="108" w:type="dxa"/>
          </w:tblCellMar>
        </w:tblPrEx>
        <w:trPr>
          <w:trHeight w:val="0" w:hRule="atLeast"/>
          <w:jc w:val="center"/>
        </w:trPr>
        <w:tc>
          <w:tcPr>
            <w:tcW w:w="1619" w:type="dxa"/>
            <w:tcBorders>
              <w:top w:val="nil"/>
              <w:bottom w:val="nil"/>
            </w:tcBorders>
            <w:shd w:val="clear" w:color="auto" w:fill="auto"/>
            <w:vAlign w:val="center"/>
          </w:tcPr>
          <w:p w14:paraId="3B05C227">
            <w:pPr>
              <w:keepNext/>
              <w:bidi w:val="0"/>
              <w:snapToGrid w:val="0"/>
              <w:spacing w:line="240" w:lineRule="auto"/>
              <w:ind w:left="0" w:leftChars="0" w:right="0" w:rightChars="0" w:firstLine="0" w:firstLineChars="0"/>
              <w:jc w:val="left"/>
              <w:rPr>
                <w:rFonts w:hint="default" w:ascii="Times New Roman" w:hAnsi="Times New Roman" w:eastAsia="宋体" w:cs="Times New Roman"/>
                <w:i w:val="0"/>
                <w:iCs w:val="0"/>
                <w:color w:val="auto"/>
                <w:kern w:val="2"/>
                <w:sz w:val="22"/>
                <w:szCs w:val="22"/>
                <w:u w:val="none"/>
                <w:lang w:val="en-US" w:eastAsia="zh-CN" w:bidi="ar-SA"/>
              </w:rPr>
            </w:pPr>
            <w:r>
              <w:rPr>
                <w:rFonts w:hint="default" w:ascii="Times New Roman" w:hAnsi="Times New Roman" w:eastAsia="宋体" w:cs="Times New Roman"/>
                <w:b w:val="0"/>
                <w:bCs w:val="0"/>
                <w:color w:val="auto"/>
                <w:sz w:val="22"/>
                <w:lang w:val="en-US" w:eastAsia="zh-CN"/>
              </w:rPr>
              <w:t xml:space="preserve">Yahagi et al, 2024 </w:t>
            </w:r>
            <w:r>
              <w:rPr>
                <w:rFonts w:hint="default" w:ascii="Times New Roman" w:hAnsi="Times New Roman" w:eastAsia="宋体" w:cs="Times New Roman"/>
                <w:b w:val="0"/>
                <w:bCs w:val="0"/>
                <w:color w:val="auto"/>
                <w:sz w:val="22"/>
                <w:lang w:val="en-US" w:eastAsia="zh-CN"/>
              </w:rPr>
              <w:fldChar w:fldCharType="begin"/>
            </w:r>
            <w:r>
              <w:rPr>
                <w:rFonts w:hint="eastAsia" w:eastAsia="宋体" w:cs="Times New Roman"/>
                <w:b w:val="0"/>
                <w:bCs w:val="0"/>
                <w:color w:val="auto"/>
                <w:sz w:val="22"/>
                <w:lang w:val="en-US" w:eastAsia="zh-CN"/>
              </w:rPr>
              <w:instrText xml:space="preserve"> ADDIN ZOTERO_ITEM CSL_CITATION {"citationID":"UwF5C6tV","properties":{"formattedCitation":"[54]","plainCitation":"[54]","noteIndex":0},"citationItems":[{"id":748,"uris":["http://zotero.org/users/local/hsOlXxbT/items/PEVN7ZBM"],"itemData":{"id":748,"type":"article-journal","container-title":"Journal of Perianesthesia Nursing","DOI":"10.1016/j.jopan.2023.12.005","issue":"5","journalAbbreviation":"J. Perianesth. Nurs.","language":"en","note":"ISBN: 1089-9472","page":"767-771","publisher":"Elsevier","title":"Comparison of conventional anesthesia nurse education and an artificial intelligence chatbot (ChatGPT) intervention on preoperative anxiety: a randomized controlled trial","title-short":"Comparison of conventional anesthesia nurse education and an artificial intelligence chatbot (ChatGPT) intervention on preoperative anxiety","volume":"39","author":[{"family":"Yahagi","given":"Musashi"},{"family":"Hiruta","given":"Rie"},{"family":"Miyauchi","given":"Chisato"},{"family":"Tanaka","given":"Shoko"},{"family":"Taguchi","given":"Aya"},{"family":"Yaguchi","given":"Yuichi"}],"issued":{"date-parts":[["2024"]]}}}],"schema":"https://github.com/citation-style-language/schema/raw/master/csl-citation.json"} </w:instrText>
            </w:r>
            <w:r>
              <w:rPr>
                <w:rFonts w:hint="default" w:ascii="Times New Roman" w:hAnsi="Times New Roman" w:eastAsia="宋体" w:cs="Times New Roman"/>
                <w:b w:val="0"/>
                <w:bCs w:val="0"/>
                <w:color w:val="auto"/>
                <w:sz w:val="22"/>
                <w:lang w:val="en-US" w:eastAsia="zh-CN"/>
              </w:rPr>
              <w:fldChar w:fldCharType="separate"/>
            </w:r>
            <w:r>
              <w:rPr>
                <w:rFonts w:hint="default" w:ascii="Times New Roman" w:hAnsi="Times New Roman" w:eastAsia="宋体" w:cs="Times New Roman"/>
                <w:color w:val="auto"/>
                <w:sz w:val="22"/>
                <w:lang w:eastAsia="zh-CN"/>
              </w:rPr>
              <w:t>[54]</w:t>
            </w:r>
            <w:r>
              <w:rPr>
                <w:rFonts w:hint="default" w:ascii="Times New Roman" w:hAnsi="Times New Roman" w:eastAsia="宋体" w:cs="Times New Roman"/>
                <w:b w:val="0"/>
                <w:bCs w:val="0"/>
                <w:color w:val="auto"/>
                <w:sz w:val="22"/>
                <w:lang w:val="en-US" w:eastAsia="zh-CN"/>
              </w:rPr>
              <w:fldChar w:fldCharType="end"/>
            </w:r>
          </w:p>
        </w:tc>
        <w:tc>
          <w:tcPr>
            <w:tcW w:w="6144" w:type="dxa"/>
            <w:tcBorders>
              <w:top w:val="nil"/>
              <w:bottom w:val="nil"/>
            </w:tcBorders>
            <w:vAlign w:val="center"/>
          </w:tcPr>
          <w:p w14:paraId="06FFE729">
            <w:pPr>
              <w:keepNext/>
              <w:bidi w:val="0"/>
              <w:snapToGrid w:val="0"/>
              <w:spacing w:line="240" w:lineRule="auto"/>
              <w:ind w:left="0" w:leftChars="0" w:right="0" w:rightChars="0" w:firstLine="0" w:firstLineChars="0"/>
              <w:jc w:val="left"/>
              <w:rPr>
                <w:rFonts w:hint="default" w:ascii="Times New Roman" w:hAnsi="Times New Roman" w:eastAsia="宋体" w:cs="Times New Roman"/>
                <w:color w:val="auto"/>
                <w:sz w:val="22"/>
                <w:szCs w:val="22"/>
                <w:lang w:val="en-US" w:eastAsia="zh-CN"/>
              </w:rPr>
            </w:pPr>
            <w:r>
              <w:rPr>
                <w:rFonts w:hint="default" w:ascii="Times New Roman" w:hAnsi="Times New Roman" w:eastAsia="宋体" w:cs="Times New Roman"/>
                <w:color w:val="auto"/>
                <w:sz w:val="22"/>
                <w:szCs w:val="22"/>
                <w:lang w:val="en-US" w:eastAsia="zh-CN"/>
              </w:rPr>
              <w:t>In the intervention group, 46 participants interacted with the chatbot (4 declined to participate). Engagement was relatively low, with participants asking an average of 1 question (median of 1–2 questions).</w:t>
            </w:r>
          </w:p>
        </w:tc>
        <w:tc>
          <w:tcPr>
            <w:tcW w:w="6411" w:type="dxa"/>
            <w:tcBorders>
              <w:top w:val="nil"/>
              <w:bottom w:val="nil"/>
            </w:tcBorders>
            <w:vAlign w:val="center"/>
          </w:tcPr>
          <w:p w14:paraId="7CA9E5CD">
            <w:pPr>
              <w:keepNext/>
              <w:bidi w:val="0"/>
              <w:snapToGrid w:val="0"/>
              <w:spacing w:line="240" w:lineRule="auto"/>
              <w:ind w:left="0" w:leftChars="0" w:right="0" w:rightChars="0" w:firstLine="0" w:firstLineChars="0"/>
              <w:jc w:val="left"/>
              <w:rPr>
                <w:rFonts w:hint="default" w:ascii="Times New Roman" w:hAnsi="Times New Roman" w:eastAsia="宋体" w:cs="Times New Roman"/>
                <w:color w:val="auto"/>
                <w:sz w:val="22"/>
              </w:rPr>
            </w:pPr>
            <w:r>
              <w:rPr>
                <w:rFonts w:hint="default" w:ascii="Times New Roman" w:hAnsi="Times New Roman" w:eastAsia="宋体" w:cs="Times New Roman"/>
                <w:color w:val="auto"/>
                <w:sz w:val="22"/>
                <w:lang w:val="en-US" w:eastAsia="zh-CN"/>
              </w:rPr>
              <w:t>UE</w:t>
            </w:r>
            <w:r>
              <w:rPr>
                <w:rFonts w:hint="default" w:ascii="Times New Roman" w:hAnsi="Times New Roman" w:eastAsia="宋体" w:cs="Times New Roman"/>
                <w:color w:val="auto"/>
                <w:sz w:val="22"/>
              </w:rPr>
              <w:t>: Participants reported moderate satisfaction (median of 3 on a 4-point scale). Compared to nurses, participants perceived AI as less relevant (median 2/4) and demonstrated a moderate understanding of treatment processes (median 2/4). Notably, four participants declined to use the AI chatbot after initially agreeing, citing privacy concerns or a strong preference for human nurses.</w:t>
            </w:r>
          </w:p>
          <w:p w14:paraId="3FADAA51">
            <w:pPr>
              <w:keepNext/>
              <w:bidi w:val="0"/>
              <w:snapToGrid w:val="0"/>
              <w:spacing w:line="240" w:lineRule="auto"/>
              <w:ind w:left="0" w:leftChars="0" w:right="0" w:rightChars="0" w:firstLine="0" w:firstLineChars="0"/>
              <w:jc w:val="left"/>
              <w:rPr>
                <w:rFonts w:hint="default" w:ascii="Times New Roman" w:hAnsi="Times New Roman" w:eastAsia="宋体" w:cs="Times New Roman"/>
                <w:color w:val="auto"/>
                <w:kern w:val="0"/>
                <w:sz w:val="22"/>
                <w:szCs w:val="22"/>
                <w:lang w:val="en-US" w:eastAsia="zh-CN" w:bidi="ar"/>
              </w:rPr>
            </w:pPr>
            <w:r>
              <w:rPr>
                <w:rFonts w:hint="default" w:ascii="Times New Roman" w:hAnsi="Times New Roman" w:eastAsia="宋体" w:cs="Times New Roman"/>
                <w:color w:val="auto"/>
                <w:sz w:val="22"/>
              </w:rPr>
              <w:t>UF: 4 out of 59 inquiries (6.8%) resulted in hallucinations, including fabricating non-existent anesthetic agents and providing incorrect medical advice regarding DVT prevention.</w:t>
            </w:r>
          </w:p>
        </w:tc>
      </w:tr>
      <w:tr w14:paraId="02B3F89F">
        <w:tblPrEx>
          <w:tblBorders>
            <w:top w:val="none" w:color="auto" w:sz="0" w:space="0"/>
            <w:left w:val="none" w:color="auto" w:sz="0" w:space="0"/>
            <w:bottom w:val="none" w:color="auto" w:sz="0" w:space="0"/>
            <w:right w:val="none" w:color="auto" w:sz="0" w:space="0"/>
            <w:insideH w:val="single" w:color="auto" w:sz="12" w:space="0"/>
            <w:insideV w:val="none" w:color="auto" w:sz="0" w:space="0"/>
          </w:tblBorders>
          <w:tblCellMar>
            <w:top w:w="0" w:type="dxa"/>
            <w:left w:w="108" w:type="dxa"/>
            <w:bottom w:w="0" w:type="dxa"/>
            <w:right w:w="108" w:type="dxa"/>
          </w:tblCellMar>
        </w:tblPrEx>
        <w:trPr>
          <w:trHeight w:val="0" w:hRule="atLeast"/>
          <w:jc w:val="center"/>
        </w:trPr>
        <w:tc>
          <w:tcPr>
            <w:tcW w:w="1619" w:type="dxa"/>
            <w:tcBorders>
              <w:top w:val="nil"/>
              <w:bottom w:val="nil"/>
            </w:tcBorders>
            <w:shd w:val="clear" w:color="auto" w:fill="auto"/>
            <w:vAlign w:val="center"/>
          </w:tcPr>
          <w:p w14:paraId="43C74754">
            <w:pPr>
              <w:keepNext/>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22"/>
                <w:lang w:val="en-US" w:eastAsia="zh-CN"/>
              </w:rPr>
            </w:pPr>
            <w:r>
              <w:rPr>
                <w:rFonts w:hint="default" w:ascii="Times New Roman" w:hAnsi="Times New Roman" w:eastAsia="宋体" w:cs="Times New Roman"/>
                <w:b w:val="0"/>
                <w:bCs w:val="0"/>
                <w:color w:val="auto"/>
                <w:sz w:val="22"/>
                <w:lang w:val="en-US" w:eastAsia="zh-CN"/>
              </w:rPr>
              <w:t xml:space="preserve">Zhang et al, 2025 </w:t>
            </w:r>
            <w:r>
              <w:rPr>
                <w:rFonts w:hint="default" w:ascii="Times New Roman" w:hAnsi="Times New Roman" w:eastAsia="宋体" w:cs="Times New Roman"/>
                <w:b w:val="0"/>
                <w:bCs w:val="0"/>
                <w:color w:val="auto"/>
                <w:sz w:val="22"/>
                <w:lang w:val="en-US" w:eastAsia="zh-CN"/>
              </w:rPr>
              <w:fldChar w:fldCharType="begin"/>
            </w:r>
            <w:r>
              <w:rPr>
                <w:rFonts w:hint="eastAsia" w:eastAsia="宋体" w:cs="Times New Roman"/>
                <w:b w:val="0"/>
                <w:bCs w:val="0"/>
                <w:color w:val="auto"/>
                <w:sz w:val="22"/>
                <w:lang w:val="en-US" w:eastAsia="zh-CN"/>
              </w:rPr>
              <w:instrText xml:space="preserve"> ADDIN ZOTERO_ITEM CSL_CITATION {"citationID":"XuXUT3ik","properties":{"formattedCitation":"[55]","plainCitation":"[55]","noteIndex":0},"citationItems":[{"id":749,"uris":["http://zotero.org/users/local/hsOlXxbT/items/BT5NZMLG"],"itemData":{"id":749,"type":"article-journal","container-title":"Frontiers in Medicine","DOI":"10.3389/fmed.2025.1543630","journalAbbreviation":"Front. Med.","language":"en","note":"ISBN: 2296-858X","page":"1543630","publisher":"Frontiers Media SA","title":"Comparison of preoperative education by artificial intelligence versus traditional physicians in perioperative management of urolithiasis surgery: a prospective single-blind randomized controlled trial conducted in China","title-short":"Comparison of preoperative education by artificial intelligence versus traditional physicians in perioperative management of urolithiasis surgery","volume":"12","author":[{"family":"Zhang","given":"Hui"},{"family":"Wang","given":"Xianjing"},{"family":"Luo","given":"Hongyan"},{"family":"Zeng","given":"Weiyong"},{"family":"Hong","given":"Xuwei"},{"family":"Feng","given":"Jiasheng"},{"family":"Lu","given":"Guangming"},{"family":"Su","given":"Yongquan"},{"family":"Tong","given":"Wenting"},{"family":"Xiao","given":"Yang"}],"issued":{"date-parts":[["2025"]]}}}],"schema":"https://github.com/citation-style-language/schema/raw/master/csl-citation.json"} </w:instrText>
            </w:r>
            <w:r>
              <w:rPr>
                <w:rFonts w:hint="default" w:ascii="Times New Roman" w:hAnsi="Times New Roman" w:eastAsia="宋体" w:cs="Times New Roman"/>
                <w:b w:val="0"/>
                <w:bCs w:val="0"/>
                <w:color w:val="auto"/>
                <w:sz w:val="22"/>
                <w:lang w:val="en-US" w:eastAsia="zh-CN"/>
              </w:rPr>
              <w:fldChar w:fldCharType="separate"/>
            </w:r>
            <w:r>
              <w:rPr>
                <w:rFonts w:hint="default" w:ascii="Times New Roman" w:hAnsi="Times New Roman" w:eastAsia="宋体" w:cs="Times New Roman"/>
                <w:color w:val="auto"/>
                <w:sz w:val="22"/>
                <w:lang w:eastAsia="zh-CN"/>
              </w:rPr>
              <w:t>[55]</w:t>
            </w:r>
            <w:r>
              <w:rPr>
                <w:rFonts w:hint="default" w:ascii="Times New Roman" w:hAnsi="Times New Roman" w:eastAsia="宋体" w:cs="Times New Roman"/>
                <w:b w:val="0"/>
                <w:bCs w:val="0"/>
                <w:color w:val="auto"/>
                <w:sz w:val="22"/>
                <w:lang w:val="en-US" w:eastAsia="zh-CN"/>
              </w:rPr>
              <w:fldChar w:fldCharType="end"/>
            </w:r>
          </w:p>
        </w:tc>
        <w:tc>
          <w:tcPr>
            <w:tcW w:w="6144" w:type="dxa"/>
            <w:tcBorders>
              <w:top w:val="nil"/>
              <w:bottom w:val="nil"/>
            </w:tcBorders>
            <w:vAlign w:val="center"/>
          </w:tcPr>
          <w:p w14:paraId="0EE5C2AF">
            <w:pPr>
              <w:keepNext/>
              <w:bidi w:val="0"/>
              <w:snapToGrid w:val="0"/>
              <w:spacing w:line="240" w:lineRule="auto"/>
              <w:ind w:left="0" w:leftChars="0" w:right="0" w:rightChars="0" w:firstLine="0" w:firstLineChars="0"/>
              <w:jc w:val="left"/>
              <w:rPr>
                <w:rFonts w:hint="default" w:ascii="Times New Roman" w:hAnsi="Times New Roman" w:eastAsia="宋体" w:cs="Times New Roman"/>
                <w:color w:val="auto"/>
                <w:sz w:val="22"/>
                <w:szCs w:val="22"/>
                <w:lang w:val="en-US" w:eastAsia="zh-CN"/>
              </w:rPr>
            </w:pPr>
            <w:r>
              <w:rPr>
                <w:rFonts w:hint="default" w:ascii="Times New Roman" w:hAnsi="Times New Roman" w:eastAsia="宋体" w:cs="Times New Roman"/>
                <w:color w:val="auto"/>
                <w:sz w:val="22"/>
                <w:szCs w:val="22"/>
                <w:lang w:val="en-US" w:eastAsia="zh-CN"/>
              </w:rPr>
              <w:t>Engagement was measured by the number of questions asked during a 30-minute session. Participants in the ChatGPT group asked significantly more questions (Median=23, IQR=22-28) compared to the Ernie Bot group (Median=10, IQR=9-11) and the traditional Urologist group (Median=11, IQR=10-11) (p &lt; 0.05).</w:t>
            </w:r>
          </w:p>
        </w:tc>
        <w:tc>
          <w:tcPr>
            <w:tcW w:w="6411" w:type="dxa"/>
            <w:tcBorders>
              <w:top w:val="nil"/>
              <w:bottom w:val="nil"/>
            </w:tcBorders>
            <w:vAlign w:val="center"/>
          </w:tcPr>
          <w:p w14:paraId="6AD54146">
            <w:pPr>
              <w:keepNext/>
              <w:bidi w:val="0"/>
              <w:snapToGrid w:val="0"/>
              <w:spacing w:line="240" w:lineRule="auto"/>
              <w:ind w:left="0" w:leftChars="0" w:right="0" w:rightChars="0" w:firstLine="0" w:firstLineChars="0"/>
              <w:jc w:val="left"/>
              <w:rPr>
                <w:rFonts w:hint="default" w:ascii="Times New Roman" w:hAnsi="Times New Roman" w:eastAsia="宋体" w:cs="Times New Roman"/>
                <w:color w:val="auto"/>
                <w:sz w:val="22"/>
              </w:rPr>
            </w:pPr>
            <w:r>
              <w:rPr>
                <w:rFonts w:hint="default" w:ascii="Times New Roman" w:hAnsi="Times New Roman" w:eastAsia="宋体" w:cs="Times New Roman"/>
                <w:color w:val="auto"/>
                <w:sz w:val="22"/>
              </w:rPr>
              <w:t>UX: ChatGPT significantly outperformed Ernie Bot in empathy (median 8 vs 4), readability (median 6 vs 4), and level of detail (median 8 vs 5). User satisfaction with ChatGPT (median 8) matched that of urologists (median 7) and exceeded Ernie Bot (median 4).</w:t>
            </w:r>
          </w:p>
          <w:p w14:paraId="50C7BDF3">
            <w:pPr>
              <w:keepNext/>
              <w:bidi w:val="0"/>
              <w:snapToGrid w:val="0"/>
              <w:spacing w:line="240" w:lineRule="auto"/>
              <w:ind w:left="0" w:leftChars="0" w:right="0" w:rightChars="0" w:firstLine="0" w:firstLineChars="0"/>
              <w:jc w:val="left"/>
              <w:rPr>
                <w:rFonts w:hint="default" w:ascii="Times New Roman" w:hAnsi="Times New Roman" w:eastAsia="宋体" w:cs="Times New Roman"/>
                <w:color w:val="auto"/>
                <w:kern w:val="0"/>
                <w:sz w:val="22"/>
                <w:szCs w:val="22"/>
                <w:lang w:val="en-US" w:eastAsia="zh-CN" w:bidi="ar"/>
              </w:rPr>
            </w:pPr>
            <w:r>
              <w:rPr>
                <w:rFonts w:hint="default" w:ascii="Times New Roman" w:hAnsi="Times New Roman" w:eastAsia="宋体" w:cs="Times New Roman"/>
                <w:color w:val="auto"/>
                <w:sz w:val="22"/>
              </w:rPr>
              <w:t>UF: ChatGPT received praise for its thorough and empathetic responses, though it contained 3 factual errors (hallucinations). Ernie Bot was perceived as overly cautious and conservative, resulting in less comprehensive replies.</w:t>
            </w:r>
          </w:p>
        </w:tc>
      </w:tr>
      <w:tr w14:paraId="7D676DA7">
        <w:tblPrEx>
          <w:tblBorders>
            <w:top w:val="none" w:color="auto" w:sz="0" w:space="0"/>
            <w:left w:val="none" w:color="auto" w:sz="0" w:space="0"/>
            <w:bottom w:val="none" w:color="auto" w:sz="0" w:space="0"/>
            <w:right w:val="none" w:color="auto" w:sz="0" w:space="0"/>
            <w:insideH w:val="single" w:color="auto" w:sz="12" w:space="0"/>
            <w:insideV w:val="none" w:color="auto" w:sz="0" w:space="0"/>
          </w:tblBorders>
          <w:tblCellMar>
            <w:top w:w="0" w:type="dxa"/>
            <w:left w:w="108" w:type="dxa"/>
            <w:bottom w:w="0" w:type="dxa"/>
            <w:right w:w="108" w:type="dxa"/>
          </w:tblCellMar>
        </w:tblPrEx>
        <w:trPr>
          <w:trHeight w:val="0" w:hRule="atLeast"/>
          <w:jc w:val="center"/>
        </w:trPr>
        <w:tc>
          <w:tcPr>
            <w:tcW w:w="1619" w:type="dxa"/>
            <w:tcBorders>
              <w:top w:val="nil"/>
              <w:bottom w:val="single" w:color="auto" w:sz="12" w:space="0"/>
            </w:tcBorders>
            <w:shd w:val="clear" w:color="auto" w:fill="auto"/>
            <w:vAlign w:val="center"/>
          </w:tcPr>
          <w:p w14:paraId="6723C957">
            <w:pPr>
              <w:keepNext/>
              <w:bidi w:val="0"/>
              <w:snapToGrid w:val="0"/>
              <w:spacing w:line="240" w:lineRule="auto"/>
              <w:ind w:left="0" w:leftChars="0" w:right="0" w:rightChars="0" w:firstLine="0" w:firstLineChars="0"/>
              <w:jc w:val="left"/>
              <w:rPr>
                <w:rFonts w:hint="default" w:ascii="Times New Roman" w:hAnsi="Times New Roman" w:eastAsia="宋体" w:cs="Times New Roman"/>
                <w:b w:val="0"/>
                <w:bCs w:val="0"/>
                <w:color w:val="auto"/>
                <w:sz w:val="22"/>
                <w:lang w:val="en-US" w:eastAsia="zh-CN"/>
              </w:rPr>
            </w:pPr>
            <w:r>
              <w:rPr>
                <w:rFonts w:hint="default" w:ascii="Times New Roman" w:hAnsi="Times New Roman" w:eastAsia="宋体" w:cs="Times New Roman"/>
                <w:b w:val="0"/>
                <w:bCs w:val="0"/>
                <w:color w:val="auto"/>
                <w:sz w:val="22"/>
                <w:lang w:val="en-US" w:eastAsia="zh-CN"/>
              </w:rPr>
              <w:t xml:space="preserve">Zhao et al, 2025 </w:t>
            </w:r>
            <w:r>
              <w:rPr>
                <w:rFonts w:hint="default" w:ascii="Times New Roman" w:hAnsi="Times New Roman" w:eastAsia="宋体" w:cs="Times New Roman"/>
                <w:b w:val="0"/>
                <w:bCs w:val="0"/>
                <w:color w:val="auto"/>
                <w:sz w:val="22"/>
                <w:lang w:val="en-US" w:eastAsia="zh-CN"/>
              </w:rPr>
              <w:fldChar w:fldCharType="begin"/>
            </w:r>
            <w:r>
              <w:rPr>
                <w:rFonts w:hint="eastAsia" w:eastAsia="宋体" w:cs="Times New Roman"/>
                <w:b w:val="0"/>
                <w:bCs w:val="0"/>
                <w:color w:val="auto"/>
                <w:sz w:val="22"/>
                <w:lang w:val="en-US" w:eastAsia="zh-CN"/>
              </w:rPr>
              <w:instrText xml:space="preserve"> ADDIN ZOTERO_ITEM CSL_CITATION {"citationID":"hojefQEk","properties":{"formattedCitation":"[56]","plainCitation":"[56]","noteIndex":0},"citationItems":[{"id":760,"uris":["http://zotero.org/users/local/hsOlXxbT/items/69P3KNGU"],"itemData":{"id":760,"type":"article-journal","container-title":"Applied Psychology: Health and Well‐Being","DOI":"10.1111/aphw.70067","issue":"5","journalAbbreviation":"Appl. Psychol.: Health Well‐Being","language":"en","note":"ISBN: 1758-0846","page":"e70067","publisher":"Wiley Online Library","title":"Effect of an AI agent trained on a large language model (LLM) as an intervention for depression and anxiety symptoms in young adults: a 28-day randomized controlled trial","title-short":"Effect of an AI agent trained on a large language model (LLM) as an intervention for depression and anxiety symptoms in young adults","volume":"17","author":[{"family":"Zhao","given":"Yuqing"},{"family":"Qian","given":"Wei"},{"family":"Chen","given":"Yaru"},{"family":"Wu","given":"Donghong"},{"family":"Luo","given":"Yujia"},{"family":"Gao","given":"Cong"},{"family":"Wu","given":"Kankan"},{"family":"Liu","given":"Zhengkui"}],"issued":{"date-parts":[["2025"]]}}}],"schema":"https://github.com/citation-style-language/schema/raw/master/csl-citation.json"} </w:instrText>
            </w:r>
            <w:r>
              <w:rPr>
                <w:rFonts w:hint="default" w:ascii="Times New Roman" w:hAnsi="Times New Roman" w:eastAsia="宋体" w:cs="Times New Roman"/>
                <w:b w:val="0"/>
                <w:bCs w:val="0"/>
                <w:color w:val="auto"/>
                <w:sz w:val="22"/>
                <w:lang w:val="en-US" w:eastAsia="zh-CN"/>
              </w:rPr>
              <w:fldChar w:fldCharType="separate"/>
            </w:r>
            <w:r>
              <w:rPr>
                <w:rFonts w:hint="default" w:ascii="Times New Roman" w:hAnsi="Times New Roman" w:eastAsia="宋体" w:cs="Times New Roman"/>
                <w:color w:val="auto"/>
                <w:sz w:val="22"/>
                <w:lang w:eastAsia="zh-CN"/>
              </w:rPr>
              <w:t>[56]</w:t>
            </w:r>
            <w:r>
              <w:rPr>
                <w:rFonts w:hint="default" w:ascii="Times New Roman" w:hAnsi="Times New Roman" w:eastAsia="宋体" w:cs="Times New Roman"/>
                <w:b w:val="0"/>
                <w:bCs w:val="0"/>
                <w:color w:val="auto"/>
                <w:sz w:val="22"/>
                <w:lang w:val="en-US" w:eastAsia="zh-CN"/>
              </w:rPr>
              <w:fldChar w:fldCharType="end"/>
            </w:r>
          </w:p>
        </w:tc>
        <w:tc>
          <w:tcPr>
            <w:tcW w:w="6144" w:type="dxa"/>
            <w:tcBorders>
              <w:top w:val="nil"/>
              <w:bottom w:val="single" w:color="auto" w:sz="12" w:space="0"/>
            </w:tcBorders>
            <w:vAlign w:val="center"/>
          </w:tcPr>
          <w:p w14:paraId="4DBB946C">
            <w:pPr>
              <w:keepNext/>
              <w:bidi w:val="0"/>
              <w:snapToGrid w:val="0"/>
              <w:spacing w:line="240" w:lineRule="auto"/>
              <w:ind w:left="0" w:leftChars="0" w:right="0" w:rightChars="0" w:firstLine="0" w:firstLineChars="0"/>
              <w:jc w:val="left"/>
              <w:rPr>
                <w:rFonts w:hint="default" w:ascii="Times New Roman" w:hAnsi="Times New Roman" w:eastAsia="宋体" w:cs="Times New Roman"/>
                <w:color w:val="auto"/>
                <w:sz w:val="22"/>
                <w:szCs w:val="22"/>
                <w:lang w:val="en-US" w:eastAsia="zh-CN"/>
              </w:rPr>
            </w:pPr>
            <w:r>
              <w:rPr>
                <w:rFonts w:hint="default" w:ascii="Times New Roman" w:hAnsi="Times New Roman" w:eastAsia="宋体" w:cs="Times New Roman"/>
                <w:color w:val="auto"/>
                <w:sz w:val="22"/>
                <w:szCs w:val="22"/>
                <w:lang w:val="en-US" w:eastAsia="zh-CN"/>
              </w:rPr>
              <w:t>388 participants (59.1%) met the high adherence standard (≥16 entries recorded within 28 days). However, 25% of participants did not use the product as recommended.</w:t>
            </w:r>
          </w:p>
        </w:tc>
        <w:tc>
          <w:tcPr>
            <w:tcW w:w="6411" w:type="dxa"/>
            <w:tcBorders>
              <w:top w:val="nil"/>
              <w:bottom w:val="single" w:color="auto" w:sz="12" w:space="0"/>
            </w:tcBorders>
            <w:vAlign w:val="center"/>
          </w:tcPr>
          <w:p w14:paraId="68B1CFAD">
            <w:pPr>
              <w:keepNext/>
              <w:bidi w:val="0"/>
              <w:snapToGrid w:val="0"/>
              <w:spacing w:line="240" w:lineRule="auto"/>
              <w:ind w:left="0" w:leftChars="0" w:right="0" w:rightChars="0" w:firstLine="0" w:firstLineChars="0"/>
              <w:jc w:val="left"/>
              <w:rPr>
                <w:rFonts w:hint="default" w:ascii="Times New Roman" w:hAnsi="Times New Roman" w:eastAsia="宋体" w:cs="Times New Roman"/>
                <w:color w:val="auto"/>
                <w:kern w:val="0"/>
                <w:sz w:val="22"/>
                <w:szCs w:val="22"/>
                <w:lang w:val="en-US" w:eastAsia="zh-CN" w:bidi="ar"/>
              </w:rPr>
            </w:pPr>
            <w:r>
              <w:rPr>
                <w:rFonts w:hint="default" w:ascii="Times New Roman" w:hAnsi="Times New Roman" w:eastAsia="宋体" w:cs="Times New Roman"/>
                <w:color w:val="auto"/>
                <w:sz w:val="22"/>
              </w:rPr>
              <w:t>UF: Among participants who completed the tasks, 59.1% reported the dialogue was fun, 50.9% felt accompanied, 40.9% felt comforted and understood, and 27.2% felt valued. However, 56.5% indicated that monetary incentives were a factor in their perseverance.</w:t>
            </w:r>
          </w:p>
        </w:tc>
      </w:tr>
    </w:tbl>
    <w:p w14:paraId="1C425A61">
      <w:pPr>
        <w:bidi w:val="0"/>
        <w:rPr>
          <w:color w:val="auto"/>
          <w:lang w:val="en-US"/>
        </w:rPr>
      </w:pPr>
      <w:bookmarkStart w:id="14" w:name="_Toc3825"/>
    </w:p>
    <w:p w14:paraId="76880365">
      <w:pPr>
        <w:pStyle w:val="2"/>
        <w:numPr>
          <w:ilvl w:val="0"/>
          <w:numId w:val="0"/>
        </w:numPr>
        <w:bidi w:val="0"/>
        <w:rPr>
          <w:rFonts w:hint="eastAsia"/>
          <w:color w:val="auto"/>
          <w:lang w:val="en-US" w:eastAsia="zh-CN"/>
        </w:rPr>
      </w:pPr>
      <w:bookmarkStart w:id="15" w:name="_Toc648"/>
      <w:r>
        <w:rPr>
          <w:color w:val="auto"/>
          <w:lang w:val="en-US"/>
        </w:rPr>
        <w:t xml:space="preserve">Supplementary </w:t>
      </w:r>
      <w:bookmarkEnd w:id="14"/>
      <w:r>
        <w:rPr>
          <w:rFonts w:hint="eastAsia"/>
          <w:color w:val="auto"/>
          <w:lang w:val="en-US" w:eastAsia="zh-CN"/>
        </w:rPr>
        <w:t>Table 8: PRISMA checklists</w:t>
      </w:r>
      <w:bookmarkEnd w:id="15"/>
    </w:p>
    <w:tbl>
      <w:tblPr>
        <w:tblStyle w:val="23"/>
        <w:tblW w:w="5044"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1959"/>
        <w:gridCol w:w="654"/>
        <w:gridCol w:w="9226"/>
        <w:gridCol w:w="2252"/>
      </w:tblGrid>
      <w:tr w14:paraId="0BC8D9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0" w:hRule="atLeast"/>
        </w:trPr>
        <w:tc>
          <w:tcPr>
            <w:tcW w:w="695" w:type="pct"/>
            <w:shd w:val="clear" w:color="auto" w:fill="63639A"/>
            <w:vAlign w:val="top"/>
          </w:tcPr>
          <w:p w14:paraId="1C0313B4">
            <w:pPr>
              <w:kinsoku w:val="0"/>
              <w:autoSpaceDE w:val="0"/>
              <w:autoSpaceDN w:val="0"/>
              <w:adjustRightInd w:val="0"/>
              <w:snapToGrid w:val="0"/>
              <w:spacing w:before="142" w:line="227" w:lineRule="auto"/>
              <w:ind w:left="0" w:leftChars="0" w:right="536" w:firstLine="0" w:firstLineChars="0"/>
              <w:jc w:val="left"/>
              <w:textAlignment w:val="baseline"/>
              <w:rPr>
                <w:rFonts w:hint="default" w:ascii="Times New Roman" w:hAnsi="Times New Roman" w:eastAsia="Arial" w:cs="Times New Roman"/>
                <w:b w:val="0"/>
                <w:bCs w:val="0"/>
                <w:snapToGrid w:val="0"/>
                <w:color w:val="auto"/>
                <w:kern w:val="0"/>
                <w:sz w:val="22"/>
                <w:szCs w:val="22"/>
                <w:lang w:val="en-US" w:eastAsia="en-US" w:bidi="ar-SA"/>
              </w:rPr>
            </w:pPr>
            <w:r>
              <w:rPr>
                <w:rFonts w:hint="default" w:ascii="Times New Roman" w:hAnsi="Times New Roman" w:eastAsia="Arial" w:cs="Times New Roman"/>
                <w:b w:val="0"/>
                <w:bCs w:val="0"/>
                <w:snapToGrid w:val="0"/>
                <w:color w:val="auto"/>
                <w:spacing w:val="-1"/>
                <w:kern w:val="0"/>
                <w:sz w:val="22"/>
                <w:szCs w:val="22"/>
                <w:lang w:val="en-US" w:eastAsia="en-US" w:bidi="ar-SA"/>
              </w:rPr>
              <w:t>Section and</w:t>
            </w:r>
            <w:r>
              <w:rPr>
                <w:rFonts w:hint="default" w:ascii="Times New Roman" w:hAnsi="Times New Roman" w:eastAsia="Arial" w:cs="Times New Roman"/>
                <w:b w:val="0"/>
                <w:bCs w:val="0"/>
                <w:snapToGrid w:val="0"/>
                <w:color w:val="auto"/>
                <w:spacing w:val="4"/>
                <w:kern w:val="0"/>
                <w:sz w:val="22"/>
                <w:szCs w:val="22"/>
                <w:lang w:val="en-US" w:eastAsia="en-US" w:bidi="ar-SA"/>
              </w:rPr>
              <w:t xml:space="preserve"> </w:t>
            </w:r>
            <w:r>
              <w:rPr>
                <w:rFonts w:hint="default" w:ascii="Times New Roman" w:hAnsi="Times New Roman" w:eastAsia="Arial" w:cs="Times New Roman"/>
                <w:b w:val="0"/>
                <w:bCs w:val="0"/>
                <w:snapToGrid w:val="0"/>
                <w:color w:val="auto"/>
                <w:spacing w:val="-1"/>
                <w:kern w:val="0"/>
                <w:sz w:val="22"/>
                <w:szCs w:val="22"/>
                <w:lang w:val="en-US" w:eastAsia="en-US" w:bidi="ar-SA"/>
              </w:rPr>
              <w:t>Topic</w:t>
            </w:r>
          </w:p>
        </w:tc>
        <w:tc>
          <w:tcPr>
            <w:tcW w:w="232" w:type="pct"/>
            <w:shd w:val="clear" w:color="auto" w:fill="63639A"/>
            <w:vAlign w:val="top"/>
          </w:tcPr>
          <w:p w14:paraId="6C32CF51">
            <w:pPr>
              <w:kinsoku w:val="0"/>
              <w:autoSpaceDE w:val="0"/>
              <w:autoSpaceDN w:val="0"/>
              <w:adjustRightInd w:val="0"/>
              <w:snapToGrid w:val="0"/>
              <w:spacing w:before="141" w:line="247" w:lineRule="auto"/>
              <w:ind w:left="0" w:leftChars="0" w:right="106" w:firstLine="0" w:firstLineChars="0"/>
              <w:jc w:val="left"/>
              <w:textAlignment w:val="baseline"/>
              <w:rPr>
                <w:rFonts w:hint="default" w:ascii="Times New Roman" w:hAnsi="Times New Roman" w:eastAsia="Arial" w:cs="Times New Roman"/>
                <w:b w:val="0"/>
                <w:bCs w:val="0"/>
                <w:snapToGrid w:val="0"/>
                <w:color w:val="auto"/>
                <w:kern w:val="0"/>
                <w:sz w:val="22"/>
                <w:szCs w:val="22"/>
                <w:lang w:val="en-US" w:eastAsia="en-US" w:bidi="ar-SA"/>
              </w:rPr>
            </w:pPr>
            <w:r>
              <w:rPr>
                <w:rFonts w:hint="default" w:ascii="Times New Roman" w:hAnsi="Times New Roman" w:eastAsia="Arial" w:cs="Times New Roman"/>
                <w:b w:val="0"/>
                <w:bCs w:val="0"/>
                <w:snapToGrid w:val="0"/>
                <w:color w:val="auto"/>
                <w:spacing w:val="-3"/>
                <w:kern w:val="0"/>
                <w:sz w:val="22"/>
                <w:szCs w:val="22"/>
                <w:lang w:val="en-US" w:eastAsia="en-US" w:bidi="ar-SA"/>
              </w:rPr>
              <w:t>Item</w:t>
            </w:r>
            <w:r>
              <w:rPr>
                <w:rFonts w:hint="default" w:ascii="Times New Roman" w:hAnsi="Times New Roman" w:eastAsia="Arial" w:cs="Times New Roman"/>
                <w:b w:val="0"/>
                <w:bCs w:val="0"/>
                <w:snapToGrid w:val="0"/>
                <w:color w:val="auto"/>
                <w:kern w:val="0"/>
                <w:sz w:val="22"/>
                <w:szCs w:val="22"/>
                <w:lang w:val="en-US" w:eastAsia="en-US" w:bidi="ar-SA"/>
              </w:rPr>
              <w:t xml:space="preserve"> #</w:t>
            </w:r>
          </w:p>
        </w:tc>
        <w:tc>
          <w:tcPr>
            <w:tcW w:w="3271" w:type="pct"/>
            <w:shd w:val="clear" w:color="auto" w:fill="63639A"/>
            <w:vAlign w:val="top"/>
          </w:tcPr>
          <w:p w14:paraId="0EDE66CD">
            <w:pPr>
              <w:kinsoku w:val="0"/>
              <w:autoSpaceDE w:val="0"/>
              <w:autoSpaceDN w:val="0"/>
              <w:adjustRightInd w:val="0"/>
              <w:snapToGrid w:val="0"/>
              <w:spacing w:before="245" w:line="237" w:lineRule="auto"/>
              <w:ind w:left="0" w:leftChars="0" w:firstLine="0" w:firstLineChars="0"/>
              <w:jc w:val="left"/>
              <w:textAlignment w:val="baseline"/>
              <w:rPr>
                <w:rFonts w:hint="default" w:ascii="Times New Roman" w:hAnsi="Times New Roman" w:eastAsia="Arial" w:cs="Times New Roman"/>
                <w:b w:val="0"/>
                <w:bCs w:val="0"/>
                <w:snapToGrid w:val="0"/>
                <w:color w:val="auto"/>
                <w:kern w:val="0"/>
                <w:sz w:val="22"/>
                <w:szCs w:val="22"/>
                <w:lang w:val="en-US" w:eastAsia="en-US" w:bidi="ar-SA"/>
              </w:rPr>
            </w:pPr>
            <w:r>
              <w:rPr>
                <w:rFonts w:hint="default" w:ascii="Times New Roman" w:hAnsi="Times New Roman" w:eastAsia="Arial" w:cs="Times New Roman"/>
                <w:b w:val="0"/>
                <w:bCs w:val="0"/>
                <w:snapToGrid w:val="0"/>
                <w:color w:val="auto"/>
                <w:spacing w:val="-2"/>
                <w:kern w:val="0"/>
                <w:sz w:val="22"/>
                <w:szCs w:val="22"/>
                <w:lang w:val="en-US" w:eastAsia="en-US" w:bidi="ar-SA"/>
              </w:rPr>
              <w:t>Checklist</w:t>
            </w:r>
            <w:r>
              <w:rPr>
                <w:rFonts w:hint="default" w:ascii="Times New Roman" w:hAnsi="Times New Roman" w:eastAsia="Arial" w:cs="Times New Roman"/>
                <w:b w:val="0"/>
                <w:bCs w:val="0"/>
                <w:snapToGrid w:val="0"/>
                <w:color w:val="auto"/>
                <w:spacing w:val="18"/>
                <w:kern w:val="0"/>
                <w:sz w:val="22"/>
                <w:szCs w:val="22"/>
                <w:lang w:val="en-US" w:eastAsia="en-US" w:bidi="ar-SA"/>
              </w:rPr>
              <w:t xml:space="preserve"> </w:t>
            </w:r>
            <w:r>
              <w:rPr>
                <w:rFonts w:hint="default" w:ascii="Times New Roman" w:hAnsi="Times New Roman" w:eastAsia="Arial" w:cs="Times New Roman"/>
                <w:b w:val="0"/>
                <w:bCs w:val="0"/>
                <w:snapToGrid w:val="0"/>
                <w:color w:val="auto"/>
                <w:spacing w:val="-2"/>
                <w:kern w:val="0"/>
                <w:sz w:val="22"/>
                <w:szCs w:val="22"/>
                <w:lang w:val="en-US" w:eastAsia="en-US" w:bidi="ar-SA"/>
              </w:rPr>
              <w:t>item</w:t>
            </w:r>
          </w:p>
        </w:tc>
        <w:tc>
          <w:tcPr>
            <w:tcW w:w="794" w:type="pct"/>
            <w:shd w:val="clear" w:color="auto" w:fill="63639A"/>
            <w:vAlign w:val="top"/>
          </w:tcPr>
          <w:p w14:paraId="7C7E6A6F">
            <w:pPr>
              <w:kinsoku w:val="0"/>
              <w:autoSpaceDE w:val="0"/>
              <w:autoSpaceDN w:val="0"/>
              <w:adjustRightInd w:val="0"/>
              <w:snapToGrid w:val="0"/>
              <w:spacing w:before="40" w:line="194" w:lineRule="auto"/>
              <w:ind w:left="0" w:leftChars="0" w:firstLine="0" w:firstLineChars="0"/>
              <w:jc w:val="left"/>
              <w:textAlignment w:val="baseline"/>
              <w:rPr>
                <w:rFonts w:hint="default" w:ascii="Times New Roman" w:hAnsi="Times New Roman" w:eastAsia="Arial" w:cs="Times New Roman"/>
                <w:b w:val="0"/>
                <w:bCs w:val="0"/>
                <w:snapToGrid w:val="0"/>
                <w:color w:val="auto"/>
                <w:kern w:val="0"/>
                <w:sz w:val="22"/>
                <w:szCs w:val="22"/>
                <w:lang w:val="en-US" w:eastAsia="en-US" w:bidi="ar-SA"/>
              </w:rPr>
            </w:pPr>
            <w:r>
              <w:rPr>
                <w:rFonts w:hint="default" w:ascii="Times New Roman" w:hAnsi="Times New Roman" w:eastAsia="Arial" w:cs="Times New Roman"/>
                <w:b w:val="0"/>
                <w:bCs w:val="0"/>
                <w:snapToGrid w:val="0"/>
                <w:color w:val="auto"/>
                <w:spacing w:val="-2"/>
                <w:kern w:val="0"/>
                <w:sz w:val="22"/>
                <w:szCs w:val="22"/>
                <w:lang w:val="en-US" w:eastAsia="en-US" w:bidi="ar-SA"/>
              </w:rPr>
              <w:t>Location</w:t>
            </w:r>
            <w:r>
              <w:rPr>
                <w:rFonts w:hint="eastAsia" w:cs="Times New Roman"/>
                <w:b w:val="0"/>
                <w:bCs w:val="0"/>
                <w:snapToGrid w:val="0"/>
                <w:color w:val="auto"/>
                <w:spacing w:val="-2"/>
                <w:kern w:val="0"/>
                <w:sz w:val="22"/>
                <w:szCs w:val="22"/>
                <w:lang w:val="en-US" w:eastAsia="zh-CN" w:bidi="ar-SA"/>
              </w:rPr>
              <w:t xml:space="preserve"> </w:t>
            </w:r>
            <w:r>
              <w:rPr>
                <w:rFonts w:hint="default" w:ascii="Times New Roman" w:hAnsi="Times New Roman" w:eastAsia="Arial" w:cs="Times New Roman"/>
                <w:b w:val="0"/>
                <w:bCs w:val="0"/>
                <w:snapToGrid w:val="0"/>
                <w:color w:val="auto"/>
                <w:spacing w:val="-2"/>
                <w:kern w:val="0"/>
                <w:sz w:val="22"/>
                <w:szCs w:val="22"/>
                <w:lang w:val="en-US" w:eastAsia="en-US" w:bidi="ar-SA"/>
              </w:rPr>
              <w:t>where</w:t>
            </w:r>
            <w:r>
              <w:rPr>
                <w:rFonts w:hint="default" w:ascii="Times New Roman" w:hAnsi="Times New Roman" w:eastAsia="Arial" w:cs="Times New Roman"/>
                <w:b w:val="0"/>
                <w:bCs w:val="0"/>
                <w:snapToGrid w:val="0"/>
                <w:color w:val="auto"/>
                <w:spacing w:val="17"/>
                <w:w w:val="101"/>
                <w:kern w:val="0"/>
                <w:sz w:val="22"/>
                <w:szCs w:val="22"/>
                <w:lang w:val="en-US" w:eastAsia="en-US" w:bidi="ar-SA"/>
              </w:rPr>
              <w:t xml:space="preserve"> </w:t>
            </w:r>
            <w:r>
              <w:rPr>
                <w:rFonts w:hint="default" w:ascii="Times New Roman" w:hAnsi="Times New Roman" w:eastAsia="Arial" w:cs="Times New Roman"/>
                <w:b w:val="0"/>
                <w:bCs w:val="0"/>
                <w:snapToGrid w:val="0"/>
                <w:color w:val="auto"/>
                <w:spacing w:val="-2"/>
                <w:kern w:val="0"/>
                <w:sz w:val="22"/>
                <w:szCs w:val="22"/>
                <w:lang w:val="en-US" w:eastAsia="en-US" w:bidi="ar-SA"/>
              </w:rPr>
              <w:t>item</w:t>
            </w:r>
            <w:r>
              <w:rPr>
                <w:rFonts w:hint="eastAsia" w:cs="Times New Roman"/>
                <w:b w:val="0"/>
                <w:bCs w:val="0"/>
                <w:snapToGrid w:val="0"/>
                <w:color w:val="auto"/>
                <w:spacing w:val="-2"/>
                <w:kern w:val="0"/>
                <w:sz w:val="22"/>
                <w:szCs w:val="22"/>
                <w:lang w:val="en-US" w:eastAsia="zh-CN" w:bidi="ar-SA"/>
              </w:rPr>
              <w:t xml:space="preserve"> </w:t>
            </w:r>
            <w:r>
              <w:rPr>
                <w:rFonts w:hint="default" w:ascii="Times New Roman" w:hAnsi="Times New Roman" w:eastAsia="Arial" w:cs="Times New Roman"/>
                <w:b w:val="0"/>
                <w:bCs w:val="0"/>
                <w:snapToGrid w:val="0"/>
                <w:color w:val="auto"/>
                <w:spacing w:val="-3"/>
                <w:kern w:val="0"/>
                <w:sz w:val="22"/>
                <w:szCs w:val="22"/>
                <w:lang w:val="en-US" w:eastAsia="en-US" w:bidi="ar-SA"/>
              </w:rPr>
              <w:t>is</w:t>
            </w:r>
            <w:r>
              <w:rPr>
                <w:rFonts w:hint="default" w:ascii="Times New Roman" w:hAnsi="Times New Roman" w:eastAsia="Arial" w:cs="Times New Roman"/>
                <w:b w:val="0"/>
                <w:bCs w:val="0"/>
                <w:snapToGrid w:val="0"/>
                <w:color w:val="auto"/>
                <w:spacing w:val="18"/>
                <w:kern w:val="0"/>
                <w:sz w:val="22"/>
                <w:szCs w:val="22"/>
                <w:lang w:val="en-US" w:eastAsia="en-US" w:bidi="ar-SA"/>
              </w:rPr>
              <w:t xml:space="preserve"> </w:t>
            </w:r>
            <w:r>
              <w:rPr>
                <w:rFonts w:hint="default" w:ascii="Times New Roman" w:hAnsi="Times New Roman" w:eastAsia="Arial" w:cs="Times New Roman"/>
                <w:b w:val="0"/>
                <w:bCs w:val="0"/>
                <w:snapToGrid w:val="0"/>
                <w:color w:val="auto"/>
                <w:spacing w:val="-3"/>
                <w:kern w:val="0"/>
                <w:sz w:val="22"/>
                <w:szCs w:val="22"/>
                <w:lang w:val="en-US" w:eastAsia="en-US" w:bidi="ar-SA"/>
              </w:rPr>
              <w:t>reported</w:t>
            </w:r>
          </w:p>
        </w:tc>
      </w:tr>
      <w:tr w14:paraId="20FE45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6" w:hRule="atLeast"/>
        </w:trPr>
        <w:tc>
          <w:tcPr>
            <w:tcW w:w="4200" w:type="pct"/>
            <w:gridSpan w:val="3"/>
            <w:shd w:val="clear" w:color="auto" w:fill="FFFFCC"/>
            <w:vAlign w:val="top"/>
          </w:tcPr>
          <w:p w14:paraId="19681ADC">
            <w:pPr>
              <w:kinsoku w:val="0"/>
              <w:autoSpaceDE w:val="0"/>
              <w:autoSpaceDN w:val="0"/>
              <w:adjustRightInd w:val="0"/>
              <w:snapToGrid w:val="0"/>
              <w:spacing w:before="59" w:line="182" w:lineRule="auto"/>
              <w:ind w:left="108"/>
              <w:jc w:val="left"/>
              <w:textAlignment w:val="baseline"/>
              <w:rPr>
                <w:rFonts w:hint="default" w:ascii="Times New Roman" w:hAnsi="Times New Roman" w:eastAsia="Arial" w:cs="Times New Roman"/>
                <w:snapToGrid w:val="0"/>
                <w:color w:val="auto"/>
                <w:kern w:val="0"/>
                <w:sz w:val="22"/>
                <w:szCs w:val="22"/>
                <w:lang w:val="en-US" w:eastAsia="en-US" w:bidi="ar-SA"/>
              </w:rPr>
            </w:pPr>
            <w:r>
              <w:rPr>
                <w:rFonts w:hint="default" w:ascii="Times New Roman" w:hAnsi="Times New Roman" w:eastAsia="Arial" w:cs="Times New Roman"/>
                <w:b/>
                <w:bCs/>
                <w:snapToGrid w:val="0"/>
                <w:color w:val="auto"/>
                <w:spacing w:val="-1"/>
                <w:kern w:val="0"/>
                <w:sz w:val="22"/>
                <w:szCs w:val="22"/>
                <w:lang w:val="en-US" w:eastAsia="en-US" w:bidi="ar-SA"/>
              </w:rPr>
              <w:t>TITLE</w:t>
            </w:r>
          </w:p>
        </w:tc>
        <w:tc>
          <w:tcPr>
            <w:tcW w:w="794" w:type="pct"/>
            <w:shd w:val="clear" w:color="auto" w:fill="FFFFCC"/>
            <w:vAlign w:val="top"/>
          </w:tcPr>
          <w:p w14:paraId="586A1896">
            <w:pPr>
              <w:kinsoku w:val="0"/>
              <w:autoSpaceDE w:val="0"/>
              <w:autoSpaceDN w:val="0"/>
              <w:adjustRightInd w:val="0"/>
              <w:snapToGrid w:val="0"/>
              <w:spacing w:line="215" w:lineRule="exact"/>
              <w:jc w:val="center"/>
              <w:textAlignment w:val="baseline"/>
              <w:rPr>
                <w:rFonts w:hint="default" w:ascii="Times New Roman" w:hAnsi="Times New Roman" w:eastAsia="Arial" w:cs="Times New Roman"/>
                <w:snapToGrid w:val="0"/>
                <w:color w:val="auto"/>
                <w:kern w:val="0"/>
                <w:sz w:val="22"/>
                <w:szCs w:val="22"/>
                <w:lang w:val="en-US" w:eastAsia="en-US" w:bidi="ar-SA"/>
              </w:rPr>
            </w:pPr>
          </w:p>
        </w:tc>
      </w:tr>
      <w:tr w14:paraId="6176EF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0" w:hRule="atLeast"/>
        </w:trPr>
        <w:tc>
          <w:tcPr>
            <w:tcW w:w="695" w:type="pct"/>
            <w:vAlign w:val="top"/>
          </w:tcPr>
          <w:p w14:paraId="55F89D44">
            <w:pPr>
              <w:kinsoku w:val="0"/>
              <w:autoSpaceDE w:val="0"/>
              <w:autoSpaceDN w:val="0"/>
              <w:adjustRightInd w:val="0"/>
              <w:snapToGrid w:val="0"/>
              <w:spacing w:before="81" w:line="194" w:lineRule="auto"/>
              <w:ind w:left="109"/>
              <w:jc w:val="left"/>
              <w:textAlignment w:val="baseline"/>
              <w:rPr>
                <w:rFonts w:hint="default" w:ascii="Times New Roman" w:hAnsi="Times New Roman" w:eastAsia="Arial" w:cs="Times New Roman"/>
                <w:snapToGrid w:val="0"/>
                <w:color w:val="auto"/>
                <w:kern w:val="0"/>
                <w:sz w:val="22"/>
                <w:szCs w:val="22"/>
                <w:lang w:val="en-US" w:eastAsia="en-US" w:bidi="ar-SA"/>
              </w:rPr>
            </w:pPr>
            <w:r>
              <w:rPr>
                <w:rFonts w:hint="default" w:ascii="Times New Roman" w:hAnsi="Times New Roman" w:eastAsia="Arial" w:cs="Times New Roman"/>
                <w:snapToGrid w:val="0"/>
                <w:color w:val="auto"/>
                <w:spacing w:val="-1"/>
                <w:kern w:val="0"/>
                <w:sz w:val="22"/>
                <w:szCs w:val="22"/>
                <w:lang w:val="en-US" w:eastAsia="en-US" w:bidi="ar-SA"/>
              </w:rPr>
              <w:t>Title</w:t>
            </w:r>
          </w:p>
        </w:tc>
        <w:tc>
          <w:tcPr>
            <w:tcW w:w="232" w:type="pct"/>
            <w:vAlign w:val="top"/>
          </w:tcPr>
          <w:p w14:paraId="339AA03E">
            <w:pPr>
              <w:kinsoku w:val="0"/>
              <w:autoSpaceDE w:val="0"/>
              <w:autoSpaceDN w:val="0"/>
              <w:adjustRightInd w:val="0"/>
              <w:snapToGrid w:val="0"/>
              <w:spacing w:before="79" w:line="232" w:lineRule="auto"/>
              <w:ind w:left="391"/>
              <w:jc w:val="left"/>
              <w:textAlignment w:val="baseline"/>
              <w:rPr>
                <w:rFonts w:hint="default" w:ascii="Times New Roman" w:hAnsi="Times New Roman" w:eastAsia="Arial" w:cs="Times New Roman"/>
                <w:snapToGrid w:val="0"/>
                <w:color w:val="auto"/>
                <w:kern w:val="0"/>
                <w:sz w:val="22"/>
                <w:szCs w:val="22"/>
                <w:lang w:val="en-US" w:eastAsia="en-US" w:bidi="ar-SA"/>
              </w:rPr>
            </w:pPr>
            <w:r>
              <w:rPr>
                <w:rFonts w:hint="default" w:ascii="Times New Roman" w:hAnsi="Times New Roman" w:eastAsia="Arial" w:cs="Times New Roman"/>
                <w:snapToGrid w:val="0"/>
                <w:color w:val="auto"/>
                <w:kern w:val="0"/>
                <w:sz w:val="22"/>
                <w:szCs w:val="22"/>
                <w:lang w:val="en-US" w:eastAsia="en-US" w:bidi="ar-SA"/>
              </w:rPr>
              <w:t>1</w:t>
            </w:r>
          </w:p>
        </w:tc>
        <w:tc>
          <w:tcPr>
            <w:tcW w:w="3271" w:type="pct"/>
            <w:vAlign w:val="top"/>
          </w:tcPr>
          <w:p w14:paraId="32D76E91">
            <w:pPr>
              <w:kinsoku w:val="0"/>
              <w:autoSpaceDE w:val="0"/>
              <w:autoSpaceDN w:val="0"/>
              <w:adjustRightInd w:val="0"/>
              <w:snapToGrid w:val="0"/>
              <w:spacing w:before="79" w:line="196" w:lineRule="auto"/>
              <w:ind w:left="117"/>
              <w:jc w:val="left"/>
              <w:textAlignment w:val="baseline"/>
              <w:rPr>
                <w:rFonts w:hint="default" w:ascii="Times New Roman" w:hAnsi="Times New Roman" w:eastAsia="Arial" w:cs="Times New Roman"/>
                <w:snapToGrid w:val="0"/>
                <w:color w:val="auto"/>
                <w:kern w:val="0"/>
                <w:sz w:val="22"/>
                <w:szCs w:val="22"/>
                <w:lang w:val="en-US" w:eastAsia="en-US" w:bidi="ar-SA"/>
              </w:rPr>
            </w:pPr>
            <w:r>
              <w:rPr>
                <w:rFonts w:hint="default" w:ascii="Times New Roman" w:hAnsi="Times New Roman" w:eastAsia="Arial" w:cs="Times New Roman"/>
                <w:snapToGrid w:val="0"/>
                <w:color w:val="auto"/>
                <w:spacing w:val="-1"/>
                <w:kern w:val="0"/>
                <w:sz w:val="22"/>
                <w:szCs w:val="22"/>
                <w:lang w:val="en-US" w:eastAsia="en-US" w:bidi="ar-SA"/>
              </w:rPr>
              <w:t>Identify the</w:t>
            </w:r>
            <w:r>
              <w:rPr>
                <w:rFonts w:hint="default" w:ascii="Times New Roman" w:hAnsi="Times New Roman" w:eastAsia="Arial" w:cs="Times New Roman"/>
                <w:snapToGrid w:val="0"/>
                <w:color w:val="auto"/>
                <w:spacing w:val="12"/>
                <w:w w:val="101"/>
                <w:kern w:val="0"/>
                <w:sz w:val="22"/>
                <w:szCs w:val="22"/>
                <w:lang w:val="en-US" w:eastAsia="en-US" w:bidi="ar-SA"/>
              </w:rPr>
              <w:t xml:space="preserve"> </w:t>
            </w:r>
            <w:r>
              <w:rPr>
                <w:rFonts w:hint="default" w:ascii="Times New Roman" w:hAnsi="Times New Roman" w:eastAsia="Arial" w:cs="Times New Roman"/>
                <w:snapToGrid w:val="0"/>
                <w:color w:val="auto"/>
                <w:spacing w:val="-1"/>
                <w:kern w:val="0"/>
                <w:sz w:val="22"/>
                <w:szCs w:val="22"/>
                <w:lang w:val="en-US" w:eastAsia="en-US" w:bidi="ar-SA"/>
              </w:rPr>
              <w:t>report as a systematic</w:t>
            </w:r>
            <w:r>
              <w:rPr>
                <w:rFonts w:hint="default" w:ascii="Times New Roman" w:hAnsi="Times New Roman" w:eastAsia="Arial" w:cs="Times New Roman"/>
                <w:snapToGrid w:val="0"/>
                <w:color w:val="auto"/>
                <w:spacing w:val="13"/>
                <w:kern w:val="0"/>
                <w:sz w:val="22"/>
                <w:szCs w:val="22"/>
                <w:lang w:val="en-US" w:eastAsia="en-US" w:bidi="ar-SA"/>
              </w:rPr>
              <w:t xml:space="preserve"> </w:t>
            </w:r>
            <w:r>
              <w:rPr>
                <w:rFonts w:hint="default" w:ascii="Times New Roman" w:hAnsi="Times New Roman" w:eastAsia="Arial" w:cs="Times New Roman"/>
                <w:snapToGrid w:val="0"/>
                <w:color w:val="auto"/>
                <w:spacing w:val="-1"/>
                <w:kern w:val="0"/>
                <w:sz w:val="22"/>
                <w:szCs w:val="22"/>
                <w:lang w:val="en-US" w:eastAsia="en-US" w:bidi="ar-SA"/>
              </w:rPr>
              <w:t>revi</w:t>
            </w:r>
            <w:r>
              <w:rPr>
                <w:rFonts w:hint="default" w:ascii="Times New Roman" w:hAnsi="Times New Roman" w:eastAsia="Arial" w:cs="Times New Roman"/>
                <w:snapToGrid w:val="0"/>
                <w:color w:val="auto"/>
                <w:spacing w:val="-2"/>
                <w:kern w:val="0"/>
                <w:sz w:val="22"/>
                <w:szCs w:val="22"/>
                <w:lang w:val="en-US" w:eastAsia="en-US" w:bidi="ar-SA"/>
              </w:rPr>
              <w:t>ew.</w:t>
            </w:r>
          </w:p>
        </w:tc>
        <w:tc>
          <w:tcPr>
            <w:tcW w:w="794" w:type="pct"/>
            <w:vAlign w:val="top"/>
          </w:tcPr>
          <w:p w14:paraId="69AB53C5">
            <w:pPr>
              <w:kinsoku w:val="0"/>
              <w:autoSpaceDE w:val="0"/>
              <w:autoSpaceDN w:val="0"/>
              <w:adjustRightInd w:val="0"/>
              <w:snapToGrid w:val="0"/>
              <w:spacing w:line="240" w:lineRule="auto"/>
              <w:ind w:left="0" w:leftChars="0" w:firstLine="0" w:firstLineChars="0"/>
              <w:jc w:val="center"/>
              <w:textAlignment w:val="baseline"/>
              <w:rPr>
                <w:rFonts w:hint="default" w:ascii="Times New Roman" w:hAnsi="Times New Roman" w:eastAsia="宋体" w:cs="Times New Roman"/>
                <w:snapToGrid w:val="0"/>
                <w:color w:val="auto"/>
                <w:kern w:val="0"/>
                <w:sz w:val="22"/>
                <w:szCs w:val="22"/>
                <w:lang w:val="en-US" w:eastAsia="zh-CN" w:bidi="ar-SA"/>
              </w:rPr>
            </w:pPr>
            <w:r>
              <w:rPr>
                <w:rFonts w:hint="eastAsia" w:eastAsia="宋体" w:cs="Times New Roman"/>
                <w:snapToGrid w:val="0"/>
                <w:color w:val="auto"/>
                <w:kern w:val="0"/>
                <w:szCs w:val="22"/>
              </w:rPr>
              <w:t>Page 1, Title</w:t>
            </w:r>
          </w:p>
        </w:tc>
      </w:tr>
      <w:tr w14:paraId="3E6EC2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6" w:hRule="atLeast"/>
        </w:trPr>
        <w:tc>
          <w:tcPr>
            <w:tcW w:w="4200" w:type="pct"/>
            <w:gridSpan w:val="3"/>
            <w:shd w:val="clear" w:color="auto" w:fill="FFFFCC"/>
            <w:vAlign w:val="top"/>
          </w:tcPr>
          <w:p w14:paraId="52C578C1">
            <w:pPr>
              <w:kinsoku w:val="0"/>
              <w:autoSpaceDE w:val="0"/>
              <w:autoSpaceDN w:val="0"/>
              <w:adjustRightInd w:val="0"/>
              <w:snapToGrid w:val="0"/>
              <w:spacing w:before="63" w:line="177" w:lineRule="auto"/>
              <w:ind w:left="105"/>
              <w:jc w:val="left"/>
              <w:textAlignment w:val="baseline"/>
              <w:rPr>
                <w:rFonts w:hint="default" w:ascii="Times New Roman" w:hAnsi="Times New Roman" w:eastAsia="Arial" w:cs="Times New Roman"/>
                <w:snapToGrid w:val="0"/>
                <w:color w:val="auto"/>
                <w:kern w:val="0"/>
                <w:sz w:val="22"/>
                <w:szCs w:val="22"/>
                <w:lang w:val="en-US" w:eastAsia="en-US" w:bidi="ar-SA"/>
              </w:rPr>
            </w:pPr>
            <w:r>
              <w:rPr>
                <w:rFonts w:hint="default" w:ascii="Times New Roman" w:hAnsi="Times New Roman" w:eastAsia="Arial" w:cs="Times New Roman"/>
                <w:b/>
                <w:bCs/>
                <w:snapToGrid w:val="0"/>
                <w:color w:val="auto"/>
                <w:spacing w:val="-1"/>
                <w:kern w:val="0"/>
                <w:sz w:val="22"/>
                <w:szCs w:val="22"/>
                <w:lang w:val="en-US" w:eastAsia="en-US" w:bidi="ar-SA"/>
              </w:rPr>
              <w:t>ABSTRACT</w:t>
            </w:r>
          </w:p>
        </w:tc>
        <w:tc>
          <w:tcPr>
            <w:tcW w:w="794" w:type="pct"/>
            <w:shd w:val="clear" w:color="auto" w:fill="FFFFCC"/>
            <w:vAlign w:val="top"/>
          </w:tcPr>
          <w:p w14:paraId="0956BF53">
            <w:pPr>
              <w:kinsoku w:val="0"/>
              <w:autoSpaceDE w:val="0"/>
              <w:autoSpaceDN w:val="0"/>
              <w:adjustRightInd w:val="0"/>
              <w:snapToGrid w:val="0"/>
              <w:spacing w:line="215" w:lineRule="exact"/>
              <w:jc w:val="center"/>
              <w:textAlignment w:val="baseline"/>
              <w:rPr>
                <w:rFonts w:hint="default" w:ascii="Times New Roman" w:hAnsi="Times New Roman" w:eastAsia="Arial" w:cs="Times New Roman"/>
                <w:snapToGrid w:val="0"/>
                <w:color w:val="auto"/>
                <w:kern w:val="0"/>
                <w:sz w:val="22"/>
                <w:szCs w:val="22"/>
                <w:lang w:val="en-US" w:eastAsia="en-US" w:bidi="ar-SA"/>
              </w:rPr>
            </w:pPr>
          </w:p>
        </w:tc>
      </w:tr>
      <w:tr w14:paraId="53BE23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0" w:hRule="atLeast"/>
        </w:trPr>
        <w:tc>
          <w:tcPr>
            <w:tcW w:w="695" w:type="pct"/>
            <w:vAlign w:val="top"/>
          </w:tcPr>
          <w:p w14:paraId="1667668F">
            <w:pPr>
              <w:kinsoku w:val="0"/>
              <w:autoSpaceDE w:val="0"/>
              <w:autoSpaceDN w:val="0"/>
              <w:adjustRightInd w:val="0"/>
              <w:snapToGrid w:val="0"/>
              <w:spacing w:before="87" w:line="194" w:lineRule="auto"/>
              <w:ind w:left="105"/>
              <w:jc w:val="left"/>
              <w:textAlignment w:val="baseline"/>
              <w:rPr>
                <w:rFonts w:hint="default" w:ascii="Times New Roman" w:hAnsi="Times New Roman" w:eastAsia="Arial" w:cs="Times New Roman"/>
                <w:snapToGrid w:val="0"/>
                <w:color w:val="auto"/>
                <w:kern w:val="0"/>
                <w:sz w:val="22"/>
                <w:szCs w:val="22"/>
                <w:lang w:val="en-US" w:eastAsia="en-US" w:bidi="ar-SA"/>
              </w:rPr>
            </w:pPr>
            <w:r>
              <w:rPr>
                <w:rFonts w:hint="default" w:ascii="Times New Roman" w:hAnsi="Times New Roman" w:eastAsia="Arial" w:cs="Times New Roman"/>
                <w:snapToGrid w:val="0"/>
                <w:color w:val="auto"/>
                <w:kern w:val="0"/>
                <w:sz w:val="22"/>
                <w:szCs w:val="22"/>
                <w:lang w:val="en-US" w:eastAsia="en-US" w:bidi="ar-SA"/>
              </w:rPr>
              <w:t>Abstract</w:t>
            </w:r>
          </w:p>
        </w:tc>
        <w:tc>
          <w:tcPr>
            <w:tcW w:w="232" w:type="pct"/>
            <w:vAlign w:val="top"/>
          </w:tcPr>
          <w:p w14:paraId="3B529635">
            <w:pPr>
              <w:kinsoku w:val="0"/>
              <w:autoSpaceDE w:val="0"/>
              <w:autoSpaceDN w:val="0"/>
              <w:adjustRightInd w:val="0"/>
              <w:snapToGrid w:val="0"/>
              <w:spacing w:before="85" w:line="225" w:lineRule="auto"/>
              <w:ind w:left="377"/>
              <w:jc w:val="left"/>
              <w:textAlignment w:val="baseline"/>
              <w:rPr>
                <w:rFonts w:hint="default" w:ascii="Times New Roman" w:hAnsi="Times New Roman" w:eastAsia="Arial" w:cs="Times New Roman"/>
                <w:snapToGrid w:val="0"/>
                <w:color w:val="auto"/>
                <w:kern w:val="0"/>
                <w:sz w:val="22"/>
                <w:szCs w:val="22"/>
                <w:lang w:val="en-US" w:eastAsia="en-US" w:bidi="ar-SA"/>
              </w:rPr>
            </w:pPr>
            <w:r>
              <w:rPr>
                <w:rFonts w:hint="default" w:ascii="Times New Roman" w:hAnsi="Times New Roman" w:eastAsia="Arial" w:cs="Times New Roman"/>
                <w:snapToGrid w:val="0"/>
                <w:color w:val="auto"/>
                <w:kern w:val="0"/>
                <w:sz w:val="22"/>
                <w:szCs w:val="22"/>
                <w:lang w:val="en-US" w:eastAsia="en-US" w:bidi="ar-SA"/>
              </w:rPr>
              <w:t>2</w:t>
            </w:r>
          </w:p>
        </w:tc>
        <w:tc>
          <w:tcPr>
            <w:tcW w:w="3271" w:type="pct"/>
            <w:vAlign w:val="top"/>
          </w:tcPr>
          <w:p w14:paraId="31582F51">
            <w:pPr>
              <w:kinsoku w:val="0"/>
              <w:autoSpaceDE w:val="0"/>
              <w:autoSpaceDN w:val="0"/>
              <w:adjustRightInd w:val="0"/>
              <w:snapToGrid w:val="0"/>
              <w:spacing w:before="85" w:line="225" w:lineRule="auto"/>
              <w:ind w:left="108"/>
              <w:jc w:val="left"/>
              <w:textAlignment w:val="baseline"/>
              <w:rPr>
                <w:rFonts w:hint="default" w:ascii="Times New Roman" w:hAnsi="Times New Roman" w:eastAsia="Arial" w:cs="Times New Roman"/>
                <w:snapToGrid w:val="0"/>
                <w:color w:val="auto"/>
                <w:kern w:val="0"/>
                <w:sz w:val="22"/>
                <w:szCs w:val="22"/>
                <w:lang w:val="en-US" w:eastAsia="en-US" w:bidi="ar-SA"/>
              </w:rPr>
            </w:pPr>
            <w:r>
              <w:rPr>
                <w:rFonts w:hint="default" w:ascii="Times New Roman" w:hAnsi="Times New Roman" w:eastAsia="Arial" w:cs="Times New Roman"/>
                <w:snapToGrid w:val="0"/>
                <w:color w:val="auto"/>
                <w:kern w:val="0"/>
                <w:sz w:val="22"/>
                <w:szCs w:val="22"/>
                <w:lang w:val="en-US" w:eastAsia="en-US" w:bidi="ar-SA"/>
              </w:rPr>
              <w:t>See the</w:t>
            </w:r>
            <w:r>
              <w:rPr>
                <w:rFonts w:hint="default" w:ascii="Times New Roman" w:hAnsi="Times New Roman" w:eastAsia="Arial" w:cs="Times New Roman"/>
                <w:snapToGrid w:val="0"/>
                <w:color w:val="auto"/>
                <w:spacing w:val="12"/>
                <w:kern w:val="0"/>
                <w:sz w:val="22"/>
                <w:szCs w:val="22"/>
                <w:lang w:val="en-US" w:eastAsia="en-US" w:bidi="ar-SA"/>
              </w:rPr>
              <w:t xml:space="preserve"> </w:t>
            </w:r>
            <w:r>
              <w:rPr>
                <w:rFonts w:hint="default" w:ascii="Times New Roman" w:hAnsi="Times New Roman" w:eastAsia="Arial" w:cs="Times New Roman"/>
                <w:snapToGrid w:val="0"/>
                <w:color w:val="auto"/>
                <w:kern w:val="0"/>
                <w:sz w:val="22"/>
                <w:szCs w:val="22"/>
                <w:lang w:val="en-US" w:eastAsia="en-US" w:bidi="ar-SA"/>
              </w:rPr>
              <w:t>PRISMA 2020 for Ab</w:t>
            </w:r>
            <w:r>
              <w:rPr>
                <w:rFonts w:hint="default" w:ascii="Times New Roman" w:hAnsi="Times New Roman" w:eastAsia="Arial" w:cs="Times New Roman"/>
                <w:snapToGrid w:val="0"/>
                <w:color w:val="auto"/>
                <w:spacing w:val="-1"/>
                <w:kern w:val="0"/>
                <w:sz w:val="22"/>
                <w:szCs w:val="22"/>
                <w:lang w:val="en-US" w:eastAsia="en-US" w:bidi="ar-SA"/>
              </w:rPr>
              <w:t>stracts checklist.</w:t>
            </w:r>
          </w:p>
        </w:tc>
        <w:tc>
          <w:tcPr>
            <w:tcW w:w="794" w:type="pct"/>
            <w:vAlign w:val="top"/>
          </w:tcPr>
          <w:p w14:paraId="4BE59E3C">
            <w:pPr>
              <w:kinsoku w:val="0"/>
              <w:autoSpaceDE w:val="0"/>
              <w:autoSpaceDN w:val="0"/>
              <w:adjustRightInd w:val="0"/>
              <w:snapToGrid w:val="0"/>
              <w:spacing w:line="240" w:lineRule="auto"/>
              <w:ind w:left="0" w:leftChars="0" w:firstLine="0" w:firstLineChars="0"/>
              <w:jc w:val="center"/>
              <w:textAlignment w:val="baseline"/>
              <w:rPr>
                <w:rFonts w:hint="default" w:ascii="Times New Roman" w:hAnsi="Times New Roman" w:eastAsia="宋体" w:cs="Times New Roman"/>
                <w:snapToGrid w:val="0"/>
                <w:color w:val="auto"/>
                <w:kern w:val="0"/>
                <w:sz w:val="22"/>
                <w:szCs w:val="22"/>
                <w:lang w:val="en-US" w:eastAsia="zh-CN" w:bidi="ar-SA"/>
              </w:rPr>
            </w:pPr>
            <w:r>
              <w:rPr>
                <w:rFonts w:hint="eastAsia" w:eastAsia="宋体" w:cs="Times New Roman"/>
                <w:snapToGrid w:val="0"/>
                <w:color w:val="auto"/>
                <w:kern w:val="0"/>
                <w:szCs w:val="22"/>
              </w:rPr>
              <w:t>Page 3, Abstract</w:t>
            </w:r>
          </w:p>
        </w:tc>
      </w:tr>
      <w:tr w14:paraId="19B9F6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2" w:hRule="atLeast"/>
        </w:trPr>
        <w:tc>
          <w:tcPr>
            <w:tcW w:w="4200" w:type="pct"/>
            <w:gridSpan w:val="3"/>
            <w:shd w:val="clear" w:color="auto" w:fill="FFFFCC"/>
            <w:vAlign w:val="top"/>
          </w:tcPr>
          <w:p w14:paraId="294D713B">
            <w:pPr>
              <w:kinsoku w:val="0"/>
              <w:autoSpaceDE w:val="0"/>
              <w:autoSpaceDN w:val="0"/>
              <w:adjustRightInd w:val="0"/>
              <w:snapToGrid w:val="0"/>
              <w:spacing w:before="69" w:line="177" w:lineRule="auto"/>
              <w:ind w:left="117"/>
              <w:jc w:val="left"/>
              <w:textAlignment w:val="baseline"/>
              <w:rPr>
                <w:rFonts w:hint="default" w:ascii="Times New Roman" w:hAnsi="Times New Roman" w:eastAsia="Arial" w:cs="Times New Roman"/>
                <w:snapToGrid w:val="0"/>
                <w:color w:val="auto"/>
                <w:kern w:val="0"/>
                <w:sz w:val="22"/>
                <w:szCs w:val="22"/>
                <w:lang w:val="en-US" w:eastAsia="en-US" w:bidi="ar-SA"/>
              </w:rPr>
            </w:pPr>
            <w:r>
              <w:rPr>
                <w:rFonts w:hint="default" w:ascii="Times New Roman" w:hAnsi="Times New Roman" w:eastAsia="Arial" w:cs="Times New Roman"/>
                <w:b/>
                <w:bCs/>
                <w:snapToGrid w:val="0"/>
                <w:color w:val="auto"/>
                <w:spacing w:val="-2"/>
                <w:kern w:val="0"/>
                <w:sz w:val="22"/>
                <w:szCs w:val="22"/>
                <w:lang w:val="en-US" w:eastAsia="en-US" w:bidi="ar-SA"/>
              </w:rPr>
              <w:t>INTRODUCTION</w:t>
            </w:r>
          </w:p>
        </w:tc>
        <w:tc>
          <w:tcPr>
            <w:tcW w:w="794" w:type="pct"/>
            <w:shd w:val="clear" w:color="auto" w:fill="FFFFCC"/>
            <w:vAlign w:val="top"/>
          </w:tcPr>
          <w:p w14:paraId="640E088C">
            <w:pPr>
              <w:kinsoku w:val="0"/>
              <w:autoSpaceDE w:val="0"/>
              <w:autoSpaceDN w:val="0"/>
              <w:adjustRightInd w:val="0"/>
              <w:snapToGrid w:val="0"/>
              <w:spacing w:line="222" w:lineRule="exact"/>
              <w:jc w:val="center"/>
              <w:textAlignment w:val="baseline"/>
              <w:rPr>
                <w:rFonts w:hint="default" w:ascii="Times New Roman" w:hAnsi="Times New Roman" w:eastAsia="Arial" w:cs="Times New Roman"/>
                <w:snapToGrid w:val="0"/>
                <w:color w:val="auto"/>
                <w:kern w:val="0"/>
                <w:sz w:val="22"/>
                <w:szCs w:val="22"/>
                <w:lang w:val="en-US" w:eastAsia="en-US" w:bidi="ar-SA"/>
              </w:rPr>
            </w:pPr>
          </w:p>
        </w:tc>
      </w:tr>
      <w:tr w14:paraId="4FCB97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8" w:hRule="atLeast"/>
        </w:trPr>
        <w:tc>
          <w:tcPr>
            <w:tcW w:w="695" w:type="pct"/>
            <w:vAlign w:val="top"/>
          </w:tcPr>
          <w:p w14:paraId="49F5FBE2">
            <w:pPr>
              <w:kinsoku w:val="0"/>
              <w:autoSpaceDE w:val="0"/>
              <w:autoSpaceDN w:val="0"/>
              <w:adjustRightInd w:val="0"/>
              <w:snapToGrid w:val="0"/>
              <w:spacing w:before="88" w:line="194" w:lineRule="auto"/>
              <w:ind w:left="119"/>
              <w:jc w:val="left"/>
              <w:textAlignment w:val="baseline"/>
              <w:rPr>
                <w:rFonts w:hint="default" w:ascii="Times New Roman" w:hAnsi="Times New Roman" w:eastAsia="Arial" w:cs="Times New Roman"/>
                <w:snapToGrid w:val="0"/>
                <w:color w:val="auto"/>
                <w:kern w:val="0"/>
                <w:sz w:val="22"/>
                <w:szCs w:val="22"/>
                <w:lang w:val="en-US" w:eastAsia="en-US" w:bidi="ar-SA"/>
              </w:rPr>
            </w:pPr>
            <w:r>
              <w:rPr>
                <w:rFonts w:hint="default" w:ascii="Times New Roman" w:hAnsi="Times New Roman" w:eastAsia="Arial" w:cs="Times New Roman"/>
                <w:snapToGrid w:val="0"/>
                <w:color w:val="auto"/>
                <w:spacing w:val="-2"/>
                <w:kern w:val="0"/>
                <w:sz w:val="22"/>
                <w:szCs w:val="22"/>
                <w:lang w:val="en-US" w:eastAsia="en-US" w:bidi="ar-SA"/>
              </w:rPr>
              <w:t>Rationale</w:t>
            </w:r>
          </w:p>
        </w:tc>
        <w:tc>
          <w:tcPr>
            <w:tcW w:w="232" w:type="pct"/>
            <w:vAlign w:val="top"/>
          </w:tcPr>
          <w:p w14:paraId="276F6B76">
            <w:pPr>
              <w:kinsoku w:val="0"/>
              <w:autoSpaceDE w:val="0"/>
              <w:autoSpaceDN w:val="0"/>
              <w:adjustRightInd w:val="0"/>
              <w:snapToGrid w:val="0"/>
              <w:spacing w:before="86" w:line="222" w:lineRule="auto"/>
              <w:ind w:left="379"/>
              <w:jc w:val="left"/>
              <w:textAlignment w:val="baseline"/>
              <w:rPr>
                <w:rFonts w:hint="default" w:ascii="Times New Roman" w:hAnsi="Times New Roman" w:eastAsia="Arial" w:cs="Times New Roman"/>
                <w:snapToGrid w:val="0"/>
                <w:color w:val="auto"/>
                <w:kern w:val="0"/>
                <w:sz w:val="22"/>
                <w:szCs w:val="22"/>
                <w:lang w:val="en-US" w:eastAsia="en-US" w:bidi="ar-SA"/>
              </w:rPr>
            </w:pPr>
            <w:r>
              <w:rPr>
                <w:rFonts w:hint="default" w:ascii="Times New Roman" w:hAnsi="Times New Roman" w:eastAsia="Arial" w:cs="Times New Roman"/>
                <w:snapToGrid w:val="0"/>
                <w:color w:val="auto"/>
                <w:kern w:val="0"/>
                <w:sz w:val="22"/>
                <w:szCs w:val="22"/>
                <w:lang w:val="en-US" w:eastAsia="en-US" w:bidi="ar-SA"/>
              </w:rPr>
              <w:t>3</w:t>
            </w:r>
          </w:p>
        </w:tc>
        <w:tc>
          <w:tcPr>
            <w:tcW w:w="3271" w:type="pct"/>
            <w:vAlign w:val="top"/>
          </w:tcPr>
          <w:p w14:paraId="0CD26C71">
            <w:pPr>
              <w:kinsoku w:val="0"/>
              <w:autoSpaceDE w:val="0"/>
              <w:autoSpaceDN w:val="0"/>
              <w:adjustRightInd w:val="0"/>
              <w:snapToGrid w:val="0"/>
              <w:spacing w:before="86" w:line="196" w:lineRule="auto"/>
              <w:ind w:left="114"/>
              <w:jc w:val="left"/>
              <w:textAlignment w:val="baseline"/>
              <w:rPr>
                <w:rFonts w:hint="default" w:ascii="Times New Roman" w:hAnsi="Times New Roman" w:eastAsia="Arial" w:cs="Times New Roman"/>
                <w:snapToGrid w:val="0"/>
                <w:color w:val="auto"/>
                <w:kern w:val="0"/>
                <w:sz w:val="22"/>
                <w:szCs w:val="22"/>
                <w:lang w:val="en-US" w:eastAsia="en-US" w:bidi="ar-SA"/>
              </w:rPr>
            </w:pPr>
            <w:r>
              <w:rPr>
                <w:rFonts w:hint="default" w:ascii="Times New Roman" w:hAnsi="Times New Roman" w:eastAsia="Arial" w:cs="Times New Roman"/>
                <w:snapToGrid w:val="0"/>
                <w:color w:val="auto"/>
                <w:kern w:val="0"/>
                <w:sz w:val="22"/>
                <w:szCs w:val="22"/>
                <w:lang w:val="en-US" w:eastAsia="en-US" w:bidi="ar-SA"/>
              </w:rPr>
              <w:t>Describe the</w:t>
            </w:r>
            <w:r>
              <w:rPr>
                <w:rFonts w:hint="default" w:ascii="Times New Roman" w:hAnsi="Times New Roman" w:eastAsia="Arial" w:cs="Times New Roman"/>
                <w:snapToGrid w:val="0"/>
                <w:color w:val="auto"/>
                <w:spacing w:val="12"/>
                <w:w w:val="101"/>
                <w:kern w:val="0"/>
                <w:sz w:val="22"/>
                <w:szCs w:val="22"/>
                <w:lang w:val="en-US" w:eastAsia="en-US" w:bidi="ar-SA"/>
              </w:rPr>
              <w:t xml:space="preserve"> </w:t>
            </w:r>
            <w:r>
              <w:rPr>
                <w:rFonts w:hint="default" w:ascii="Times New Roman" w:hAnsi="Times New Roman" w:eastAsia="Arial" w:cs="Times New Roman"/>
                <w:snapToGrid w:val="0"/>
                <w:color w:val="auto"/>
                <w:kern w:val="0"/>
                <w:sz w:val="22"/>
                <w:szCs w:val="22"/>
                <w:lang w:val="en-US" w:eastAsia="en-US" w:bidi="ar-SA"/>
              </w:rPr>
              <w:t>rationale for th</w:t>
            </w:r>
            <w:r>
              <w:rPr>
                <w:rFonts w:hint="default" w:ascii="Times New Roman" w:hAnsi="Times New Roman" w:eastAsia="Arial" w:cs="Times New Roman"/>
                <w:snapToGrid w:val="0"/>
                <w:color w:val="auto"/>
                <w:spacing w:val="-1"/>
                <w:kern w:val="0"/>
                <w:sz w:val="22"/>
                <w:szCs w:val="22"/>
                <w:lang w:val="en-US" w:eastAsia="en-US" w:bidi="ar-SA"/>
              </w:rPr>
              <w:t>e</w:t>
            </w:r>
            <w:r>
              <w:rPr>
                <w:rFonts w:hint="default" w:ascii="Times New Roman" w:hAnsi="Times New Roman" w:eastAsia="Arial" w:cs="Times New Roman"/>
                <w:snapToGrid w:val="0"/>
                <w:color w:val="auto"/>
                <w:spacing w:val="12"/>
                <w:w w:val="101"/>
                <w:kern w:val="0"/>
                <w:sz w:val="22"/>
                <w:szCs w:val="22"/>
                <w:lang w:val="en-US" w:eastAsia="en-US" w:bidi="ar-SA"/>
              </w:rPr>
              <w:t xml:space="preserve"> </w:t>
            </w:r>
            <w:r>
              <w:rPr>
                <w:rFonts w:hint="default" w:ascii="Times New Roman" w:hAnsi="Times New Roman" w:eastAsia="Arial" w:cs="Times New Roman"/>
                <w:snapToGrid w:val="0"/>
                <w:color w:val="auto"/>
                <w:spacing w:val="-1"/>
                <w:kern w:val="0"/>
                <w:sz w:val="22"/>
                <w:szCs w:val="22"/>
                <w:lang w:val="en-US" w:eastAsia="en-US" w:bidi="ar-SA"/>
              </w:rPr>
              <w:t>review in the context of existing knowledge.</w:t>
            </w:r>
          </w:p>
        </w:tc>
        <w:tc>
          <w:tcPr>
            <w:tcW w:w="794" w:type="pct"/>
            <w:vAlign w:val="top"/>
          </w:tcPr>
          <w:p w14:paraId="355B218F">
            <w:pPr>
              <w:kinsoku w:val="0"/>
              <w:autoSpaceDE w:val="0"/>
              <w:autoSpaceDN w:val="0"/>
              <w:adjustRightInd w:val="0"/>
              <w:snapToGrid w:val="0"/>
              <w:spacing w:line="240" w:lineRule="auto"/>
              <w:ind w:left="0" w:leftChars="0" w:firstLine="0" w:firstLineChars="0"/>
              <w:jc w:val="center"/>
              <w:textAlignment w:val="baseline"/>
              <w:rPr>
                <w:rFonts w:hint="default" w:ascii="Times New Roman" w:hAnsi="Times New Roman" w:eastAsia="宋体" w:cs="Times New Roman"/>
                <w:snapToGrid w:val="0"/>
                <w:color w:val="auto"/>
                <w:kern w:val="0"/>
                <w:sz w:val="22"/>
                <w:szCs w:val="22"/>
                <w:lang w:val="en-US" w:eastAsia="zh-CN" w:bidi="ar-SA"/>
              </w:rPr>
            </w:pPr>
            <w:r>
              <w:rPr>
                <w:rFonts w:hint="default" w:eastAsia="宋体" w:cs="Times New Roman"/>
                <w:snapToGrid w:val="0"/>
                <w:color w:val="auto"/>
                <w:kern w:val="0"/>
                <w:szCs w:val="22"/>
              </w:rPr>
              <w:t>Page 4, Introduction (Paragraphs 1–3)</w:t>
            </w:r>
          </w:p>
        </w:tc>
      </w:tr>
      <w:tr w14:paraId="64C2D0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0" w:hRule="atLeast"/>
        </w:trPr>
        <w:tc>
          <w:tcPr>
            <w:tcW w:w="695" w:type="pct"/>
            <w:vAlign w:val="top"/>
          </w:tcPr>
          <w:p w14:paraId="1D997D71">
            <w:pPr>
              <w:kinsoku w:val="0"/>
              <w:autoSpaceDE w:val="0"/>
              <w:autoSpaceDN w:val="0"/>
              <w:adjustRightInd w:val="0"/>
              <w:snapToGrid w:val="0"/>
              <w:spacing w:before="86" w:line="196" w:lineRule="auto"/>
              <w:ind w:left="113"/>
              <w:jc w:val="left"/>
              <w:textAlignment w:val="baseline"/>
              <w:rPr>
                <w:rFonts w:hint="default" w:ascii="Times New Roman" w:hAnsi="Times New Roman" w:eastAsia="Arial" w:cs="Times New Roman"/>
                <w:snapToGrid w:val="0"/>
                <w:color w:val="auto"/>
                <w:kern w:val="0"/>
                <w:sz w:val="22"/>
                <w:szCs w:val="22"/>
                <w:lang w:val="en-US" w:eastAsia="en-US" w:bidi="ar-SA"/>
              </w:rPr>
            </w:pPr>
            <w:r>
              <w:rPr>
                <w:rFonts w:hint="default" w:ascii="Times New Roman" w:hAnsi="Times New Roman" w:eastAsia="Arial" w:cs="Times New Roman"/>
                <w:snapToGrid w:val="0"/>
                <w:color w:val="auto"/>
                <w:spacing w:val="-1"/>
                <w:kern w:val="0"/>
                <w:sz w:val="22"/>
                <w:szCs w:val="22"/>
                <w:lang w:val="en-US" w:eastAsia="en-US" w:bidi="ar-SA"/>
              </w:rPr>
              <w:t>Objectives</w:t>
            </w:r>
          </w:p>
        </w:tc>
        <w:tc>
          <w:tcPr>
            <w:tcW w:w="232" w:type="pct"/>
            <w:vAlign w:val="top"/>
          </w:tcPr>
          <w:p w14:paraId="15A7204C">
            <w:pPr>
              <w:kinsoku w:val="0"/>
              <w:autoSpaceDE w:val="0"/>
              <w:autoSpaceDN w:val="0"/>
              <w:adjustRightInd w:val="0"/>
              <w:snapToGrid w:val="0"/>
              <w:spacing w:before="85" w:line="225" w:lineRule="auto"/>
              <w:ind w:left="374"/>
              <w:jc w:val="left"/>
              <w:textAlignment w:val="baseline"/>
              <w:rPr>
                <w:rFonts w:hint="default" w:ascii="Times New Roman" w:hAnsi="Times New Roman" w:eastAsia="Arial" w:cs="Times New Roman"/>
                <w:snapToGrid w:val="0"/>
                <w:color w:val="auto"/>
                <w:kern w:val="0"/>
                <w:sz w:val="22"/>
                <w:szCs w:val="22"/>
                <w:lang w:val="en-US" w:eastAsia="en-US" w:bidi="ar-SA"/>
              </w:rPr>
            </w:pPr>
            <w:r>
              <w:rPr>
                <w:rFonts w:hint="default" w:ascii="Times New Roman" w:hAnsi="Times New Roman" w:eastAsia="Arial" w:cs="Times New Roman"/>
                <w:snapToGrid w:val="0"/>
                <w:color w:val="auto"/>
                <w:kern w:val="0"/>
                <w:sz w:val="22"/>
                <w:szCs w:val="22"/>
                <w:lang w:val="en-US" w:eastAsia="en-US" w:bidi="ar-SA"/>
              </w:rPr>
              <w:t>4</w:t>
            </w:r>
          </w:p>
        </w:tc>
        <w:tc>
          <w:tcPr>
            <w:tcW w:w="3271" w:type="pct"/>
            <w:vAlign w:val="top"/>
          </w:tcPr>
          <w:p w14:paraId="768BCC55">
            <w:pPr>
              <w:kinsoku w:val="0"/>
              <w:autoSpaceDE w:val="0"/>
              <w:autoSpaceDN w:val="0"/>
              <w:adjustRightInd w:val="0"/>
              <w:snapToGrid w:val="0"/>
              <w:spacing w:before="86" w:line="196" w:lineRule="auto"/>
              <w:ind w:left="114"/>
              <w:jc w:val="left"/>
              <w:textAlignment w:val="baseline"/>
              <w:rPr>
                <w:rFonts w:hint="default" w:ascii="Times New Roman" w:hAnsi="Times New Roman" w:eastAsia="Arial" w:cs="Times New Roman"/>
                <w:snapToGrid w:val="0"/>
                <w:color w:val="auto"/>
                <w:kern w:val="0"/>
                <w:sz w:val="22"/>
                <w:szCs w:val="22"/>
                <w:lang w:val="en-US" w:eastAsia="en-US" w:bidi="ar-SA"/>
              </w:rPr>
            </w:pPr>
            <w:r>
              <w:rPr>
                <w:rFonts w:hint="default" w:ascii="Times New Roman" w:hAnsi="Times New Roman" w:eastAsia="Arial" w:cs="Times New Roman"/>
                <w:snapToGrid w:val="0"/>
                <w:color w:val="auto"/>
                <w:kern w:val="0"/>
                <w:sz w:val="22"/>
                <w:szCs w:val="22"/>
                <w:lang w:val="en-US" w:eastAsia="en-US" w:bidi="ar-SA"/>
              </w:rPr>
              <w:t xml:space="preserve">Provide an explicit statement of the objective(s) or </w:t>
            </w:r>
            <w:r>
              <w:rPr>
                <w:rFonts w:hint="default" w:ascii="Times New Roman" w:hAnsi="Times New Roman" w:eastAsia="Arial" w:cs="Times New Roman"/>
                <w:snapToGrid w:val="0"/>
                <w:color w:val="auto"/>
                <w:spacing w:val="-1"/>
                <w:kern w:val="0"/>
                <w:sz w:val="22"/>
                <w:szCs w:val="22"/>
                <w:lang w:val="en-US" w:eastAsia="en-US" w:bidi="ar-SA"/>
              </w:rPr>
              <w:t>question(s) the</w:t>
            </w:r>
            <w:r>
              <w:rPr>
                <w:rFonts w:hint="default" w:ascii="Times New Roman" w:hAnsi="Times New Roman" w:eastAsia="Arial" w:cs="Times New Roman"/>
                <w:snapToGrid w:val="0"/>
                <w:color w:val="auto"/>
                <w:spacing w:val="13"/>
                <w:kern w:val="0"/>
                <w:sz w:val="22"/>
                <w:szCs w:val="22"/>
                <w:lang w:val="en-US" w:eastAsia="en-US" w:bidi="ar-SA"/>
              </w:rPr>
              <w:t xml:space="preserve"> </w:t>
            </w:r>
            <w:r>
              <w:rPr>
                <w:rFonts w:hint="default" w:ascii="Times New Roman" w:hAnsi="Times New Roman" w:eastAsia="Arial" w:cs="Times New Roman"/>
                <w:snapToGrid w:val="0"/>
                <w:color w:val="auto"/>
                <w:spacing w:val="-1"/>
                <w:kern w:val="0"/>
                <w:sz w:val="22"/>
                <w:szCs w:val="22"/>
                <w:lang w:val="en-US" w:eastAsia="en-US" w:bidi="ar-SA"/>
              </w:rPr>
              <w:t>review addresses.</w:t>
            </w:r>
          </w:p>
        </w:tc>
        <w:tc>
          <w:tcPr>
            <w:tcW w:w="794" w:type="pct"/>
            <w:vAlign w:val="top"/>
          </w:tcPr>
          <w:p w14:paraId="51E46F02">
            <w:pPr>
              <w:kinsoku w:val="0"/>
              <w:autoSpaceDE w:val="0"/>
              <w:autoSpaceDN w:val="0"/>
              <w:adjustRightInd w:val="0"/>
              <w:snapToGrid w:val="0"/>
              <w:spacing w:line="240" w:lineRule="auto"/>
              <w:ind w:left="0" w:leftChars="0" w:firstLine="0" w:firstLineChars="0"/>
              <w:jc w:val="center"/>
              <w:textAlignment w:val="baseline"/>
              <w:rPr>
                <w:rFonts w:hint="default" w:ascii="Times New Roman" w:hAnsi="Times New Roman" w:eastAsia="宋体" w:cs="Times New Roman"/>
                <w:snapToGrid w:val="0"/>
                <w:color w:val="auto"/>
                <w:kern w:val="0"/>
                <w:sz w:val="22"/>
                <w:szCs w:val="22"/>
                <w:lang w:val="en-US" w:eastAsia="zh-CN" w:bidi="ar-SA"/>
              </w:rPr>
            </w:pPr>
            <w:r>
              <w:rPr>
                <w:rFonts w:hint="default" w:eastAsia="宋体" w:cs="Times New Roman"/>
                <w:snapToGrid w:val="0"/>
                <w:color w:val="auto"/>
                <w:kern w:val="0"/>
                <w:szCs w:val="22"/>
              </w:rPr>
              <w:t>Page 5, Introduction</w:t>
            </w:r>
          </w:p>
        </w:tc>
      </w:tr>
      <w:tr w14:paraId="47A43F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3" w:hRule="atLeast"/>
        </w:trPr>
        <w:tc>
          <w:tcPr>
            <w:tcW w:w="4200" w:type="pct"/>
            <w:gridSpan w:val="3"/>
            <w:shd w:val="clear" w:color="auto" w:fill="FFFFCC"/>
            <w:vAlign w:val="top"/>
          </w:tcPr>
          <w:p w14:paraId="70FC8763">
            <w:pPr>
              <w:kinsoku w:val="0"/>
              <w:autoSpaceDE w:val="0"/>
              <w:autoSpaceDN w:val="0"/>
              <w:adjustRightInd w:val="0"/>
              <w:snapToGrid w:val="0"/>
              <w:spacing w:before="70" w:line="177" w:lineRule="auto"/>
              <w:ind w:left="117"/>
              <w:jc w:val="left"/>
              <w:textAlignment w:val="baseline"/>
              <w:rPr>
                <w:rFonts w:hint="default" w:ascii="Times New Roman" w:hAnsi="Times New Roman" w:eastAsia="Arial" w:cs="Times New Roman"/>
                <w:snapToGrid w:val="0"/>
                <w:color w:val="auto"/>
                <w:kern w:val="0"/>
                <w:sz w:val="22"/>
                <w:szCs w:val="22"/>
                <w:lang w:val="en-US" w:eastAsia="en-US" w:bidi="ar-SA"/>
              </w:rPr>
            </w:pPr>
            <w:r>
              <w:rPr>
                <w:rFonts w:hint="default" w:ascii="Times New Roman" w:hAnsi="Times New Roman" w:eastAsia="Arial" w:cs="Times New Roman"/>
                <w:b/>
                <w:bCs/>
                <w:snapToGrid w:val="0"/>
                <w:color w:val="auto"/>
                <w:spacing w:val="-2"/>
                <w:kern w:val="0"/>
                <w:sz w:val="22"/>
                <w:szCs w:val="22"/>
                <w:lang w:val="en-US" w:eastAsia="en-US" w:bidi="ar-SA"/>
              </w:rPr>
              <w:t>METHODS</w:t>
            </w:r>
          </w:p>
        </w:tc>
        <w:tc>
          <w:tcPr>
            <w:tcW w:w="794" w:type="pct"/>
            <w:shd w:val="clear" w:color="auto" w:fill="FFFFCC"/>
            <w:vAlign w:val="top"/>
          </w:tcPr>
          <w:p w14:paraId="2378EB22">
            <w:pPr>
              <w:kinsoku w:val="0"/>
              <w:autoSpaceDE w:val="0"/>
              <w:autoSpaceDN w:val="0"/>
              <w:adjustRightInd w:val="0"/>
              <w:snapToGrid w:val="0"/>
              <w:spacing w:line="222" w:lineRule="exact"/>
              <w:jc w:val="center"/>
              <w:textAlignment w:val="baseline"/>
              <w:rPr>
                <w:rFonts w:hint="default" w:ascii="Times New Roman" w:hAnsi="Times New Roman" w:eastAsia="Arial" w:cs="Times New Roman"/>
                <w:snapToGrid w:val="0"/>
                <w:color w:val="auto"/>
                <w:kern w:val="0"/>
                <w:sz w:val="22"/>
                <w:szCs w:val="22"/>
                <w:lang w:val="en-US" w:eastAsia="en-US" w:bidi="ar-SA"/>
              </w:rPr>
            </w:pPr>
          </w:p>
        </w:tc>
      </w:tr>
      <w:tr w14:paraId="7CE280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0" w:hRule="atLeast"/>
        </w:trPr>
        <w:tc>
          <w:tcPr>
            <w:tcW w:w="695" w:type="pct"/>
            <w:vAlign w:val="top"/>
          </w:tcPr>
          <w:p w14:paraId="56C022BF">
            <w:pPr>
              <w:kinsoku w:val="0"/>
              <w:autoSpaceDE w:val="0"/>
              <w:autoSpaceDN w:val="0"/>
              <w:adjustRightInd w:val="0"/>
              <w:snapToGrid w:val="0"/>
              <w:spacing w:before="86" w:line="196" w:lineRule="auto"/>
              <w:ind w:left="119"/>
              <w:jc w:val="left"/>
              <w:textAlignment w:val="baseline"/>
              <w:rPr>
                <w:rFonts w:hint="default" w:ascii="Times New Roman" w:hAnsi="Times New Roman" w:eastAsia="Arial" w:cs="Times New Roman"/>
                <w:snapToGrid w:val="0"/>
                <w:color w:val="auto"/>
                <w:kern w:val="0"/>
                <w:sz w:val="22"/>
                <w:szCs w:val="22"/>
                <w:lang w:val="en-US" w:eastAsia="en-US" w:bidi="ar-SA"/>
              </w:rPr>
            </w:pPr>
            <w:r>
              <w:rPr>
                <w:rFonts w:hint="default" w:ascii="Times New Roman" w:hAnsi="Times New Roman" w:eastAsia="Arial" w:cs="Times New Roman"/>
                <w:snapToGrid w:val="0"/>
                <w:color w:val="auto"/>
                <w:spacing w:val="-1"/>
                <w:kern w:val="0"/>
                <w:sz w:val="22"/>
                <w:szCs w:val="22"/>
                <w:lang w:val="en-US" w:eastAsia="en-US" w:bidi="ar-SA"/>
              </w:rPr>
              <w:t>Eligibility criteria</w:t>
            </w:r>
          </w:p>
        </w:tc>
        <w:tc>
          <w:tcPr>
            <w:tcW w:w="232" w:type="pct"/>
            <w:vAlign w:val="top"/>
          </w:tcPr>
          <w:p w14:paraId="77D363DB">
            <w:pPr>
              <w:kinsoku w:val="0"/>
              <w:autoSpaceDE w:val="0"/>
              <w:autoSpaceDN w:val="0"/>
              <w:adjustRightInd w:val="0"/>
              <w:snapToGrid w:val="0"/>
              <w:spacing w:before="85" w:line="225" w:lineRule="auto"/>
              <w:ind w:left="379"/>
              <w:jc w:val="left"/>
              <w:textAlignment w:val="baseline"/>
              <w:rPr>
                <w:rFonts w:hint="default" w:ascii="Times New Roman" w:hAnsi="Times New Roman" w:eastAsia="Arial" w:cs="Times New Roman"/>
                <w:snapToGrid w:val="0"/>
                <w:color w:val="auto"/>
                <w:kern w:val="0"/>
                <w:sz w:val="22"/>
                <w:szCs w:val="22"/>
                <w:lang w:val="en-US" w:eastAsia="en-US" w:bidi="ar-SA"/>
              </w:rPr>
            </w:pPr>
            <w:r>
              <w:rPr>
                <w:rFonts w:hint="default" w:ascii="Times New Roman" w:hAnsi="Times New Roman" w:eastAsia="Arial" w:cs="Times New Roman"/>
                <w:snapToGrid w:val="0"/>
                <w:color w:val="auto"/>
                <w:kern w:val="0"/>
                <w:sz w:val="22"/>
                <w:szCs w:val="22"/>
                <w:lang w:val="en-US" w:eastAsia="en-US" w:bidi="ar-SA"/>
              </w:rPr>
              <w:t>5</w:t>
            </w:r>
          </w:p>
        </w:tc>
        <w:tc>
          <w:tcPr>
            <w:tcW w:w="3271" w:type="pct"/>
            <w:vAlign w:val="top"/>
          </w:tcPr>
          <w:p w14:paraId="4E56A0B8">
            <w:pPr>
              <w:kinsoku w:val="0"/>
              <w:autoSpaceDE w:val="0"/>
              <w:autoSpaceDN w:val="0"/>
              <w:adjustRightInd w:val="0"/>
              <w:snapToGrid w:val="0"/>
              <w:spacing w:before="86" w:line="196" w:lineRule="auto"/>
              <w:ind w:left="108"/>
              <w:jc w:val="left"/>
              <w:textAlignment w:val="baseline"/>
              <w:rPr>
                <w:rFonts w:hint="default" w:ascii="Times New Roman" w:hAnsi="Times New Roman" w:eastAsia="Arial" w:cs="Times New Roman"/>
                <w:snapToGrid w:val="0"/>
                <w:color w:val="auto"/>
                <w:kern w:val="0"/>
                <w:sz w:val="22"/>
                <w:szCs w:val="22"/>
                <w:lang w:val="en-US" w:eastAsia="en-US" w:bidi="ar-SA"/>
              </w:rPr>
            </w:pPr>
            <w:r>
              <w:rPr>
                <w:rFonts w:hint="default" w:ascii="Times New Roman" w:hAnsi="Times New Roman" w:eastAsia="Arial" w:cs="Times New Roman"/>
                <w:snapToGrid w:val="0"/>
                <w:color w:val="auto"/>
                <w:kern w:val="0"/>
                <w:sz w:val="22"/>
                <w:szCs w:val="22"/>
                <w:lang w:val="en-US" w:eastAsia="en-US" w:bidi="ar-SA"/>
              </w:rPr>
              <w:t>Specify the</w:t>
            </w:r>
            <w:r>
              <w:rPr>
                <w:rFonts w:hint="default" w:ascii="Times New Roman" w:hAnsi="Times New Roman" w:eastAsia="Arial" w:cs="Times New Roman"/>
                <w:snapToGrid w:val="0"/>
                <w:color w:val="auto"/>
                <w:spacing w:val="13"/>
                <w:kern w:val="0"/>
                <w:sz w:val="22"/>
                <w:szCs w:val="22"/>
                <w:lang w:val="en-US" w:eastAsia="en-US" w:bidi="ar-SA"/>
              </w:rPr>
              <w:t xml:space="preserve"> </w:t>
            </w:r>
            <w:r>
              <w:rPr>
                <w:rFonts w:hint="default" w:ascii="Times New Roman" w:hAnsi="Times New Roman" w:eastAsia="Arial" w:cs="Times New Roman"/>
                <w:snapToGrid w:val="0"/>
                <w:color w:val="auto"/>
                <w:kern w:val="0"/>
                <w:sz w:val="22"/>
                <w:szCs w:val="22"/>
                <w:lang w:val="en-US" w:eastAsia="en-US" w:bidi="ar-SA"/>
              </w:rPr>
              <w:t>inclusion and exclusion criteria for the r</w:t>
            </w:r>
            <w:r>
              <w:rPr>
                <w:rFonts w:hint="default" w:ascii="Times New Roman" w:hAnsi="Times New Roman" w:eastAsia="Arial" w:cs="Times New Roman"/>
                <w:snapToGrid w:val="0"/>
                <w:color w:val="auto"/>
                <w:spacing w:val="-1"/>
                <w:kern w:val="0"/>
                <w:sz w:val="22"/>
                <w:szCs w:val="22"/>
                <w:lang w:val="en-US" w:eastAsia="en-US" w:bidi="ar-SA"/>
              </w:rPr>
              <w:t>eview and</w:t>
            </w:r>
            <w:r>
              <w:rPr>
                <w:rFonts w:hint="default" w:ascii="Times New Roman" w:hAnsi="Times New Roman" w:eastAsia="Arial" w:cs="Times New Roman"/>
                <w:snapToGrid w:val="0"/>
                <w:color w:val="auto"/>
                <w:spacing w:val="12"/>
                <w:w w:val="101"/>
                <w:kern w:val="0"/>
                <w:sz w:val="22"/>
                <w:szCs w:val="22"/>
                <w:lang w:val="en-US" w:eastAsia="en-US" w:bidi="ar-SA"/>
              </w:rPr>
              <w:t xml:space="preserve"> </w:t>
            </w:r>
            <w:r>
              <w:rPr>
                <w:rFonts w:hint="default" w:ascii="Times New Roman" w:hAnsi="Times New Roman" w:eastAsia="Arial" w:cs="Times New Roman"/>
                <w:snapToGrid w:val="0"/>
                <w:color w:val="auto"/>
                <w:spacing w:val="-1"/>
                <w:kern w:val="0"/>
                <w:sz w:val="22"/>
                <w:szCs w:val="22"/>
                <w:lang w:val="en-US" w:eastAsia="en-US" w:bidi="ar-SA"/>
              </w:rPr>
              <w:t>how studies were</w:t>
            </w:r>
            <w:r>
              <w:rPr>
                <w:rFonts w:hint="default" w:ascii="Times New Roman" w:hAnsi="Times New Roman" w:eastAsia="Arial" w:cs="Times New Roman"/>
                <w:snapToGrid w:val="0"/>
                <w:color w:val="auto"/>
                <w:spacing w:val="6"/>
                <w:kern w:val="0"/>
                <w:sz w:val="22"/>
                <w:szCs w:val="22"/>
                <w:lang w:val="en-US" w:eastAsia="en-US" w:bidi="ar-SA"/>
              </w:rPr>
              <w:t xml:space="preserve"> </w:t>
            </w:r>
            <w:r>
              <w:rPr>
                <w:rFonts w:hint="default" w:ascii="Times New Roman" w:hAnsi="Times New Roman" w:eastAsia="Arial" w:cs="Times New Roman"/>
                <w:snapToGrid w:val="0"/>
                <w:color w:val="auto"/>
                <w:spacing w:val="-1"/>
                <w:kern w:val="0"/>
                <w:sz w:val="22"/>
                <w:szCs w:val="22"/>
                <w:lang w:val="en-US" w:eastAsia="en-US" w:bidi="ar-SA"/>
              </w:rPr>
              <w:t>grouped for the</w:t>
            </w:r>
            <w:r>
              <w:rPr>
                <w:rFonts w:hint="default" w:ascii="Times New Roman" w:hAnsi="Times New Roman" w:eastAsia="Arial" w:cs="Times New Roman"/>
                <w:snapToGrid w:val="0"/>
                <w:color w:val="auto"/>
                <w:spacing w:val="4"/>
                <w:kern w:val="0"/>
                <w:sz w:val="22"/>
                <w:szCs w:val="22"/>
                <w:lang w:val="en-US" w:eastAsia="en-US" w:bidi="ar-SA"/>
              </w:rPr>
              <w:t xml:space="preserve"> </w:t>
            </w:r>
            <w:r>
              <w:rPr>
                <w:rFonts w:hint="default" w:ascii="Times New Roman" w:hAnsi="Times New Roman" w:eastAsia="Arial" w:cs="Times New Roman"/>
                <w:snapToGrid w:val="0"/>
                <w:color w:val="auto"/>
                <w:spacing w:val="-1"/>
                <w:kern w:val="0"/>
                <w:sz w:val="22"/>
                <w:szCs w:val="22"/>
                <w:lang w:val="en-US" w:eastAsia="en-US" w:bidi="ar-SA"/>
              </w:rPr>
              <w:t>syntheses.</w:t>
            </w:r>
          </w:p>
        </w:tc>
        <w:tc>
          <w:tcPr>
            <w:tcW w:w="794" w:type="pct"/>
            <w:vAlign w:val="top"/>
          </w:tcPr>
          <w:p w14:paraId="1AC2F8FB">
            <w:pPr>
              <w:kinsoku w:val="0"/>
              <w:autoSpaceDE w:val="0"/>
              <w:autoSpaceDN w:val="0"/>
              <w:adjustRightInd w:val="0"/>
              <w:snapToGrid w:val="0"/>
              <w:spacing w:line="240" w:lineRule="auto"/>
              <w:ind w:left="0" w:leftChars="0" w:firstLine="0" w:firstLineChars="0"/>
              <w:jc w:val="center"/>
              <w:textAlignment w:val="baseline"/>
              <w:rPr>
                <w:rFonts w:hint="default" w:ascii="Times New Roman" w:hAnsi="Times New Roman" w:eastAsia="Arial" w:cs="Times New Roman"/>
                <w:snapToGrid w:val="0"/>
                <w:color w:val="auto"/>
                <w:kern w:val="0"/>
                <w:sz w:val="22"/>
                <w:szCs w:val="22"/>
                <w:lang w:val="en-US" w:eastAsia="en-US" w:bidi="ar-SA"/>
              </w:rPr>
            </w:pPr>
            <w:r>
              <w:rPr>
                <w:rFonts w:hint="default" w:eastAsia="Arial" w:cs="Times New Roman"/>
                <w:snapToGrid w:val="0"/>
                <w:color w:val="auto"/>
                <w:kern w:val="0"/>
                <w:szCs w:val="22"/>
                <w:lang w:eastAsia="en-US"/>
              </w:rPr>
              <w:t>Page 36, Methods (Eligibility criteria and search strategy); Supplementary Table 2</w:t>
            </w:r>
          </w:p>
        </w:tc>
      </w:tr>
      <w:tr w14:paraId="01D85C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6" w:hRule="atLeast"/>
        </w:trPr>
        <w:tc>
          <w:tcPr>
            <w:tcW w:w="695" w:type="pct"/>
            <w:vAlign w:val="top"/>
          </w:tcPr>
          <w:p w14:paraId="7868EED7">
            <w:pPr>
              <w:kinsoku w:val="0"/>
              <w:autoSpaceDE w:val="0"/>
              <w:autoSpaceDN w:val="0"/>
              <w:adjustRightInd w:val="0"/>
              <w:snapToGrid w:val="0"/>
              <w:spacing w:before="85" w:line="232" w:lineRule="auto"/>
              <w:ind w:left="110" w:right="656" w:firstLine="11"/>
              <w:jc w:val="left"/>
              <w:textAlignment w:val="baseline"/>
              <w:rPr>
                <w:rFonts w:hint="default" w:ascii="Times New Roman" w:hAnsi="Times New Roman" w:eastAsia="Arial" w:cs="Times New Roman"/>
                <w:snapToGrid w:val="0"/>
                <w:color w:val="auto"/>
                <w:kern w:val="0"/>
                <w:sz w:val="22"/>
                <w:szCs w:val="22"/>
                <w:lang w:val="en-US" w:eastAsia="en-US" w:bidi="ar-SA"/>
              </w:rPr>
            </w:pPr>
            <w:r>
              <w:rPr>
                <w:rFonts w:hint="default" w:ascii="Times New Roman" w:hAnsi="Times New Roman" w:eastAsia="Arial" w:cs="Times New Roman"/>
                <w:snapToGrid w:val="0"/>
                <w:color w:val="auto"/>
                <w:spacing w:val="-2"/>
                <w:kern w:val="0"/>
                <w:sz w:val="22"/>
                <w:szCs w:val="22"/>
                <w:lang w:val="en-US" w:eastAsia="en-US" w:bidi="ar-SA"/>
              </w:rPr>
              <w:t>Information</w:t>
            </w:r>
            <w:r>
              <w:rPr>
                <w:rFonts w:hint="default" w:ascii="Times New Roman" w:hAnsi="Times New Roman" w:eastAsia="Arial" w:cs="Times New Roman"/>
                <w:snapToGrid w:val="0"/>
                <w:color w:val="auto"/>
                <w:spacing w:val="4"/>
                <w:kern w:val="0"/>
                <w:sz w:val="22"/>
                <w:szCs w:val="22"/>
                <w:lang w:val="en-US" w:eastAsia="en-US" w:bidi="ar-SA"/>
              </w:rPr>
              <w:t xml:space="preserve"> </w:t>
            </w:r>
            <w:r>
              <w:rPr>
                <w:rFonts w:hint="default" w:ascii="Times New Roman" w:hAnsi="Times New Roman" w:eastAsia="Arial" w:cs="Times New Roman"/>
                <w:snapToGrid w:val="0"/>
                <w:color w:val="auto"/>
                <w:spacing w:val="-1"/>
                <w:kern w:val="0"/>
                <w:sz w:val="22"/>
                <w:szCs w:val="22"/>
                <w:lang w:val="en-US" w:eastAsia="en-US" w:bidi="ar-SA"/>
              </w:rPr>
              <w:t>sources</w:t>
            </w:r>
          </w:p>
        </w:tc>
        <w:tc>
          <w:tcPr>
            <w:tcW w:w="232" w:type="pct"/>
            <w:vAlign w:val="top"/>
          </w:tcPr>
          <w:p w14:paraId="5B4E8342">
            <w:pPr>
              <w:kinsoku w:val="0"/>
              <w:autoSpaceDE w:val="0"/>
              <w:autoSpaceDN w:val="0"/>
              <w:adjustRightInd w:val="0"/>
              <w:snapToGrid w:val="0"/>
              <w:spacing w:before="86" w:line="237" w:lineRule="auto"/>
              <w:ind w:left="378"/>
              <w:jc w:val="left"/>
              <w:textAlignment w:val="baseline"/>
              <w:rPr>
                <w:rFonts w:hint="default" w:ascii="Times New Roman" w:hAnsi="Times New Roman" w:eastAsia="Arial" w:cs="Times New Roman"/>
                <w:snapToGrid w:val="0"/>
                <w:color w:val="auto"/>
                <w:kern w:val="0"/>
                <w:sz w:val="22"/>
                <w:szCs w:val="22"/>
                <w:lang w:val="en-US" w:eastAsia="en-US" w:bidi="ar-SA"/>
              </w:rPr>
            </w:pPr>
            <w:r>
              <w:rPr>
                <w:rFonts w:hint="default" w:ascii="Times New Roman" w:hAnsi="Times New Roman" w:eastAsia="Arial" w:cs="Times New Roman"/>
                <w:snapToGrid w:val="0"/>
                <w:color w:val="auto"/>
                <w:kern w:val="0"/>
                <w:sz w:val="22"/>
                <w:szCs w:val="22"/>
                <w:lang w:val="en-US" w:eastAsia="en-US" w:bidi="ar-SA"/>
              </w:rPr>
              <w:t>6</w:t>
            </w:r>
          </w:p>
        </w:tc>
        <w:tc>
          <w:tcPr>
            <w:tcW w:w="3271" w:type="pct"/>
            <w:vAlign w:val="top"/>
          </w:tcPr>
          <w:p w14:paraId="42A409E4">
            <w:pPr>
              <w:kinsoku w:val="0"/>
              <w:autoSpaceDE w:val="0"/>
              <w:autoSpaceDN w:val="0"/>
              <w:adjustRightInd w:val="0"/>
              <w:snapToGrid w:val="0"/>
              <w:spacing w:before="85" w:line="232" w:lineRule="auto"/>
              <w:ind w:left="106" w:right="199" w:firstLine="1"/>
              <w:jc w:val="left"/>
              <w:textAlignment w:val="baseline"/>
              <w:rPr>
                <w:rFonts w:hint="default" w:ascii="Times New Roman" w:hAnsi="Times New Roman" w:eastAsia="Arial" w:cs="Times New Roman"/>
                <w:snapToGrid w:val="0"/>
                <w:color w:val="auto"/>
                <w:kern w:val="0"/>
                <w:sz w:val="22"/>
                <w:szCs w:val="22"/>
                <w:lang w:val="en-US" w:eastAsia="en-US" w:bidi="ar-SA"/>
              </w:rPr>
            </w:pPr>
            <w:r>
              <w:rPr>
                <w:rFonts w:hint="default" w:ascii="Times New Roman" w:hAnsi="Times New Roman" w:eastAsia="Arial" w:cs="Times New Roman"/>
                <w:snapToGrid w:val="0"/>
                <w:color w:val="auto"/>
                <w:kern w:val="0"/>
                <w:sz w:val="22"/>
                <w:szCs w:val="22"/>
                <w:lang w:val="en-US" w:eastAsia="en-US" w:bidi="ar-SA"/>
              </w:rPr>
              <w:t>Specify all databases, registers, websites, organisations, r</w:t>
            </w:r>
            <w:r>
              <w:rPr>
                <w:rFonts w:hint="default" w:ascii="Times New Roman" w:hAnsi="Times New Roman" w:eastAsia="Arial" w:cs="Times New Roman"/>
                <w:snapToGrid w:val="0"/>
                <w:color w:val="auto"/>
                <w:spacing w:val="-1"/>
                <w:kern w:val="0"/>
                <w:sz w:val="22"/>
                <w:szCs w:val="22"/>
                <w:lang w:val="en-US" w:eastAsia="en-US" w:bidi="ar-SA"/>
              </w:rPr>
              <w:t>eference</w:t>
            </w:r>
            <w:r>
              <w:rPr>
                <w:rFonts w:hint="default" w:ascii="Times New Roman" w:hAnsi="Times New Roman" w:eastAsia="Arial" w:cs="Times New Roman"/>
                <w:snapToGrid w:val="0"/>
                <w:color w:val="auto"/>
                <w:spacing w:val="12"/>
                <w:kern w:val="0"/>
                <w:sz w:val="22"/>
                <w:szCs w:val="22"/>
                <w:lang w:val="en-US" w:eastAsia="en-US" w:bidi="ar-SA"/>
              </w:rPr>
              <w:t xml:space="preserve"> </w:t>
            </w:r>
            <w:r>
              <w:rPr>
                <w:rFonts w:hint="default" w:ascii="Times New Roman" w:hAnsi="Times New Roman" w:eastAsia="Arial" w:cs="Times New Roman"/>
                <w:snapToGrid w:val="0"/>
                <w:color w:val="auto"/>
                <w:spacing w:val="-1"/>
                <w:kern w:val="0"/>
                <w:sz w:val="22"/>
                <w:szCs w:val="22"/>
                <w:lang w:val="en-US" w:eastAsia="en-US" w:bidi="ar-SA"/>
              </w:rPr>
              <w:t>lists and</w:t>
            </w:r>
            <w:r>
              <w:rPr>
                <w:rFonts w:hint="default" w:ascii="Times New Roman" w:hAnsi="Times New Roman" w:eastAsia="Arial" w:cs="Times New Roman"/>
                <w:snapToGrid w:val="0"/>
                <w:color w:val="auto"/>
                <w:spacing w:val="6"/>
                <w:kern w:val="0"/>
                <w:sz w:val="22"/>
                <w:szCs w:val="22"/>
                <w:lang w:val="en-US" w:eastAsia="en-US" w:bidi="ar-SA"/>
              </w:rPr>
              <w:t xml:space="preserve"> </w:t>
            </w:r>
            <w:r>
              <w:rPr>
                <w:rFonts w:hint="default" w:ascii="Times New Roman" w:hAnsi="Times New Roman" w:eastAsia="Arial" w:cs="Times New Roman"/>
                <w:snapToGrid w:val="0"/>
                <w:color w:val="auto"/>
                <w:spacing w:val="-1"/>
                <w:kern w:val="0"/>
                <w:sz w:val="22"/>
                <w:szCs w:val="22"/>
                <w:lang w:val="en-US" w:eastAsia="en-US" w:bidi="ar-SA"/>
              </w:rPr>
              <w:t>other sources</w:t>
            </w:r>
            <w:r>
              <w:rPr>
                <w:rFonts w:hint="default" w:ascii="Times New Roman" w:hAnsi="Times New Roman" w:eastAsia="Arial" w:cs="Times New Roman"/>
                <w:snapToGrid w:val="0"/>
                <w:color w:val="auto"/>
                <w:spacing w:val="11"/>
                <w:kern w:val="0"/>
                <w:sz w:val="22"/>
                <w:szCs w:val="22"/>
                <w:lang w:val="en-US" w:eastAsia="en-US" w:bidi="ar-SA"/>
              </w:rPr>
              <w:t xml:space="preserve"> </w:t>
            </w:r>
            <w:r>
              <w:rPr>
                <w:rFonts w:hint="default" w:ascii="Times New Roman" w:hAnsi="Times New Roman" w:eastAsia="Arial" w:cs="Times New Roman"/>
                <w:snapToGrid w:val="0"/>
                <w:color w:val="auto"/>
                <w:spacing w:val="-1"/>
                <w:kern w:val="0"/>
                <w:sz w:val="22"/>
                <w:szCs w:val="22"/>
                <w:lang w:val="en-US" w:eastAsia="en-US" w:bidi="ar-SA"/>
              </w:rPr>
              <w:t>searched</w:t>
            </w:r>
            <w:r>
              <w:rPr>
                <w:rFonts w:hint="default" w:ascii="Times New Roman" w:hAnsi="Times New Roman" w:eastAsia="Arial" w:cs="Times New Roman"/>
                <w:snapToGrid w:val="0"/>
                <w:color w:val="auto"/>
                <w:spacing w:val="5"/>
                <w:kern w:val="0"/>
                <w:sz w:val="22"/>
                <w:szCs w:val="22"/>
                <w:lang w:val="en-US" w:eastAsia="en-US" w:bidi="ar-SA"/>
              </w:rPr>
              <w:t xml:space="preserve"> </w:t>
            </w:r>
            <w:r>
              <w:rPr>
                <w:rFonts w:hint="default" w:ascii="Times New Roman" w:hAnsi="Times New Roman" w:eastAsia="Arial" w:cs="Times New Roman"/>
                <w:snapToGrid w:val="0"/>
                <w:color w:val="auto"/>
                <w:spacing w:val="-1"/>
                <w:kern w:val="0"/>
                <w:sz w:val="22"/>
                <w:szCs w:val="22"/>
                <w:lang w:val="en-US" w:eastAsia="en-US" w:bidi="ar-SA"/>
              </w:rPr>
              <w:t>or</w:t>
            </w:r>
            <w:r>
              <w:rPr>
                <w:rFonts w:hint="default" w:ascii="Times New Roman" w:hAnsi="Times New Roman" w:eastAsia="Arial" w:cs="Times New Roman"/>
                <w:snapToGrid w:val="0"/>
                <w:color w:val="auto"/>
                <w:spacing w:val="2"/>
                <w:kern w:val="0"/>
                <w:sz w:val="22"/>
                <w:szCs w:val="22"/>
                <w:lang w:val="en-US" w:eastAsia="en-US" w:bidi="ar-SA"/>
              </w:rPr>
              <w:t xml:space="preserve"> </w:t>
            </w:r>
            <w:r>
              <w:rPr>
                <w:rFonts w:hint="default" w:ascii="Times New Roman" w:hAnsi="Times New Roman" w:eastAsia="Arial" w:cs="Times New Roman"/>
                <w:snapToGrid w:val="0"/>
                <w:color w:val="auto"/>
                <w:spacing w:val="-1"/>
                <w:kern w:val="0"/>
                <w:sz w:val="22"/>
                <w:szCs w:val="22"/>
                <w:lang w:val="en-US" w:eastAsia="en-US" w:bidi="ar-SA"/>
              </w:rPr>
              <w:t>consulted</w:t>
            </w:r>
            <w:r>
              <w:rPr>
                <w:rFonts w:hint="default" w:ascii="Times New Roman" w:hAnsi="Times New Roman" w:eastAsia="Arial" w:cs="Times New Roman"/>
                <w:snapToGrid w:val="0"/>
                <w:color w:val="auto"/>
                <w:spacing w:val="4"/>
                <w:kern w:val="0"/>
                <w:sz w:val="22"/>
                <w:szCs w:val="22"/>
                <w:lang w:val="en-US" w:eastAsia="en-US" w:bidi="ar-SA"/>
              </w:rPr>
              <w:t xml:space="preserve"> </w:t>
            </w:r>
            <w:r>
              <w:rPr>
                <w:rFonts w:hint="default" w:ascii="Times New Roman" w:hAnsi="Times New Roman" w:eastAsia="Arial" w:cs="Times New Roman"/>
                <w:snapToGrid w:val="0"/>
                <w:color w:val="auto"/>
                <w:spacing w:val="-1"/>
                <w:kern w:val="0"/>
                <w:sz w:val="22"/>
                <w:szCs w:val="22"/>
                <w:lang w:val="en-US" w:eastAsia="en-US" w:bidi="ar-SA"/>
              </w:rPr>
              <w:t>to</w:t>
            </w:r>
            <w:r>
              <w:rPr>
                <w:rFonts w:hint="default" w:ascii="Times New Roman" w:hAnsi="Times New Roman" w:eastAsia="Arial" w:cs="Times New Roman"/>
                <w:snapToGrid w:val="0"/>
                <w:color w:val="auto"/>
                <w:spacing w:val="13"/>
                <w:kern w:val="0"/>
                <w:sz w:val="22"/>
                <w:szCs w:val="22"/>
                <w:lang w:val="en-US" w:eastAsia="en-US" w:bidi="ar-SA"/>
              </w:rPr>
              <w:t xml:space="preserve"> </w:t>
            </w:r>
            <w:r>
              <w:rPr>
                <w:rFonts w:hint="default" w:ascii="Times New Roman" w:hAnsi="Times New Roman" w:eastAsia="Arial" w:cs="Times New Roman"/>
                <w:snapToGrid w:val="0"/>
                <w:color w:val="auto"/>
                <w:spacing w:val="-1"/>
                <w:kern w:val="0"/>
                <w:sz w:val="22"/>
                <w:szCs w:val="22"/>
                <w:lang w:val="en-US" w:eastAsia="en-US" w:bidi="ar-SA"/>
              </w:rPr>
              <w:t>identify</w:t>
            </w:r>
            <w:r>
              <w:rPr>
                <w:rFonts w:hint="default" w:ascii="Times New Roman" w:hAnsi="Times New Roman" w:eastAsia="Arial" w:cs="Times New Roman"/>
                <w:snapToGrid w:val="0"/>
                <w:color w:val="auto"/>
                <w:spacing w:val="4"/>
                <w:kern w:val="0"/>
                <w:sz w:val="22"/>
                <w:szCs w:val="22"/>
                <w:lang w:val="en-US" w:eastAsia="en-US" w:bidi="ar-SA"/>
              </w:rPr>
              <w:t xml:space="preserve"> </w:t>
            </w:r>
            <w:r>
              <w:rPr>
                <w:rFonts w:hint="default" w:ascii="Times New Roman" w:hAnsi="Times New Roman" w:eastAsia="Arial" w:cs="Times New Roman"/>
                <w:snapToGrid w:val="0"/>
                <w:color w:val="auto"/>
                <w:spacing w:val="-1"/>
                <w:kern w:val="0"/>
                <w:sz w:val="22"/>
                <w:szCs w:val="22"/>
                <w:lang w:val="en-US" w:eastAsia="en-US" w:bidi="ar-SA"/>
              </w:rPr>
              <w:t>studies.</w:t>
            </w:r>
            <w:r>
              <w:rPr>
                <w:rFonts w:hint="default" w:ascii="Times New Roman" w:hAnsi="Times New Roman" w:eastAsia="Arial" w:cs="Times New Roman"/>
                <w:snapToGrid w:val="0"/>
                <w:color w:val="auto"/>
                <w:spacing w:val="9"/>
                <w:kern w:val="0"/>
                <w:sz w:val="22"/>
                <w:szCs w:val="22"/>
                <w:lang w:val="en-US" w:eastAsia="en-US" w:bidi="ar-SA"/>
              </w:rPr>
              <w:t xml:space="preserve"> </w:t>
            </w:r>
            <w:r>
              <w:rPr>
                <w:rFonts w:hint="default" w:ascii="Times New Roman" w:hAnsi="Times New Roman" w:eastAsia="Arial" w:cs="Times New Roman"/>
                <w:snapToGrid w:val="0"/>
                <w:color w:val="auto"/>
                <w:spacing w:val="-1"/>
                <w:kern w:val="0"/>
                <w:sz w:val="22"/>
                <w:szCs w:val="22"/>
                <w:lang w:val="en-US" w:eastAsia="en-US" w:bidi="ar-SA"/>
              </w:rPr>
              <w:t>Specify</w:t>
            </w:r>
            <w:r>
              <w:rPr>
                <w:rFonts w:hint="default" w:ascii="Times New Roman" w:hAnsi="Times New Roman" w:eastAsia="Arial" w:cs="Times New Roman"/>
                <w:snapToGrid w:val="0"/>
                <w:color w:val="auto"/>
                <w:spacing w:val="2"/>
                <w:kern w:val="0"/>
                <w:sz w:val="22"/>
                <w:szCs w:val="22"/>
                <w:lang w:val="en-US" w:eastAsia="en-US" w:bidi="ar-SA"/>
              </w:rPr>
              <w:t xml:space="preserve"> </w:t>
            </w:r>
            <w:r>
              <w:rPr>
                <w:rFonts w:hint="default" w:ascii="Times New Roman" w:hAnsi="Times New Roman" w:eastAsia="Arial" w:cs="Times New Roman"/>
                <w:snapToGrid w:val="0"/>
                <w:color w:val="auto"/>
                <w:spacing w:val="-1"/>
                <w:kern w:val="0"/>
                <w:sz w:val="22"/>
                <w:szCs w:val="22"/>
                <w:lang w:val="en-US" w:eastAsia="en-US" w:bidi="ar-SA"/>
              </w:rPr>
              <w:t>the</w:t>
            </w:r>
            <w:r>
              <w:rPr>
                <w:rFonts w:hint="default" w:ascii="Times New Roman" w:hAnsi="Times New Roman" w:eastAsia="Arial" w:cs="Times New Roman"/>
                <w:snapToGrid w:val="0"/>
                <w:color w:val="auto"/>
                <w:kern w:val="0"/>
                <w:sz w:val="22"/>
                <w:szCs w:val="22"/>
                <w:lang w:val="en-US" w:eastAsia="en-US" w:bidi="ar-SA"/>
              </w:rPr>
              <w:t xml:space="preserve"> date when each source was</w:t>
            </w:r>
            <w:r>
              <w:rPr>
                <w:rFonts w:hint="default" w:ascii="Times New Roman" w:hAnsi="Times New Roman" w:eastAsia="Arial" w:cs="Times New Roman"/>
                <w:snapToGrid w:val="0"/>
                <w:color w:val="auto"/>
                <w:spacing w:val="12"/>
                <w:w w:val="101"/>
                <w:kern w:val="0"/>
                <w:sz w:val="22"/>
                <w:szCs w:val="22"/>
                <w:lang w:val="en-US" w:eastAsia="en-US" w:bidi="ar-SA"/>
              </w:rPr>
              <w:t xml:space="preserve"> </w:t>
            </w:r>
            <w:r>
              <w:rPr>
                <w:rFonts w:hint="default" w:ascii="Times New Roman" w:hAnsi="Times New Roman" w:eastAsia="Arial" w:cs="Times New Roman"/>
                <w:snapToGrid w:val="0"/>
                <w:color w:val="auto"/>
                <w:kern w:val="0"/>
                <w:sz w:val="22"/>
                <w:szCs w:val="22"/>
                <w:lang w:val="en-US" w:eastAsia="en-US" w:bidi="ar-SA"/>
              </w:rPr>
              <w:t xml:space="preserve">last </w:t>
            </w:r>
            <w:r>
              <w:rPr>
                <w:rFonts w:hint="default" w:ascii="Times New Roman" w:hAnsi="Times New Roman" w:eastAsia="Arial" w:cs="Times New Roman"/>
                <w:snapToGrid w:val="0"/>
                <w:color w:val="auto"/>
                <w:spacing w:val="-1"/>
                <w:kern w:val="0"/>
                <w:sz w:val="22"/>
                <w:szCs w:val="22"/>
                <w:lang w:val="en-US" w:eastAsia="en-US" w:bidi="ar-SA"/>
              </w:rPr>
              <w:t>searched or consulted.</w:t>
            </w:r>
          </w:p>
        </w:tc>
        <w:tc>
          <w:tcPr>
            <w:tcW w:w="794" w:type="pct"/>
            <w:vAlign w:val="top"/>
          </w:tcPr>
          <w:p w14:paraId="02BBF4C1">
            <w:pPr>
              <w:kinsoku w:val="0"/>
              <w:autoSpaceDE w:val="0"/>
              <w:autoSpaceDN w:val="0"/>
              <w:adjustRightInd w:val="0"/>
              <w:snapToGrid w:val="0"/>
              <w:spacing w:line="240" w:lineRule="auto"/>
              <w:ind w:left="0" w:leftChars="0" w:firstLine="0" w:firstLineChars="0"/>
              <w:jc w:val="center"/>
              <w:textAlignment w:val="baseline"/>
              <w:rPr>
                <w:rFonts w:hint="eastAsia" w:ascii="Times New Roman" w:hAnsi="Times New Roman" w:eastAsia="宋体" w:cs="Times New Roman"/>
                <w:snapToGrid w:val="0"/>
                <w:color w:val="auto"/>
                <w:kern w:val="0"/>
                <w:sz w:val="22"/>
                <w:szCs w:val="22"/>
                <w:lang w:val="en-US" w:eastAsia="zh-CN" w:bidi="ar-SA"/>
              </w:rPr>
            </w:pPr>
            <w:r>
              <w:rPr>
                <w:rFonts w:hint="eastAsia" w:eastAsia="宋体" w:cs="Times New Roman"/>
                <w:snapToGrid w:val="0"/>
                <w:color w:val="auto"/>
                <w:kern w:val="0"/>
                <w:szCs w:val="22"/>
              </w:rPr>
              <w:t>Page 36-37, Methods (Eligibility criteria and search strategy)</w:t>
            </w:r>
          </w:p>
        </w:tc>
      </w:tr>
      <w:tr w14:paraId="08AF08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8" w:hRule="atLeast"/>
        </w:trPr>
        <w:tc>
          <w:tcPr>
            <w:tcW w:w="695" w:type="pct"/>
            <w:vAlign w:val="top"/>
          </w:tcPr>
          <w:p w14:paraId="7D62D765">
            <w:pPr>
              <w:kinsoku w:val="0"/>
              <w:autoSpaceDE w:val="0"/>
              <w:autoSpaceDN w:val="0"/>
              <w:adjustRightInd w:val="0"/>
              <w:snapToGrid w:val="0"/>
              <w:spacing w:before="86" w:line="196" w:lineRule="auto"/>
              <w:ind w:left="113"/>
              <w:jc w:val="left"/>
              <w:textAlignment w:val="baseline"/>
              <w:rPr>
                <w:rFonts w:hint="default" w:ascii="Times New Roman" w:hAnsi="Times New Roman" w:eastAsia="Arial" w:cs="Times New Roman"/>
                <w:snapToGrid w:val="0"/>
                <w:color w:val="auto"/>
                <w:kern w:val="0"/>
                <w:sz w:val="22"/>
                <w:szCs w:val="22"/>
                <w:lang w:val="en-US" w:eastAsia="en-US" w:bidi="ar-SA"/>
              </w:rPr>
            </w:pPr>
            <w:r>
              <w:rPr>
                <w:rFonts w:hint="default" w:ascii="Times New Roman" w:hAnsi="Times New Roman" w:eastAsia="Arial" w:cs="Times New Roman"/>
                <w:snapToGrid w:val="0"/>
                <w:color w:val="auto"/>
                <w:spacing w:val="-1"/>
                <w:kern w:val="0"/>
                <w:sz w:val="22"/>
                <w:szCs w:val="22"/>
                <w:lang w:val="en-US" w:eastAsia="en-US" w:bidi="ar-SA"/>
              </w:rPr>
              <w:t>Search strategy</w:t>
            </w:r>
          </w:p>
        </w:tc>
        <w:tc>
          <w:tcPr>
            <w:tcW w:w="232" w:type="pct"/>
            <w:vAlign w:val="top"/>
          </w:tcPr>
          <w:p w14:paraId="37D3DB40">
            <w:pPr>
              <w:kinsoku w:val="0"/>
              <w:autoSpaceDE w:val="0"/>
              <w:autoSpaceDN w:val="0"/>
              <w:adjustRightInd w:val="0"/>
              <w:snapToGrid w:val="0"/>
              <w:spacing w:before="86" w:line="222" w:lineRule="auto"/>
              <w:ind w:left="380"/>
              <w:jc w:val="left"/>
              <w:textAlignment w:val="baseline"/>
              <w:rPr>
                <w:rFonts w:hint="default" w:ascii="Times New Roman" w:hAnsi="Times New Roman" w:eastAsia="Arial" w:cs="Times New Roman"/>
                <w:snapToGrid w:val="0"/>
                <w:color w:val="auto"/>
                <w:kern w:val="0"/>
                <w:sz w:val="22"/>
                <w:szCs w:val="22"/>
                <w:lang w:val="en-US" w:eastAsia="en-US" w:bidi="ar-SA"/>
              </w:rPr>
            </w:pPr>
            <w:r>
              <w:rPr>
                <w:rFonts w:hint="default" w:ascii="Times New Roman" w:hAnsi="Times New Roman" w:eastAsia="Arial" w:cs="Times New Roman"/>
                <w:snapToGrid w:val="0"/>
                <w:color w:val="auto"/>
                <w:kern w:val="0"/>
                <w:sz w:val="22"/>
                <w:szCs w:val="22"/>
                <w:lang w:val="en-US" w:eastAsia="en-US" w:bidi="ar-SA"/>
              </w:rPr>
              <w:t>7</w:t>
            </w:r>
          </w:p>
        </w:tc>
        <w:tc>
          <w:tcPr>
            <w:tcW w:w="3271" w:type="pct"/>
            <w:vAlign w:val="top"/>
          </w:tcPr>
          <w:p w14:paraId="23F2BA67">
            <w:pPr>
              <w:kinsoku w:val="0"/>
              <w:autoSpaceDE w:val="0"/>
              <w:autoSpaceDN w:val="0"/>
              <w:adjustRightInd w:val="0"/>
              <w:snapToGrid w:val="0"/>
              <w:spacing w:before="86" w:line="196" w:lineRule="auto"/>
              <w:ind w:left="114"/>
              <w:jc w:val="left"/>
              <w:textAlignment w:val="baseline"/>
              <w:rPr>
                <w:rFonts w:hint="default" w:ascii="Times New Roman" w:hAnsi="Times New Roman" w:eastAsia="Arial" w:cs="Times New Roman"/>
                <w:snapToGrid w:val="0"/>
                <w:color w:val="auto"/>
                <w:kern w:val="0"/>
                <w:sz w:val="22"/>
                <w:szCs w:val="22"/>
                <w:lang w:val="en-US" w:eastAsia="en-US" w:bidi="ar-SA"/>
              </w:rPr>
            </w:pPr>
            <w:r>
              <w:rPr>
                <w:rFonts w:hint="default" w:ascii="Times New Roman" w:hAnsi="Times New Roman" w:eastAsia="Arial" w:cs="Times New Roman"/>
                <w:snapToGrid w:val="0"/>
                <w:color w:val="auto"/>
                <w:kern w:val="0"/>
                <w:sz w:val="22"/>
                <w:szCs w:val="22"/>
                <w:lang w:val="en-US" w:eastAsia="en-US" w:bidi="ar-SA"/>
              </w:rPr>
              <w:t>Present the full search strategies fo</w:t>
            </w:r>
            <w:r>
              <w:rPr>
                <w:rFonts w:hint="default" w:ascii="Times New Roman" w:hAnsi="Times New Roman" w:eastAsia="Arial" w:cs="Times New Roman"/>
                <w:snapToGrid w:val="0"/>
                <w:color w:val="auto"/>
                <w:spacing w:val="-1"/>
                <w:kern w:val="0"/>
                <w:sz w:val="22"/>
                <w:szCs w:val="22"/>
                <w:lang w:val="en-US" w:eastAsia="en-US" w:bidi="ar-SA"/>
              </w:rPr>
              <w:t>r all databases,</w:t>
            </w:r>
            <w:r>
              <w:rPr>
                <w:rFonts w:hint="default" w:ascii="Times New Roman" w:hAnsi="Times New Roman" w:eastAsia="Arial" w:cs="Times New Roman"/>
                <w:snapToGrid w:val="0"/>
                <w:color w:val="auto"/>
                <w:spacing w:val="12"/>
                <w:kern w:val="0"/>
                <w:sz w:val="22"/>
                <w:szCs w:val="22"/>
                <w:lang w:val="en-US" w:eastAsia="en-US" w:bidi="ar-SA"/>
              </w:rPr>
              <w:t xml:space="preserve"> </w:t>
            </w:r>
            <w:r>
              <w:rPr>
                <w:rFonts w:hint="default" w:ascii="Times New Roman" w:hAnsi="Times New Roman" w:eastAsia="Arial" w:cs="Times New Roman"/>
                <w:snapToGrid w:val="0"/>
                <w:color w:val="auto"/>
                <w:spacing w:val="-1"/>
                <w:kern w:val="0"/>
                <w:sz w:val="22"/>
                <w:szCs w:val="22"/>
                <w:lang w:val="en-US" w:eastAsia="en-US" w:bidi="ar-SA"/>
              </w:rPr>
              <w:t>registers and websites,</w:t>
            </w:r>
            <w:r>
              <w:rPr>
                <w:rFonts w:hint="default" w:ascii="Times New Roman" w:hAnsi="Times New Roman" w:eastAsia="Arial" w:cs="Times New Roman"/>
                <w:snapToGrid w:val="0"/>
                <w:color w:val="auto"/>
                <w:spacing w:val="10"/>
                <w:kern w:val="0"/>
                <w:sz w:val="22"/>
                <w:szCs w:val="22"/>
                <w:lang w:val="en-US" w:eastAsia="en-US" w:bidi="ar-SA"/>
              </w:rPr>
              <w:t xml:space="preserve"> </w:t>
            </w:r>
            <w:r>
              <w:rPr>
                <w:rFonts w:hint="default" w:ascii="Times New Roman" w:hAnsi="Times New Roman" w:eastAsia="Arial" w:cs="Times New Roman"/>
                <w:snapToGrid w:val="0"/>
                <w:color w:val="auto"/>
                <w:spacing w:val="-1"/>
                <w:kern w:val="0"/>
                <w:sz w:val="22"/>
                <w:szCs w:val="22"/>
                <w:lang w:val="en-US" w:eastAsia="en-US" w:bidi="ar-SA"/>
              </w:rPr>
              <w:t>including any filters</w:t>
            </w:r>
            <w:r>
              <w:rPr>
                <w:rFonts w:hint="default" w:ascii="Times New Roman" w:hAnsi="Times New Roman" w:eastAsia="Arial" w:cs="Times New Roman"/>
                <w:snapToGrid w:val="0"/>
                <w:color w:val="auto"/>
                <w:spacing w:val="7"/>
                <w:kern w:val="0"/>
                <w:sz w:val="22"/>
                <w:szCs w:val="22"/>
                <w:lang w:val="en-US" w:eastAsia="en-US" w:bidi="ar-SA"/>
              </w:rPr>
              <w:t xml:space="preserve"> </w:t>
            </w:r>
            <w:r>
              <w:rPr>
                <w:rFonts w:hint="default" w:ascii="Times New Roman" w:hAnsi="Times New Roman" w:eastAsia="Arial" w:cs="Times New Roman"/>
                <w:snapToGrid w:val="0"/>
                <w:color w:val="auto"/>
                <w:spacing w:val="-1"/>
                <w:kern w:val="0"/>
                <w:sz w:val="22"/>
                <w:szCs w:val="22"/>
                <w:lang w:val="en-US" w:eastAsia="en-US" w:bidi="ar-SA"/>
              </w:rPr>
              <w:t>and</w:t>
            </w:r>
            <w:r>
              <w:rPr>
                <w:rFonts w:hint="default" w:ascii="Times New Roman" w:hAnsi="Times New Roman" w:eastAsia="Arial" w:cs="Times New Roman"/>
                <w:snapToGrid w:val="0"/>
                <w:color w:val="auto"/>
                <w:spacing w:val="12"/>
                <w:w w:val="101"/>
                <w:kern w:val="0"/>
                <w:sz w:val="22"/>
                <w:szCs w:val="22"/>
                <w:lang w:val="en-US" w:eastAsia="en-US" w:bidi="ar-SA"/>
              </w:rPr>
              <w:t xml:space="preserve"> </w:t>
            </w:r>
            <w:r>
              <w:rPr>
                <w:rFonts w:hint="default" w:ascii="Times New Roman" w:hAnsi="Times New Roman" w:eastAsia="Arial" w:cs="Times New Roman"/>
                <w:snapToGrid w:val="0"/>
                <w:color w:val="auto"/>
                <w:spacing w:val="-1"/>
                <w:kern w:val="0"/>
                <w:sz w:val="22"/>
                <w:szCs w:val="22"/>
                <w:lang w:val="en-US" w:eastAsia="en-US" w:bidi="ar-SA"/>
              </w:rPr>
              <w:t>limits</w:t>
            </w:r>
            <w:r>
              <w:rPr>
                <w:rFonts w:hint="default" w:ascii="Times New Roman" w:hAnsi="Times New Roman" w:eastAsia="Arial" w:cs="Times New Roman"/>
                <w:snapToGrid w:val="0"/>
                <w:color w:val="auto"/>
                <w:spacing w:val="11"/>
                <w:kern w:val="0"/>
                <w:sz w:val="22"/>
                <w:szCs w:val="22"/>
                <w:lang w:val="en-US" w:eastAsia="en-US" w:bidi="ar-SA"/>
              </w:rPr>
              <w:t xml:space="preserve"> </w:t>
            </w:r>
            <w:r>
              <w:rPr>
                <w:rFonts w:hint="default" w:ascii="Times New Roman" w:hAnsi="Times New Roman" w:eastAsia="Arial" w:cs="Times New Roman"/>
                <w:snapToGrid w:val="0"/>
                <w:color w:val="auto"/>
                <w:spacing w:val="-1"/>
                <w:kern w:val="0"/>
                <w:sz w:val="22"/>
                <w:szCs w:val="22"/>
                <w:lang w:val="en-US" w:eastAsia="en-US" w:bidi="ar-SA"/>
              </w:rPr>
              <w:t>used.</w:t>
            </w:r>
          </w:p>
        </w:tc>
        <w:tc>
          <w:tcPr>
            <w:tcW w:w="794" w:type="pct"/>
            <w:vAlign w:val="top"/>
          </w:tcPr>
          <w:p w14:paraId="4A0EC8AC">
            <w:pPr>
              <w:kinsoku w:val="0"/>
              <w:autoSpaceDE w:val="0"/>
              <w:autoSpaceDN w:val="0"/>
              <w:adjustRightInd w:val="0"/>
              <w:snapToGrid w:val="0"/>
              <w:spacing w:line="240" w:lineRule="auto"/>
              <w:ind w:left="0" w:leftChars="0" w:firstLine="0" w:firstLineChars="0"/>
              <w:jc w:val="center"/>
              <w:textAlignment w:val="baseline"/>
              <w:rPr>
                <w:rFonts w:hint="default" w:ascii="Times New Roman" w:hAnsi="Times New Roman" w:eastAsia="Arial" w:cs="Times New Roman"/>
                <w:snapToGrid w:val="0"/>
                <w:color w:val="auto"/>
                <w:kern w:val="0"/>
                <w:sz w:val="22"/>
                <w:szCs w:val="22"/>
                <w:lang w:val="en-US" w:eastAsia="en-US" w:bidi="ar-SA"/>
              </w:rPr>
            </w:pPr>
            <w:r>
              <w:rPr>
                <w:rFonts w:hint="default" w:eastAsia="Arial" w:cs="Times New Roman"/>
                <w:snapToGrid w:val="0"/>
                <w:color w:val="auto"/>
                <w:kern w:val="0"/>
                <w:szCs w:val="22"/>
                <w:lang w:eastAsia="en-US"/>
              </w:rPr>
              <w:t>Page 36-37, Methods (Eligibility criteria and search strategy); Supplementary Table 1</w:t>
            </w:r>
          </w:p>
        </w:tc>
      </w:tr>
      <w:tr w14:paraId="3576A6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6" w:hRule="atLeast"/>
        </w:trPr>
        <w:tc>
          <w:tcPr>
            <w:tcW w:w="695" w:type="pct"/>
            <w:vAlign w:val="top"/>
          </w:tcPr>
          <w:p w14:paraId="52384A9A">
            <w:pPr>
              <w:kinsoku w:val="0"/>
              <w:autoSpaceDE w:val="0"/>
              <w:autoSpaceDN w:val="0"/>
              <w:adjustRightInd w:val="0"/>
              <w:snapToGrid w:val="0"/>
              <w:spacing w:before="85" w:line="199" w:lineRule="auto"/>
              <w:ind w:left="113"/>
              <w:jc w:val="left"/>
              <w:textAlignment w:val="baseline"/>
              <w:rPr>
                <w:rFonts w:hint="default" w:ascii="Times New Roman" w:hAnsi="Times New Roman" w:eastAsia="Arial" w:cs="Times New Roman"/>
                <w:snapToGrid w:val="0"/>
                <w:color w:val="auto"/>
                <w:kern w:val="0"/>
                <w:sz w:val="22"/>
                <w:szCs w:val="22"/>
                <w:lang w:val="en-US" w:eastAsia="en-US" w:bidi="ar-SA"/>
              </w:rPr>
            </w:pPr>
            <w:r>
              <w:rPr>
                <w:rFonts w:hint="default" w:ascii="Times New Roman" w:hAnsi="Times New Roman" w:eastAsia="Arial" w:cs="Times New Roman"/>
                <w:snapToGrid w:val="0"/>
                <w:color w:val="auto"/>
                <w:spacing w:val="-1"/>
                <w:kern w:val="0"/>
                <w:sz w:val="22"/>
                <w:szCs w:val="22"/>
                <w:lang w:val="en-US" w:eastAsia="en-US" w:bidi="ar-SA"/>
              </w:rPr>
              <w:t>Selection process</w:t>
            </w:r>
          </w:p>
        </w:tc>
        <w:tc>
          <w:tcPr>
            <w:tcW w:w="232" w:type="pct"/>
            <w:vAlign w:val="top"/>
          </w:tcPr>
          <w:p w14:paraId="3C3EC3B8">
            <w:pPr>
              <w:kinsoku w:val="0"/>
              <w:autoSpaceDE w:val="0"/>
              <w:autoSpaceDN w:val="0"/>
              <w:adjustRightInd w:val="0"/>
              <w:snapToGrid w:val="0"/>
              <w:spacing w:before="86" w:line="237" w:lineRule="auto"/>
              <w:ind w:left="379"/>
              <w:jc w:val="left"/>
              <w:textAlignment w:val="baseline"/>
              <w:rPr>
                <w:rFonts w:hint="default" w:ascii="Times New Roman" w:hAnsi="Times New Roman" w:eastAsia="Arial" w:cs="Times New Roman"/>
                <w:snapToGrid w:val="0"/>
                <w:color w:val="auto"/>
                <w:kern w:val="0"/>
                <w:sz w:val="22"/>
                <w:szCs w:val="22"/>
                <w:lang w:val="en-US" w:eastAsia="en-US" w:bidi="ar-SA"/>
              </w:rPr>
            </w:pPr>
            <w:r>
              <w:rPr>
                <w:rFonts w:hint="default" w:ascii="Times New Roman" w:hAnsi="Times New Roman" w:eastAsia="Arial" w:cs="Times New Roman"/>
                <w:snapToGrid w:val="0"/>
                <w:color w:val="auto"/>
                <w:kern w:val="0"/>
                <w:sz w:val="22"/>
                <w:szCs w:val="22"/>
                <w:lang w:val="en-US" w:eastAsia="en-US" w:bidi="ar-SA"/>
              </w:rPr>
              <w:t>8</w:t>
            </w:r>
          </w:p>
        </w:tc>
        <w:tc>
          <w:tcPr>
            <w:tcW w:w="3271" w:type="pct"/>
            <w:vAlign w:val="top"/>
          </w:tcPr>
          <w:p w14:paraId="7A990DC0">
            <w:pPr>
              <w:kinsoku w:val="0"/>
              <w:autoSpaceDE w:val="0"/>
              <w:autoSpaceDN w:val="0"/>
              <w:adjustRightInd w:val="0"/>
              <w:snapToGrid w:val="0"/>
              <w:spacing w:before="86" w:line="223" w:lineRule="auto"/>
              <w:ind w:left="107" w:right="99" w:firstLine="1"/>
              <w:jc w:val="left"/>
              <w:textAlignment w:val="baseline"/>
              <w:rPr>
                <w:rFonts w:hint="default" w:ascii="Times New Roman" w:hAnsi="Times New Roman" w:eastAsia="Arial" w:cs="Times New Roman"/>
                <w:snapToGrid w:val="0"/>
                <w:color w:val="auto"/>
                <w:kern w:val="0"/>
                <w:sz w:val="22"/>
                <w:szCs w:val="22"/>
                <w:lang w:val="en-US" w:eastAsia="en-US" w:bidi="ar-SA"/>
              </w:rPr>
            </w:pPr>
            <w:r>
              <w:rPr>
                <w:rFonts w:hint="default" w:ascii="Times New Roman" w:hAnsi="Times New Roman" w:eastAsia="Arial" w:cs="Times New Roman"/>
                <w:snapToGrid w:val="0"/>
                <w:color w:val="auto"/>
                <w:spacing w:val="-1"/>
                <w:kern w:val="0"/>
                <w:sz w:val="22"/>
                <w:szCs w:val="22"/>
                <w:lang w:val="en-US" w:eastAsia="en-US" w:bidi="ar-SA"/>
              </w:rPr>
              <w:t>Specify the methods used to decide whether a study</w:t>
            </w:r>
            <w:r>
              <w:rPr>
                <w:rFonts w:hint="default" w:ascii="Times New Roman" w:hAnsi="Times New Roman" w:eastAsia="Arial" w:cs="Times New Roman"/>
                <w:snapToGrid w:val="0"/>
                <w:color w:val="auto"/>
                <w:spacing w:val="22"/>
                <w:kern w:val="0"/>
                <w:sz w:val="22"/>
                <w:szCs w:val="22"/>
                <w:lang w:val="en-US" w:eastAsia="en-US" w:bidi="ar-SA"/>
              </w:rPr>
              <w:t xml:space="preserve"> </w:t>
            </w:r>
            <w:r>
              <w:rPr>
                <w:rFonts w:hint="default" w:ascii="Times New Roman" w:hAnsi="Times New Roman" w:eastAsia="Arial" w:cs="Times New Roman"/>
                <w:snapToGrid w:val="0"/>
                <w:color w:val="auto"/>
                <w:spacing w:val="-1"/>
                <w:kern w:val="0"/>
                <w:sz w:val="22"/>
                <w:szCs w:val="22"/>
                <w:lang w:val="en-US" w:eastAsia="en-US" w:bidi="ar-SA"/>
              </w:rPr>
              <w:t>met</w:t>
            </w:r>
            <w:r>
              <w:rPr>
                <w:rFonts w:hint="default" w:ascii="Times New Roman" w:hAnsi="Times New Roman" w:eastAsia="Arial" w:cs="Times New Roman"/>
                <w:snapToGrid w:val="0"/>
                <w:color w:val="auto"/>
                <w:spacing w:val="1"/>
                <w:kern w:val="0"/>
                <w:sz w:val="22"/>
                <w:szCs w:val="22"/>
                <w:lang w:val="en-US" w:eastAsia="en-US" w:bidi="ar-SA"/>
              </w:rPr>
              <w:t xml:space="preserve"> </w:t>
            </w:r>
            <w:r>
              <w:rPr>
                <w:rFonts w:hint="default" w:ascii="Times New Roman" w:hAnsi="Times New Roman" w:eastAsia="Arial" w:cs="Times New Roman"/>
                <w:snapToGrid w:val="0"/>
                <w:color w:val="auto"/>
                <w:spacing w:val="-1"/>
                <w:kern w:val="0"/>
                <w:sz w:val="22"/>
                <w:szCs w:val="22"/>
                <w:lang w:val="en-US" w:eastAsia="en-US" w:bidi="ar-SA"/>
              </w:rPr>
              <w:t>the</w:t>
            </w:r>
            <w:r>
              <w:rPr>
                <w:rFonts w:hint="default" w:ascii="Times New Roman" w:hAnsi="Times New Roman" w:eastAsia="Arial" w:cs="Times New Roman"/>
                <w:snapToGrid w:val="0"/>
                <w:color w:val="auto"/>
                <w:spacing w:val="8"/>
                <w:kern w:val="0"/>
                <w:sz w:val="22"/>
                <w:szCs w:val="22"/>
                <w:lang w:val="en-US" w:eastAsia="en-US" w:bidi="ar-SA"/>
              </w:rPr>
              <w:t xml:space="preserve"> </w:t>
            </w:r>
            <w:r>
              <w:rPr>
                <w:rFonts w:hint="default" w:ascii="Times New Roman" w:hAnsi="Times New Roman" w:eastAsia="Arial" w:cs="Times New Roman"/>
                <w:snapToGrid w:val="0"/>
                <w:color w:val="auto"/>
                <w:spacing w:val="-1"/>
                <w:kern w:val="0"/>
                <w:sz w:val="22"/>
                <w:szCs w:val="22"/>
                <w:lang w:val="en-US" w:eastAsia="en-US" w:bidi="ar-SA"/>
              </w:rPr>
              <w:t>inclusion</w:t>
            </w:r>
            <w:r>
              <w:rPr>
                <w:rFonts w:hint="default" w:ascii="Times New Roman" w:hAnsi="Times New Roman" w:eastAsia="Arial" w:cs="Times New Roman"/>
                <w:snapToGrid w:val="0"/>
                <w:color w:val="auto"/>
                <w:spacing w:val="6"/>
                <w:kern w:val="0"/>
                <w:sz w:val="22"/>
                <w:szCs w:val="22"/>
                <w:lang w:val="en-US" w:eastAsia="en-US" w:bidi="ar-SA"/>
              </w:rPr>
              <w:t xml:space="preserve"> </w:t>
            </w:r>
            <w:r>
              <w:rPr>
                <w:rFonts w:hint="default" w:ascii="Times New Roman" w:hAnsi="Times New Roman" w:eastAsia="Arial" w:cs="Times New Roman"/>
                <w:snapToGrid w:val="0"/>
                <w:color w:val="auto"/>
                <w:spacing w:val="-1"/>
                <w:kern w:val="0"/>
                <w:sz w:val="22"/>
                <w:szCs w:val="22"/>
                <w:lang w:val="en-US" w:eastAsia="en-US" w:bidi="ar-SA"/>
              </w:rPr>
              <w:t>criteria</w:t>
            </w:r>
            <w:r>
              <w:rPr>
                <w:rFonts w:hint="default" w:ascii="Times New Roman" w:hAnsi="Times New Roman" w:eastAsia="Arial" w:cs="Times New Roman"/>
                <w:snapToGrid w:val="0"/>
                <w:color w:val="auto"/>
                <w:spacing w:val="4"/>
                <w:kern w:val="0"/>
                <w:sz w:val="22"/>
                <w:szCs w:val="22"/>
                <w:lang w:val="en-US" w:eastAsia="en-US" w:bidi="ar-SA"/>
              </w:rPr>
              <w:t xml:space="preserve"> </w:t>
            </w:r>
            <w:r>
              <w:rPr>
                <w:rFonts w:hint="default" w:ascii="Times New Roman" w:hAnsi="Times New Roman" w:eastAsia="Arial" w:cs="Times New Roman"/>
                <w:snapToGrid w:val="0"/>
                <w:color w:val="auto"/>
                <w:spacing w:val="-1"/>
                <w:kern w:val="0"/>
                <w:sz w:val="22"/>
                <w:szCs w:val="22"/>
                <w:lang w:val="en-US" w:eastAsia="en-US" w:bidi="ar-SA"/>
              </w:rPr>
              <w:t>of the</w:t>
            </w:r>
            <w:r>
              <w:rPr>
                <w:rFonts w:hint="default" w:ascii="Times New Roman" w:hAnsi="Times New Roman" w:eastAsia="Arial" w:cs="Times New Roman"/>
                <w:snapToGrid w:val="0"/>
                <w:color w:val="auto"/>
                <w:spacing w:val="13"/>
                <w:kern w:val="0"/>
                <w:sz w:val="22"/>
                <w:szCs w:val="22"/>
                <w:lang w:val="en-US" w:eastAsia="en-US" w:bidi="ar-SA"/>
              </w:rPr>
              <w:t xml:space="preserve"> </w:t>
            </w:r>
            <w:r>
              <w:rPr>
                <w:rFonts w:hint="default" w:ascii="Times New Roman" w:hAnsi="Times New Roman" w:eastAsia="Arial" w:cs="Times New Roman"/>
                <w:snapToGrid w:val="0"/>
                <w:color w:val="auto"/>
                <w:spacing w:val="-1"/>
                <w:kern w:val="0"/>
                <w:sz w:val="22"/>
                <w:szCs w:val="22"/>
                <w:lang w:val="en-US" w:eastAsia="en-US" w:bidi="ar-SA"/>
              </w:rPr>
              <w:t>review,</w:t>
            </w:r>
            <w:r>
              <w:rPr>
                <w:rFonts w:hint="default" w:ascii="Times New Roman" w:hAnsi="Times New Roman" w:eastAsia="Arial" w:cs="Times New Roman"/>
                <w:snapToGrid w:val="0"/>
                <w:color w:val="auto"/>
                <w:spacing w:val="12"/>
                <w:kern w:val="0"/>
                <w:sz w:val="22"/>
                <w:szCs w:val="22"/>
                <w:lang w:val="en-US" w:eastAsia="en-US" w:bidi="ar-SA"/>
              </w:rPr>
              <w:t xml:space="preserve"> </w:t>
            </w:r>
            <w:r>
              <w:rPr>
                <w:rFonts w:hint="default" w:ascii="Times New Roman" w:hAnsi="Times New Roman" w:eastAsia="Arial" w:cs="Times New Roman"/>
                <w:snapToGrid w:val="0"/>
                <w:color w:val="auto"/>
                <w:spacing w:val="-1"/>
                <w:kern w:val="0"/>
                <w:sz w:val="22"/>
                <w:szCs w:val="22"/>
                <w:lang w:val="en-US" w:eastAsia="en-US" w:bidi="ar-SA"/>
              </w:rPr>
              <w:t>including</w:t>
            </w:r>
            <w:r>
              <w:rPr>
                <w:rFonts w:hint="default" w:ascii="Times New Roman" w:hAnsi="Times New Roman" w:eastAsia="Arial" w:cs="Times New Roman"/>
                <w:snapToGrid w:val="0"/>
                <w:color w:val="auto"/>
                <w:spacing w:val="10"/>
                <w:kern w:val="0"/>
                <w:sz w:val="22"/>
                <w:szCs w:val="22"/>
                <w:lang w:val="en-US" w:eastAsia="en-US" w:bidi="ar-SA"/>
              </w:rPr>
              <w:t xml:space="preserve"> </w:t>
            </w:r>
            <w:r>
              <w:rPr>
                <w:rFonts w:hint="default" w:ascii="Times New Roman" w:hAnsi="Times New Roman" w:eastAsia="Arial" w:cs="Times New Roman"/>
                <w:snapToGrid w:val="0"/>
                <w:color w:val="auto"/>
                <w:spacing w:val="-1"/>
                <w:kern w:val="0"/>
                <w:sz w:val="22"/>
                <w:szCs w:val="22"/>
                <w:lang w:val="en-US" w:eastAsia="en-US" w:bidi="ar-SA"/>
              </w:rPr>
              <w:t>how</w:t>
            </w:r>
            <w:r>
              <w:rPr>
                <w:rFonts w:hint="default" w:ascii="Times New Roman" w:hAnsi="Times New Roman" w:eastAsia="Arial" w:cs="Times New Roman"/>
                <w:snapToGrid w:val="0"/>
                <w:color w:val="auto"/>
                <w:spacing w:val="10"/>
                <w:kern w:val="0"/>
                <w:sz w:val="22"/>
                <w:szCs w:val="22"/>
                <w:lang w:val="en-US" w:eastAsia="en-US" w:bidi="ar-SA"/>
              </w:rPr>
              <w:t xml:space="preserve"> </w:t>
            </w:r>
            <w:r>
              <w:rPr>
                <w:rFonts w:hint="default" w:ascii="Times New Roman" w:hAnsi="Times New Roman" w:eastAsia="Arial" w:cs="Times New Roman"/>
                <w:snapToGrid w:val="0"/>
                <w:color w:val="auto"/>
                <w:spacing w:val="-1"/>
                <w:kern w:val="0"/>
                <w:sz w:val="22"/>
                <w:szCs w:val="22"/>
                <w:lang w:val="en-US" w:eastAsia="en-US" w:bidi="ar-SA"/>
              </w:rPr>
              <w:t>many</w:t>
            </w:r>
            <w:r>
              <w:rPr>
                <w:rFonts w:hint="default" w:ascii="Times New Roman" w:hAnsi="Times New Roman" w:eastAsia="Arial" w:cs="Times New Roman"/>
                <w:snapToGrid w:val="0"/>
                <w:color w:val="auto"/>
                <w:spacing w:val="10"/>
                <w:kern w:val="0"/>
                <w:sz w:val="22"/>
                <w:szCs w:val="22"/>
                <w:lang w:val="en-US" w:eastAsia="en-US" w:bidi="ar-SA"/>
              </w:rPr>
              <w:t xml:space="preserve"> </w:t>
            </w:r>
            <w:r>
              <w:rPr>
                <w:rFonts w:hint="default" w:ascii="Times New Roman" w:hAnsi="Times New Roman" w:eastAsia="Arial" w:cs="Times New Roman"/>
                <w:snapToGrid w:val="0"/>
                <w:color w:val="auto"/>
                <w:spacing w:val="-1"/>
                <w:kern w:val="0"/>
                <w:sz w:val="22"/>
                <w:szCs w:val="22"/>
                <w:lang w:val="en-US" w:eastAsia="en-US" w:bidi="ar-SA"/>
              </w:rPr>
              <w:t>reviewers</w:t>
            </w:r>
            <w:r>
              <w:rPr>
                <w:rFonts w:hint="default" w:ascii="Times New Roman" w:hAnsi="Times New Roman" w:eastAsia="Arial" w:cs="Times New Roman"/>
                <w:snapToGrid w:val="0"/>
                <w:color w:val="auto"/>
                <w:spacing w:val="5"/>
                <w:kern w:val="0"/>
                <w:sz w:val="22"/>
                <w:szCs w:val="22"/>
                <w:lang w:val="en-US" w:eastAsia="en-US" w:bidi="ar-SA"/>
              </w:rPr>
              <w:t xml:space="preserve"> </w:t>
            </w:r>
            <w:r>
              <w:rPr>
                <w:rFonts w:hint="default" w:ascii="Times New Roman" w:hAnsi="Times New Roman" w:eastAsia="Arial" w:cs="Times New Roman"/>
                <w:snapToGrid w:val="0"/>
                <w:color w:val="auto"/>
                <w:spacing w:val="-1"/>
                <w:kern w:val="0"/>
                <w:sz w:val="22"/>
                <w:szCs w:val="22"/>
                <w:lang w:val="en-US" w:eastAsia="en-US" w:bidi="ar-SA"/>
              </w:rPr>
              <w:t>screened</w:t>
            </w:r>
            <w:r>
              <w:rPr>
                <w:rFonts w:hint="default" w:ascii="Times New Roman" w:hAnsi="Times New Roman" w:eastAsia="Arial" w:cs="Times New Roman"/>
                <w:snapToGrid w:val="0"/>
                <w:color w:val="auto"/>
                <w:spacing w:val="7"/>
                <w:kern w:val="0"/>
                <w:sz w:val="22"/>
                <w:szCs w:val="22"/>
                <w:lang w:val="en-US" w:eastAsia="en-US" w:bidi="ar-SA"/>
              </w:rPr>
              <w:t xml:space="preserve"> </w:t>
            </w:r>
            <w:r>
              <w:rPr>
                <w:rFonts w:hint="default" w:ascii="Times New Roman" w:hAnsi="Times New Roman" w:eastAsia="Arial" w:cs="Times New Roman"/>
                <w:snapToGrid w:val="0"/>
                <w:color w:val="auto"/>
                <w:spacing w:val="-1"/>
                <w:kern w:val="0"/>
                <w:sz w:val="22"/>
                <w:szCs w:val="22"/>
                <w:lang w:val="en-US" w:eastAsia="en-US" w:bidi="ar-SA"/>
              </w:rPr>
              <w:t>each</w:t>
            </w:r>
            <w:r>
              <w:rPr>
                <w:rFonts w:hint="default" w:ascii="Times New Roman" w:hAnsi="Times New Roman" w:eastAsia="Arial" w:cs="Times New Roman"/>
                <w:snapToGrid w:val="0"/>
                <w:color w:val="auto"/>
                <w:spacing w:val="12"/>
                <w:w w:val="101"/>
                <w:kern w:val="0"/>
                <w:sz w:val="22"/>
                <w:szCs w:val="22"/>
                <w:lang w:val="en-US" w:eastAsia="en-US" w:bidi="ar-SA"/>
              </w:rPr>
              <w:t xml:space="preserve"> </w:t>
            </w:r>
            <w:r>
              <w:rPr>
                <w:rFonts w:hint="default" w:ascii="Times New Roman" w:hAnsi="Times New Roman" w:eastAsia="Arial" w:cs="Times New Roman"/>
                <w:snapToGrid w:val="0"/>
                <w:color w:val="auto"/>
                <w:spacing w:val="-1"/>
                <w:kern w:val="0"/>
                <w:sz w:val="22"/>
                <w:szCs w:val="22"/>
                <w:lang w:val="en-US" w:eastAsia="en-US" w:bidi="ar-SA"/>
              </w:rPr>
              <w:t>record</w:t>
            </w:r>
            <w:r>
              <w:rPr>
                <w:rFonts w:hint="default" w:ascii="Times New Roman" w:hAnsi="Times New Roman" w:eastAsia="Arial" w:cs="Times New Roman"/>
                <w:snapToGrid w:val="0"/>
                <w:color w:val="auto"/>
                <w:kern w:val="0"/>
                <w:sz w:val="22"/>
                <w:szCs w:val="22"/>
                <w:lang w:val="en-US" w:eastAsia="en-US" w:bidi="ar-SA"/>
              </w:rPr>
              <w:t xml:space="preserve"> and each report</w:t>
            </w:r>
            <w:r>
              <w:rPr>
                <w:rFonts w:hint="default" w:ascii="Times New Roman" w:hAnsi="Times New Roman" w:eastAsia="Arial" w:cs="Times New Roman"/>
                <w:snapToGrid w:val="0"/>
                <w:color w:val="auto"/>
                <w:spacing w:val="12"/>
                <w:w w:val="101"/>
                <w:kern w:val="0"/>
                <w:sz w:val="22"/>
                <w:szCs w:val="22"/>
                <w:lang w:val="en-US" w:eastAsia="en-US" w:bidi="ar-SA"/>
              </w:rPr>
              <w:t xml:space="preserve"> </w:t>
            </w:r>
            <w:r>
              <w:rPr>
                <w:rFonts w:hint="default" w:ascii="Times New Roman" w:hAnsi="Times New Roman" w:eastAsia="Arial" w:cs="Times New Roman"/>
                <w:snapToGrid w:val="0"/>
                <w:color w:val="auto"/>
                <w:kern w:val="0"/>
                <w:sz w:val="22"/>
                <w:szCs w:val="22"/>
                <w:lang w:val="en-US" w:eastAsia="en-US" w:bidi="ar-SA"/>
              </w:rPr>
              <w:t xml:space="preserve">retrieved, whether they </w:t>
            </w:r>
            <w:r>
              <w:rPr>
                <w:rFonts w:hint="default" w:ascii="Times New Roman" w:hAnsi="Times New Roman" w:eastAsia="Arial" w:cs="Times New Roman"/>
                <w:snapToGrid w:val="0"/>
                <w:color w:val="auto"/>
                <w:spacing w:val="-1"/>
                <w:kern w:val="0"/>
                <w:sz w:val="22"/>
                <w:szCs w:val="22"/>
                <w:lang w:val="en-US" w:eastAsia="en-US" w:bidi="ar-SA"/>
              </w:rPr>
              <w:t>worked</w:t>
            </w:r>
            <w:r>
              <w:rPr>
                <w:rFonts w:hint="default" w:ascii="Times New Roman" w:hAnsi="Times New Roman" w:eastAsia="Arial" w:cs="Times New Roman"/>
                <w:snapToGrid w:val="0"/>
                <w:color w:val="auto"/>
                <w:spacing w:val="12"/>
                <w:w w:val="101"/>
                <w:kern w:val="0"/>
                <w:sz w:val="22"/>
                <w:szCs w:val="22"/>
                <w:lang w:val="en-US" w:eastAsia="en-US" w:bidi="ar-SA"/>
              </w:rPr>
              <w:t xml:space="preserve"> </w:t>
            </w:r>
            <w:r>
              <w:rPr>
                <w:rFonts w:hint="default" w:ascii="Times New Roman" w:hAnsi="Times New Roman" w:eastAsia="Arial" w:cs="Times New Roman"/>
                <w:snapToGrid w:val="0"/>
                <w:color w:val="auto"/>
                <w:spacing w:val="-1"/>
                <w:kern w:val="0"/>
                <w:sz w:val="22"/>
                <w:szCs w:val="22"/>
                <w:lang w:val="en-US" w:eastAsia="en-US" w:bidi="ar-SA"/>
              </w:rPr>
              <w:t>independently, and</w:t>
            </w:r>
            <w:r>
              <w:rPr>
                <w:rFonts w:hint="default" w:ascii="Times New Roman" w:hAnsi="Times New Roman" w:eastAsia="Arial" w:cs="Times New Roman"/>
                <w:snapToGrid w:val="0"/>
                <w:color w:val="auto"/>
                <w:spacing w:val="12"/>
                <w:w w:val="101"/>
                <w:kern w:val="0"/>
                <w:sz w:val="22"/>
                <w:szCs w:val="22"/>
                <w:lang w:val="en-US" w:eastAsia="en-US" w:bidi="ar-SA"/>
              </w:rPr>
              <w:t xml:space="preserve"> </w:t>
            </w:r>
            <w:r>
              <w:rPr>
                <w:rFonts w:hint="default" w:ascii="Times New Roman" w:hAnsi="Times New Roman" w:eastAsia="Arial" w:cs="Times New Roman"/>
                <w:snapToGrid w:val="0"/>
                <w:color w:val="auto"/>
                <w:spacing w:val="-1"/>
                <w:kern w:val="0"/>
                <w:sz w:val="22"/>
                <w:szCs w:val="22"/>
                <w:lang w:val="en-US" w:eastAsia="en-US" w:bidi="ar-SA"/>
              </w:rPr>
              <w:t>if applicable, details of automation tools</w:t>
            </w:r>
            <w:r>
              <w:rPr>
                <w:rFonts w:hint="default" w:ascii="Times New Roman" w:hAnsi="Times New Roman" w:eastAsia="Arial" w:cs="Times New Roman"/>
                <w:snapToGrid w:val="0"/>
                <w:color w:val="auto"/>
                <w:spacing w:val="12"/>
                <w:w w:val="101"/>
                <w:kern w:val="0"/>
                <w:sz w:val="22"/>
                <w:szCs w:val="22"/>
                <w:lang w:val="en-US" w:eastAsia="en-US" w:bidi="ar-SA"/>
              </w:rPr>
              <w:t xml:space="preserve"> </w:t>
            </w:r>
            <w:r>
              <w:rPr>
                <w:rFonts w:hint="default" w:ascii="Times New Roman" w:hAnsi="Times New Roman" w:eastAsia="Arial" w:cs="Times New Roman"/>
                <w:snapToGrid w:val="0"/>
                <w:color w:val="auto"/>
                <w:spacing w:val="-1"/>
                <w:kern w:val="0"/>
                <w:sz w:val="22"/>
                <w:szCs w:val="22"/>
                <w:lang w:val="en-US" w:eastAsia="en-US" w:bidi="ar-SA"/>
              </w:rPr>
              <w:t>used</w:t>
            </w:r>
            <w:r>
              <w:rPr>
                <w:rFonts w:hint="default" w:ascii="Times New Roman" w:hAnsi="Times New Roman" w:eastAsia="Arial" w:cs="Times New Roman"/>
                <w:snapToGrid w:val="0"/>
                <w:color w:val="auto"/>
                <w:spacing w:val="10"/>
                <w:kern w:val="0"/>
                <w:sz w:val="22"/>
                <w:szCs w:val="22"/>
                <w:lang w:val="en-US" w:eastAsia="en-US" w:bidi="ar-SA"/>
              </w:rPr>
              <w:t xml:space="preserve"> </w:t>
            </w:r>
            <w:r>
              <w:rPr>
                <w:rFonts w:hint="default" w:ascii="Times New Roman" w:hAnsi="Times New Roman" w:eastAsia="Arial" w:cs="Times New Roman"/>
                <w:snapToGrid w:val="0"/>
                <w:color w:val="auto"/>
                <w:spacing w:val="-1"/>
                <w:kern w:val="0"/>
                <w:sz w:val="22"/>
                <w:szCs w:val="22"/>
                <w:lang w:val="en-US" w:eastAsia="en-US" w:bidi="ar-SA"/>
              </w:rPr>
              <w:t>in</w:t>
            </w:r>
            <w:r>
              <w:rPr>
                <w:rFonts w:hint="default" w:ascii="Times New Roman" w:hAnsi="Times New Roman" w:eastAsia="Arial" w:cs="Times New Roman"/>
                <w:snapToGrid w:val="0"/>
                <w:color w:val="auto"/>
                <w:spacing w:val="4"/>
                <w:kern w:val="0"/>
                <w:sz w:val="22"/>
                <w:szCs w:val="22"/>
                <w:lang w:val="en-US" w:eastAsia="en-US" w:bidi="ar-SA"/>
              </w:rPr>
              <w:t xml:space="preserve"> </w:t>
            </w:r>
            <w:r>
              <w:rPr>
                <w:rFonts w:hint="default" w:ascii="Times New Roman" w:hAnsi="Times New Roman" w:eastAsia="Arial" w:cs="Times New Roman"/>
                <w:snapToGrid w:val="0"/>
                <w:color w:val="auto"/>
                <w:spacing w:val="-1"/>
                <w:kern w:val="0"/>
                <w:sz w:val="22"/>
                <w:szCs w:val="22"/>
                <w:lang w:val="en-US" w:eastAsia="en-US" w:bidi="ar-SA"/>
              </w:rPr>
              <w:t>the</w:t>
            </w:r>
            <w:r>
              <w:rPr>
                <w:rFonts w:hint="default" w:ascii="Times New Roman" w:hAnsi="Times New Roman" w:eastAsia="Arial" w:cs="Times New Roman"/>
                <w:snapToGrid w:val="0"/>
                <w:color w:val="auto"/>
                <w:spacing w:val="13"/>
                <w:kern w:val="0"/>
                <w:sz w:val="22"/>
                <w:szCs w:val="22"/>
                <w:lang w:val="en-US" w:eastAsia="en-US" w:bidi="ar-SA"/>
              </w:rPr>
              <w:t xml:space="preserve"> </w:t>
            </w:r>
            <w:r>
              <w:rPr>
                <w:rFonts w:hint="default" w:ascii="Times New Roman" w:hAnsi="Times New Roman" w:eastAsia="Arial" w:cs="Times New Roman"/>
                <w:snapToGrid w:val="0"/>
                <w:color w:val="auto"/>
                <w:spacing w:val="-1"/>
                <w:kern w:val="0"/>
                <w:sz w:val="22"/>
                <w:szCs w:val="22"/>
                <w:lang w:val="en-US" w:eastAsia="en-US" w:bidi="ar-SA"/>
              </w:rPr>
              <w:t>process.</w:t>
            </w:r>
          </w:p>
        </w:tc>
        <w:tc>
          <w:tcPr>
            <w:tcW w:w="794" w:type="pct"/>
            <w:vAlign w:val="top"/>
          </w:tcPr>
          <w:p w14:paraId="6E1807D5">
            <w:pPr>
              <w:kinsoku w:val="0"/>
              <w:autoSpaceDE w:val="0"/>
              <w:autoSpaceDN w:val="0"/>
              <w:adjustRightInd w:val="0"/>
              <w:snapToGrid w:val="0"/>
              <w:spacing w:line="240" w:lineRule="auto"/>
              <w:ind w:left="0" w:leftChars="0" w:firstLine="0" w:firstLineChars="0"/>
              <w:jc w:val="center"/>
              <w:textAlignment w:val="baseline"/>
              <w:rPr>
                <w:rFonts w:hint="default" w:ascii="Times New Roman" w:hAnsi="Times New Roman" w:eastAsia="Arial" w:cs="Times New Roman"/>
                <w:snapToGrid w:val="0"/>
                <w:color w:val="auto"/>
                <w:kern w:val="0"/>
                <w:sz w:val="22"/>
                <w:szCs w:val="22"/>
                <w:lang w:val="en-US" w:eastAsia="en-US" w:bidi="ar-SA"/>
              </w:rPr>
            </w:pPr>
            <w:r>
              <w:rPr>
                <w:rFonts w:hint="default" w:eastAsia="Arial" w:cs="Times New Roman"/>
                <w:snapToGrid w:val="0"/>
                <w:color w:val="auto"/>
                <w:kern w:val="0"/>
                <w:szCs w:val="22"/>
                <w:lang w:eastAsia="en-US"/>
              </w:rPr>
              <w:t>Page 37, Methods (Data selection, extraction, and quality appraisal)</w:t>
            </w:r>
          </w:p>
        </w:tc>
      </w:tr>
      <w:tr w14:paraId="35E9C8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3" w:hRule="atLeast"/>
        </w:trPr>
        <w:tc>
          <w:tcPr>
            <w:tcW w:w="695" w:type="pct"/>
            <w:vAlign w:val="top"/>
          </w:tcPr>
          <w:p w14:paraId="22E78583">
            <w:pPr>
              <w:kinsoku w:val="0"/>
              <w:autoSpaceDE w:val="0"/>
              <w:autoSpaceDN w:val="0"/>
              <w:adjustRightInd w:val="0"/>
              <w:snapToGrid w:val="0"/>
              <w:spacing w:before="87" w:line="224" w:lineRule="auto"/>
              <w:ind w:left="117" w:right="376" w:firstLine="1"/>
              <w:jc w:val="left"/>
              <w:textAlignment w:val="baseline"/>
              <w:rPr>
                <w:rFonts w:hint="default" w:ascii="Times New Roman" w:hAnsi="Times New Roman" w:eastAsia="Arial" w:cs="Times New Roman"/>
                <w:snapToGrid w:val="0"/>
                <w:color w:val="auto"/>
                <w:kern w:val="0"/>
                <w:sz w:val="22"/>
                <w:szCs w:val="22"/>
                <w:lang w:val="en-US" w:eastAsia="en-US" w:bidi="ar-SA"/>
              </w:rPr>
            </w:pPr>
            <w:r>
              <w:rPr>
                <w:rFonts w:hint="default" w:ascii="Times New Roman" w:hAnsi="Times New Roman" w:eastAsia="Arial" w:cs="Times New Roman"/>
                <w:snapToGrid w:val="0"/>
                <w:color w:val="auto"/>
                <w:spacing w:val="-1"/>
                <w:kern w:val="0"/>
                <w:sz w:val="22"/>
                <w:szCs w:val="22"/>
                <w:lang w:val="en-US" w:eastAsia="en-US" w:bidi="ar-SA"/>
              </w:rPr>
              <w:t>Data collection</w:t>
            </w:r>
            <w:r>
              <w:rPr>
                <w:rFonts w:hint="default" w:ascii="Times New Roman" w:hAnsi="Times New Roman" w:eastAsia="Arial" w:cs="Times New Roman"/>
                <w:snapToGrid w:val="0"/>
                <w:color w:val="auto"/>
                <w:kern w:val="0"/>
                <w:sz w:val="22"/>
                <w:szCs w:val="22"/>
                <w:lang w:val="en-US" w:eastAsia="en-US" w:bidi="ar-SA"/>
              </w:rPr>
              <w:t xml:space="preserve"> </w:t>
            </w:r>
            <w:r>
              <w:rPr>
                <w:rFonts w:hint="default" w:ascii="Times New Roman" w:hAnsi="Times New Roman" w:eastAsia="Arial" w:cs="Times New Roman"/>
                <w:snapToGrid w:val="0"/>
                <w:color w:val="auto"/>
                <w:spacing w:val="-2"/>
                <w:kern w:val="0"/>
                <w:sz w:val="22"/>
                <w:szCs w:val="22"/>
                <w:lang w:val="en-US" w:eastAsia="en-US" w:bidi="ar-SA"/>
              </w:rPr>
              <w:t>process</w:t>
            </w:r>
          </w:p>
        </w:tc>
        <w:tc>
          <w:tcPr>
            <w:tcW w:w="232" w:type="pct"/>
            <w:vAlign w:val="top"/>
          </w:tcPr>
          <w:p w14:paraId="60FA004F">
            <w:pPr>
              <w:kinsoku w:val="0"/>
              <w:autoSpaceDE w:val="0"/>
              <w:autoSpaceDN w:val="0"/>
              <w:adjustRightInd w:val="0"/>
              <w:snapToGrid w:val="0"/>
              <w:spacing w:before="86" w:line="237" w:lineRule="auto"/>
              <w:ind w:left="379"/>
              <w:jc w:val="left"/>
              <w:textAlignment w:val="baseline"/>
              <w:rPr>
                <w:rFonts w:hint="default" w:ascii="Times New Roman" w:hAnsi="Times New Roman" w:eastAsia="Arial" w:cs="Times New Roman"/>
                <w:snapToGrid w:val="0"/>
                <w:color w:val="auto"/>
                <w:kern w:val="0"/>
                <w:sz w:val="22"/>
                <w:szCs w:val="22"/>
                <w:lang w:val="en-US" w:eastAsia="en-US" w:bidi="ar-SA"/>
              </w:rPr>
            </w:pPr>
            <w:r>
              <w:rPr>
                <w:rFonts w:hint="default" w:ascii="Times New Roman" w:hAnsi="Times New Roman" w:eastAsia="Arial" w:cs="Times New Roman"/>
                <w:snapToGrid w:val="0"/>
                <w:color w:val="auto"/>
                <w:kern w:val="0"/>
                <w:sz w:val="22"/>
                <w:szCs w:val="22"/>
                <w:lang w:val="en-US" w:eastAsia="en-US" w:bidi="ar-SA"/>
              </w:rPr>
              <w:t>9</w:t>
            </w:r>
          </w:p>
        </w:tc>
        <w:tc>
          <w:tcPr>
            <w:tcW w:w="3271" w:type="pct"/>
            <w:vAlign w:val="top"/>
          </w:tcPr>
          <w:p w14:paraId="799A31DF">
            <w:pPr>
              <w:kinsoku w:val="0"/>
              <w:autoSpaceDE w:val="0"/>
              <w:autoSpaceDN w:val="0"/>
              <w:adjustRightInd w:val="0"/>
              <w:snapToGrid w:val="0"/>
              <w:spacing w:before="86" w:line="196" w:lineRule="auto"/>
              <w:ind w:left="108"/>
              <w:jc w:val="left"/>
              <w:textAlignment w:val="baseline"/>
              <w:rPr>
                <w:rFonts w:hint="default" w:ascii="Times New Roman" w:hAnsi="Times New Roman" w:eastAsia="Arial" w:cs="Times New Roman"/>
                <w:snapToGrid w:val="0"/>
                <w:color w:val="auto"/>
                <w:kern w:val="0"/>
                <w:sz w:val="22"/>
                <w:szCs w:val="22"/>
                <w:lang w:val="en-US" w:eastAsia="en-US" w:bidi="ar-SA"/>
              </w:rPr>
            </w:pPr>
            <w:r>
              <w:rPr>
                <w:rFonts w:hint="default" w:ascii="Times New Roman" w:hAnsi="Times New Roman" w:eastAsia="Arial" w:cs="Times New Roman"/>
                <w:snapToGrid w:val="0"/>
                <w:color w:val="auto"/>
                <w:spacing w:val="-1"/>
                <w:kern w:val="0"/>
                <w:sz w:val="22"/>
                <w:szCs w:val="22"/>
                <w:lang w:val="en-US" w:eastAsia="en-US" w:bidi="ar-SA"/>
              </w:rPr>
              <w:t>Specify the methods used to collect data from</w:t>
            </w:r>
            <w:r>
              <w:rPr>
                <w:rFonts w:hint="default" w:ascii="Times New Roman" w:hAnsi="Times New Roman" w:eastAsia="Arial" w:cs="Times New Roman"/>
                <w:snapToGrid w:val="0"/>
                <w:color w:val="auto"/>
                <w:spacing w:val="26"/>
                <w:w w:val="101"/>
                <w:kern w:val="0"/>
                <w:sz w:val="22"/>
                <w:szCs w:val="22"/>
                <w:lang w:val="en-US" w:eastAsia="en-US" w:bidi="ar-SA"/>
              </w:rPr>
              <w:t xml:space="preserve"> </w:t>
            </w:r>
            <w:r>
              <w:rPr>
                <w:rFonts w:hint="default" w:ascii="Times New Roman" w:hAnsi="Times New Roman" w:eastAsia="Arial" w:cs="Times New Roman"/>
                <w:snapToGrid w:val="0"/>
                <w:color w:val="auto"/>
                <w:spacing w:val="-1"/>
                <w:kern w:val="0"/>
                <w:sz w:val="22"/>
                <w:szCs w:val="22"/>
                <w:lang w:val="en-US" w:eastAsia="en-US" w:bidi="ar-SA"/>
              </w:rPr>
              <w:t>reports,</w:t>
            </w:r>
            <w:r>
              <w:rPr>
                <w:rFonts w:hint="default" w:ascii="Times New Roman" w:hAnsi="Times New Roman" w:eastAsia="Arial" w:cs="Times New Roman"/>
                <w:snapToGrid w:val="0"/>
                <w:color w:val="auto"/>
                <w:spacing w:val="10"/>
                <w:kern w:val="0"/>
                <w:sz w:val="22"/>
                <w:szCs w:val="22"/>
                <w:lang w:val="en-US" w:eastAsia="en-US" w:bidi="ar-SA"/>
              </w:rPr>
              <w:t xml:space="preserve"> </w:t>
            </w:r>
            <w:r>
              <w:rPr>
                <w:rFonts w:hint="default" w:ascii="Times New Roman" w:hAnsi="Times New Roman" w:eastAsia="Arial" w:cs="Times New Roman"/>
                <w:snapToGrid w:val="0"/>
                <w:color w:val="auto"/>
                <w:spacing w:val="-1"/>
                <w:kern w:val="0"/>
                <w:sz w:val="22"/>
                <w:szCs w:val="22"/>
                <w:lang w:val="en-US" w:eastAsia="en-US" w:bidi="ar-SA"/>
              </w:rPr>
              <w:t>including</w:t>
            </w:r>
            <w:r>
              <w:rPr>
                <w:rFonts w:hint="default" w:ascii="Times New Roman" w:hAnsi="Times New Roman" w:eastAsia="Arial" w:cs="Times New Roman"/>
                <w:snapToGrid w:val="0"/>
                <w:color w:val="auto"/>
                <w:spacing w:val="13"/>
                <w:kern w:val="0"/>
                <w:sz w:val="22"/>
                <w:szCs w:val="22"/>
                <w:lang w:val="en-US" w:eastAsia="en-US" w:bidi="ar-SA"/>
              </w:rPr>
              <w:t xml:space="preserve"> </w:t>
            </w:r>
            <w:r>
              <w:rPr>
                <w:rFonts w:hint="default" w:ascii="Times New Roman" w:hAnsi="Times New Roman" w:eastAsia="Arial" w:cs="Times New Roman"/>
                <w:snapToGrid w:val="0"/>
                <w:color w:val="auto"/>
                <w:spacing w:val="-1"/>
                <w:kern w:val="0"/>
                <w:sz w:val="22"/>
                <w:szCs w:val="22"/>
                <w:lang w:val="en-US" w:eastAsia="en-US" w:bidi="ar-SA"/>
              </w:rPr>
              <w:t>how</w:t>
            </w:r>
            <w:r>
              <w:rPr>
                <w:rFonts w:hint="default" w:ascii="Times New Roman" w:hAnsi="Times New Roman" w:eastAsia="Arial" w:cs="Times New Roman"/>
                <w:snapToGrid w:val="0"/>
                <w:color w:val="auto"/>
                <w:spacing w:val="9"/>
                <w:kern w:val="0"/>
                <w:sz w:val="22"/>
                <w:szCs w:val="22"/>
                <w:lang w:val="en-US" w:eastAsia="en-US" w:bidi="ar-SA"/>
              </w:rPr>
              <w:t xml:space="preserve"> </w:t>
            </w:r>
            <w:r>
              <w:rPr>
                <w:rFonts w:hint="default" w:ascii="Times New Roman" w:hAnsi="Times New Roman" w:eastAsia="Arial" w:cs="Times New Roman"/>
                <w:snapToGrid w:val="0"/>
                <w:color w:val="auto"/>
                <w:spacing w:val="-1"/>
                <w:kern w:val="0"/>
                <w:sz w:val="22"/>
                <w:szCs w:val="22"/>
                <w:lang w:val="en-US" w:eastAsia="en-US" w:bidi="ar-SA"/>
              </w:rPr>
              <w:t>many</w:t>
            </w:r>
            <w:r>
              <w:rPr>
                <w:rFonts w:hint="default" w:ascii="Times New Roman" w:hAnsi="Times New Roman" w:eastAsia="Arial" w:cs="Times New Roman"/>
                <w:snapToGrid w:val="0"/>
                <w:color w:val="auto"/>
                <w:spacing w:val="10"/>
                <w:kern w:val="0"/>
                <w:sz w:val="22"/>
                <w:szCs w:val="22"/>
                <w:lang w:val="en-US" w:eastAsia="en-US" w:bidi="ar-SA"/>
              </w:rPr>
              <w:t xml:space="preserve"> </w:t>
            </w:r>
            <w:r>
              <w:rPr>
                <w:rFonts w:hint="default" w:ascii="Times New Roman" w:hAnsi="Times New Roman" w:eastAsia="Arial" w:cs="Times New Roman"/>
                <w:snapToGrid w:val="0"/>
                <w:color w:val="auto"/>
                <w:spacing w:val="-1"/>
                <w:kern w:val="0"/>
                <w:sz w:val="22"/>
                <w:szCs w:val="22"/>
                <w:lang w:val="en-US" w:eastAsia="en-US" w:bidi="ar-SA"/>
              </w:rPr>
              <w:t>reviewers</w:t>
            </w:r>
            <w:r>
              <w:rPr>
                <w:rFonts w:hint="default" w:ascii="Times New Roman" w:hAnsi="Times New Roman" w:eastAsia="Arial" w:cs="Times New Roman"/>
                <w:snapToGrid w:val="0"/>
                <w:color w:val="auto"/>
                <w:spacing w:val="6"/>
                <w:kern w:val="0"/>
                <w:sz w:val="22"/>
                <w:szCs w:val="22"/>
                <w:lang w:val="en-US" w:eastAsia="en-US" w:bidi="ar-SA"/>
              </w:rPr>
              <w:t xml:space="preserve"> </w:t>
            </w:r>
            <w:r>
              <w:rPr>
                <w:rFonts w:hint="default" w:ascii="Times New Roman" w:hAnsi="Times New Roman" w:eastAsia="Arial" w:cs="Times New Roman"/>
                <w:snapToGrid w:val="0"/>
                <w:color w:val="auto"/>
                <w:spacing w:val="-1"/>
                <w:kern w:val="0"/>
                <w:sz w:val="22"/>
                <w:szCs w:val="22"/>
                <w:lang w:val="en-US" w:eastAsia="en-US" w:bidi="ar-SA"/>
              </w:rPr>
              <w:t>collected</w:t>
            </w:r>
            <w:r>
              <w:rPr>
                <w:rFonts w:hint="default" w:ascii="Times New Roman" w:hAnsi="Times New Roman" w:eastAsia="Arial" w:cs="Times New Roman"/>
                <w:snapToGrid w:val="0"/>
                <w:color w:val="auto"/>
                <w:spacing w:val="7"/>
                <w:kern w:val="0"/>
                <w:sz w:val="22"/>
                <w:szCs w:val="22"/>
                <w:lang w:val="en-US" w:eastAsia="en-US" w:bidi="ar-SA"/>
              </w:rPr>
              <w:t xml:space="preserve"> </w:t>
            </w:r>
            <w:r>
              <w:rPr>
                <w:rFonts w:hint="default" w:ascii="Times New Roman" w:hAnsi="Times New Roman" w:eastAsia="Arial" w:cs="Times New Roman"/>
                <w:snapToGrid w:val="0"/>
                <w:color w:val="auto"/>
                <w:spacing w:val="-1"/>
                <w:kern w:val="0"/>
                <w:sz w:val="22"/>
                <w:szCs w:val="22"/>
                <w:lang w:val="en-US" w:eastAsia="en-US" w:bidi="ar-SA"/>
              </w:rPr>
              <w:t>data</w:t>
            </w:r>
            <w:r>
              <w:rPr>
                <w:rFonts w:hint="default" w:ascii="Times New Roman" w:hAnsi="Times New Roman" w:eastAsia="Arial" w:cs="Times New Roman"/>
                <w:snapToGrid w:val="0"/>
                <w:color w:val="auto"/>
                <w:spacing w:val="2"/>
                <w:kern w:val="0"/>
                <w:sz w:val="22"/>
                <w:szCs w:val="22"/>
                <w:lang w:val="en-US" w:eastAsia="en-US" w:bidi="ar-SA"/>
              </w:rPr>
              <w:t xml:space="preserve"> </w:t>
            </w:r>
            <w:r>
              <w:rPr>
                <w:rFonts w:hint="default" w:ascii="Times New Roman" w:hAnsi="Times New Roman" w:eastAsia="Arial" w:cs="Times New Roman"/>
                <w:snapToGrid w:val="0"/>
                <w:color w:val="auto"/>
                <w:spacing w:val="-1"/>
                <w:kern w:val="0"/>
                <w:sz w:val="22"/>
                <w:szCs w:val="22"/>
                <w:lang w:val="en-US" w:eastAsia="en-US" w:bidi="ar-SA"/>
              </w:rPr>
              <w:t>from</w:t>
            </w:r>
            <w:r>
              <w:rPr>
                <w:rFonts w:hint="default" w:ascii="Times New Roman" w:hAnsi="Times New Roman" w:eastAsia="Arial" w:cs="Times New Roman"/>
                <w:snapToGrid w:val="0"/>
                <w:color w:val="auto"/>
                <w:spacing w:val="8"/>
                <w:kern w:val="0"/>
                <w:sz w:val="22"/>
                <w:szCs w:val="22"/>
                <w:lang w:val="en-US" w:eastAsia="en-US" w:bidi="ar-SA"/>
              </w:rPr>
              <w:t xml:space="preserve"> </w:t>
            </w:r>
            <w:r>
              <w:rPr>
                <w:rFonts w:hint="default" w:ascii="Times New Roman" w:hAnsi="Times New Roman" w:eastAsia="Arial" w:cs="Times New Roman"/>
                <w:snapToGrid w:val="0"/>
                <w:color w:val="auto"/>
                <w:spacing w:val="-1"/>
                <w:kern w:val="0"/>
                <w:sz w:val="22"/>
                <w:szCs w:val="22"/>
                <w:lang w:val="en-US" w:eastAsia="en-US" w:bidi="ar-SA"/>
              </w:rPr>
              <w:t>each</w:t>
            </w:r>
            <w:r>
              <w:rPr>
                <w:rFonts w:hint="default" w:ascii="Times New Roman" w:hAnsi="Times New Roman" w:eastAsia="Arial" w:cs="Times New Roman"/>
                <w:snapToGrid w:val="0"/>
                <w:color w:val="auto"/>
                <w:spacing w:val="10"/>
                <w:kern w:val="0"/>
                <w:sz w:val="22"/>
                <w:szCs w:val="22"/>
                <w:lang w:val="en-US" w:eastAsia="en-US" w:bidi="ar-SA"/>
              </w:rPr>
              <w:t xml:space="preserve"> </w:t>
            </w:r>
            <w:r>
              <w:rPr>
                <w:rFonts w:hint="default" w:ascii="Times New Roman" w:hAnsi="Times New Roman" w:eastAsia="Arial" w:cs="Times New Roman"/>
                <w:snapToGrid w:val="0"/>
                <w:color w:val="auto"/>
                <w:spacing w:val="-1"/>
                <w:kern w:val="0"/>
                <w:sz w:val="22"/>
                <w:szCs w:val="22"/>
                <w:lang w:val="en-US" w:eastAsia="en-US" w:bidi="ar-SA"/>
              </w:rPr>
              <w:t>report,</w:t>
            </w:r>
            <w:r>
              <w:rPr>
                <w:rFonts w:hint="default" w:ascii="Times New Roman" w:hAnsi="Times New Roman" w:eastAsia="Arial" w:cs="Times New Roman"/>
                <w:snapToGrid w:val="0"/>
                <w:color w:val="auto"/>
                <w:spacing w:val="1"/>
                <w:kern w:val="0"/>
                <w:sz w:val="22"/>
                <w:szCs w:val="22"/>
                <w:lang w:val="en-US" w:eastAsia="en-US" w:bidi="ar-SA"/>
              </w:rPr>
              <w:t xml:space="preserve"> </w:t>
            </w:r>
            <w:r>
              <w:rPr>
                <w:rFonts w:hint="default" w:ascii="Times New Roman" w:hAnsi="Times New Roman" w:eastAsia="Arial" w:cs="Times New Roman"/>
                <w:snapToGrid w:val="0"/>
                <w:color w:val="auto"/>
                <w:spacing w:val="-1"/>
                <w:kern w:val="0"/>
                <w:sz w:val="22"/>
                <w:szCs w:val="22"/>
                <w:lang w:val="en-US" w:eastAsia="en-US" w:bidi="ar-SA"/>
              </w:rPr>
              <w:t>whether</w:t>
            </w:r>
            <w:r>
              <w:rPr>
                <w:rFonts w:hint="default" w:ascii="Times New Roman" w:hAnsi="Times New Roman" w:eastAsia="Arial" w:cs="Times New Roman"/>
                <w:snapToGrid w:val="0"/>
                <w:color w:val="auto"/>
                <w:spacing w:val="14"/>
                <w:kern w:val="0"/>
                <w:sz w:val="22"/>
                <w:szCs w:val="22"/>
                <w:lang w:val="en-US" w:eastAsia="en-US" w:bidi="ar-SA"/>
              </w:rPr>
              <w:t xml:space="preserve"> </w:t>
            </w:r>
            <w:r>
              <w:rPr>
                <w:rFonts w:hint="default" w:ascii="Times New Roman" w:hAnsi="Times New Roman" w:eastAsia="Arial" w:cs="Times New Roman"/>
                <w:snapToGrid w:val="0"/>
                <w:color w:val="auto"/>
                <w:spacing w:val="-1"/>
                <w:kern w:val="0"/>
                <w:sz w:val="22"/>
                <w:szCs w:val="22"/>
                <w:lang w:val="en-US" w:eastAsia="en-US" w:bidi="ar-SA"/>
              </w:rPr>
              <w:t>they worked</w:t>
            </w:r>
          </w:p>
          <w:p w14:paraId="2C77BC48">
            <w:pPr>
              <w:kinsoku w:val="0"/>
              <w:autoSpaceDE w:val="0"/>
              <w:autoSpaceDN w:val="0"/>
              <w:adjustRightInd w:val="0"/>
              <w:snapToGrid w:val="0"/>
              <w:spacing w:before="37" w:line="224" w:lineRule="auto"/>
              <w:ind w:left="112" w:right="245"/>
              <w:jc w:val="left"/>
              <w:textAlignment w:val="baseline"/>
              <w:rPr>
                <w:rFonts w:hint="default" w:ascii="Times New Roman" w:hAnsi="Times New Roman" w:eastAsia="Arial" w:cs="Times New Roman"/>
                <w:snapToGrid w:val="0"/>
                <w:color w:val="auto"/>
                <w:kern w:val="0"/>
                <w:sz w:val="22"/>
                <w:szCs w:val="22"/>
                <w:lang w:val="en-US" w:eastAsia="en-US" w:bidi="ar-SA"/>
              </w:rPr>
            </w:pPr>
            <w:r>
              <w:rPr>
                <w:rFonts w:hint="default" w:ascii="Times New Roman" w:hAnsi="Times New Roman" w:eastAsia="Arial" w:cs="Times New Roman"/>
                <w:snapToGrid w:val="0"/>
                <w:color w:val="auto"/>
                <w:kern w:val="0"/>
                <w:sz w:val="22"/>
                <w:szCs w:val="22"/>
                <w:lang w:val="en-US" w:eastAsia="en-US" w:bidi="ar-SA"/>
              </w:rPr>
              <w:t>independently, any processes for obtaining or confir</w:t>
            </w:r>
            <w:r>
              <w:rPr>
                <w:rFonts w:hint="default" w:ascii="Times New Roman" w:hAnsi="Times New Roman" w:eastAsia="Arial" w:cs="Times New Roman"/>
                <w:snapToGrid w:val="0"/>
                <w:color w:val="auto"/>
                <w:spacing w:val="-1"/>
                <w:kern w:val="0"/>
                <w:sz w:val="22"/>
                <w:szCs w:val="22"/>
                <w:lang w:val="en-US" w:eastAsia="en-US" w:bidi="ar-SA"/>
              </w:rPr>
              <w:t>ming data from study</w:t>
            </w:r>
            <w:r>
              <w:rPr>
                <w:rFonts w:hint="default" w:ascii="Times New Roman" w:hAnsi="Times New Roman" w:eastAsia="Arial" w:cs="Times New Roman"/>
                <w:snapToGrid w:val="0"/>
                <w:color w:val="auto"/>
                <w:spacing w:val="11"/>
                <w:kern w:val="0"/>
                <w:sz w:val="22"/>
                <w:szCs w:val="22"/>
                <w:lang w:val="en-US" w:eastAsia="en-US" w:bidi="ar-SA"/>
              </w:rPr>
              <w:t xml:space="preserve"> </w:t>
            </w:r>
            <w:r>
              <w:rPr>
                <w:rFonts w:hint="default" w:ascii="Times New Roman" w:hAnsi="Times New Roman" w:eastAsia="Arial" w:cs="Times New Roman"/>
                <w:snapToGrid w:val="0"/>
                <w:color w:val="auto"/>
                <w:spacing w:val="-1"/>
                <w:kern w:val="0"/>
                <w:sz w:val="22"/>
                <w:szCs w:val="22"/>
                <w:lang w:val="en-US" w:eastAsia="en-US" w:bidi="ar-SA"/>
              </w:rPr>
              <w:t>investigators,</w:t>
            </w:r>
            <w:r>
              <w:rPr>
                <w:rFonts w:hint="default" w:ascii="Times New Roman" w:hAnsi="Times New Roman" w:eastAsia="Arial" w:cs="Times New Roman"/>
                <w:snapToGrid w:val="0"/>
                <w:color w:val="auto"/>
                <w:spacing w:val="7"/>
                <w:kern w:val="0"/>
                <w:sz w:val="22"/>
                <w:szCs w:val="22"/>
                <w:lang w:val="en-US" w:eastAsia="en-US" w:bidi="ar-SA"/>
              </w:rPr>
              <w:t xml:space="preserve"> </w:t>
            </w:r>
            <w:r>
              <w:rPr>
                <w:rFonts w:hint="default" w:ascii="Times New Roman" w:hAnsi="Times New Roman" w:eastAsia="Arial" w:cs="Times New Roman"/>
                <w:snapToGrid w:val="0"/>
                <w:color w:val="auto"/>
                <w:spacing w:val="-1"/>
                <w:kern w:val="0"/>
                <w:sz w:val="22"/>
                <w:szCs w:val="22"/>
                <w:lang w:val="en-US" w:eastAsia="en-US" w:bidi="ar-SA"/>
              </w:rPr>
              <w:t>and</w:t>
            </w:r>
            <w:r>
              <w:rPr>
                <w:rFonts w:hint="default" w:ascii="Times New Roman" w:hAnsi="Times New Roman" w:eastAsia="Arial" w:cs="Times New Roman"/>
                <w:snapToGrid w:val="0"/>
                <w:color w:val="auto"/>
                <w:spacing w:val="10"/>
                <w:kern w:val="0"/>
                <w:sz w:val="22"/>
                <w:szCs w:val="22"/>
                <w:lang w:val="en-US" w:eastAsia="en-US" w:bidi="ar-SA"/>
              </w:rPr>
              <w:t xml:space="preserve"> </w:t>
            </w:r>
            <w:r>
              <w:rPr>
                <w:rFonts w:hint="default" w:ascii="Times New Roman" w:hAnsi="Times New Roman" w:eastAsia="Arial" w:cs="Times New Roman"/>
                <w:snapToGrid w:val="0"/>
                <w:color w:val="auto"/>
                <w:spacing w:val="-1"/>
                <w:kern w:val="0"/>
                <w:sz w:val="22"/>
                <w:szCs w:val="22"/>
                <w:lang w:val="en-US" w:eastAsia="en-US" w:bidi="ar-SA"/>
              </w:rPr>
              <w:t>if applicable,</w:t>
            </w:r>
            <w:r>
              <w:rPr>
                <w:rFonts w:hint="default" w:ascii="Times New Roman" w:hAnsi="Times New Roman" w:eastAsia="Arial" w:cs="Times New Roman"/>
                <w:snapToGrid w:val="0"/>
                <w:color w:val="auto"/>
                <w:spacing w:val="5"/>
                <w:kern w:val="0"/>
                <w:sz w:val="22"/>
                <w:szCs w:val="22"/>
                <w:lang w:val="en-US" w:eastAsia="en-US" w:bidi="ar-SA"/>
              </w:rPr>
              <w:t xml:space="preserve"> </w:t>
            </w:r>
            <w:r>
              <w:rPr>
                <w:rFonts w:hint="default" w:ascii="Times New Roman" w:hAnsi="Times New Roman" w:eastAsia="Arial" w:cs="Times New Roman"/>
                <w:snapToGrid w:val="0"/>
                <w:color w:val="auto"/>
                <w:spacing w:val="-1"/>
                <w:kern w:val="0"/>
                <w:sz w:val="22"/>
                <w:szCs w:val="22"/>
                <w:lang w:val="en-US" w:eastAsia="en-US" w:bidi="ar-SA"/>
              </w:rPr>
              <w:t>details</w:t>
            </w:r>
            <w:r>
              <w:rPr>
                <w:rFonts w:hint="default" w:ascii="Times New Roman" w:hAnsi="Times New Roman" w:eastAsia="Arial" w:cs="Times New Roman"/>
                <w:snapToGrid w:val="0"/>
                <w:color w:val="auto"/>
                <w:spacing w:val="7"/>
                <w:kern w:val="0"/>
                <w:sz w:val="22"/>
                <w:szCs w:val="22"/>
                <w:lang w:val="en-US" w:eastAsia="en-US" w:bidi="ar-SA"/>
              </w:rPr>
              <w:t xml:space="preserve"> </w:t>
            </w:r>
            <w:r>
              <w:rPr>
                <w:rFonts w:hint="default" w:ascii="Times New Roman" w:hAnsi="Times New Roman" w:eastAsia="Arial" w:cs="Times New Roman"/>
                <w:snapToGrid w:val="0"/>
                <w:color w:val="auto"/>
                <w:spacing w:val="-1"/>
                <w:kern w:val="0"/>
                <w:sz w:val="22"/>
                <w:szCs w:val="22"/>
                <w:lang w:val="en-US" w:eastAsia="en-US" w:bidi="ar-SA"/>
              </w:rPr>
              <w:t>of automation</w:t>
            </w:r>
            <w:r>
              <w:rPr>
                <w:rFonts w:hint="default" w:ascii="Times New Roman" w:hAnsi="Times New Roman" w:eastAsia="Arial" w:cs="Times New Roman"/>
                <w:snapToGrid w:val="0"/>
                <w:color w:val="auto"/>
                <w:spacing w:val="1"/>
                <w:kern w:val="0"/>
                <w:sz w:val="22"/>
                <w:szCs w:val="22"/>
                <w:lang w:val="en-US" w:eastAsia="en-US" w:bidi="ar-SA"/>
              </w:rPr>
              <w:t xml:space="preserve"> </w:t>
            </w:r>
            <w:r>
              <w:rPr>
                <w:rFonts w:hint="default" w:ascii="Times New Roman" w:hAnsi="Times New Roman" w:eastAsia="Arial" w:cs="Times New Roman"/>
                <w:snapToGrid w:val="0"/>
                <w:color w:val="auto"/>
                <w:spacing w:val="-1"/>
                <w:kern w:val="0"/>
                <w:sz w:val="22"/>
                <w:szCs w:val="22"/>
                <w:lang w:val="en-US" w:eastAsia="en-US" w:bidi="ar-SA"/>
              </w:rPr>
              <w:t>tools</w:t>
            </w:r>
            <w:r>
              <w:rPr>
                <w:rFonts w:hint="default" w:ascii="Times New Roman" w:hAnsi="Times New Roman" w:eastAsia="Arial" w:cs="Times New Roman"/>
                <w:snapToGrid w:val="0"/>
                <w:color w:val="auto"/>
                <w:spacing w:val="11"/>
                <w:kern w:val="0"/>
                <w:sz w:val="22"/>
                <w:szCs w:val="22"/>
                <w:lang w:val="en-US" w:eastAsia="en-US" w:bidi="ar-SA"/>
              </w:rPr>
              <w:t xml:space="preserve"> </w:t>
            </w:r>
            <w:r>
              <w:rPr>
                <w:rFonts w:hint="default" w:ascii="Times New Roman" w:hAnsi="Times New Roman" w:eastAsia="Arial" w:cs="Times New Roman"/>
                <w:snapToGrid w:val="0"/>
                <w:color w:val="auto"/>
                <w:spacing w:val="-1"/>
                <w:kern w:val="0"/>
                <w:sz w:val="22"/>
                <w:szCs w:val="22"/>
                <w:lang w:val="en-US" w:eastAsia="en-US" w:bidi="ar-SA"/>
              </w:rPr>
              <w:t>used</w:t>
            </w:r>
            <w:r>
              <w:rPr>
                <w:rFonts w:hint="default" w:ascii="Times New Roman" w:hAnsi="Times New Roman" w:eastAsia="Arial" w:cs="Times New Roman"/>
                <w:snapToGrid w:val="0"/>
                <w:color w:val="auto"/>
                <w:spacing w:val="13"/>
                <w:kern w:val="0"/>
                <w:sz w:val="22"/>
                <w:szCs w:val="22"/>
                <w:lang w:val="en-US" w:eastAsia="en-US" w:bidi="ar-SA"/>
              </w:rPr>
              <w:t xml:space="preserve"> </w:t>
            </w:r>
            <w:r>
              <w:rPr>
                <w:rFonts w:hint="default" w:ascii="Times New Roman" w:hAnsi="Times New Roman" w:eastAsia="Arial" w:cs="Times New Roman"/>
                <w:snapToGrid w:val="0"/>
                <w:color w:val="auto"/>
                <w:spacing w:val="-1"/>
                <w:kern w:val="0"/>
                <w:sz w:val="22"/>
                <w:szCs w:val="22"/>
                <w:lang w:val="en-US" w:eastAsia="en-US" w:bidi="ar-SA"/>
              </w:rPr>
              <w:t>in</w:t>
            </w:r>
            <w:r>
              <w:rPr>
                <w:rFonts w:hint="default" w:ascii="Times New Roman" w:hAnsi="Times New Roman" w:eastAsia="Arial" w:cs="Times New Roman"/>
                <w:snapToGrid w:val="0"/>
                <w:color w:val="auto"/>
                <w:spacing w:val="1"/>
                <w:kern w:val="0"/>
                <w:sz w:val="22"/>
                <w:szCs w:val="22"/>
                <w:lang w:val="en-US" w:eastAsia="en-US" w:bidi="ar-SA"/>
              </w:rPr>
              <w:t xml:space="preserve"> </w:t>
            </w:r>
            <w:r>
              <w:rPr>
                <w:rFonts w:hint="default" w:ascii="Times New Roman" w:hAnsi="Times New Roman" w:eastAsia="Arial" w:cs="Times New Roman"/>
                <w:snapToGrid w:val="0"/>
                <w:color w:val="auto"/>
                <w:spacing w:val="-1"/>
                <w:kern w:val="0"/>
                <w:sz w:val="22"/>
                <w:szCs w:val="22"/>
                <w:lang w:val="en-US" w:eastAsia="en-US" w:bidi="ar-SA"/>
              </w:rPr>
              <w:t>the</w:t>
            </w:r>
            <w:r>
              <w:rPr>
                <w:rFonts w:hint="default" w:ascii="Times New Roman" w:hAnsi="Times New Roman" w:eastAsia="Arial" w:cs="Times New Roman"/>
                <w:snapToGrid w:val="0"/>
                <w:color w:val="auto"/>
                <w:kern w:val="0"/>
                <w:sz w:val="22"/>
                <w:szCs w:val="22"/>
                <w:lang w:val="en-US" w:eastAsia="en-US" w:bidi="ar-SA"/>
              </w:rPr>
              <w:t xml:space="preserve"> </w:t>
            </w:r>
            <w:r>
              <w:rPr>
                <w:rFonts w:hint="default" w:ascii="Times New Roman" w:hAnsi="Times New Roman" w:eastAsia="Arial" w:cs="Times New Roman"/>
                <w:snapToGrid w:val="0"/>
                <w:color w:val="auto"/>
                <w:spacing w:val="-2"/>
                <w:kern w:val="0"/>
                <w:sz w:val="22"/>
                <w:szCs w:val="22"/>
                <w:lang w:val="en-US" w:eastAsia="en-US" w:bidi="ar-SA"/>
              </w:rPr>
              <w:t>process.</w:t>
            </w:r>
          </w:p>
        </w:tc>
        <w:tc>
          <w:tcPr>
            <w:tcW w:w="794" w:type="pct"/>
            <w:vAlign w:val="top"/>
          </w:tcPr>
          <w:p w14:paraId="5C842AAF">
            <w:pPr>
              <w:kinsoku w:val="0"/>
              <w:autoSpaceDE w:val="0"/>
              <w:autoSpaceDN w:val="0"/>
              <w:adjustRightInd w:val="0"/>
              <w:snapToGrid w:val="0"/>
              <w:spacing w:line="240" w:lineRule="auto"/>
              <w:ind w:left="0" w:leftChars="0" w:firstLine="0" w:firstLineChars="0"/>
              <w:jc w:val="center"/>
              <w:textAlignment w:val="baseline"/>
              <w:rPr>
                <w:rFonts w:hint="eastAsia" w:ascii="Times New Roman" w:hAnsi="Times New Roman" w:eastAsia="宋体" w:cs="Times New Roman"/>
                <w:snapToGrid w:val="0"/>
                <w:color w:val="auto"/>
                <w:kern w:val="0"/>
                <w:sz w:val="22"/>
                <w:szCs w:val="22"/>
                <w:lang w:val="en-US" w:eastAsia="zh-CN" w:bidi="ar-SA"/>
              </w:rPr>
            </w:pPr>
            <w:r>
              <w:rPr>
                <w:rFonts w:hint="eastAsia" w:eastAsia="宋体" w:cs="Times New Roman"/>
                <w:snapToGrid w:val="0"/>
                <w:color w:val="auto"/>
                <w:kern w:val="0"/>
                <w:szCs w:val="22"/>
              </w:rPr>
              <w:t>Page 37, Methods (Data selection, extraction, and quality appraisal)</w:t>
            </w:r>
          </w:p>
        </w:tc>
      </w:tr>
      <w:tr w14:paraId="606293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7" w:hRule="atLeast"/>
        </w:trPr>
        <w:tc>
          <w:tcPr>
            <w:tcW w:w="695" w:type="pct"/>
            <w:vMerge w:val="restart"/>
            <w:tcBorders>
              <w:bottom w:val="nil"/>
            </w:tcBorders>
            <w:vAlign w:val="top"/>
          </w:tcPr>
          <w:p w14:paraId="0303EBF6">
            <w:pPr>
              <w:kinsoku w:val="0"/>
              <w:autoSpaceDE w:val="0"/>
              <w:autoSpaceDN w:val="0"/>
              <w:adjustRightInd w:val="0"/>
              <w:snapToGrid w:val="0"/>
              <w:spacing w:before="86" w:line="238" w:lineRule="auto"/>
              <w:ind w:left="119"/>
              <w:jc w:val="left"/>
              <w:textAlignment w:val="baseline"/>
              <w:rPr>
                <w:rFonts w:hint="default" w:ascii="Times New Roman" w:hAnsi="Times New Roman" w:eastAsia="Arial" w:cs="Times New Roman"/>
                <w:snapToGrid w:val="0"/>
                <w:color w:val="auto"/>
                <w:kern w:val="0"/>
                <w:sz w:val="22"/>
                <w:szCs w:val="22"/>
                <w:lang w:val="en-US" w:eastAsia="en-US" w:bidi="ar-SA"/>
              </w:rPr>
            </w:pPr>
            <w:r>
              <w:rPr>
                <w:rFonts w:hint="default" w:ascii="Times New Roman" w:hAnsi="Times New Roman" w:eastAsia="Arial" w:cs="Times New Roman"/>
                <w:snapToGrid w:val="0"/>
                <w:color w:val="auto"/>
                <w:spacing w:val="-3"/>
                <w:kern w:val="0"/>
                <w:sz w:val="22"/>
                <w:szCs w:val="22"/>
                <w:lang w:val="en-US" w:eastAsia="en-US" w:bidi="ar-SA"/>
              </w:rPr>
              <w:t>Data</w:t>
            </w:r>
            <w:r>
              <w:rPr>
                <w:rFonts w:hint="default" w:ascii="Times New Roman" w:hAnsi="Times New Roman" w:eastAsia="Arial" w:cs="Times New Roman"/>
                <w:snapToGrid w:val="0"/>
                <w:color w:val="auto"/>
                <w:spacing w:val="12"/>
                <w:w w:val="101"/>
                <w:kern w:val="0"/>
                <w:sz w:val="22"/>
                <w:szCs w:val="22"/>
                <w:lang w:val="en-US" w:eastAsia="en-US" w:bidi="ar-SA"/>
              </w:rPr>
              <w:t xml:space="preserve"> </w:t>
            </w:r>
            <w:r>
              <w:rPr>
                <w:rFonts w:hint="default" w:ascii="Times New Roman" w:hAnsi="Times New Roman" w:eastAsia="Arial" w:cs="Times New Roman"/>
                <w:snapToGrid w:val="0"/>
                <w:color w:val="auto"/>
                <w:spacing w:val="-3"/>
                <w:kern w:val="0"/>
                <w:sz w:val="22"/>
                <w:szCs w:val="22"/>
                <w:lang w:val="en-US" w:eastAsia="en-US" w:bidi="ar-SA"/>
              </w:rPr>
              <w:t>items</w:t>
            </w:r>
          </w:p>
        </w:tc>
        <w:tc>
          <w:tcPr>
            <w:tcW w:w="232" w:type="pct"/>
            <w:vAlign w:val="top"/>
          </w:tcPr>
          <w:p w14:paraId="766AF364">
            <w:pPr>
              <w:kinsoku w:val="0"/>
              <w:autoSpaceDE w:val="0"/>
              <w:autoSpaceDN w:val="0"/>
              <w:adjustRightInd w:val="0"/>
              <w:snapToGrid w:val="0"/>
              <w:spacing w:before="87" w:line="237" w:lineRule="auto"/>
              <w:ind w:left="192"/>
              <w:jc w:val="left"/>
              <w:textAlignment w:val="baseline"/>
              <w:rPr>
                <w:rFonts w:hint="default" w:ascii="Times New Roman" w:hAnsi="Times New Roman" w:eastAsia="Arial" w:cs="Times New Roman"/>
                <w:snapToGrid w:val="0"/>
                <w:color w:val="auto"/>
                <w:kern w:val="0"/>
                <w:sz w:val="22"/>
                <w:szCs w:val="22"/>
                <w:lang w:val="en-US" w:eastAsia="en-US" w:bidi="ar-SA"/>
              </w:rPr>
            </w:pPr>
            <w:r>
              <w:rPr>
                <w:rFonts w:hint="default" w:ascii="Times New Roman" w:hAnsi="Times New Roman" w:eastAsia="Arial" w:cs="Times New Roman"/>
                <w:snapToGrid w:val="0"/>
                <w:color w:val="auto"/>
                <w:spacing w:val="-5"/>
                <w:kern w:val="0"/>
                <w:sz w:val="22"/>
                <w:szCs w:val="22"/>
                <w:lang w:val="en-US" w:eastAsia="en-US" w:bidi="ar-SA"/>
              </w:rPr>
              <w:t>10a</w:t>
            </w:r>
          </w:p>
        </w:tc>
        <w:tc>
          <w:tcPr>
            <w:tcW w:w="3271" w:type="pct"/>
            <w:vAlign w:val="top"/>
          </w:tcPr>
          <w:p w14:paraId="5CCBD6FB">
            <w:pPr>
              <w:kinsoku w:val="0"/>
              <w:autoSpaceDE w:val="0"/>
              <w:autoSpaceDN w:val="0"/>
              <w:adjustRightInd w:val="0"/>
              <w:snapToGrid w:val="0"/>
              <w:spacing w:before="87" w:line="223" w:lineRule="auto"/>
              <w:ind w:left="106" w:right="468" w:firstLine="7"/>
              <w:jc w:val="left"/>
              <w:textAlignment w:val="baseline"/>
              <w:rPr>
                <w:rFonts w:hint="default" w:ascii="Times New Roman" w:hAnsi="Times New Roman" w:eastAsia="Arial" w:cs="Times New Roman"/>
                <w:snapToGrid w:val="0"/>
                <w:color w:val="auto"/>
                <w:kern w:val="0"/>
                <w:sz w:val="22"/>
                <w:szCs w:val="22"/>
                <w:lang w:val="en-US" w:eastAsia="en-US" w:bidi="ar-SA"/>
              </w:rPr>
            </w:pPr>
            <w:r>
              <w:rPr>
                <w:rFonts w:hint="default" w:ascii="Times New Roman" w:hAnsi="Times New Roman" w:eastAsia="Arial" w:cs="Times New Roman"/>
                <w:snapToGrid w:val="0"/>
                <w:color w:val="auto"/>
                <w:kern w:val="0"/>
                <w:sz w:val="22"/>
                <w:szCs w:val="22"/>
                <w:lang w:val="en-US" w:eastAsia="en-US" w:bidi="ar-SA"/>
              </w:rPr>
              <w:t xml:space="preserve">List and define all outcomes for which data </w:t>
            </w:r>
            <w:r>
              <w:rPr>
                <w:rFonts w:hint="default" w:ascii="Times New Roman" w:hAnsi="Times New Roman" w:eastAsia="Arial" w:cs="Times New Roman"/>
                <w:snapToGrid w:val="0"/>
                <w:color w:val="auto"/>
                <w:spacing w:val="-1"/>
                <w:kern w:val="0"/>
                <w:sz w:val="22"/>
                <w:szCs w:val="22"/>
                <w:lang w:val="en-US" w:eastAsia="en-US" w:bidi="ar-SA"/>
              </w:rPr>
              <w:t>were sought. Specify whether</w:t>
            </w:r>
            <w:r>
              <w:rPr>
                <w:rFonts w:hint="default" w:ascii="Times New Roman" w:hAnsi="Times New Roman" w:eastAsia="Arial" w:cs="Times New Roman"/>
                <w:snapToGrid w:val="0"/>
                <w:color w:val="auto"/>
                <w:spacing w:val="4"/>
                <w:kern w:val="0"/>
                <w:sz w:val="22"/>
                <w:szCs w:val="22"/>
                <w:lang w:val="en-US" w:eastAsia="en-US" w:bidi="ar-SA"/>
              </w:rPr>
              <w:t xml:space="preserve"> </w:t>
            </w:r>
            <w:r>
              <w:rPr>
                <w:rFonts w:hint="default" w:ascii="Times New Roman" w:hAnsi="Times New Roman" w:eastAsia="Arial" w:cs="Times New Roman"/>
                <w:snapToGrid w:val="0"/>
                <w:color w:val="auto"/>
                <w:spacing w:val="-1"/>
                <w:kern w:val="0"/>
                <w:sz w:val="22"/>
                <w:szCs w:val="22"/>
                <w:lang w:val="en-US" w:eastAsia="en-US" w:bidi="ar-SA"/>
              </w:rPr>
              <w:t>all</w:t>
            </w:r>
            <w:r>
              <w:rPr>
                <w:rFonts w:hint="default" w:ascii="Times New Roman" w:hAnsi="Times New Roman" w:eastAsia="Arial" w:cs="Times New Roman"/>
                <w:snapToGrid w:val="0"/>
                <w:color w:val="auto"/>
                <w:spacing w:val="12"/>
                <w:w w:val="101"/>
                <w:kern w:val="0"/>
                <w:sz w:val="22"/>
                <w:szCs w:val="22"/>
                <w:lang w:val="en-US" w:eastAsia="en-US" w:bidi="ar-SA"/>
              </w:rPr>
              <w:t xml:space="preserve"> </w:t>
            </w:r>
            <w:r>
              <w:rPr>
                <w:rFonts w:hint="default" w:ascii="Times New Roman" w:hAnsi="Times New Roman" w:eastAsia="Arial" w:cs="Times New Roman"/>
                <w:snapToGrid w:val="0"/>
                <w:color w:val="auto"/>
                <w:spacing w:val="-1"/>
                <w:kern w:val="0"/>
                <w:sz w:val="22"/>
                <w:szCs w:val="22"/>
                <w:lang w:val="en-US" w:eastAsia="en-US" w:bidi="ar-SA"/>
              </w:rPr>
              <w:t>results</w:t>
            </w:r>
            <w:r>
              <w:rPr>
                <w:rFonts w:hint="default" w:ascii="Times New Roman" w:hAnsi="Times New Roman" w:eastAsia="Arial" w:cs="Times New Roman"/>
                <w:snapToGrid w:val="0"/>
                <w:color w:val="auto"/>
                <w:spacing w:val="5"/>
                <w:kern w:val="0"/>
                <w:sz w:val="22"/>
                <w:szCs w:val="22"/>
                <w:lang w:val="en-US" w:eastAsia="en-US" w:bidi="ar-SA"/>
              </w:rPr>
              <w:t xml:space="preserve"> </w:t>
            </w:r>
            <w:r>
              <w:rPr>
                <w:rFonts w:hint="default" w:ascii="Times New Roman" w:hAnsi="Times New Roman" w:eastAsia="Arial" w:cs="Times New Roman"/>
                <w:snapToGrid w:val="0"/>
                <w:color w:val="auto"/>
                <w:spacing w:val="-1"/>
                <w:kern w:val="0"/>
                <w:sz w:val="22"/>
                <w:szCs w:val="22"/>
                <w:lang w:val="en-US" w:eastAsia="en-US" w:bidi="ar-SA"/>
              </w:rPr>
              <w:t>that were</w:t>
            </w:r>
            <w:r>
              <w:rPr>
                <w:rFonts w:hint="default" w:ascii="Times New Roman" w:hAnsi="Times New Roman" w:eastAsia="Arial" w:cs="Times New Roman"/>
                <w:snapToGrid w:val="0"/>
                <w:color w:val="auto"/>
                <w:spacing w:val="7"/>
                <w:kern w:val="0"/>
                <w:sz w:val="22"/>
                <w:szCs w:val="22"/>
                <w:lang w:val="en-US" w:eastAsia="en-US" w:bidi="ar-SA"/>
              </w:rPr>
              <w:t xml:space="preserve"> </w:t>
            </w:r>
            <w:r>
              <w:rPr>
                <w:rFonts w:hint="default" w:ascii="Times New Roman" w:hAnsi="Times New Roman" w:eastAsia="Arial" w:cs="Times New Roman"/>
                <w:snapToGrid w:val="0"/>
                <w:color w:val="auto"/>
                <w:spacing w:val="-1"/>
                <w:kern w:val="0"/>
                <w:sz w:val="22"/>
                <w:szCs w:val="22"/>
                <w:lang w:val="en-US" w:eastAsia="en-US" w:bidi="ar-SA"/>
              </w:rPr>
              <w:t>compatible</w:t>
            </w:r>
            <w:r>
              <w:rPr>
                <w:rFonts w:hint="default" w:ascii="Times New Roman" w:hAnsi="Times New Roman" w:eastAsia="Arial" w:cs="Times New Roman"/>
                <w:snapToGrid w:val="0"/>
                <w:color w:val="auto"/>
                <w:spacing w:val="1"/>
                <w:kern w:val="0"/>
                <w:sz w:val="22"/>
                <w:szCs w:val="22"/>
                <w:lang w:val="en-US" w:eastAsia="en-US" w:bidi="ar-SA"/>
              </w:rPr>
              <w:t xml:space="preserve"> </w:t>
            </w:r>
            <w:r>
              <w:rPr>
                <w:rFonts w:hint="default" w:ascii="Times New Roman" w:hAnsi="Times New Roman" w:eastAsia="Arial" w:cs="Times New Roman"/>
                <w:snapToGrid w:val="0"/>
                <w:color w:val="auto"/>
                <w:spacing w:val="-1"/>
                <w:kern w:val="0"/>
                <w:sz w:val="22"/>
                <w:szCs w:val="22"/>
                <w:lang w:val="en-US" w:eastAsia="en-US" w:bidi="ar-SA"/>
              </w:rPr>
              <w:t>with</w:t>
            </w:r>
            <w:r>
              <w:rPr>
                <w:rFonts w:hint="default" w:ascii="Times New Roman" w:hAnsi="Times New Roman" w:eastAsia="Arial" w:cs="Times New Roman"/>
                <w:snapToGrid w:val="0"/>
                <w:color w:val="auto"/>
                <w:spacing w:val="8"/>
                <w:kern w:val="0"/>
                <w:sz w:val="22"/>
                <w:szCs w:val="22"/>
                <w:lang w:val="en-US" w:eastAsia="en-US" w:bidi="ar-SA"/>
              </w:rPr>
              <w:t xml:space="preserve"> </w:t>
            </w:r>
            <w:r>
              <w:rPr>
                <w:rFonts w:hint="default" w:ascii="Times New Roman" w:hAnsi="Times New Roman" w:eastAsia="Arial" w:cs="Times New Roman"/>
                <w:snapToGrid w:val="0"/>
                <w:color w:val="auto"/>
                <w:spacing w:val="-1"/>
                <w:kern w:val="0"/>
                <w:sz w:val="22"/>
                <w:szCs w:val="22"/>
                <w:lang w:val="en-US" w:eastAsia="en-US" w:bidi="ar-SA"/>
              </w:rPr>
              <w:t>each</w:t>
            </w:r>
            <w:r>
              <w:rPr>
                <w:rFonts w:hint="default" w:ascii="Times New Roman" w:hAnsi="Times New Roman" w:eastAsia="Arial" w:cs="Times New Roman"/>
                <w:snapToGrid w:val="0"/>
                <w:color w:val="auto"/>
                <w:spacing w:val="6"/>
                <w:kern w:val="0"/>
                <w:sz w:val="22"/>
                <w:szCs w:val="22"/>
                <w:lang w:val="en-US" w:eastAsia="en-US" w:bidi="ar-SA"/>
              </w:rPr>
              <w:t xml:space="preserve"> </w:t>
            </w:r>
            <w:r>
              <w:rPr>
                <w:rFonts w:hint="default" w:ascii="Times New Roman" w:hAnsi="Times New Roman" w:eastAsia="Arial" w:cs="Times New Roman"/>
                <w:snapToGrid w:val="0"/>
                <w:color w:val="auto"/>
                <w:spacing w:val="-1"/>
                <w:kern w:val="0"/>
                <w:sz w:val="22"/>
                <w:szCs w:val="22"/>
                <w:lang w:val="en-US" w:eastAsia="en-US" w:bidi="ar-SA"/>
              </w:rPr>
              <w:t>outcome</w:t>
            </w:r>
            <w:r>
              <w:rPr>
                <w:rFonts w:hint="default" w:ascii="Times New Roman" w:hAnsi="Times New Roman" w:eastAsia="Arial" w:cs="Times New Roman"/>
                <w:snapToGrid w:val="0"/>
                <w:color w:val="auto"/>
                <w:spacing w:val="7"/>
                <w:kern w:val="0"/>
                <w:sz w:val="22"/>
                <w:szCs w:val="22"/>
                <w:lang w:val="en-US" w:eastAsia="en-US" w:bidi="ar-SA"/>
              </w:rPr>
              <w:t xml:space="preserve"> </w:t>
            </w:r>
            <w:r>
              <w:rPr>
                <w:rFonts w:hint="default" w:ascii="Times New Roman" w:hAnsi="Times New Roman" w:eastAsia="Arial" w:cs="Times New Roman"/>
                <w:snapToGrid w:val="0"/>
                <w:color w:val="auto"/>
                <w:spacing w:val="-1"/>
                <w:kern w:val="0"/>
                <w:sz w:val="22"/>
                <w:szCs w:val="22"/>
                <w:lang w:val="en-US" w:eastAsia="en-US" w:bidi="ar-SA"/>
              </w:rPr>
              <w:t>domain</w:t>
            </w:r>
            <w:r>
              <w:rPr>
                <w:rFonts w:hint="default" w:ascii="Times New Roman" w:hAnsi="Times New Roman" w:eastAsia="Arial" w:cs="Times New Roman"/>
                <w:snapToGrid w:val="0"/>
                <w:color w:val="auto"/>
                <w:spacing w:val="13"/>
                <w:kern w:val="0"/>
                <w:sz w:val="22"/>
                <w:szCs w:val="22"/>
                <w:lang w:val="en-US" w:eastAsia="en-US" w:bidi="ar-SA"/>
              </w:rPr>
              <w:t xml:space="preserve"> </w:t>
            </w:r>
            <w:r>
              <w:rPr>
                <w:rFonts w:hint="default" w:ascii="Times New Roman" w:hAnsi="Times New Roman" w:eastAsia="Arial" w:cs="Times New Roman"/>
                <w:snapToGrid w:val="0"/>
                <w:color w:val="auto"/>
                <w:spacing w:val="-1"/>
                <w:kern w:val="0"/>
                <w:sz w:val="22"/>
                <w:szCs w:val="22"/>
                <w:lang w:val="en-US" w:eastAsia="en-US" w:bidi="ar-SA"/>
              </w:rPr>
              <w:t>in</w:t>
            </w:r>
            <w:r>
              <w:rPr>
                <w:rFonts w:hint="default" w:ascii="Times New Roman" w:hAnsi="Times New Roman" w:eastAsia="Arial" w:cs="Times New Roman"/>
                <w:snapToGrid w:val="0"/>
                <w:color w:val="auto"/>
                <w:spacing w:val="8"/>
                <w:kern w:val="0"/>
                <w:sz w:val="22"/>
                <w:szCs w:val="22"/>
                <w:lang w:val="en-US" w:eastAsia="en-US" w:bidi="ar-SA"/>
              </w:rPr>
              <w:t xml:space="preserve"> </w:t>
            </w:r>
            <w:r>
              <w:rPr>
                <w:rFonts w:hint="default" w:ascii="Times New Roman" w:hAnsi="Times New Roman" w:eastAsia="Arial" w:cs="Times New Roman"/>
                <w:snapToGrid w:val="0"/>
                <w:color w:val="auto"/>
                <w:spacing w:val="-1"/>
                <w:kern w:val="0"/>
                <w:sz w:val="22"/>
                <w:szCs w:val="22"/>
                <w:lang w:val="en-US" w:eastAsia="en-US" w:bidi="ar-SA"/>
              </w:rPr>
              <w:t>each</w:t>
            </w:r>
            <w:r>
              <w:rPr>
                <w:rFonts w:hint="default" w:ascii="Times New Roman" w:hAnsi="Times New Roman" w:eastAsia="Arial" w:cs="Times New Roman"/>
                <w:snapToGrid w:val="0"/>
                <w:color w:val="auto"/>
                <w:kern w:val="0"/>
                <w:sz w:val="22"/>
                <w:szCs w:val="22"/>
                <w:lang w:val="en-US" w:eastAsia="en-US" w:bidi="ar-SA"/>
              </w:rPr>
              <w:t xml:space="preserve"> study were sought (e</w:t>
            </w:r>
            <w:r>
              <w:rPr>
                <w:rFonts w:hint="default" w:ascii="Times New Roman" w:hAnsi="Times New Roman" w:eastAsia="Arial" w:cs="Times New Roman"/>
                <w:snapToGrid w:val="0"/>
                <w:color w:val="auto"/>
                <w:spacing w:val="-1"/>
                <w:kern w:val="0"/>
                <w:sz w:val="22"/>
                <w:szCs w:val="22"/>
                <w:lang w:val="en-US" w:eastAsia="en-US" w:bidi="ar-SA"/>
              </w:rPr>
              <w:t>.g. for all measures, time</w:t>
            </w:r>
            <w:r>
              <w:rPr>
                <w:rFonts w:hint="default" w:ascii="Times New Roman" w:hAnsi="Times New Roman" w:eastAsia="Arial" w:cs="Times New Roman"/>
                <w:snapToGrid w:val="0"/>
                <w:color w:val="auto"/>
                <w:spacing w:val="10"/>
                <w:kern w:val="0"/>
                <w:sz w:val="22"/>
                <w:szCs w:val="22"/>
                <w:lang w:val="en-US" w:eastAsia="en-US" w:bidi="ar-SA"/>
              </w:rPr>
              <w:t xml:space="preserve"> </w:t>
            </w:r>
            <w:r>
              <w:rPr>
                <w:rFonts w:hint="default" w:ascii="Times New Roman" w:hAnsi="Times New Roman" w:eastAsia="Arial" w:cs="Times New Roman"/>
                <w:snapToGrid w:val="0"/>
                <w:color w:val="auto"/>
                <w:spacing w:val="-1"/>
                <w:kern w:val="0"/>
                <w:sz w:val="22"/>
                <w:szCs w:val="22"/>
                <w:lang w:val="en-US" w:eastAsia="en-US" w:bidi="ar-SA"/>
              </w:rPr>
              <w:t>points, analyses),</w:t>
            </w:r>
            <w:r>
              <w:rPr>
                <w:rFonts w:hint="default" w:ascii="Times New Roman" w:hAnsi="Times New Roman" w:eastAsia="Arial" w:cs="Times New Roman"/>
                <w:snapToGrid w:val="0"/>
                <w:color w:val="auto"/>
                <w:spacing w:val="7"/>
                <w:kern w:val="0"/>
                <w:sz w:val="22"/>
                <w:szCs w:val="22"/>
                <w:lang w:val="en-US" w:eastAsia="en-US" w:bidi="ar-SA"/>
              </w:rPr>
              <w:t xml:space="preserve"> </w:t>
            </w:r>
            <w:r>
              <w:rPr>
                <w:rFonts w:hint="default" w:ascii="Times New Roman" w:hAnsi="Times New Roman" w:eastAsia="Arial" w:cs="Times New Roman"/>
                <w:snapToGrid w:val="0"/>
                <w:color w:val="auto"/>
                <w:spacing w:val="-1"/>
                <w:kern w:val="0"/>
                <w:sz w:val="22"/>
                <w:szCs w:val="22"/>
                <w:lang w:val="en-US" w:eastAsia="en-US" w:bidi="ar-SA"/>
              </w:rPr>
              <w:t>and</w:t>
            </w:r>
            <w:r>
              <w:rPr>
                <w:rFonts w:hint="default" w:ascii="Times New Roman" w:hAnsi="Times New Roman" w:eastAsia="Arial" w:cs="Times New Roman"/>
                <w:snapToGrid w:val="0"/>
                <w:color w:val="auto"/>
                <w:spacing w:val="13"/>
                <w:kern w:val="0"/>
                <w:sz w:val="22"/>
                <w:szCs w:val="22"/>
                <w:lang w:val="en-US" w:eastAsia="en-US" w:bidi="ar-SA"/>
              </w:rPr>
              <w:t xml:space="preserve"> </w:t>
            </w:r>
            <w:r>
              <w:rPr>
                <w:rFonts w:hint="default" w:ascii="Times New Roman" w:hAnsi="Times New Roman" w:eastAsia="Arial" w:cs="Times New Roman"/>
                <w:snapToGrid w:val="0"/>
                <w:color w:val="auto"/>
                <w:spacing w:val="-1"/>
                <w:kern w:val="0"/>
                <w:sz w:val="22"/>
                <w:szCs w:val="22"/>
                <w:lang w:val="en-US" w:eastAsia="en-US" w:bidi="ar-SA"/>
              </w:rPr>
              <w:t>if</w:t>
            </w:r>
            <w:r>
              <w:rPr>
                <w:rFonts w:hint="default" w:ascii="Times New Roman" w:hAnsi="Times New Roman" w:eastAsia="Arial" w:cs="Times New Roman"/>
                <w:snapToGrid w:val="0"/>
                <w:color w:val="auto"/>
                <w:spacing w:val="6"/>
                <w:kern w:val="0"/>
                <w:sz w:val="22"/>
                <w:szCs w:val="22"/>
                <w:lang w:val="en-US" w:eastAsia="en-US" w:bidi="ar-SA"/>
              </w:rPr>
              <w:t xml:space="preserve"> </w:t>
            </w:r>
            <w:r>
              <w:rPr>
                <w:rFonts w:hint="default" w:ascii="Times New Roman" w:hAnsi="Times New Roman" w:eastAsia="Arial" w:cs="Times New Roman"/>
                <w:snapToGrid w:val="0"/>
                <w:color w:val="auto"/>
                <w:spacing w:val="-1"/>
                <w:kern w:val="0"/>
                <w:sz w:val="22"/>
                <w:szCs w:val="22"/>
                <w:lang w:val="en-US" w:eastAsia="en-US" w:bidi="ar-SA"/>
              </w:rPr>
              <w:t>not,</w:t>
            </w:r>
            <w:r>
              <w:rPr>
                <w:rFonts w:hint="default" w:ascii="Times New Roman" w:hAnsi="Times New Roman" w:eastAsia="Arial" w:cs="Times New Roman"/>
                <w:snapToGrid w:val="0"/>
                <w:color w:val="auto"/>
                <w:spacing w:val="4"/>
                <w:kern w:val="0"/>
                <w:sz w:val="22"/>
                <w:szCs w:val="22"/>
                <w:lang w:val="en-US" w:eastAsia="en-US" w:bidi="ar-SA"/>
              </w:rPr>
              <w:t xml:space="preserve"> </w:t>
            </w:r>
            <w:r>
              <w:rPr>
                <w:rFonts w:hint="default" w:ascii="Times New Roman" w:hAnsi="Times New Roman" w:eastAsia="Arial" w:cs="Times New Roman"/>
                <w:snapToGrid w:val="0"/>
                <w:color w:val="auto"/>
                <w:spacing w:val="-1"/>
                <w:kern w:val="0"/>
                <w:sz w:val="22"/>
                <w:szCs w:val="22"/>
                <w:lang w:val="en-US" w:eastAsia="en-US" w:bidi="ar-SA"/>
              </w:rPr>
              <w:t>the</w:t>
            </w:r>
            <w:r>
              <w:rPr>
                <w:rFonts w:hint="default" w:ascii="Times New Roman" w:hAnsi="Times New Roman" w:eastAsia="Arial" w:cs="Times New Roman"/>
                <w:snapToGrid w:val="0"/>
                <w:color w:val="auto"/>
                <w:spacing w:val="12"/>
                <w:w w:val="101"/>
                <w:kern w:val="0"/>
                <w:sz w:val="22"/>
                <w:szCs w:val="22"/>
                <w:lang w:val="en-US" w:eastAsia="en-US" w:bidi="ar-SA"/>
              </w:rPr>
              <w:t xml:space="preserve"> </w:t>
            </w:r>
            <w:r>
              <w:rPr>
                <w:rFonts w:hint="default" w:ascii="Times New Roman" w:hAnsi="Times New Roman" w:eastAsia="Arial" w:cs="Times New Roman"/>
                <w:snapToGrid w:val="0"/>
                <w:color w:val="auto"/>
                <w:spacing w:val="-1"/>
                <w:kern w:val="0"/>
                <w:sz w:val="22"/>
                <w:szCs w:val="22"/>
                <w:lang w:val="en-US" w:eastAsia="en-US" w:bidi="ar-SA"/>
              </w:rPr>
              <w:t>methods</w:t>
            </w:r>
            <w:r>
              <w:rPr>
                <w:rFonts w:hint="default" w:ascii="Times New Roman" w:hAnsi="Times New Roman" w:eastAsia="Arial" w:cs="Times New Roman"/>
                <w:snapToGrid w:val="0"/>
                <w:color w:val="auto"/>
                <w:spacing w:val="10"/>
                <w:kern w:val="0"/>
                <w:sz w:val="22"/>
                <w:szCs w:val="22"/>
                <w:lang w:val="en-US" w:eastAsia="en-US" w:bidi="ar-SA"/>
              </w:rPr>
              <w:t xml:space="preserve"> </w:t>
            </w:r>
            <w:r>
              <w:rPr>
                <w:rFonts w:hint="default" w:ascii="Times New Roman" w:hAnsi="Times New Roman" w:eastAsia="Arial" w:cs="Times New Roman"/>
                <w:snapToGrid w:val="0"/>
                <w:color w:val="auto"/>
                <w:spacing w:val="-1"/>
                <w:kern w:val="0"/>
                <w:sz w:val="22"/>
                <w:szCs w:val="22"/>
                <w:lang w:val="en-US" w:eastAsia="en-US" w:bidi="ar-SA"/>
              </w:rPr>
              <w:t>used</w:t>
            </w:r>
            <w:r>
              <w:rPr>
                <w:rFonts w:hint="default" w:ascii="Times New Roman" w:hAnsi="Times New Roman" w:eastAsia="Arial" w:cs="Times New Roman"/>
                <w:snapToGrid w:val="0"/>
                <w:color w:val="auto"/>
                <w:spacing w:val="4"/>
                <w:kern w:val="0"/>
                <w:sz w:val="22"/>
                <w:szCs w:val="22"/>
                <w:lang w:val="en-US" w:eastAsia="en-US" w:bidi="ar-SA"/>
              </w:rPr>
              <w:t xml:space="preserve"> </w:t>
            </w:r>
            <w:r>
              <w:rPr>
                <w:rFonts w:hint="default" w:ascii="Times New Roman" w:hAnsi="Times New Roman" w:eastAsia="Arial" w:cs="Times New Roman"/>
                <w:snapToGrid w:val="0"/>
                <w:color w:val="auto"/>
                <w:spacing w:val="-1"/>
                <w:kern w:val="0"/>
                <w:sz w:val="22"/>
                <w:szCs w:val="22"/>
                <w:lang w:val="en-US" w:eastAsia="en-US" w:bidi="ar-SA"/>
              </w:rPr>
              <w:t>to</w:t>
            </w:r>
            <w:r>
              <w:rPr>
                <w:rFonts w:hint="default" w:ascii="Times New Roman" w:hAnsi="Times New Roman" w:eastAsia="Arial" w:cs="Times New Roman"/>
                <w:snapToGrid w:val="0"/>
                <w:color w:val="auto"/>
                <w:spacing w:val="5"/>
                <w:kern w:val="0"/>
                <w:sz w:val="22"/>
                <w:szCs w:val="22"/>
                <w:lang w:val="en-US" w:eastAsia="en-US" w:bidi="ar-SA"/>
              </w:rPr>
              <w:t xml:space="preserve"> </w:t>
            </w:r>
            <w:r>
              <w:rPr>
                <w:rFonts w:hint="default" w:ascii="Times New Roman" w:hAnsi="Times New Roman" w:eastAsia="Arial" w:cs="Times New Roman"/>
                <w:snapToGrid w:val="0"/>
                <w:color w:val="auto"/>
                <w:spacing w:val="-1"/>
                <w:kern w:val="0"/>
                <w:sz w:val="22"/>
                <w:szCs w:val="22"/>
                <w:lang w:val="en-US" w:eastAsia="en-US" w:bidi="ar-SA"/>
              </w:rPr>
              <w:t>decide which</w:t>
            </w:r>
            <w:r>
              <w:rPr>
                <w:rFonts w:hint="default" w:ascii="Times New Roman" w:hAnsi="Times New Roman" w:eastAsia="Arial" w:cs="Times New Roman"/>
                <w:snapToGrid w:val="0"/>
                <w:color w:val="auto"/>
                <w:spacing w:val="12"/>
                <w:w w:val="101"/>
                <w:kern w:val="0"/>
                <w:sz w:val="22"/>
                <w:szCs w:val="22"/>
                <w:lang w:val="en-US" w:eastAsia="en-US" w:bidi="ar-SA"/>
              </w:rPr>
              <w:t xml:space="preserve"> </w:t>
            </w:r>
            <w:r>
              <w:rPr>
                <w:rFonts w:hint="default" w:ascii="Times New Roman" w:hAnsi="Times New Roman" w:eastAsia="Arial" w:cs="Times New Roman"/>
                <w:snapToGrid w:val="0"/>
                <w:color w:val="auto"/>
                <w:spacing w:val="-1"/>
                <w:kern w:val="0"/>
                <w:sz w:val="22"/>
                <w:szCs w:val="22"/>
                <w:lang w:val="en-US" w:eastAsia="en-US" w:bidi="ar-SA"/>
              </w:rPr>
              <w:t>results</w:t>
            </w:r>
            <w:r>
              <w:rPr>
                <w:rFonts w:hint="default" w:ascii="Times New Roman" w:hAnsi="Times New Roman" w:eastAsia="Arial" w:cs="Times New Roman"/>
                <w:snapToGrid w:val="0"/>
                <w:color w:val="auto"/>
                <w:spacing w:val="4"/>
                <w:kern w:val="0"/>
                <w:sz w:val="22"/>
                <w:szCs w:val="22"/>
                <w:lang w:val="en-US" w:eastAsia="en-US" w:bidi="ar-SA"/>
              </w:rPr>
              <w:t xml:space="preserve"> </w:t>
            </w:r>
            <w:r>
              <w:rPr>
                <w:rFonts w:hint="default" w:ascii="Times New Roman" w:hAnsi="Times New Roman" w:eastAsia="Arial" w:cs="Times New Roman"/>
                <w:snapToGrid w:val="0"/>
                <w:color w:val="auto"/>
                <w:spacing w:val="-1"/>
                <w:kern w:val="0"/>
                <w:sz w:val="22"/>
                <w:szCs w:val="22"/>
                <w:lang w:val="en-US" w:eastAsia="en-US" w:bidi="ar-SA"/>
              </w:rPr>
              <w:t>to</w:t>
            </w:r>
            <w:r>
              <w:rPr>
                <w:rFonts w:hint="default" w:ascii="Times New Roman" w:hAnsi="Times New Roman" w:eastAsia="Arial" w:cs="Times New Roman"/>
                <w:snapToGrid w:val="0"/>
                <w:color w:val="auto"/>
                <w:spacing w:val="8"/>
                <w:kern w:val="0"/>
                <w:sz w:val="22"/>
                <w:szCs w:val="22"/>
                <w:lang w:val="en-US" w:eastAsia="en-US" w:bidi="ar-SA"/>
              </w:rPr>
              <w:t xml:space="preserve"> </w:t>
            </w:r>
            <w:r>
              <w:rPr>
                <w:rFonts w:hint="default" w:ascii="Times New Roman" w:hAnsi="Times New Roman" w:eastAsia="Arial" w:cs="Times New Roman"/>
                <w:snapToGrid w:val="0"/>
                <w:color w:val="auto"/>
                <w:spacing w:val="-1"/>
                <w:kern w:val="0"/>
                <w:sz w:val="22"/>
                <w:szCs w:val="22"/>
                <w:lang w:val="en-US" w:eastAsia="en-US" w:bidi="ar-SA"/>
              </w:rPr>
              <w:t>collect.</w:t>
            </w:r>
          </w:p>
        </w:tc>
        <w:tc>
          <w:tcPr>
            <w:tcW w:w="794" w:type="pct"/>
            <w:vAlign w:val="top"/>
          </w:tcPr>
          <w:p w14:paraId="1757B7ED">
            <w:pPr>
              <w:kinsoku w:val="0"/>
              <w:autoSpaceDE w:val="0"/>
              <w:autoSpaceDN w:val="0"/>
              <w:adjustRightInd w:val="0"/>
              <w:snapToGrid w:val="0"/>
              <w:spacing w:line="240" w:lineRule="auto"/>
              <w:ind w:left="0" w:leftChars="0" w:firstLine="0" w:firstLineChars="0"/>
              <w:jc w:val="center"/>
              <w:textAlignment w:val="baseline"/>
              <w:rPr>
                <w:rFonts w:hint="eastAsia" w:ascii="Times New Roman" w:hAnsi="Times New Roman" w:eastAsia="宋体" w:cs="Times New Roman"/>
                <w:snapToGrid w:val="0"/>
                <w:color w:val="auto"/>
                <w:kern w:val="0"/>
                <w:sz w:val="22"/>
                <w:szCs w:val="22"/>
                <w:lang w:val="en-US" w:eastAsia="zh-CN" w:bidi="ar-SA"/>
              </w:rPr>
            </w:pPr>
            <w:r>
              <w:rPr>
                <w:rFonts w:hint="eastAsia" w:eastAsia="宋体" w:cs="Times New Roman"/>
                <w:snapToGrid w:val="0"/>
                <w:color w:val="auto"/>
                <w:kern w:val="0"/>
                <w:szCs w:val="22"/>
              </w:rPr>
              <w:t>Page 37, Methods (Data selection, extraction, and quality appraisal); Supplementary Table 3 &amp; 5</w:t>
            </w:r>
          </w:p>
        </w:tc>
      </w:tr>
      <w:tr w14:paraId="4254F1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6" w:hRule="atLeast"/>
        </w:trPr>
        <w:tc>
          <w:tcPr>
            <w:tcW w:w="695" w:type="pct"/>
            <w:vMerge w:val="continue"/>
            <w:tcBorders>
              <w:top w:val="nil"/>
            </w:tcBorders>
            <w:vAlign w:val="top"/>
          </w:tcPr>
          <w:p w14:paraId="698DB2AB">
            <w:pPr>
              <w:kinsoku w:val="0"/>
              <w:autoSpaceDE w:val="0"/>
              <w:autoSpaceDN w:val="0"/>
              <w:adjustRightInd w:val="0"/>
              <w:snapToGrid w:val="0"/>
              <w:spacing w:line="240" w:lineRule="auto"/>
              <w:jc w:val="left"/>
              <w:textAlignment w:val="baseline"/>
              <w:rPr>
                <w:rFonts w:hint="default" w:ascii="Times New Roman" w:hAnsi="Times New Roman" w:eastAsia="Arial" w:cs="Times New Roman"/>
                <w:snapToGrid w:val="0"/>
                <w:color w:val="auto"/>
                <w:kern w:val="0"/>
                <w:sz w:val="22"/>
                <w:szCs w:val="22"/>
                <w:lang w:val="en-US" w:eastAsia="en-US" w:bidi="ar-SA"/>
              </w:rPr>
            </w:pPr>
          </w:p>
        </w:tc>
        <w:tc>
          <w:tcPr>
            <w:tcW w:w="232" w:type="pct"/>
            <w:vAlign w:val="top"/>
          </w:tcPr>
          <w:p w14:paraId="686F340B">
            <w:pPr>
              <w:kinsoku w:val="0"/>
              <w:autoSpaceDE w:val="0"/>
              <w:autoSpaceDN w:val="0"/>
              <w:adjustRightInd w:val="0"/>
              <w:snapToGrid w:val="0"/>
              <w:spacing w:before="86" w:line="237" w:lineRule="auto"/>
              <w:ind w:left="192"/>
              <w:jc w:val="left"/>
              <w:textAlignment w:val="baseline"/>
              <w:rPr>
                <w:rFonts w:hint="default" w:ascii="Times New Roman" w:hAnsi="Times New Roman" w:eastAsia="Arial" w:cs="Times New Roman"/>
                <w:snapToGrid w:val="0"/>
                <w:color w:val="auto"/>
                <w:kern w:val="0"/>
                <w:sz w:val="22"/>
                <w:szCs w:val="22"/>
                <w:lang w:val="en-US" w:eastAsia="en-US" w:bidi="ar-SA"/>
              </w:rPr>
            </w:pPr>
            <w:r>
              <w:rPr>
                <w:rFonts w:hint="default" w:ascii="Times New Roman" w:hAnsi="Times New Roman" w:eastAsia="Arial" w:cs="Times New Roman"/>
                <w:snapToGrid w:val="0"/>
                <w:color w:val="auto"/>
                <w:spacing w:val="-5"/>
                <w:kern w:val="0"/>
                <w:sz w:val="22"/>
                <w:szCs w:val="22"/>
                <w:lang w:val="en-US" w:eastAsia="en-US" w:bidi="ar-SA"/>
              </w:rPr>
              <w:t>10b</w:t>
            </w:r>
          </w:p>
        </w:tc>
        <w:tc>
          <w:tcPr>
            <w:tcW w:w="3271" w:type="pct"/>
            <w:vAlign w:val="top"/>
          </w:tcPr>
          <w:p w14:paraId="4BA09F16">
            <w:pPr>
              <w:kinsoku w:val="0"/>
              <w:autoSpaceDE w:val="0"/>
              <w:autoSpaceDN w:val="0"/>
              <w:adjustRightInd w:val="0"/>
              <w:snapToGrid w:val="0"/>
              <w:spacing w:before="86" w:line="223" w:lineRule="auto"/>
              <w:ind w:left="107" w:right="390" w:firstLine="6"/>
              <w:jc w:val="left"/>
              <w:textAlignment w:val="baseline"/>
              <w:rPr>
                <w:rFonts w:hint="default" w:ascii="Times New Roman" w:hAnsi="Times New Roman" w:eastAsia="Arial" w:cs="Times New Roman"/>
                <w:snapToGrid w:val="0"/>
                <w:color w:val="auto"/>
                <w:kern w:val="0"/>
                <w:sz w:val="22"/>
                <w:szCs w:val="22"/>
                <w:lang w:val="en-US" w:eastAsia="en-US" w:bidi="ar-SA"/>
              </w:rPr>
            </w:pPr>
            <w:r>
              <w:rPr>
                <w:rFonts w:hint="default" w:ascii="Times New Roman" w:hAnsi="Times New Roman" w:eastAsia="Arial" w:cs="Times New Roman"/>
                <w:snapToGrid w:val="0"/>
                <w:color w:val="auto"/>
                <w:kern w:val="0"/>
                <w:sz w:val="22"/>
                <w:szCs w:val="22"/>
                <w:lang w:val="en-US" w:eastAsia="en-US" w:bidi="ar-SA"/>
              </w:rPr>
              <w:t xml:space="preserve">List and define all other variables for which data </w:t>
            </w:r>
            <w:r>
              <w:rPr>
                <w:rFonts w:hint="default" w:ascii="Times New Roman" w:hAnsi="Times New Roman" w:eastAsia="Arial" w:cs="Times New Roman"/>
                <w:snapToGrid w:val="0"/>
                <w:color w:val="auto"/>
                <w:spacing w:val="-1"/>
                <w:kern w:val="0"/>
                <w:sz w:val="22"/>
                <w:szCs w:val="22"/>
                <w:lang w:val="en-US" w:eastAsia="en-US" w:bidi="ar-SA"/>
              </w:rPr>
              <w:t>were sought (e.g.</w:t>
            </w:r>
            <w:r>
              <w:rPr>
                <w:rFonts w:hint="default" w:ascii="Times New Roman" w:hAnsi="Times New Roman" w:eastAsia="Arial" w:cs="Times New Roman"/>
                <w:snapToGrid w:val="0"/>
                <w:color w:val="auto"/>
                <w:spacing w:val="12"/>
                <w:w w:val="101"/>
                <w:kern w:val="0"/>
                <w:sz w:val="22"/>
                <w:szCs w:val="22"/>
                <w:lang w:val="en-US" w:eastAsia="en-US" w:bidi="ar-SA"/>
              </w:rPr>
              <w:t xml:space="preserve"> </w:t>
            </w:r>
            <w:r>
              <w:rPr>
                <w:rFonts w:hint="default" w:ascii="Times New Roman" w:hAnsi="Times New Roman" w:eastAsia="Arial" w:cs="Times New Roman"/>
                <w:snapToGrid w:val="0"/>
                <w:color w:val="auto"/>
                <w:spacing w:val="-1"/>
                <w:kern w:val="0"/>
                <w:sz w:val="22"/>
                <w:szCs w:val="22"/>
                <w:lang w:val="en-US" w:eastAsia="en-US" w:bidi="ar-SA"/>
              </w:rPr>
              <w:t>participant</w:t>
            </w:r>
            <w:r>
              <w:rPr>
                <w:rFonts w:hint="default" w:ascii="Times New Roman" w:hAnsi="Times New Roman" w:eastAsia="Arial" w:cs="Times New Roman"/>
                <w:snapToGrid w:val="0"/>
                <w:color w:val="auto"/>
                <w:spacing w:val="7"/>
                <w:kern w:val="0"/>
                <w:sz w:val="22"/>
                <w:szCs w:val="22"/>
                <w:lang w:val="en-US" w:eastAsia="en-US" w:bidi="ar-SA"/>
              </w:rPr>
              <w:t xml:space="preserve"> </w:t>
            </w:r>
            <w:r>
              <w:rPr>
                <w:rFonts w:hint="default" w:ascii="Times New Roman" w:hAnsi="Times New Roman" w:eastAsia="Arial" w:cs="Times New Roman"/>
                <w:snapToGrid w:val="0"/>
                <w:color w:val="auto"/>
                <w:spacing w:val="-1"/>
                <w:kern w:val="0"/>
                <w:sz w:val="22"/>
                <w:szCs w:val="22"/>
                <w:lang w:val="en-US" w:eastAsia="en-US" w:bidi="ar-SA"/>
              </w:rPr>
              <w:t>and</w:t>
            </w:r>
            <w:r>
              <w:rPr>
                <w:rFonts w:hint="default" w:ascii="Times New Roman" w:hAnsi="Times New Roman" w:eastAsia="Arial" w:cs="Times New Roman"/>
                <w:snapToGrid w:val="0"/>
                <w:color w:val="auto"/>
                <w:spacing w:val="10"/>
                <w:kern w:val="0"/>
                <w:sz w:val="22"/>
                <w:szCs w:val="22"/>
                <w:lang w:val="en-US" w:eastAsia="en-US" w:bidi="ar-SA"/>
              </w:rPr>
              <w:t xml:space="preserve"> </w:t>
            </w:r>
            <w:r>
              <w:rPr>
                <w:rFonts w:hint="default" w:ascii="Times New Roman" w:hAnsi="Times New Roman" w:eastAsia="Arial" w:cs="Times New Roman"/>
                <w:snapToGrid w:val="0"/>
                <w:color w:val="auto"/>
                <w:spacing w:val="-1"/>
                <w:kern w:val="0"/>
                <w:sz w:val="22"/>
                <w:szCs w:val="22"/>
                <w:lang w:val="en-US" w:eastAsia="en-US" w:bidi="ar-SA"/>
              </w:rPr>
              <w:t>intervention</w:t>
            </w:r>
            <w:r>
              <w:rPr>
                <w:rFonts w:hint="default" w:ascii="Times New Roman" w:hAnsi="Times New Roman" w:eastAsia="Arial" w:cs="Times New Roman"/>
                <w:snapToGrid w:val="0"/>
                <w:color w:val="auto"/>
                <w:spacing w:val="17"/>
                <w:w w:val="101"/>
                <w:kern w:val="0"/>
                <w:sz w:val="22"/>
                <w:szCs w:val="22"/>
                <w:lang w:val="en-US" w:eastAsia="en-US" w:bidi="ar-SA"/>
              </w:rPr>
              <w:t xml:space="preserve"> </w:t>
            </w:r>
            <w:r>
              <w:rPr>
                <w:rFonts w:hint="default" w:ascii="Times New Roman" w:hAnsi="Times New Roman" w:eastAsia="Arial" w:cs="Times New Roman"/>
                <w:snapToGrid w:val="0"/>
                <w:color w:val="auto"/>
                <w:spacing w:val="-1"/>
                <w:kern w:val="0"/>
                <w:sz w:val="22"/>
                <w:szCs w:val="22"/>
                <w:lang w:val="en-US" w:eastAsia="en-US" w:bidi="ar-SA"/>
              </w:rPr>
              <w:t>characteristics, funding</w:t>
            </w:r>
            <w:r>
              <w:rPr>
                <w:rFonts w:hint="default" w:ascii="Times New Roman" w:hAnsi="Times New Roman" w:eastAsia="Arial" w:cs="Times New Roman"/>
                <w:snapToGrid w:val="0"/>
                <w:color w:val="auto"/>
                <w:spacing w:val="6"/>
                <w:kern w:val="0"/>
                <w:sz w:val="22"/>
                <w:szCs w:val="22"/>
                <w:lang w:val="en-US" w:eastAsia="en-US" w:bidi="ar-SA"/>
              </w:rPr>
              <w:t xml:space="preserve"> </w:t>
            </w:r>
            <w:r>
              <w:rPr>
                <w:rFonts w:hint="default" w:ascii="Times New Roman" w:hAnsi="Times New Roman" w:eastAsia="Arial" w:cs="Times New Roman"/>
                <w:snapToGrid w:val="0"/>
                <w:color w:val="auto"/>
                <w:spacing w:val="-1"/>
                <w:kern w:val="0"/>
                <w:sz w:val="22"/>
                <w:szCs w:val="22"/>
                <w:lang w:val="en-US" w:eastAsia="en-US" w:bidi="ar-SA"/>
              </w:rPr>
              <w:t>sources).</w:t>
            </w:r>
            <w:r>
              <w:rPr>
                <w:rFonts w:hint="default" w:ascii="Times New Roman" w:hAnsi="Times New Roman" w:eastAsia="Arial" w:cs="Times New Roman"/>
                <w:snapToGrid w:val="0"/>
                <w:color w:val="auto"/>
                <w:spacing w:val="12"/>
                <w:kern w:val="0"/>
                <w:sz w:val="22"/>
                <w:szCs w:val="22"/>
                <w:lang w:val="en-US" w:eastAsia="en-US" w:bidi="ar-SA"/>
              </w:rPr>
              <w:t xml:space="preserve"> </w:t>
            </w:r>
            <w:r>
              <w:rPr>
                <w:rFonts w:hint="default" w:ascii="Times New Roman" w:hAnsi="Times New Roman" w:eastAsia="Arial" w:cs="Times New Roman"/>
                <w:snapToGrid w:val="0"/>
                <w:color w:val="auto"/>
                <w:spacing w:val="-1"/>
                <w:kern w:val="0"/>
                <w:sz w:val="22"/>
                <w:szCs w:val="22"/>
                <w:lang w:val="en-US" w:eastAsia="en-US" w:bidi="ar-SA"/>
              </w:rPr>
              <w:t>Describe</w:t>
            </w:r>
            <w:r>
              <w:rPr>
                <w:rFonts w:hint="default" w:ascii="Times New Roman" w:hAnsi="Times New Roman" w:eastAsia="Arial" w:cs="Times New Roman"/>
                <w:snapToGrid w:val="0"/>
                <w:color w:val="auto"/>
                <w:spacing w:val="7"/>
                <w:kern w:val="0"/>
                <w:sz w:val="22"/>
                <w:szCs w:val="22"/>
                <w:lang w:val="en-US" w:eastAsia="en-US" w:bidi="ar-SA"/>
              </w:rPr>
              <w:t xml:space="preserve"> </w:t>
            </w:r>
            <w:r>
              <w:rPr>
                <w:rFonts w:hint="default" w:ascii="Times New Roman" w:hAnsi="Times New Roman" w:eastAsia="Arial" w:cs="Times New Roman"/>
                <w:snapToGrid w:val="0"/>
                <w:color w:val="auto"/>
                <w:spacing w:val="-1"/>
                <w:kern w:val="0"/>
                <w:sz w:val="22"/>
                <w:szCs w:val="22"/>
                <w:lang w:val="en-US" w:eastAsia="en-US" w:bidi="ar-SA"/>
              </w:rPr>
              <w:t>any</w:t>
            </w:r>
            <w:r>
              <w:rPr>
                <w:rFonts w:hint="default" w:ascii="Times New Roman" w:hAnsi="Times New Roman" w:eastAsia="Arial" w:cs="Times New Roman"/>
                <w:snapToGrid w:val="0"/>
                <w:color w:val="auto"/>
                <w:kern w:val="0"/>
                <w:sz w:val="22"/>
                <w:szCs w:val="22"/>
                <w:lang w:val="en-US" w:eastAsia="en-US" w:bidi="ar-SA"/>
              </w:rPr>
              <w:t xml:space="preserve"> assumptions made about a</w:t>
            </w:r>
            <w:r>
              <w:rPr>
                <w:rFonts w:hint="default" w:ascii="Times New Roman" w:hAnsi="Times New Roman" w:eastAsia="Arial" w:cs="Times New Roman"/>
                <w:snapToGrid w:val="0"/>
                <w:color w:val="auto"/>
                <w:spacing w:val="-1"/>
                <w:kern w:val="0"/>
                <w:sz w:val="22"/>
                <w:szCs w:val="22"/>
                <w:lang w:val="en-US" w:eastAsia="en-US" w:bidi="ar-SA"/>
              </w:rPr>
              <w:t>ny missing</w:t>
            </w:r>
            <w:r>
              <w:rPr>
                <w:rFonts w:hint="default" w:ascii="Times New Roman" w:hAnsi="Times New Roman" w:eastAsia="Arial" w:cs="Times New Roman"/>
                <w:snapToGrid w:val="0"/>
                <w:color w:val="auto"/>
                <w:spacing w:val="6"/>
                <w:kern w:val="0"/>
                <w:sz w:val="22"/>
                <w:szCs w:val="22"/>
                <w:lang w:val="en-US" w:eastAsia="en-US" w:bidi="ar-SA"/>
              </w:rPr>
              <w:t xml:space="preserve"> </w:t>
            </w:r>
            <w:r>
              <w:rPr>
                <w:rFonts w:hint="default" w:ascii="Times New Roman" w:hAnsi="Times New Roman" w:eastAsia="Arial" w:cs="Times New Roman"/>
                <w:snapToGrid w:val="0"/>
                <w:color w:val="auto"/>
                <w:spacing w:val="-1"/>
                <w:kern w:val="0"/>
                <w:sz w:val="22"/>
                <w:szCs w:val="22"/>
                <w:lang w:val="en-US" w:eastAsia="en-US" w:bidi="ar-SA"/>
              </w:rPr>
              <w:t>or</w:t>
            </w:r>
            <w:r>
              <w:rPr>
                <w:rFonts w:hint="default" w:ascii="Times New Roman" w:hAnsi="Times New Roman" w:eastAsia="Arial" w:cs="Times New Roman"/>
                <w:snapToGrid w:val="0"/>
                <w:color w:val="auto"/>
                <w:spacing w:val="7"/>
                <w:kern w:val="0"/>
                <w:sz w:val="22"/>
                <w:szCs w:val="22"/>
                <w:lang w:val="en-US" w:eastAsia="en-US" w:bidi="ar-SA"/>
              </w:rPr>
              <w:t xml:space="preserve"> </w:t>
            </w:r>
            <w:r>
              <w:rPr>
                <w:rFonts w:hint="default" w:ascii="Times New Roman" w:hAnsi="Times New Roman" w:eastAsia="Arial" w:cs="Times New Roman"/>
                <w:snapToGrid w:val="0"/>
                <w:color w:val="auto"/>
                <w:spacing w:val="-1"/>
                <w:kern w:val="0"/>
                <w:sz w:val="22"/>
                <w:szCs w:val="22"/>
                <w:lang w:val="en-US" w:eastAsia="en-US" w:bidi="ar-SA"/>
              </w:rPr>
              <w:t>unclear</w:t>
            </w:r>
            <w:r>
              <w:rPr>
                <w:rFonts w:hint="default" w:ascii="Times New Roman" w:hAnsi="Times New Roman" w:eastAsia="Arial" w:cs="Times New Roman"/>
                <w:snapToGrid w:val="0"/>
                <w:color w:val="auto"/>
                <w:spacing w:val="7"/>
                <w:kern w:val="0"/>
                <w:sz w:val="22"/>
                <w:szCs w:val="22"/>
                <w:lang w:val="en-US" w:eastAsia="en-US" w:bidi="ar-SA"/>
              </w:rPr>
              <w:t xml:space="preserve"> </w:t>
            </w:r>
            <w:r>
              <w:rPr>
                <w:rFonts w:hint="default" w:ascii="Times New Roman" w:hAnsi="Times New Roman" w:eastAsia="Arial" w:cs="Times New Roman"/>
                <w:snapToGrid w:val="0"/>
                <w:color w:val="auto"/>
                <w:spacing w:val="-1"/>
                <w:kern w:val="0"/>
                <w:sz w:val="22"/>
                <w:szCs w:val="22"/>
                <w:lang w:val="en-US" w:eastAsia="en-US" w:bidi="ar-SA"/>
              </w:rPr>
              <w:t>information.</w:t>
            </w:r>
          </w:p>
        </w:tc>
        <w:tc>
          <w:tcPr>
            <w:tcW w:w="794" w:type="pct"/>
            <w:vAlign w:val="top"/>
          </w:tcPr>
          <w:p w14:paraId="0160B6B2">
            <w:pPr>
              <w:kinsoku w:val="0"/>
              <w:autoSpaceDE w:val="0"/>
              <w:autoSpaceDN w:val="0"/>
              <w:adjustRightInd w:val="0"/>
              <w:snapToGrid w:val="0"/>
              <w:spacing w:line="240" w:lineRule="auto"/>
              <w:ind w:left="0" w:leftChars="0" w:firstLine="0" w:firstLineChars="0"/>
              <w:jc w:val="center"/>
              <w:textAlignment w:val="baseline"/>
              <w:rPr>
                <w:rFonts w:hint="default" w:ascii="Times New Roman" w:hAnsi="Times New Roman" w:eastAsia="宋体" w:cs="Times New Roman"/>
                <w:snapToGrid w:val="0"/>
                <w:color w:val="auto"/>
                <w:kern w:val="0"/>
                <w:sz w:val="22"/>
                <w:szCs w:val="22"/>
                <w:lang w:val="en-US" w:eastAsia="zh-CN" w:bidi="ar-SA"/>
              </w:rPr>
            </w:pPr>
            <w:r>
              <w:rPr>
                <w:rFonts w:hint="eastAsia" w:eastAsia="宋体" w:cs="Times New Roman"/>
                <w:snapToGrid w:val="0"/>
                <w:color w:val="auto"/>
                <w:kern w:val="0"/>
                <w:szCs w:val="22"/>
              </w:rPr>
              <w:t>Page 37, Methods (Data selection, extraction, and quality appraisal); Supplementary Table 3 &amp; 5</w:t>
            </w:r>
          </w:p>
        </w:tc>
      </w:tr>
      <w:tr w14:paraId="1CB94D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7" w:hRule="atLeast"/>
        </w:trPr>
        <w:tc>
          <w:tcPr>
            <w:tcW w:w="695" w:type="pct"/>
            <w:vAlign w:val="top"/>
          </w:tcPr>
          <w:p w14:paraId="1BBDE480">
            <w:pPr>
              <w:kinsoku w:val="0"/>
              <w:autoSpaceDE w:val="0"/>
              <w:autoSpaceDN w:val="0"/>
              <w:adjustRightInd w:val="0"/>
              <w:snapToGrid w:val="0"/>
              <w:spacing w:before="86" w:line="232" w:lineRule="auto"/>
              <w:ind w:left="111" w:right="186" w:firstLine="1"/>
              <w:jc w:val="left"/>
              <w:textAlignment w:val="baseline"/>
              <w:rPr>
                <w:rFonts w:hint="default" w:ascii="Times New Roman" w:hAnsi="Times New Roman" w:eastAsia="Arial" w:cs="Times New Roman"/>
                <w:snapToGrid w:val="0"/>
                <w:color w:val="auto"/>
                <w:kern w:val="0"/>
                <w:sz w:val="22"/>
                <w:szCs w:val="22"/>
                <w:lang w:val="en-US" w:eastAsia="en-US" w:bidi="ar-SA"/>
              </w:rPr>
            </w:pPr>
            <w:r>
              <w:rPr>
                <w:rFonts w:hint="default" w:ascii="Times New Roman" w:hAnsi="Times New Roman" w:eastAsia="Arial" w:cs="Times New Roman"/>
                <w:snapToGrid w:val="0"/>
                <w:color w:val="auto"/>
                <w:spacing w:val="-2"/>
                <w:kern w:val="0"/>
                <w:sz w:val="22"/>
                <w:szCs w:val="22"/>
                <w:lang w:val="en-US" w:eastAsia="en-US" w:bidi="ar-SA"/>
              </w:rPr>
              <w:t>Study</w:t>
            </w:r>
            <w:r>
              <w:rPr>
                <w:rFonts w:hint="default" w:ascii="Times New Roman" w:hAnsi="Times New Roman" w:eastAsia="Arial" w:cs="Times New Roman"/>
                <w:snapToGrid w:val="0"/>
                <w:color w:val="auto"/>
                <w:spacing w:val="19"/>
                <w:kern w:val="0"/>
                <w:sz w:val="22"/>
                <w:szCs w:val="22"/>
                <w:lang w:val="en-US" w:eastAsia="en-US" w:bidi="ar-SA"/>
              </w:rPr>
              <w:t xml:space="preserve"> </w:t>
            </w:r>
            <w:r>
              <w:rPr>
                <w:rFonts w:hint="default" w:ascii="Times New Roman" w:hAnsi="Times New Roman" w:eastAsia="Arial" w:cs="Times New Roman"/>
                <w:snapToGrid w:val="0"/>
                <w:color w:val="auto"/>
                <w:spacing w:val="-2"/>
                <w:kern w:val="0"/>
                <w:sz w:val="22"/>
                <w:szCs w:val="22"/>
                <w:lang w:val="en-US" w:eastAsia="en-US" w:bidi="ar-SA"/>
              </w:rPr>
              <w:t>risk of</w:t>
            </w:r>
            <w:r>
              <w:rPr>
                <w:rFonts w:hint="default" w:ascii="Times New Roman" w:hAnsi="Times New Roman" w:eastAsia="Arial" w:cs="Times New Roman"/>
                <w:snapToGrid w:val="0"/>
                <w:color w:val="auto"/>
                <w:spacing w:val="4"/>
                <w:kern w:val="0"/>
                <w:sz w:val="22"/>
                <w:szCs w:val="22"/>
                <w:lang w:val="en-US" w:eastAsia="en-US" w:bidi="ar-SA"/>
              </w:rPr>
              <w:t xml:space="preserve"> </w:t>
            </w:r>
            <w:r>
              <w:rPr>
                <w:rFonts w:hint="default" w:ascii="Times New Roman" w:hAnsi="Times New Roman" w:eastAsia="Arial" w:cs="Times New Roman"/>
                <w:snapToGrid w:val="0"/>
                <w:color w:val="auto"/>
                <w:spacing w:val="-2"/>
                <w:kern w:val="0"/>
                <w:sz w:val="22"/>
                <w:szCs w:val="22"/>
                <w:lang w:val="en-US" w:eastAsia="en-US" w:bidi="ar-SA"/>
              </w:rPr>
              <w:t>bias</w:t>
            </w:r>
            <w:r>
              <w:rPr>
                <w:rFonts w:hint="default" w:ascii="Times New Roman" w:hAnsi="Times New Roman" w:eastAsia="Arial" w:cs="Times New Roman"/>
                <w:snapToGrid w:val="0"/>
                <w:color w:val="auto"/>
                <w:kern w:val="0"/>
                <w:sz w:val="22"/>
                <w:szCs w:val="22"/>
                <w:lang w:val="en-US" w:eastAsia="en-US" w:bidi="ar-SA"/>
              </w:rPr>
              <w:t xml:space="preserve"> </w:t>
            </w:r>
            <w:r>
              <w:rPr>
                <w:rFonts w:hint="default" w:ascii="Times New Roman" w:hAnsi="Times New Roman" w:eastAsia="Arial" w:cs="Times New Roman"/>
                <w:snapToGrid w:val="0"/>
                <w:color w:val="auto"/>
                <w:spacing w:val="-1"/>
                <w:kern w:val="0"/>
                <w:sz w:val="22"/>
                <w:szCs w:val="22"/>
                <w:lang w:val="en-US" w:eastAsia="en-US" w:bidi="ar-SA"/>
              </w:rPr>
              <w:t>assessment</w:t>
            </w:r>
          </w:p>
        </w:tc>
        <w:tc>
          <w:tcPr>
            <w:tcW w:w="232" w:type="pct"/>
            <w:vAlign w:val="top"/>
          </w:tcPr>
          <w:p w14:paraId="5FD51D09">
            <w:pPr>
              <w:kinsoku w:val="0"/>
              <w:autoSpaceDE w:val="0"/>
              <w:autoSpaceDN w:val="0"/>
              <w:adjustRightInd w:val="0"/>
              <w:snapToGrid w:val="0"/>
              <w:spacing w:before="86" w:line="240" w:lineRule="auto"/>
              <w:ind w:left="293"/>
              <w:jc w:val="left"/>
              <w:textAlignment w:val="baseline"/>
              <w:rPr>
                <w:rFonts w:hint="default" w:ascii="Times New Roman" w:hAnsi="Times New Roman" w:eastAsia="Arial" w:cs="Times New Roman"/>
                <w:snapToGrid w:val="0"/>
                <w:color w:val="auto"/>
                <w:kern w:val="0"/>
                <w:sz w:val="22"/>
                <w:szCs w:val="22"/>
                <w:lang w:val="en-US" w:eastAsia="en-US" w:bidi="ar-SA"/>
              </w:rPr>
            </w:pPr>
            <w:r>
              <w:rPr>
                <w:rFonts w:hint="default" w:ascii="Times New Roman" w:hAnsi="Times New Roman" w:eastAsia="Arial" w:cs="Times New Roman"/>
                <w:snapToGrid w:val="0"/>
                <w:color w:val="auto"/>
                <w:spacing w:val="-10"/>
                <w:kern w:val="0"/>
                <w:sz w:val="22"/>
                <w:szCs w:val="22"/>
                <w:lang w:val="en-US" w:eastAsia="en-US" w:bidi="ar-SA"/>
              </w:rPr>
              <w:t>11</w:t>
            </w:r>
          </w:p>
        </w:tc>
        <w:tc>
          <w:tcPr>
            <w:tcW w:w="3271" w:type="pct"/>
            <w:vAlign w:val="top"/>
          </w:tcPr>
          <w:p w14:paraId="7B5B0387">
            <w:pPr>
              <w:kinsoku w:val="0"/>
              <w:autoSpaceDE w:val="0"/>
              <w:autoSpaceDN w:val="0"/>
              <w:adjustRightInd w:val="0"/>
              <w:snapToGrid w:val="0"/>
              <w:spacing w:before="86" w:line="223" w:lineRule="auto"/>
              <w:ind w:left="106" w:right="139" w:firstLine="2"/>
              <w:jc w:val="left"/>
              <w:textAlignment w:val="baseline"/>
              <w:rPr>
                <w:rFonts w:hint="default" w:ascii="Times New Roman" w:hAnsi="Times New Roman" w:eastAsia="Arial" w:cs="Times New Roman"/>
                <w:snapToGrid w:val="0"/>
                <w:color w:val="auto"/>
                <w:kern w:val="0"/>
                <w:sz w:val="22"/>
                <w:szCs w:val="22"/>
                <w:lang w:val="en-US" w:eastAsia="en-US" w:bidi="ar-SA"/>
              </w:rPr>
            </w:pPr>
            <w:r>
              <w:rPr>
                <w:rFonts w:hint="default" w:ascii="Times New Roman" w:hAnsi="Times New Roman" w:eastAsia="Arial" w:cs="Times New Roman"/>
                <w:snapToGrid w:val="0"/>
                <w:color w:val="auto"/>
                <w:spacing w:val="-1"/>
                <w:kern w:val="0"/>
                <w:sz w:val="22"/>
                <w:szCs w:val="22"/>
                <w:lang w:val="en-US" w:eastAsia="en-US" w:bidi="ar-SA"/>
              </w:rPr>
              <w:t>Specify the methods used to assess</w:t>
            </w:r>
            <w:r>
              <w:rPr>
                <w:rFonts w:hint="default" w:ascii="Times New Roman" w:hAnsi="Times New Roman" w:eastAsia="Arial" w:cs="Times New Roman"/>
                <w:snapToGrid w:val="0"/>
                <w:color w:val="auto"/>
                <w:spacing w:val="13"/>
                <w:kern w:val="0"/>
                <w:sz w:val="22"/>
                <w:szCs w:val="22"/>
                <w:lang w:val="en-US" w:eastAsia="en-US" w:bidi="ar-SA"/>
              </w:rPr>
              <w:t xml:space="preserve"> </w:t>
            </w:r>
            <w:r>
              <w:rPr>
                <w:rFonts w:hint="default" w:ascii="Times New Roman" w:hAnsi="Times New Roman" w:eastAsia="Arial" w:cs="Times New Roman"/>
                <w:snapToGrid w:val="0"/>
                <w:color w:val="auto"/>
                <w:spacing w:val="-1"/>
                <w:kern w:val="0"/>
                <w:sz w:val="22"/>
                <w:szCs w:val="22"/>
                <w:lang w:val="en-US" w:eastAsia="en-US" w:bidi="ar-SA"/>
              </w:rPr>
              <w:t>risk of</w:t>
            </w:r>
            <w:r>
              <w:rPr>
                <w:rFonts w:hint="default" w:ascii="Times New Roman" w:hAnsi="Times New Roman" w:eastAsia="Arial" w:cs="Times New Roman"/>
                <w:snapToGrid w:val="0"/>
                <w:color w:val="auto"/>
                <w:spacing w:val="3"/>
                <w:kern w:val="0"/>
                <w:sz w:val="22"/>
                <w:szCs w:val="22"/>
                <w:lang w:val="en-US" w:eastAsia="en-US" w:bidi="ar-SA"/>
              </w:rPr>
              <w:t xml:space="preserve"> </w:t>
            </w:r>
            <w:r>
              <w:rPr>
                <w:rFonts w:hint="default" w:ascii="Times New Roman" w:hAnsi="Times New Roman" w:eastAsia="Arial" w:cs="Times New Roman"/>
                <w:snapToGrid w:val="0"/>
                <w:color w:val="auto"/>
                <w:spacing w:val="-1"/>
                <w:kern w:val="0"/>
                <w:sz w:val="22"/>
                <w:szCs w:val="22"/>
                <w:lang w:val="en-US" w:eastAsia="en-US" w:bidi="ar-SA"/>
              </w:rPr>
              <w:t>bias</w:t>
            </w:r>
            <w:r>
              <w:rPr>
                <w:rFonts w:hint="default" w:ascii="Times New Roman" w:hAnsi="Times New Roman" w:eastAsia="Arial" w:cs="Times New Roman"/>
                <w:snapToGrid w:val="0"/>
                <w:color w:val="auto"/>
                <w:spacing w:val="13"/>
                <w:w w:val="101"/>
                <w:kern w:val="0"/>
                <w:sz w:val="22"/>
                <w:szCs w:val="22"/>
                <w:lang w:val="en-US" w:eastAsia="en-US" w:bidi="ar-SA"/>
              </w:rPr>
              <w:t xml:space="preserve"> </w:t>
            </w:r>
            <w:r>
              <w:rPr>
                <w:rFonts w:hint="default" w:ascii="Times New Roman" w:hAnsi="Times New Roman" w:eastAsia="Arial" w:cs="Times New Roman"/>
                <w:snapToGrid w:val="0"/>
                <w:color w:val="auto"/>
                <w:spacing w:val="-1"/>
                <w:kern w:val="0"/>
                <w:sz w:val="22"/>
                <w:szCs w:val="22"/>
                <w:lang w:val="en-US" w:eastAsia="en-US" w:bidi="ar-SA"/>
              </w:rPr>
              <w:t>in</w:t>
            </w:r>
            <w:r>
              <w:rPr>
                <w:rFonts w:hint="default" w:ascii="Times New Roman" w:hAnsi="Times New Roman" w:eastAsia="Arial" w:cs="Times New Roman"/>
                <w:snapToGrid w:val="0"/>
                <w:color w:val="auto"/>
                <w:spacing w:val="4"/>
                <w:kern w:val="0"/>
                <w:sz w:val="22"/>
                <w:szCs w:val="22"/>
                <w:lang w:val="en-US" w:eastAsia="en-US" w:bidi="ar-SA"/>
              </w:rPr>
              <w:t xml:space="preserve"> </w:t>
            </w:r>
            <w:r>
              <w:rPr>
                <w:rFonts w:hint="default" w:ascii="Times New Roman" w:hAnsi="Times New Roman" w:eastAsia="Arial" w:cs="Times New Roman"/>
                <w:snapToGrid w:val="0"/>
                <w:color w:val="auto"/>
                <w:spacing w:val="-1"/>
                <w:kern w:val="0"/>
                <w:sz w:val="22"/>
                <w:szCs w:val="22"/>
                <w:lang w:val="en-US" w:eastAsia="en-US" w:bidi="ar-SA"/>
              </w:rPr>
              <w:t>the</w:t>
            </w:r>
            <w:r>
              <w:rPr>
                <w:rFonts w:hint="default" w:ascii="Times New Roman" w:hAnsi="Times New Roman" w:eastAsia="Arial" w:cs="Times New Roman"/>
                <w:snapToGrid w:val="0"/>
                <w:color w:val="auto"/>
                <w:spacing w:val="12"/>
                <w:w w:val="101"/>
                <w:kern w:val="0"/>
                <w:sz w:val="22"/>
                <w:szCs w:val="22"/>
                <w:lang w:val="en-US" w:eastAsia="en-US" w:bidi="ar-SA"/>
              </w:rPr>
              <w:t xml:space="preserve"> </w:t>
            </w:r>
            <w:r>
              <w:rPr>
                <w:rFonts w:hint="default" w:ascii="Times New Roman" w:hAnsi="Times New Roman" w:eastAsia="Arial" w:cs="Times New Roman"/>
                <w:snapToGrid w:val="0"/>
                <w:color w:val="auto"/>
                <w:spacing w:val="-1"/>
                <w:kern w:val="0"/>
                <w:sz w:val="22"/>
                <w:szCs w:val="22"/>
                <w:lang w:val="en-US" w:eastAsia="en-US" w:bidi="ar-SA"/>
              </w:rPr>
              <w:t>included</w:t>
            </w:r>
            <w:r>
              <w:rPr>
                <w:rFonts w:hint="default" w:ascii="Times New Roman" w:hAnsi="Times New Roman" w:eastAsia="Arial" w:cs="Times New Roman"/>
                <w:snapToGrid w:val="0"/>
                <w:color w:val="auto"/>
                <w:spacing w:val="6"/>
                <w:kern w:val="0"/>
                <w:sz w:val="22"/>
                <w:szCs w:val="22"/>
                <w:lang w:val="en-US" w:eastAsia="en-US" w:bidi="ar-SA"/>
              </w:rPr>
              <w:t xml:space="preserve"> </w:t>
            </w:r>
            <w:r>
              <w:rPr>
                <w:rFonts w:hint="default" w:ascii="Times New Roman" w:hAnsi="Times New Roman" w:eastAsia="Arial" w:cs="Times New Roman"/>
                <w:snapToGrid w:val="0"/>
                <w:color w:val="auto"/>
                <w:spacing w:val="-1"/>
                <w:kern w:val="0"/>
                <w:sz w:val="22"/>
                <w:szCs w:val="22"/>
                <w:lang w:val="en-US" w:eastAsia="en-US" w:bidi="ar-SA"/>
              </w:rPr>
              <w:t>studies,</w:t>
            </w:r>
            <w:r>
              <w:rPr>
                <w:rFonts w:hint="default" w:ascii="Times New Roman" w:hAnsi="Times New Roman" w:eastAsia="Arial" w:cs="Times New Roman"/>
                <w:snapToGrid w:val="0"/>
                <w:color w:val="auto"/>
                <w:spacing w:val="10"/>
                <w:kern w:val="0"/>
                <w:sz w:val="22"/>
                <w:szCs w:val="22"/>
                <w:lang w:val="en-US" w:eastAsia="en-US" w:bidi="ar-SA"/>
              </w:rPr>
              <w:t xml:space="preserve"> </w:t>
            </w:r>
            <w:r>
              <w:rPr>
                <w:rFonts w:hint="default" w:ascii="Times New Roman" w:hAnsi="Times New Roman" w:eastAsia="Arial" w:cs="Times New Roman"/>
                <w:snapToGrid w:val="0"/>
                <w:color w:val="auto"/>
                <w:spacing w:val="-1"/>
                <w:kern w:val="0"/>
                <w:sz w:val="22"/>
                <w:szCs w:val="22"/>
                <w:lang w:val="en-US" w:eastAsia="en-US" w:bidi="ar-SA"/>
              </w:rPr>
              <w:t>including</w:t>
            </w:r>
            <w:r>
              <w:rPr>
                <w:rFonts w:hint="default" w:ascii="Times New Roman" w:hAnsi="Times New Roman" w:eastAsia="Arial" w:cs="Times New Roman"/>
                <w:snapToGrid w:val="0"/>
                <w:color w:val="auto"/>
                <w:spacing w:val="5"/>
                <w:kern w:val="0"/>
                <w:sz w:val="22"/>
                <w:szCs w:val="22"/>
                <w:lang w:val="en-US" w:eastAsia="en-US" w:bidi="ar-SA"/>
              </w:rPr>
              <w:t xml:space="preserve"> </w:t>
            </w:r>
            <w:r>
              <w:rPr>
                <w:rFonts w:hint="default" w:ascii="Times New Roman" w:hAnsi="Times New Roman" w:eastAsia="Arial" w:cs="Times New Roman"/>
                <w:snapToGrid w:val="0"/>
                <w:color w:val="auto"/>
                <w:spacing w:val="-1"/>
                <w:kern w:val="0"/>
                <w:sz w:val="22"/>
                <w:szCs w:val="22"/>
                <w:lang w:val="en-US" w:eastAsia="en-US" w:bidi="ar-SA"/>
              </w:rPr>
              <w:t>details</w:t>
            </w:r>
            <w:r>
              <w:rPr>
                <w:rFonts w:hint="default" w:ascii="Times New Roman" w:hAnsi="Times New Roman" w:eastAsia="Arial" w:cs="Times New Roman"/>
                <w:snapToGrid w:val="0"/>
                <w:color w:val="auto"/>
                <w:spacing w:val="7"/>
                <w:kern w:val="0"/>
                <w:sz w:val="22"/>
                <w:szCs w:val="22"/>
                <w:lang w:val="en-US" w:eastAsia="en-US" w:bidi="ar-SA"/>
              </w:rPr>
              <w:t xml:space="preserve"> </w:t>
            </w:r>
            <w:r>
              <w:rPr>
                <w:rFonts w:hint="default" w:ascii="Times New Roman" w:hAnsi="Times New Roman" w:eastAsia="Arial" w:cs="Times New Roman"/>
                <w:snapToGrid w:val="0"/>
                <w:color w:val="auto"/>
                <w:spacing w:val="-1"/>
                <w:kern w:val="0"/>
                <w:sz w:val="22"/>
                <w:szCs w:val="22"/>
                <w:lang w:val="en-US" w:eastAsia="en-US" w:bidi="ar-SA"/>
              </w:rPr>
              <w:t>of the tool(s)</w:t>
            </w:r>
            <w:r>
              <w:rPr>
                <w:rFonts w:hint="default" w:ascii="Times New Roman" w:hAnsi="Times New Roman" w:eastAsia="Arial" w:cs="Times New Roman"/>
                <w:snapToGrid w:val="0"/>
                <w:color w:val="auto"/>
                <w:spacing w:val="11"/>
                <w:kern w:val="0"/>
                <w:sz w:val="22"/>
                <w:szCs w:val="22"/>
                <w:lang w:val="en-US" w:eastAsia="en-US" w:bidi="ar-SA"/>
              </w:rPr>
              <w:t xml:space="preserve"> </w:t>
            </w:r>
            <w:r>
              <w:rPr>
                <w:rFonts w:hint="default" w:ascii="Times New Roman" w:hAnsi="Times New Roman" w:eastAsia="Arial" w:cs="Times New Roman"/>
                <w:snapToGrid w:val="0"/>
                <w:color w:val="auto"/>
                <w:spacing w:val="-1"/>
                <w:kern w:val="0"/>
                <w:sz w:val="22"/>
                <w:szCs w:val="22"/>
                <w:lang w:val="en-US" w:eastAsia="en-US" w:bidi="ar-SA"/>
              </w:rPr>
              <w:t>used,</w:t>
            </w:r>
            <w:r>
              <w:rPr>
                <w:rFonts w:hint="default" w:ascii="Times New Roman" w:hAnsi="Times New Roman" w:eastAsia="Arial" w:cs="Times New Roman"/>
                <w:snapToGrid w:val="0"/>
                <w:color w:val="auto"/>
                <w:spacing w:val="20"/>
                <w:w w:val="101"/>
                <w:kern w:val="0"/>
                <w:sz w:val="22"/>
                <w:szCs w:val="22"/>
                <w:lang w:val="en-US" w:eastAsia="en-US" w:bidi="ar-SA"/>
              </w:rPr>
              <w:t xml:space="preserve"> </w:t>
            </w:r>
            <w:r>
              <w:rPr>
                <w:rFonts w:hint="default" w:ascii="Times New Roman" w:hAnsi="Times New Roman" w:eastAsia="Arial" w:cs="Times New Roman"/>
                <w:snapToGrid w:val="0"/>
                <w:color w:val="auto"/>
                <w:spacing w:val="-1"/>
                <w:kern w:val="0"/>
                <w:sz w:val="22"/>
                <w:szCs w:val="22"/>
                <w:lang w:val="en-US" w:eastAsia="en-US" w:bidi="ar-SA"/>
              </w:rPr>
              <w:t>how</w:t>
            </w:r>
            <w:r>
              <w:rPr>
                <w:rFonts w:hint="default" w:ascii="Times New Roman" w:hAnsi="Times New Roman" w:eastAsia="Arial" w:cs="Times New Roman"/>
                <w:snapToGrid w:val="0"/>
                <w:color w:val="auto"/>
                <w:spacing w:val="9"/>
                <w:kern w:val="0"/>
                <w:sz w:val="22"/>
                <w:szCs w:val="22"/>
                <w:lang w:val="en-US" w:eastAsia="en-US" w:bidi="ar-SA"/>
              </w:rPr>
              <w:t xml:space="preserve"> </w:t>
            </w:r>
            <w:r>
              <w:rPr>
                <w:rFonts w:hint="default" w:ascii="Times New Roman" w:hAnsi="Times New Roman" w:eastAsia="Arial" w:cs="Times New Roman"/>
                <w:snapToGrid w:val="0"/>
                <w:color w:val="auto"/>
                <w:spacing w:val="-1"/>
                <w:kern w:val="0"/>
                <w:sz w:val="22"/>
                <w:szCs w:val="22"/>
                <w:lang w:val="en-US" w:eastAsia="en-US" w:bidi="ar-SA"/>
              </w:rPr>
              <w:t>many</w:t>
            </w:r>
            <w:r>
              <w:rPr>
                <w:rFonts w:hint="default" w:ascii="Times New Roman" w:hAnsi="Times New Roman" w:eastAsia="Arial" w:cs="Times New Roman"/>
                <w:snapToGrid w:val="0"/>
                <w:color w:val="auto"/>
                <w:spacing w:val="10"/>
                <w:kern w:val="0"/>
                <w:sz w:val="22"/>
                <w:szCs w:val="22"/>
                <w:lang w:val="en-US" w:eastAsia="en-US" w:bidi="ar-SA"/>
              </w:rPr>
              <w:t xml:space="preserve"> </w:t>
            </w:r>
            <w:r>
              <w:rPr>
                <w:rFonts w:hint="default" w:ascii="Times New Roman" w:hAnsi="Times New Roman" w:eastAsia="Arial" w:cs="Times New Roman"/>
                <w:snapToGrid w:val="0"/>
                <w:color w:val="auto"/>
                <w:spacing w:val="-1"/>
                <w:kern w:val="0"/>
                <w:sz w:val="22"/>
                <w:szCs w:val="22"/>
                <w:lang w:val="en-US" w:eastAsia="en-US" w:bidi="ar-SA"/>
              </w:rPr>
              <w:t>r</w:t>
            </w:r>
            <w:r>
              <w:rPr>
                <w:rFonts w:hint="default" w:ascii="Times New Roman" w:hAnsi="Times New Roman" w:eastAsia="Arial" w:cs="Times New Roman"/>
                <w:snapToGrid w:val="0"/>
                <w:color w:val="auto"/>
                <w:spacing w:val="-2"/>
                <w:kern w:val="0"/>
                <w:sz w:val="22"/>
                <w:szCs w:val="22"/>
                <w:lang w:val="en-US" w:eastAsia="en-US" w:bidi="ar-SA"/>
              </w:rPr>
              <w:t>eviewers</w:t>
            </w:r>
            <w:r>
              <w:rPr>
                <w:rFonts w:hint="default" w:ascii="Times New Roman" w:hAnsi="Times New Roman" w:eastAsia="Arial" w:cs="Times New Roman"/>
                <w:snapToGrid w:val="0"/>
                <w:color w:val="auto"/>
                <w:spacing w:val="8"/>
                <w:kern w:val="0"/>
                <w:sz w:val="22"/>
                <w:szCs w:val="22"/>
                <w:lang w:val="en-US" w:eastAsia="en-US" w:bidi="ar-SA"/>
              </w:rPr>
              <w:t xml:space="preserve"> </w:t>
            </w:r>
            <w:r>
              <w:rPr>
                <w:rFonts w:hint="default" w:ascii="Times New Roman" w:hAnsi="Times New Roman" w:eastAsia="Arial" w:cs="Times New Roman"/>
                <w:snapToGrid w:val="0"/>
                <w:color w:val="auto"/>
                <w:spacing w:val="-2"/>
                <w:kern w:val="0"/>
                <w:sz w:val="22"/>
                <w:szCs w:val="22"/>
                <w:lang w:val="en-US" w:eastAsia="en-US" w:bidi="ar-SA"/>
              </w:rPr>
              <w:t>assessed</w:t>
            </w:r>
            <w:r>
              <w:rPr>
                <w:rFonts w:hint="default" w:ascii="Times New Roman" w:hAnsi="Times New Roman" w:eastAsia="Arial" w:cs="Times New Roman"/>
                <w:snapToGrid w:val="0"/>
                <w:color w:val="auto"/>
                <w:spacing w:val="7"/>
                <w:kern w:val="0"/>
                <w:sz w:val="22"/>
                <w:szCs w:val="22"/>
                <w:lang w:val="en-US" w:eastAsia="en-US" w:bidi="ar-SA"/>
              </w:rPr>
              <w:t xml:space="preserve"> </w:t>
            </w:r>
            <w:r>
              <w:rPr>
                <w:rFonts w:hint="default" w:ascii="Times New Roman" w:hAnsi="Times New Roman" w:eastAsia="Arial" w:cs="Times New Roman"/>
                <w:snapToGrid w:val="0"/>
                <w:color w:val="auto"/>
                <w:spacing w:val="-2"/>
                <w:kern w:val="0"/>
                <w:sz w:val="22"/>
                <w:szCs w:val="22"/>
                <w:lang w:val="en-US" w:eastAsia="en-US" w:bidi="ar-SA"/>
              </w:rPr>
              <w:t>each</w:t>
            </w:r>
            <w:r>
              <w:rPr>
                <w:rFonts w:hint="default" w:ascii="Times New Roman" w:hAnsi="Times New Roman" w:eastAsia="Arial" w:cs="Times New Roman"/>
                <w:snapToGrid w:val="0"/>
                <w:color w:val="auto"/>
                <w:kern w:val="0"/>
                <w:sz w:val="22"/>
                <w:szCs w:val="22"/>
                <w:lang w:val="en-US" w:eastAsia="en-US" w:bidi="ar-SA"/>
              </w:rPr>
              <w:t xml:space="preserve"> study and whether they worked</w:t>
            </w:r>
            <w:r>
              <w:rPr>
                <w:rFonts w:hint="default" w:ascii="Times New Roman" w:hAnsi="Times New Roman" w:eastAsia="Arial" w:cs="Times New Roman"/>
                <w:snapToGrid w:val="0"/>
                <w:color w:val="auto"/>
                <w:spacing w:val="13"/>
                <w:kern w:val="0"/>
                <w:sz w:val="22"/>
                <w:szCs w:val="22"/>
                <w:lang w:val="en-US" w:eastAsia="en-US" w:bidi="ar-SA"/>
              </w:rPr>
              <w:t xml:space="preserve"> </w:t>
            </w:r>
            <w:r>
              <w:rPr>
                <w:rFonts w:hint="default" w:ascii="Times New Roman" w:hAnsi="Times New Roman" w:eastAsia="Arial" w:cs="Times New Roman"/>
                <w:snapToGrid w:val="0"/>
                <w:color w:val="auto"/>
                <w:kern w:val="0"/>
                <w:sz w:val="22"/>
                <w:szCs w:val="22"/>
                <w:lang w:val="en-US" w:eastAsia="en-US" w:bidi="ar-SA"/>
              </w:rPr>
              <w:t xml:space="preserve">independently, </w:t>
            </w:r>
            <w:r>
              <w:rPr>
                <w:rFonts w:hint="default" w:ascii="Times New Roman" w:hAnsi="Times New Roman" w:eastAsia="Arial" w:cs="Times New Roman"/>
                <w:snapToGrid w:val="0"/>
                <w:color w:val="auto"/>
                <w:spacing w:val="-1"/>
                <w:kern w:val="0"/>
                <w:sz w:val="22"/>
                <w:szCs w:val="22"/>
                <w:lang w:val="en-US" w:eastAsia="en-US" w:bidi="ar-SA"/>
              </w:rPr>
              <w:t>and</w:t>
            </w:r>
            <w:r>
              <w:rPr>
                <w:rFonts w:hint="default" w:ascii="Times New Roman" w:hAnsi="Times New Roman" w:eastAsia="Arial" w:cs="Times New Roman"/>
                <w:snapToGrid w:val="0"/>
                <w:color w:val="auto"/>
                <w:spacing w:val="12"/>
                <w:kern w:val="0"/>
                <w:sz w:val="22"/>
                <w:szCs w:val="22"/>
                <w:lang w:val="en-US" w:eastAsia="en-US" w:bidi="ar-SA"/>
              </w:rPr>
              <w:t xml:space="preserve"> </w:t>
            </w:r>
            <w:r>
              <w:rPr>
                <w:rFonts w:hint="default" w:ascii="Times New Roman" w:hAnsi="Times New Roman" w:eastAsia="Arial" w:cs="Times New Roman"/>
                <w:snapToGrid w:val="0"/>
                <w:color w:val="auto"/>
                <w:spacing w:val="-1"/>
                <w:kern w:val="0"/>
                <w:sz w:val="22"/>
                <w:szCs w:val="22"/>
                <w:lang w:val="en-US" w:eastAsia="en-US" w:bidi="ar-SA"/>
              </w:rPr>
              <w:t>if applicable, details of automation tools used</w:t>
            </w:r>
            <w:r>
              <w:rPr>
                <w:rFonts w:hint="default" w:ascii="Times New Roman" w:hAnsi="Times New Roman" w:eastAsia="Arial" w:cs="Times New Roman"/>
                <w:snapToGrid w:val="0"/>
                <w:color w:val="auto"/>
                <w:spacing w:val="12"/>
                <w:w w:val="101"/>
                <w:kern w:val="0"/>
                <w:sz w:val="22"/>
                <w:szCs w:val="22"/>
                <w:lang w:val="en-US" w:eastAsia="en-US" w:bidi="ar-SA"/>
              </w:rPr>
              <w:t xml:space="preserve"> </w:t>
            </w:r>
            <w:r>
              <w:rPr>
                <w:rFonts w:hint="default" w:ascii="Times New Roman" w:hAnsi="Times New Roman" w:eastAsia="Arial" w:cs="Times New Roman"/>
                <w:snapToGrid w:val="0"/>
                <w:color w:val="auto"/>
                <w:spacing w:val="-1"/>
                <w:kern w:val="0"/>
                <w:sz w:val="22"/>
                <w:szCs w:val="22"/>
                <w:lang w:val="en-US" w:eastAsia="en-US" w:bidi="ar-SA"/>
              </w:rPr>
              <w:t>in the</w:t>
            </w:r>
            <w:r>
              <w:rPr>
                <w:rFonts w:hint="default" w:ascii="Times New Roman" w:hAnsi="Times New Roman" w:eastAsia="Arial" w:cs="Times New Roman"/>
                <w:snapToGrid w:val="0"/>
                <w:color w:val="auto"/>
                <w:spacing w:val="10"/>
                <w:kern w:val="0"/>
                <w:sz w:val="22"/>
                <w:szCs w:val="22"/>
                <w:lang w:val="en-US" w:eastAsia="en-US" w:bidi="ar-SA"/>
              </w:rPr>
              <w:t xml:space="preserve"> </w:t>
            </w:r>
            <w:r>
              <w:rPr>
                <w:rFonts w:hint="default" w:ascii="Times New Roman" w:hAnsi="Times New Roman" w:eastAsia="Arial" w:cs="Times New Roman"/>
                <w:snapToGrid w:val="0"/>
                <w:color w:val="auto"/>
                <w:spacing w:val="-1"/>
                <w:kern w:val="0"/>
                <w:sz w:val="22"/>
                <w:szCs w:val="22"/>
                <w:lang w:val="en-US" w:eastAsia="en-US" w:bidi="ar-SA"/>
              </w:rPr>
              <w:t>process.</w:t>
            </w:r>
          </w:p>
        </w:tc>
        <w:tc>
          <w:tcPr>
            <w:tcW w:w="794" w:type="pct"/>
            <w:shd w:val="clear" w:color="auto" w:fill="auto"/>
            <w:vAlign w:val="top"/>
          </w:tcPr>
          <w:p w14:paraId="4AB797C8">
            <w:pPr>
              <w:kinsoku w:val="0"/>
              <w:autoSpaceDE w:val="0"/>
              <w:autoSpaceDN w:val="0"/>
              <w:adjustRightInd w:val="0"/>
              <w:snapToGrid w:val="0"/>
              <w:spacing w:line="240" w:lineRule="auto"/>
              <w:ind w:left="0" w:leftChars="0" w:firstLine="0" w:firstLineChars="0"/>
              <w:jc w:val="center"/>
              <w:textAlignment w:val="baseline"/>
              <w:rPr>
                <w:rFonts w:hint="default" w:ascii="Times New Roman" w:hAnsi="Times New Roman" w:eastAsia="宋体" w:cs="Times New Roman"/>
                <w:snapToGrid w:val="0"/>
                <w:color w:val="auto"/>
                <w:kern w:val="0"/>
                <w:sz w:val="22"/>
                <w:szCs w:val="22"/>
                <w:lang w:val="en-US" w:eastAsia="zh-CN" w:bidi="ar-SA"/>
              </w:rPr>
            </w:pPr>
            <w:r>
              <w:rPr>
                <w:rFonts w:hint="default" w:eastAsia="宋体" w:cs="Times New Roman"/>
                <w:snapToGrid w:val="0"/>
                <w:color w:val="auto"/>
                <w:kern w:val="0"/>
                <w:szCs w:val="22"/>
              </w:rPr>
              <w:t>Page 37, Methods (Data selection, extraction, and quality appraisal, paragraph 2)</w:t>
            </w:r>
          </w:p>
        </w:tc>
      </w:tr>
      <w:tr w14:paraId="5C8C0A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8" w:hRule="atLeast"/>
        </w:trPr>
        <w:tc>
          <w:tcPr>
            <w:tcW w:w="695" w:type="pct"/>
            <w:vAlign w:val="top"/>
          </w:tcPr>
          <w:p w14:paraId="320987A1">
            <w:pPr>
              <w:kinsoku w:val="0"/>
              <w:autoSpaceDE w:val="0"/>
              <w:autoSpaceDN w:val="0"/>
              <w:adjustRightInd w:val="0"/>
              <w:snapToGrid w:val="0"/>
              <w:spacing w:before="85" w:line="223" w:lineRule="auto"/>
              <w:ind w:left="119"/>
              <w:jc w:val="left"/>
              <w:textAlignment w:val="baseline"/>
              <w:rPr>
                <w:rFonts w:hint="default" w:ascii="Times New Roman" w:hAnsi="Times New Roman" w:eastAsia="Arial" w:cs="Times New Roman"/>
                <w:snapToGrid w:val="0"/>
                <w:color w:val="auto"/>
                <w:kern w:val="0"/>
                <w:sz w:val="22"/>
                <w:szCs w:val="22"/>
                <w:lang w:val="en-US" w:eastAsia="en-US" w:bidi="ar-SA"/>
              </w:rPr>
            </w:pPr>
            <w:r>
              <w:rPr>
                <w:rFonts w:hint="default" w:ascii="Times New Roman" w:hAnsi="Times New Roman" w:eastAsia="Arial" w:cs="Times New Roman"/>
                <w:snapToGrid w:val="0"/>
                <w:color w:val="auto"/>
                <w:spacing w:val="-1"/>
                <w:kern w:val="0"/>
                <w:sz w:val="22"/>
                <w:szCs w:val="22"/>
                <w:lang w:val="en-US" w:eastAsia="en-US" w:bidi="ar-SA"/>
              </w:rPr>
              <w:t>Effect measures</w:t>
            </w:r>
          </w:p>
        </w:tc>
        <w:tc>
          <w:tcPr>
            <w:tcW w:w="232" w:type="pct"/>
            <w:vAlign w:val="top"/>
          </w:tcPr>
          <w:p w14:paraId="48F263DA">
            <w:pPr>
              <w:kinsoku w:val="0"/>
              <w:autoSpaceDE w:val="0"/>
              <w:autoSpaceDN w:val="0"/>
              <w:adjustRightInd w:val="0"/>
              <w:snapToGrid w:val="0"/>
              <w:spacing w:before="85" w:line="223" w:lineRule="auto"/>
              <w:ind w:left="293"/>
              <w:jc w:val="left"/>
              <w:textAlignment w:val="baseline"/>
              <w:rPr>
                <w:rFonts w:hint="default" w:ascii="Times New Roman" w:hAnsi="Times New Roman" w:eastAsia="Arial" w:cs="Times New Roman"/>
                <w:snapToGrid w:val="0"/>
                <w:color w:val="auto"/>
                <w:kern w:val="0"/>
                <w:sz w:val="22"/>
                <w:szCs w:val="22"/>
                <w:lang w:val="en-US" w:eastAsia="en-US" w:bidi="ar-SA"/>
              </w:rPr>
            </w:pPr>
            <w:r>
              <w:rPr>
                <w:rFonts w:hint="default" w:ascii="Times New Roman" w:hAnsi="Times New Roman" w:eastAsia="Arial" w:cs="Times New Roman"/>
                <w:snapToGrid w:val="0"/>
                <w:color w:val="auto"/>
                <w:spacing w:val="-10"/>
                <w:kern w:val="0"/>
                <w:sz w:val="22"/>
                <w:szCs w:val="22"/>
                <w:lang w:val="en-US" w:eastAsia="en-US" w:bidi="ar-SA"/>
              </w:rPr>
              <w:t>12</w:t>
            </w:r>
          </w:p>
        </w:tc>
        <w:tc>
          <w:tcPr>
            <w:tcW w:w="3271" w:type="pct"/>
            <w:vAlign w:val="top"/>
          </w:tcPr>
          <w:p w14:paraId="1993777B">
            <w:pPr>
              <w:kinsoku w:val="0"/>
              <w:autoSpaceDE w:val="0"/>
              <w:autoSpaceDN w:val="0"/>
              <w:adjustRightInd w:val="0"/>
              <w:snapToGrid w:val="0"/>
              <w:spacing w:before="86" w:line="196" w:lineRule="auto"/>
              <w:ind w:left="108"/>
              <w:jc w:val="left"/>
              <w:textAlignment w:val="baseline"/>
              <w:rPr>
                <w:rFonts w:hint="default" w:ascii="Times New Roman" w:hAnsi="Times New Roman" w:eastAsia="Arial" w:cs="Times New Roman"/>
                <w:snapToGrid w:val="0"/>
                <w:color w:val="auto"/>
                <w:kern w:val="0"/>
                <w:sz w:val="22"/>
                <w:szCs w:val="22"/>
                <w:lang w:val="en-US" w:eastAsia="en-US" w:bidi="ar-SA"/>
              </w:rPr>
            </w:pPr>
            <w:r>
              <w:rPr>
                <w:rFonts w:hint="default" w:ascii="Times New Roman" w:hAnsi="Times New Roman" w:eastAsia="Arial" w:cs="Times New Roman"/>
                <w:snapToGrid w:val="0"/>
                <w:color w:val="auto"/>
                <w:spacing w:val="-1"/>
                <w:kern w:val="0"/>
                <w:sz w:val="22"/>
                <w:szCs w:val="22"/>
                <w:lang w:val="en-US" w:eastAsia="en-US" w:bidi="ar-SA"/>
              </w:rPr>
              <w:t>Specify for each outcome the effect</w:t>
            </w:r>
            <w:r>
              <w:rPr>
                <w:rFonts w:hint="default" w:ascii="Times New Roman" w:hAnsi="Times New Roman" w:eastAsia="Arial" w:cs="Times New Roman"/>
                <w:snapToGrid w:val="0"/>
                <w:color w:val="auto"/>
                <w:spacing w:val="17"/>
                <w:w w:val="101"/>
                <w:kern w:val="0"/>
                <w:sz w:val="22"/>
                <w:szCs w:val="22"/>
                <w:lang w:val="en-US" w:eastAsia="en-US" w:bidi="ar-SA"/>
              </w:rPr>
              <w:t xml:space="preserve"> </w:t>
            </w:r>
            <w:r>
              <w:rPr>
                <w:rFonts w:hint="default" w:ascii="Times New Roman" w:hAnsi="Times New Roman" w:eastAsia="Arial" w:cs="Times New Roman"/>
                <w:snapToGrid w:val="0"/>
                <w:color w:val="auto"/>
                <w:spacing w:val="-1"/>
                <w:kern w:val="0"/>
                <w:sz w:val="22"/>
                <w:szCs w:val="22"/>
                <w:lang w:val="en-US" w:eastAsia="en-US" w:bidi="ar-SA"/>
              </w:rPr>
              <w:t>measure(s) (e.g.</w:t>
            </w:r>
            <w:r>
              <w:rPr>
                <w:rFonts w:hint="default" w:ascii="Times New Roman" w:hAnsi="Times New Roman" w:eastAsia="Arial" w:cs="Times New Roman"/>
                <w:snapToGrid w:val="0"/>
                <w:color w:val="auto"/>
                <w:spacing w:val="12"/>
                <w:w w:val="101"/>
                <w:kern w:val="0"/>
                <w:sz w:val="22"/>
                <w:szCs w:val="22"/>
                <w:lang w:val="en-US" w:eastAsia="en-US" w:bidi="ar-SA"/>
              </w:rPr>
              <w:t xml:space="preserve"> </w:t>
            </w:r>
            <w:r>
              <w:rPr>
                <w:rFonts w:hint="default" w:ascii="Times New Roman" w:hAnsi="Times New Roman" w:eastAsia="Arial" w:cs="Times New Roman"/>
                <w:snapToGrid w:val="0"/>
                <w:color w:val="auto"/>
                <w:spacing w:val="-1"/>
                <w:kern w:val="0"/>
                <w:sz w:val="22"/>
                <w:szCs w:val="22"/>
                <w:lang w:val="en-US" w:eastAsia="en-US" w:bidi="ar-SA"/>
              </w:rPr>
              <w:t>risk</w:t>
            </w:r>
            <w:r>
              <w:rPr>
                <w:rFonts w:hint="default" w:ascii="Times New Roman" w:hAnsi="Times New Roman" w:eastAsia="Arial" w:cs="Times New Roman"/>
                <w:snapToGrid w:val="0"/>
                <w:color w:val="auto"/>
                <w:spacing w:val="13"/>
                <w:kern w:val="0"/>
                <w:sz w:val="22"/>
                <w:szCs w:val="22"/>
                <w:lang w:val="en-US" w:eastAsia="en-US" w:bidi="ar-SA"/>
              </w:rPr>
              <w:t xml:space="preserve"> </w:t>
            </w:r>
            <w:r>
              <w:rPr>
                <w:rFonts w:hint="default" w:ascii="Times New Roman" w:hAnsi="Times New Roman" w:eastAsia="Arial" w:cs="Times New Roman"/>
                <w:snapToGrid w:val="0"/>
                <w:color w:val="auto"/>
                <w:spacing w:val="-1"/>
                <w:kern w:val="0"/>
                <w:sz w:val="22"/>
                <w:szCs w:val="22"/>
                <w:lang w:val="en-US" w:eastAsia="en-US" w:bidi="ar-SA"/>
              </w:rPr>
              <w:t>ratio,</w:t>
            </w:r>
            <w:r>
              <w:rPr>
                <w:rFonts w:hint="default" w:ascii="Times New Roman" w:hAnsi="Times New Roman" w:eastAsia="Arial" w:cs="Times New Roman"/>
                <w:snapToGrid w:val="0"/>
                <w:color w:val="auto"/>
                <w:spacing w:val="12"/>
                <w:kern w:val="0"/>
                <w:sz w:val="22"/>
                <w:szCs w:val="22"/>
                <w:lang w:val="en-US" w:eastAsia="en-US" w:bidi="ar-SA"/>
              </w:rPr>
              <w:t xml:space="preserve"> </w:t>
            </w:r>
            <w:r>
              <w:rPr>
                <w:rFonts w:hint="default" w:ascii="Times New Roman" w:hAnsi="Times New Roman" w:eastAsia="Arial" w:cs="Times New Roman"/>
                <w:snapToGrid w:val="0"/>
                <w:color w:val="auto"/>
                <w:spacing w:val="-1"/>
                <w:kern w:val="0"/>
                <w:sz w:val="22"/>
                <w:szCs w:val="22"/>
                <w:lang w:val="en-US" w:eastAsia="en-US" w:bidi="ar-SA"/>
              </w:rPr>
              <w:t>mean difference)</w:t>
            </w:r>
            <w:r>
              <w:rPr>
                <w:rFonts w:hint="default" w:ascii="Times New Roman" w:hAnsi="Times New Roman" w:eastAsia="Arial" w:cs="Times New Roman"/>
                <w:snapToGrid w:val="0"/>
                <w:color w:val="auto"/>
                <w:spacing w:val="12"/>
                <w:kern w:val="0"/>
                <w:sz w:val="22"/>
                <w:szCs w:val="22"/>
                <w:lang w:val="en-US" w:eastAsia="en-US" w:bidi="ar-SA"/>
              </w:rPr>
              <w:t xml:space="preserve"> </w:t>
            </w:r>
            <w:r>
              <w:rPr>
                <w:rFonts w:hint="default" w:ascii="Times New Roman" w:hAnsi="Times New Roman" w:eastAsia="Arial" w:cs="Times New Roman"/>
                <w:snapToGrid w:val="0"/>
                <w:color w:val="auto"/>
                <w:spacing w:val="-1"/>
                <w:kern w:val="0"/>
                <w:sz w:val="22"/>
                <w:szCs w:val="22"/>
                <w:lang w:val="en-US" w:eastAsia="en-US" w:bidi="ar-SA"/>
              </w:rPr>
              <w:t>used</w:t>
            </w:r>
            <w:r>
              <w:rPr>
                <w:rFonts w:hint="default" w:ascii="Times New Roman" w:hAnsi="Times New Roman" w:eastAsia="Arial" w:cs="Times New Roman"/>
                <w:snapToGrid w:val="0"/>
                <w:color w:val="auto"/>
                <w:spacing w:val="18"/>
                <w:kern w:val="0"/>
                <w:sz w:val="22"/>
                <w:szCs w:val="22"/>
                <w:lang w:val="en-US" w:eastAsia="en-US" w:bidi="ar-SA"/>
              </w:rPr>
              <w:t xml:space="preserve"> </w:t>
            </w:r>
            <w:r>
              <w:rPr>
                <w:rFonts w:hint="default" w:ascii="Times New Roman" w:hAnsi="Times New Roman" w:eastAsia="Arial" w:cs="Times New Roman"/>
                <w:snapToGrid w:val="0"/>
                <w:color w:val="auto"/>
                <w:spacing w:val="-1"/>
                <w:kern w:val="0"/>
                <w:sz w:val="22"/>
                <w:szCs w:val="22"/>
                <w:lang w:val="en-US" w:eastAsia="en-US" w:bidi="ar-SA"/>
              </w:rPr>
              <w:t>in the</w:t>
            </w:r>
            <w:r>
              <w:rPr>
                <w:rFonts w:hint="default" w:ascii="Times New Roman" w:hAnsi="Times New Roman" w:eastAsia="Arial" w:cs="Times New Roman"/>
                <w:snapToGrid w:val="0"/>
                <w:color w:val="auto"/>
                <w:spacing w:val="6"/>
                <w:kern w:val="0"/>
                <w:sz w:val="22"/>
                <w:szCs w:val="22"/>
                <w:lang w:val="en-US" w:eastAsia="en-US" w:bidi="ar-SA"/>
              </w:rPr>
              <w:t xml:space="preserve"> </w:t>
            </w:r>
            <w:r>
              <w:rPr>
                <w:rFonts w:hint="default" w:ascii="Times New Roman" w:hAnsi="Times New Roman" w:eastAsia="Arial" w:cs="Times New Roman"/>
                <w:snapToGrid w:val="0"/>
                <w:color w:val="auto"/>
                <w:spacing w:val="-1"/>
                <w:kern w:val="0"/>
                <w:sz w:val="22"/>
                <w:szCs w:val="22"/>
                <w:lang w:val="en-US" w:eastAsia="en-US" w:bidi="ar-SA"/>
              </w:rPr>
              <w:t>synthesis</w:t>
            </w:r>
            <w:r>
              <w:rPr>
                <w:rFonts w:hint="default" w:ascii="Times New Roman" w:hAnsi="Times New Roman" w:eastAsia="Arial" w:cs="Times New Roman"/>
                <w:snapToGrid w:val="0"/>
                <w:color w:val="auto"/>
                <w:spacing w:val="7"/>
                <w:kern w:val="0"/>
                <w:sz w:val="22"/>
                <w:szCs w:val="22"/>
                <w:lang w:val="en-US" w:eastAsia="en-US" w:bidi="ar-SA"/>
              </w:rPr>
              <w:t xml:space="preserve"> </w:t>
            </w:r>
            <w:r>
              <w:rPr>
                <w:rFonts w:hint="default" w:ascii="Times New Roman" w:hAnsi="Times New Roman" w:eastAsia="Arial" w:cs="Times New Roman"/>
                <w:snapToGrid w:val="0"/>
                <w:color w:val="auto"/>
                <w:spacing w:val="-1"/>
                <w:kern w:val="0"/>
                <w:sz w:val="22"/>
                <w:szCs w:val="22"/>
                <w:lang w:val="en-US" w:eastAsia="en-US" w:bidi="ar-SA"/>
              </w:rPr>
              <w:t>or</w:t>
            </w:r>
            <w:r>
              <w:rPr>
                <w:rFonts w:hint="default" w:ascii="Times New Roman" w:hAnsi="Times New Roman" w:eastAsia="Arial" w:cs="Times New Roman"/>
                <w:snapToGrid w:val="0"/>
                <w:color w:val="auto"/>
                <w:spacing w:val="7"/>
                <w:kern w:val="0"/>
                <w:sz w:val="22"/>
                <w:szCs w:val="22"/>
                <w:lang w:val="en-US" w:eastAsia="en-US" w:bidi="ar-SA"/>
              </w:rPr>
              <w:t xml:space="preserve"> </w:t>
            </w:r>
            <w:r>
              <w:rPr>
                <w:rFonts w:hint="default" w:ascii="Times New Roman" w:hAnsi="Times New Roman" w:eastAsia="Arial" w:cs="Times New Roman"/>
                <w:snapToGrid w:val="0"/>
                <w:color w:val="auto"/>
                <w:spacing w:val="-1"/>
                <w:kern w:val="0"/>
                <w:sz w:val="22"/>
                <w:szCs w:val="22"/>
                <w:lang w:val="en-US" w:eastAsia="en-US" w:bidi="ar-SA"/>
              </w:rPr>
              <w:t>presentation</w:t>
            </w:r>
            <w:r>
              <w:rPr>
                <w:rFonts w:hint="default" w:ascii="Times New Roman" w:hAnsi="Times New Roman" w:eastAsia="Arial" w:cs="Times New Roman"/>
                <w:snapToGrid w:val="0"/>
                <w:color w:val="auto"/>
                <w:spacing w:val="7"/>
                <w:kern w:val="0"/>
                <w:sz w:val="22"/>
                <w:szCs w:val="22"/>
                <w:lang w:val="en-US" w:eastAsia="en-US" w:bidi="ar-SA"/>
              </w:rPr>
              <w:t xml:space="preserve"> </w:t>
            </w:r>
            <w:r>
              <w:rPr>
                <w:rFonts w:hint="default" w:ascii="Times New Roman" w:hAnsi="Times New Roman" w:eastAsia="Arial" w:cs="Times New Roman"/>
                <w:snapToGrid w:val="0"/>
                <w:color w:val="auto"/>
                <w:spacing w:val="-1"/>
                <w:kern w:val="0"/>
                <w:sz w:val="22"/>
                <w:szCs w:val="22"/>
                <w:lang w:val="en-US" w:eastAsia="en-US" w:bidi="ar-SA"/>
              </w:rPr>
              <w:t>of results.</w:t>
            </w:r>
          </w:p>
        </w:tc>
        <w:tc>
          <w:tcPr>
            <w:tcW w:w="794" w:type="pct"/>
            <w:vAlign w:val="top"/>
          </w:tcPr>
          <w:p w14:paraId="6C9F574F">
            <w:pPr>
              <w:kinsoku w:val="0"/>
              <w:autoSpaceDE w:val="0"/>
              <w:autoSpaceDN w:val="0"/>
              <w:adjustRightInd w:val="0"/>
              <w:snapToGrid w:val="0"/>
              <w:spacing w:line="240" w:lineRule="auto"/>
              <w:ind w:left="0" w:leftChars="0" w:firstLine="0" w:firstLineChars="0"/>
              <w:jc w:val="center"/>
              <w:textAlignment w:val="baseline"/>
              <w:rPr>
                <w:rFonts w:hint="default" w:ascii="Times New Roman" w:hAnsi="Times New Roman" w:eastAsia="宋体" w:cs="Times New Roman"/>
                <w:snapToGrid w:val="0"/>
                <w:color w:val="auto"/>
                <w:kern w:val="0"/>
                <w:sz w:val="22"/>
                <w:szCs w:val="22"/>
                <w:lang w:val="en-US" w:eastAsia="zh-CN" w:bidi="ar-SA"/>
              </w:rPr>
            </w:pPr>
            <w:r>
              <w:rPr>
                <w:rFonts w:hint="default" w:eastAsia="宋体" w:cs="Times New Roman"/>
                <w:snapToGrid w:val="0"/>
                <w:color w:val="auto"/>
                <w:kern w:val="0"/>
                <w:szCs w:val="22"/>
              </w:rPr>
              <w:t>Page 37 &amp; 39, Methods (Meta-analysis methods &amp; Effect sizes calculation)</w:t>
            </w:r>
          </w:p>
        </w:tc>
      </w:tr>
      <w:tr w14:paraId="17F837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7" w:hRule="atLeast"/>
        </w:trPr>
        <w:tc>
          <w:tcPr>
            <w:tcW w:w="695" w:type="pct"/>
            <w:vMerge w:val="restart"/>
            <w:tcBorders>
              <w:bottom w:val="nil"/>
            </w:tcBorders>
            <w:vAlign w:val="top"/>
          </w:tcPr>
          <w:p w14:paraId="373AC531">
            <w:pPr>
              <w:kinsoku w:val="0"/>
              <w:autoSpaceDE w:val="0"/>
              <w:autoSpaceDN w:val="0"/>
              <w:adjustRightInd w:val="0"/>
              <w:snapToGrid w:val="0"/>
              <w:spacing w:before="85" w:line="196" w:lineRule="auto"/>
              <w:ind w:left="113"/>
              <w:jc w:val="left"/>
              <w:textAlignment w:val="baseline"/>
              <w:rPr>
                <w:rFonts w:hint="default" w:ascii="Times New Roman" w:hAnsi="Times New Roman" w:eastAsia="Arial" w:cs="Times New Roman"/>
                <w:snapToGrid w:val="0"/>
                <w:color w:val="auto"/>
                <w:kern w:val="0"/>
                <w:sz w:val="22"/>
                <w:szCs w:val="22"/>
                <w:lang w:val="en-US" w:eastAsia="en-US" w:bidi="ar-SA"/>
              </w:rPr>
            </w:pPr>
            <w:r>
              <w:rPr>
                <w:rFonts w:hint="default" w:ascii="Times New Roman" w:hAnsi="Times New Roman" w:eastAsia="Arial" w:cs="Times New Roman"/>
                <w:snapToGrid w:val="0"/>
                <w:color w:val="auto"/>
                <w:spacing w:val="-1"/>
                <w:kern w:val="0"/>
                <w:sz w:val="22"/>
                <w:szCs w:val="22"/>
                <w:lang w:val="en-US" w:eastAsia="en-US" w:bidi="ar-SA"/>
              </w:rPr>
              <w:t>Synthesis</w:t>
            </w:r>
          </w:p>
          <w:p w14:paraId="167C2079">
            <w:pPr>
              <w:kinsoku w:val="0"/>
              <w:autoSpaceDE w:val="0"/>
              <w:autoSpaceDN w:val="0"/>
              <w:adjustRightInd w:val="0"/>
              <w:snapToGrid w:val="0"/>
              <w:spacing w:before="36" w:line="238" w:lineRule="auto"/>
              <w:ind w:left="117"/>
              <w:jc w:val="left"/>
              <w:textAlignment w:val="baseline"/>
              <w:rPr>
                <w:rFonts w:hint="default" w:ascii="Times New Roman" w:hAnsi="Times New Roman" w:eastAsia="Arial" w:cs="Times New Roman"/>
                <w:snapToGrid w:val="0"/>
                <w:color w:val="auto"/>
                <w:kern w:val="0"/>
                <w:sz w:val="22"/>
                <w:szCs w:val="22"/>
                <w:lang w:val="en-US" w:eastAsia="en-US" w:bidi="ar-SA"/>
              </w:rPr>
            </w:pPr>
            <w:r>
              <w:rPr>
                <w:rFonts w:hint="default" w:ascii="Times New Roman" w:hAnsi="Times New Roman" w:eastAsia="Arial" w:cs="Times New Roman"/>
                <w:snapToGrid w:val="0"/>
                <w:color w:val="auto"/>
                <w:spacing w:val="-2"/>
                <w:kern w:val="0"/>
                <w:sz w:val="22"/>
                <w:szCs w:val="22"/>
                <w:lang w:val="en-US" w:eastAsia="en-US" w:bidi="ar-SA"/>
              </w:rPr>
              <w:t>methods</w:t>
            </w:r>
          </w:p>
        </w:tc>
        <w:tc>
          <w:tcPr>
            <w:tcW w:w="232" w:type="pct"/>
            <w:vAlign w:val="top"/>
          </w:tcPr>
          <w:p w14:paraId="69B2CDA5">
            <w:pPr>
              <w:kinsoku w:val="0"/>
              <w:autoSpaceDE w:val="0"/>
              <w:autoSpaceDN w:val="0"/>
              <w:adjustRightInd w:val="0"/>
              <w:snapToGrid w:val="0"/>
              <w:spacing w:before="85" w:line="237" w:lineRule="auto"/>
              <w:ind w:left="192"/>
              <w:jc w:val="left"/>
              <w:textAlignment w:val="baseline"/>
              <w:rPr>
                <w:rFonts w:hint="default" w:ascii="Times New Roman" w:hAnsi="Times New Roman" w:eastAsia="Arial" w:cs="Times New Roman"/>
                <w:snapToGrid w:val="0"/>
                <w:color w:val="auto"/>
                <w:kern w:val="0"/>
                <w:sz w:val="22"/>
                <w:szCs w:val="22"/>
                <w:lang w:val="en-US" w:eastAsia="en-US" w:bidi="ar-SA"/>
              </w:rPr>
            </w:pPr>
            <w:r>
              <w:rPr>
                <w:rFonts w:hint="default" w:ascii="Times New Roman" w:hAnsi="Times New Roman" w:eastAsia="Arial" w:cs="Times New Roman"/>
                <w:snapToGrid w:val="0"/>
                <w:color w:val="auto"/>
                <w:spacing w:val="-5"/>
                <w:kern w:val="0"/>
                <w:sz w:val="22"/>
                <w:szCs w:val="22"/>
                <w:lang w:val="en-US" w:eastAsia="en-US" w:bidi="ar-SA"/>
              </w:rPr>
              <w:t>13a</w:t>
            </w:r>
          </w:p>
        </w:tc>
        <w:tc>
          <w:tcPr>
            <w:tcW w:w="3271" w:type="pct"/>
            <w:vAlign w:val="top"/>
          </w:tcPr>
          <w:p w14:paraId="46F8837C">
            <w:pPr>
              <w:kinsoku w:val="0"/>
              <w:autoSpaceDE w:val="0"/>
              <w:autoSpaceDN w:val="0"/>
              <w:adjustRightInd w:val="0"/>
              <w:snapToGrid w:val="0"/>
              <w:spacing w:before="85" w:line="223" w:lineRule="auto"/>
              <w:ind w:left="107" w:right="286" w:firstLine="6"/>
              <w:jc w:val="left"/>
              <w:textAlignment w:val="baseline"/>
              <w:rPr>
                <w:rFonts w:hint="default" w:ascii="Times New Roman" w:hAnsi="Times New Roman" w:eastAsia="Arial" w:cs="Times New Roman"/>
                <w:snapToGrid w:val="0"/>
                <w:color w:val="auto"/>
                <w:kern w:val="0"/>
                <w:sz w:val="22"/>
                <w:szCs w:val="22"/>
                <w:lang w:val="en-US" w:eastAsia="en-US" w:bidi="ar-SA"/>
              </w:rPr>
            </w:pPr>
            <w:r>
              <w:rPr>
                <w:rFonts w:hint="default" w:ascii="Times New Roman" w:hAnsi="Times New Roman" w:eastAsia="Arial" w:cs="Times New Roman"/>
                <w:snapToGrid w:val="0"/>
                <w:color w:val="auto"/>
                <w:kern w:val="0"/>
                <w:sz w:val="22"/>
                <w:szCs w:val="22"/>
                <w:lang w:val="en-US" w:eastAsia="en-US" w:bidi="ar-SA"/>
              </w:rPr>
              <w:t>Describe the</w:t>
            </w:r>
            <w:r>
              <w:rPr>
                <w:rFonts w:hint="default" w:ascii="Times New Roman" w:hAnsi="Times New Roman" w:eastAsia="Arial" w:cs="Times New Roman"/>
                <w:snapToGrid w:val="0"/>
                <w:color w:val="auto"/>
                <w:spacing w:val="12"/>
                <w:w w:val="101"/>
                <w:kern w:val="0"/>
                <w:sz w:val="22"/>
                <w:szCs w:val="22"/>
                <w:lang w:val="en-US" w:eastAsia="en-US" w:bidi="ar-SA"/>
              </w:rPr>
              <w:t xml:space="preserve"> </w:t>
            </w:r>
            <w:r>
              <w:rPr>
                <w:rFonts w:hint="default" w:ascii="Times New Roman" w:hAnsi="Times New Roman" w:eastAsia="Arial" w:cs="Times New Roman"/>
                <w:snapToGrid w:val="0"/>
                <w:color w:val="auto"/>
                <w:kern w:val="0"/>
                <w:sz w:val="22"/>
                <w:szCs w:val="22"/>
                <w:lang w:val="en-US" w:eastAsia="en-US" w:bidi="ar-SA"/>
              </w:rPr>
              <w:t>processes used to decide which studi</w:t>
            </w:r>
            <w:r>
              <w:rPr>
                <w:rFonts w:hint="default" w:ascii="Times New Roman" w:hAnsi="Times New Roman" w:eastAsia="Arial" w:cs="Times New Roman"/>
                <w:snapToGrid w:val="0"/>
                <w:color w:val="auto"/>
                <w:spacing w:val="-1"/>
                <w:kern w:val="0"/>
                <w:sz w:val="22"/>
                <w:szCs w:val="22"/>
                <w:lang w:val="en-US" w:eastAsia="en-US" w:bidi="ar-SA"/>
              </w:rPr>
              <w:t>es were eligible for each</w:t>
            </w:r>
            <w:r>
              <w:rPr>
                <w:rFonts w:hint="default" w:ascii="Times New Roman" w:hAnsi="Times New Roman" w:eastAsia="Arial" w:cs="Times New Roman"/>
                <w:snapToGrid w:val="0"/>
                <w:color w:val="auto"/>
                <w:spacing w:val="4"/>
                <w:kern w:val="0"/>
                <w:sz w:val="22"/>
                <w:szCs w:val="22"/>
                <w:lang w:val="en-US" w:eastAsia="en-US" w:bidi="ar-SA"/>
              </w:rPr>
              <w:t xml:space="preserve"> </w:t>
            </w:r>
            <w:r>
              <w:rPr>
                <w:rFonts w:hint="default" w:ascii="Times New Roman" w:hAnsi="Times New Roman" w:eastAsia="Arial" w:cs="Times New Roman"/>
                <w:snapToGrid w:val="0"/>
                <w:color w:val="auto"/>
                <w:spacing w:val="-1"/>
                <w:kern w:val="0"/>
                <w:sz w:val="22"/>
                <w:szCs w:val="22"/>
                <w:lang w:val="en-US" w:eastAsia="en-US" w:bidi="ar-SA"/>
              </w:rPr>
              <w:t>synthesis</w:t>
            </w:r>
            <w:r>
              <w:rPr>
                <w:rFonts w:hint="default" w:ascii="Times New Roman" w:hAnsi="Times New Roman" w:eastAsia="Arial" w:cs="Times New Roman"/>
                <w:snapToGrid w:val="0"/>
                <w:color w:val="auto"/>
                <w:spacing w:val="12"/>
                <w:kern w:val="0"/>
                <w:sz w:val="22"/>
                <w:szCs w:val="22"/>
                <w:lang w:val="en-US" w:eastAsia="en-US" w:bidi="ar-SA"/>
              </w:rPr>
              <w:t xml:space="preserve"> </w:t>
            </w:r>
            <w:r>
              <w:rPr>
                <w:rFonts w:hint="default" w:ascii="Times New Roman" w:hAnsi="Times New Roman" w:eastAsia="Arial" w:cs="Times New Roman"/>
                <w:snapToGrid w:val="0"/>
                <w:color w:val="auto"/>
                <w:spacing w:val="-1"/>
                <w:kern w:val="0"/>
                <w:sz w:val="22"/>
                <w:szCs w:val="22"/>
                <w:lang w:val="en-US" w:eastAsia="en-US" w:bidi="ar-SA"/>
              </w:rPr>
              <w:t>(e.g.</w:t>
            </w:r>
            <w:r>
              <w:rPr>
                <w:rFonts w:hint="default" w:ascii="Times New Roman" w:hAnsi="Times New Roman" w:eastAsia="Arial" w:cs="Times New Roman"/>
                <w:snapToGrid w:val="0"/>
                <w:color w:val="auto"/>
                <w:spacing w:val="4"/>
                <w:kern w:val="0"/>
                <w:sz w:val="22"/>
                <w:szCs w:val="22"/>
                <w:lang w:val="en-US" w:eastAsia="en-US" w:bidi="ar-SA"/>
              </w:rPr>
              <w:t xml:space="preserve"> </w:t>
            </w:r>
            <w:r>
              <w:rPr>
                <w:rFonts w:hint="default" w:ascii="Times New Roman" w:hAnsi="Times New Roman" w:eastAsia="Arial" w:cs="Times New Roman"/>
                <w:snapToGrid w:val="0"/>
                <w:color w:val="auto"/>
                <w:spacing w:val="-1"/>
                <w:kern w:val="0"/>
                <w:sz w:val="22"/>
                <w:szCs w:val="22"/>
                <w:lang w:val="en-US" w:eastAsia="en-US" w:bidi="ar-SA"/>
              </w:rPr>
              <w:t>tabulating</w:t>
            </w:r>
            <w:r>
              <w:rPr>
                <w:rFonts w:hint="default" w:ascii="Times New Roman" w:hAnsi="Times New Roman" w:eastAsia="Arial" w:cs="Times New Roman"/>
                <w:snapToGrid w:val="0"/>
                <w:color w:val="auto"/>
                <w:spacing w:val="3"/>
                <w:kern w:val="0"/>
                <w:sz w:val="22"/>
                <w:szCs w:val="22"/>
                <w:lang w:val="en-US" w:eastAsia="en-US" w:bidi="ar-SA"/>
              </w:rPr>
              <w:t xml:space="preserve"> </w:t>
            </w:r>
            <w:r>
              <w:rPr>
                <w:rFonts w:hint="default" w:ascii="Times New Roman" w:hAnsi="Times New Roman" w:eastAsia="Arial" w:cs="Times New Roman"/>
                <w:snapToGrid w:val="0"/>
                <w:color w:val="auto"/>
                <w:spacing w:val="-1"/>
                <w:kern w:val="0"/>
                <w:sz w:val="22"/>
                <w:szCs w:val="22"/>
                <w:lang w:val="en-US" w:eastAsia="en-US" w:bidi="ar-SA"/>
              </w:rPr>
              <w:t>the</w:t>
            </w:r>
            <w:r>
              <w:rPr>
                <w:rFonts w:hint="default" w:ascii="Times New Roman" w:hAnsi="Times New Roman" w:eastAsia="Arial" w:cs="Times New Roman"/>
                <w:snapToGrid w:val="0"/>
                <w:color w:val="auto"/>
                <w:spacing w:val="4"/>
                <w:kern w:val="0"/>
                <w:sz w:val="22"/>
                <w:szCs w:val="22"/>
                <w:lang w:val="en-US" w:eastAsia="en-US" w:bidi="ar-SA"/>
              </w:rPr>
              <w:t xml:space="preserve"> </w:t>
            </w:r>
            <w:r>
              <w:rPr>
                <w:rFonts w:hint="default" w:ascii="Times New Roman" w:hAnsi="Times New Roman" w:eastAsia="Arial" w:cs="Times New Roman"/>
                <w:snapToGrid w:val="0"/>
                <w:color w:val="auto"/>
                <w:spacing w:val="-1"/>
                <w:kern w:val="0"/>
                <w:sz w:val="22"/>
                <w:szCs w:val="22"/>
                <w:lang w:val="en-US" w:eastAsia="en-US" w:bidi="ar-SA"/>
              </w:rPr>
              <w:t>study</w:t>
            </w:r>
            <w:r>
              <w:rPr>
                <w:rFonts w:hint="default" w:ascii="Times New Roman" w:hAnsi="Times New Roman" w:eastAsia="Arial" w:cs="Times New Roman"/>
                <w:snapToGrid w:val="0"/>
                <w:color w:val="auto"/>
                <w:spacing w:val="11"/>
                <w:kern w:val="0"/>
                <w:sz w:val="22"/>
                <w:szCs w:val="22"/>
                <w:lang w:val="en-US" w:eastAsia="en-US" w:bidi="ar-SA"/>
              </w:rPr>
              <w:t xml:space="preserve"> </w:t>
            </w:r>
            <w:r>
              <w:rPr>
                <w:rFonts w:hint="default" w:ascii="Times New Roman" w:hAnsi="Times New Roman" w:eastAsia="Arial" w:cs="Times New Roman"/>
                <w:snapToGrid w:val="0"/>
                <w:color w:val="auto"/>
                <w:spacing w:val="-1"/>
                <w:kern w:val="0"/>
                <w:sz w:val="22"/>
                <w:szCs w:val="22"/>
                <w:lang w:val="en-US" w:eastAsia="en-US" w:bidi="ar-SA"/>
              </w:rPr>
              <w:t>intervention</w:t>
            </w:r>
            <w:r>
              <w:rPr>
                <w:rFonts w:hint="default" w:ascii="Times New Roman" w:hAnsi="Times New Roman" w:eastAsia="Arial" w:cs="Times New Roman"/>
                <w:snapToGrid w:val="0"/>
                <w:color w:val="auto"/>
                <w:spacing w:val="19"/>
                <w:kern w:val="0"/>
                <w:sz w:val="22"/>
                <w:szCs w:val="22"/>
                <w:lang w:val="en-US" w:eastAsia="en-US" w:bidi="ar-SA"/>
              </w:rPr>
              <w:t xml:space="preserve"> </w:t>
            </w:r>
            <w:r>
              <w:rPr>
                <w:rFonts w:hint="default" w:ascii="Times New Roman" w:hAnsi="Times New Roman" w:eastAsia="Arial" w:cs="Times New Roman"/>
                <w:snapToGrid w:val="0"/>
                <w:color w:val="auto"/>
                <w:spacing w:val="-1"/>
                <w:kern w:val="0"/>
                <w:sz w:val="22"/>
                <w:szCs w:val="22"/>
                <w:lang w:val="en-US" w:eastAsia="en-US" w:bidi="ar-SA"/>
              </w:rPr>
              <w:t>characteristics</w:t>
            </w:r>
            <w:r>
              <w:rPr>
                <w:rFonts w:hint="default" w:ascii="Times New Roman" w:hAnsi="Times New Roman" w:eastAsia="Arial" w:cs="Times New Roman"/>
                <w:snapToGrid w:val="0"/>
                <w:color w:val="auto"/>
                <w:spacing w:val="6"/>
                <w:kern w:val="0"/>
                <w:sz w:val="22"/>
                <w:szCs w:val="22"/>
                <w:lang w:val="en-US" w:eastAsia="en-US" w:bidi="ar-SA"/>
              </w:rPr>
              <w:t xml:space="preserve"> </w:t>
            </w:r>
            <w:r>
              <w:rPr>
                <w:rFonts w:hint="default" w:ascii="Times New Roman" w:hAnsi="Times New Roman" w:eastAsia="Arial" w:cs="Times New Roman"/>
                <w:snapToGrid w:val="0"/>
                <w:color w:val="auto"/>
                <w:spacing w:val="-1"/>
                <w:kern w:val="0"/>
                <w:sz w:val="22"/>
                <w:szCs w:val="22"/>
                <w:lang w:val="en-US" w:eastAsia="en-US" w:bidi="ar-SA"/>
              </w:rPr>
              <w:t>and</w:t>
            </w:r>
            <w:r>
              <w:rPr>
                <w:rFonts w:hint="default" w:ascii="Times New Roman" w:hAnsi="Times New Roman" w:eastAsia="Arial" w:cs="Times New Roman"/>
                <w:snapToGrid w:val="0"/>
                <w:color w:val="auto"/>
                <w:kern w:val="0"/>
                <w:sz w:val="22"/>
                <w:szCs w:val="22"/>
                <w:lang w:val="en-US" w:eastAsia="en-US" w:bidi="ar-SA"/>
              </w:rPr>
              <w:t xml:space="preserve"> comparing against the</w:t>
            </w:r>
            <w:r>
              <w:rPr>
                <w:rFonts w:hint="default" w:ascii="Times New Roman" w:hAnsi="Times New Roman" w:eastAsia="Arial" w:cs="Times New Roman"/>
                <w:snapToGrid w:val="0"/>
                <w:color w:val="auto"/>
                <w:spacing w:val="12"/>
                <w:w w:val="101"/>
                <w:kern w:val="0"/>
                <w:sz w:val="22"/>
                <w:szCs w:val="22"/>
                <w:lang w:val="en-US" w:eastAsia="en-US" w:bidi="ar-SA"/>
              </w:rPr>
              <w:t xml:space="preserve"> </w:t>
            </w:r>
            <w:r>
              <w:rPr>
                <w:rFonts w:hint="default" w:ascii="Times New Roman" w:hAnsi="Times New Roman" w:eastAsia="Arial" w:cs="Times New Roman"/>
                <w:snapToGrid w:val="0"/>
                <w:color w:val="auto"/>
                <w:kern w:val="0"/>
                <w:sz w:val="22"/>
                <w:szCs w:val="22"/>
                <w:lang w:val="en-US" w:eastAsia="en-US" w:bidi="ar-SA"/>
              </w:rPr>
              <w:t>planned groups for each synthesis (item #5</w:t>
            </w:r>
            <w:r>
              <w:rPr>
                <w:rFonts w:hint="default" w:ascii="Times New Roman" w:hAnsi="Times New Roman" w:eastAsia="Arial" w:cs="Times New Roman"/>
                <w:snapToGrid w:val="0"/>
                <w:color w:val="auto"/>
                <w:spacing w:val="-1"/>
                <w:kern w:val="0"/>
                <w:sz w:val="22"/>
                <w:szCs w:val="22"/>
                <w:lang w:val="en-US" w:eastAsia="en-US" w:bidi="ar-SA"/>
              </w:rPr>
              <w:t>)).</w:t>
            </w:r>
          </w:p>
        </w:tc>
        <w:tc>
          <w:tcPr>
            <w:tcW w:w="794" w:type="pct"/>
            <w:vAlign w:val="top"/>
          </w:tcPr>
          <w:p w14:paraId="07FF3C40">
            <w:pPr>
              <w:kinsoku w:val="0"/>
              <w:autoSpaceDE w:val="0"/>
              <w:autoSpaceDN w:val="0"/>
              <w:adjustRightInd w:val="0"/>
              <w:snapToGrid w:val="0"/>
              <w:spacing w:line="240" w:lineRule="auto"/>
              <w:ind w:left="0" w:leftChars="0" w:firstLine="0" w:firstLineChars="0"/>
              <w:jc w:val="center"/>
              <w:textAlignment w:val="baseline"/>
              <w:rPr>
                <w:rFonts w:hint="default" w:ascii="Times New Roman" w:hAnsi="Times New Roman" w:eastAsia="宋体" w:cs="Times New Roman"/>
                <w:snapToGrid w:val="0"/>
                <w:color w:val="auto"/>
                <w:kern w:val="0"/>
                <w:sz w:val="22"/>
                <w:szCs w:val="22"/>
                <w:lang w:val="en-US" w:eastAsia="zh-CN" w:bidi="ar-SA"/>
              </w:rPr>
            </w:pPr>
            <w:r>
              <w:rPr>
                <w:rFonts w:hint="default" w:eastAsia="宋体" w:cs="Times New Roman"/>
                <w:snapToGrid w:val="0"/>
                <w:color w:val="auto"/>
                <w:kern w:val="0"/>
                <w:szCs w:val="22"/>
              </w:rPr>
              <w:t>Page 37, Methods (Meta-analysis methods)</w:t>
            </w:r>
          </w:p>
        </w:tc>
      </w:tr>
      <w:tr w14:paraId="621F6F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7" w:hRule="atLeast"/>
        </w:trPr>
        <w:tc>
          <w:tcPr>
            <w:tcW w:w="695" w:type="pct"/>
            <w:vMerge w:val="continue"/>
            <w:tcBorders>
              <w:top w:val="nil"/>
              <w:bottom w:val="nil"/>
            </w:tcBorders>
            <w:vAlign w:val="top"/>
          </w:tcPr>
          <w:p w14:paraId="4652DD8E">
            <w:pPr>
              <w:kinsoku w:val="0"/>
              <w:autoSpaceDE w:val="0"/>
              <w:autoSpaceDN w:val="0"/>
              <w:adjustRightInd w:val="0"/>
              <w:snapToGrid w:val="0"/>
              <w:spacing w:line="240" w:lineRule="auto"/>
              <w:jc w:val="left"/>
              <w:textAlignment w:val="baseline"/>
              <w:rPr>
                <w:rFonts w:hint="default" w:ascii="Times New Roman" w:hAnsi="Times New Roman" w:eastAsia="Arial" w:cs="Times New Roman"/>
                <w:snapToGrid w:val="0"/>
                <w:color w:val="auto"/>
                <w:kern w:val="0"/>
                <w:sz w:val="22"/>
                <w:szCs w:val="22"/>
                <w:lang w:val="en-US" w:eastAsia="en-US" w:bidi="ar-SA"/>
              </w:rPr>
            </w:pPr>
          </w:p>
        </w:tc>
        <w:tc>
          <w:tcPr>
            <w:tcW w:w="232" w:type="pct"/>
            <w:vAlign w:val="top"/>
          </w:tcPr>
          <w:p w14:paraId="43FCF7A8">
            <w:pPr>
              <w:kinsoku w:val="0"/>
              <w:autoSpaceDE w:val="0"/>
              <w:autoSpaceDN w:val="0"/>
              <w:adjustRightInd w:val="0"/>
              <w:snapToGrid w:val="0"/>
              <w:spacing w:before="85" w:line="237" w:lineRule="auto"/>
              <w:ind w:left="192"/>
              <w:jc w:val="left"/>
              <w:textAlignment w:val="baseline"/>
              <w:rPr>
                <w:rFonts w:hint="default" w:ascii="Times New Roman" w:hAnsi="Times New Roman" w:eastAsia="Arial" w:cs="Times New Roman"/>
                <w:snapToGrid w:val="0"/>
                <w:color w:val="auto"/>
                <w:kern w:val="0"/>
                <w:sz w:val="22"/>
                <w:szCs w:val="22"/>
                <w:lang w:val="en-US" w:eastAsia="en-US" w:bidi="ar-SA"/>
              </w:rPr>
            </w:pPr>
            <w:r>
              <w:rPr>
                <w:rFonts w:hint="default" w:ascii="Times New Roman" w:hAnsi="Times New Roman" w:eastAsia="Arial" w:cs="Times New Roman"/>
                <w:snapToGrid w:val="0"/>
                <w:color w:val="auto"/>
                <w:spacing w:val="-5"/>
                <w:kern w:val="0"/>
                <w:sz w:val="22"/>
                <w:szCs w:val="22"/>
                <w:lang w:val="en-US" w:eastAsia="en-US" w:bidi="ar-SA"/>
              </w:rPr>
              <w:t>13b</w:t>
            </w:r>
          </w:p>
        </w:tc>
        <w:tc>
          <w:tcPr>
            <w:tcW w:w="3271" w:type="pct"/>
            <w:vAlign w:val="top"/>
          </w:tcPr>
          <w:p w14:paraId="72A52EBE">
            <w:pPr>
              <w:kinsoku w:val="0"/>
              <w:autoSpaceDE w:val="0"/>
              <w:autoSpaceDN w:val="0"/>
              <w:adjustRightInd w:val="0"/>
              <w:snapToGrid w:val="0"/>
              <w:spacing w:before="85" w:line="233" w:lineRule="auto"/>
              <w:ind w:left="107" w:right="737" w:firstLine="6"/>
              <w:jc w:val="left"/>
              <w:textAlignment w:val="baseline"/>
              <w:rPr>
                <w:rFonts w:hint="default" w:ascii="Times New Roman" w:hAnsi="Times New Roman" w:eastAsia="Arial" w:cs="Times New Roman"/>
                <w:snapToGrid w:val="0"/>
                <w:color w:val="auto"/>
                <w:kern w:val="0"/>
                <w:sz w:val="22"/>
                <w:szCs w:val="22"/>
                <w:lang w:val="en-US" w:eastAsia="en-US" w:bidi="ar-SA"/>
              </w:rPr>
            </w:pPr>
            <w:r>
              <w:rPr>
                <w:rFonts w:hint="default" w:ascii="Times New Roman" w:hAnsi="Times New Roman" w:eastAsia="Arial" w:cs="Times New Roman"/>
                <w:snapToGrid w:val="0"/>
                <w:color w:val="auto"/>
                <w:kern w:val="0"/>
                <w:sz w:val="22"/>
                <w:szCs w:val="22"/>
                <w:lang w:val="en-US" w:eastAsia="en-US" w:bidi="ar-SA"/>
              </w:rPr>
              <w:t>Describe any methods</w:t>
            </w:r>
            <w:r>
              <w:rPr>
                <w:rFonts w:hint="default" w:ascii="Times New Roman" w:hAnsi="Times New Roman" w:eastAsia="Arial" w:cs="Times New Roman"/>
                <w:snapToGrid w:val="0"/>
                <w:color w:val="auto"/>
                <w:spacing w:val="13"/>
                <w:w w:val="101"/>
                <w:kern w:val="0"/>
                <w:sz w:val="22"/>
                <w:szCs w:val="22"/>
                <w:lang w:val="en-US" w:eastAsia="en-US" w:bidi="ar-SA"/>
              </w:rPr>
              <w:t xml:space="preserve"> </w:t>
            </w:r>
            <w:r>
              <w:rPr>
                <w:rFonts w:hint="default" w:ascii="Times New Roman" w:hAnsi="Times New Roman" w:eastAsia="Arial" w:cs="Times New Roman"/>
                <w:snapToGrid w:val="0"/>
                <w:color w:val="auto"/>
                <w:kern w:val="0"/>
                <w:sz w:val="22"/>
                <w:szCs w:val="22"/>
                <w:lang w:val="en-US" w:eastAsia="en-US" w:bidi="ar-SA"/>
              </w:rPr>
              <w:t xml:space="preserve">required </w:t>
            </w:r>
            <w:r>
              <w:rPr>
                <w:rFonts w:hint="default" w:ascii="Times New Roman" w:hAnsi="Times New Roman" w:eastAsia="Arial" w:cs="Times New Roman"/>
                <w:snapToGrid w:val="0"/>
                <w:color w:val="auto"/>
                <w:spacing w:val="-1"/>
                <w:kern w:val="0"/>
                <w:sz w:val="22"/>
                <w:szCs w:val="22"/>
                <w:lang w:val="en-US" w:eastAsia="en-US" w:bidi="ar-SA"/>
              </w:rPr>
              <w:t>to</w:t>
            </w:r>
            <w:r>
              <w:rPr>
                <w:rFonts w:hint="default" w:ascii="Times New Roman" w:hAnsi="Times New Roman" w:eastAsia="Arial" w:cs="Times New Roman"/>
                <w:snapToGrid w:val="0"/>
                <w:color w:val="auto"/>
                <w:spacing w:val="12"/>
                <w:w w:val="101"/>
                <w:kern w:val="0"/>
                <w:sz w:val="22"/>
                <w:szCs w:val="22"/>
                <w:lang w:val="en-US" w:eastAsia="en-US" w:bidi="ar-SA"/>
              </w:rPr>
              <w:t xml:space="preserve"> </w:t>
            </w:r>
            <w:r>
              <w:rPr>
                <w:rFonts w:hint="default" w:ascii="Times New Roman" w:hAnsi="Times New Roman" w:eastAsia="Arial" w:cs="Times New Roman"/>
                <w:snapToGrid w:val="0"/>
                <w:color w:val="auto"/>
                <w:spacing w:val="-1"/>
                <w:kern w:val="0"/>
                <w:sz w:val="22"/>
                <w:szCs w:val="22"/>
                <w:lang w:val="en-US" w:eastAsia="en-US" w:bidi="ar-SA"/>
              </w:rPr>
              <w:t>prepare the data for presentation</w:t>
            </w:r>
            <w:r>
              <w:rPr>
                <w:rFonts w:hint="default" w:ascii="Times New Roman" w:hAnsi="Times New Roman" w:eastAsia="Arial" w:cs="Times New Roman"/>
                <w:snapToGrid w:val="0"/>
                <w:color w:val="auto"/>
                <w:spacing w:val="6"/>
                <w:kern w:val="0"/>
                <w:sz w:val="22"/>
                <w:szCs w:val="22"/>
                <w:lang w:val="en-US" w:eastAsia="en-US" w:bidi="ar-SA"/>
              </w:rPr>
              <w:t xml:space="preserve"> </w:t>
            </w:r>
            <w:r>
              <w:rPr>
                <w:rFonts w:hint="default" w:ascii="Times New Roman" w:hAnsi="Times New Roman" w:eastAsia="Arial" w:cs="Times New Roman"/>
                <w:snapToGrid w:val="0"/>
                <w:color w:val="auto"/>
                <w:spacing w:val="-1"/>
                <w:kern w:val="0"/>
                <w:sz w:val="22"/>
                <w:szCs w:val="22"/>
                <w:lang w:val="en-US" w:eastAsia="en-US" w:bidi="ar-SA"/>
              </w:rPr>
              <w:t>or synthesis,</w:t>
            </w:r>
            <w:r>
              <w:rPr>
                <w:rFonts w:hint="default" w:ascii="Times New Roman" w:hAnsi="Times New Roman" w:eastAsia="Arial" w:cs="Times New Roman"/>
                <w:snapToGrid w:val="0"/>
                <w:color w:val="auto"/>
                <w:spacing w:val="4"/>
                <w:kern w:val="0"/>
                <w:sz w:val="22"/>
                <w:szCs w:val="22"/>
                <w:lang w:val="en-US" w:eastAsia="en-US" w:bidi="ar-SA"/>
              </w:rPr>
              <w:t xml:space="preserve"> </w:t>
            </w:r>
            <w:r>
              <w:rPr>
                <w:rFonts w:hint="default" w:ascii="Times New Roman" w:hAnsi="Times New Roman" w:eastAsia="Arial" w:cs="Times New Roman"/>
                <w:snapToGrid w:val="0"/>
                <w:color w:val="auto"/>
                <w:spacing w:val="-1"/>
                <w:kern w:val="0"/>
                <w:sz w:val="22"/>
                <w:szCs w:val="22"/>
                <w:lang w:val="en-US" w:eastAsia="en-US" w:bidi="ar-SA"/>
              </w:rPr>
              <w:t>such</w:t>
            </w:r>
            <w:r>
              <w:rPr>
                <w:rFonts w:hint="default" w:ascii="Times New Roman" w:hAnsi="Times New Roman" w:eastAsia="Arial" w:cs="Times New Roman"/>
                <w:snapToGrid w:val="0"/>
                <w:color w:val="auto"/>
                <w:spacing w:val="7"/>
                <w:kern w:val="0"/>
                <w:sz w:val="22"/>
                <w:szCs w:val="22"/>
                <w:lang w:val="en-US" w:eastAsia="en-US" w:bidi="ar-SA"/>
              </w:rPr>
              <w:t xml:space="preserve"> </w:t>
            </w:r>
            <w:r>
              <w:rPr>
                <w:rFonts w:hint="default" w:ascii="Times New Roman" w:hAnsi="Times New Roman" w:eastAsia="Arial" w:cs="Times New Roman"/>
                <w:snapToGrid w:val="0"/>
                <w:color w:val="auto"/>
                <w:spacing w:val="-1"/>
                <w:kern w:val="0"/>
                <w:sz w:val="22"/>
                <w:szCs w:val="22"/>
                <w:lang w:val="en-US" w:eastAsia="en-US" w:bidi="ar-SA"/>
              </w:rPr>
              <w:t>as</w:t>
            </w:r>
            <w:r>
              <w:rPr>
                <w:rFonts w:hint="default" w:ascii="Times New Roman" w:hAnsi="Times New Roman" w:eastAsia="Arial" w:cs="Times New Roman"/>
                <w:snapToGrid w:val="0"/>
                <w:color w:val="auto"/>
                <w:spacing w:val="13"/>
                <w:w w:val="101"/>
                <w:kern w:val="0"/>
                <w:sz w:val="22"/>
                <w:szCs w:val="22"/>
                <w:lang w:val="en-US" w:eastAsia="en-US" w:bidi="ar-SA"/>
              </w:rPr>
              <w:t xml:space="preserve"> </w:t>
            </w:r>
            <w:r>
              <w:rPr>
                <w:rFonts w:hint="default" w:ascii="Times New Roman" w:hAnsi="Times New Roman" w:eastAsia="Arial" w:cs="Times New Roman"/>
                <w:snapToGrid w:val="0"/>
                <w:color w:val="auto"/>
                <w:spacing w:val="-1"/>
                <w:kern w:val="0"/>
                <w:sz w:val="22"/>
                <w:szCs w:val="22"/>
                <w:lang w:val="en-US" w:eastAsia="en-US" w:bidi="ar-SA"/>
              </w:rPr>
              <w:t>handling</w:t>
            </w:r>
            <w:r>
              <w:rPr>
                <w:rFonts w:hint="default" w:ascii="Times New Roman" w:hAnsi="Times New Roman" w:eastAsia="Arial" w:cs="Times New Roman"/>
                <w:snapToGrid w:val="0"/>
                <w:color w:val="auto"/>
                <w:spacing w:val="4"/>
                <w:kern w:val="0"/>
                <w:sz w:val="22"/>
                <w:szCs w:val="22"/>
                <w:lang w:val="en-US" w:eastAsia="en-US" w:bidi="ar-SA"/>
              </w:rPr>
              <w:t xml:space="preserve"> </w:t>
            </w:r>
            <w:r>
              <w:rPr>
                <w:rFonts w:hint="default" w:ascii="Times New Roman" w:hAnsi="Times New Roman" w:eastAsia="Arial" w:cs="Times New Roman"/>
                <w:snapToGrid w:val="0"/>
                <w:color w:val="auto"/>
                <w:spacing w:val="-1"/>
                <w:kern w:val="0"/>
                <w:sz w:val="22"/>
                <w:szCs w:val="22"/>
                <w:lang w:val="en-US" w:eastAsia="en-US" w:bidi="ar-SA"/>
              </w:rPr>
              <w:t>of</w:t>
            </w:r>
            <w:r>
              <w:rPr>
                <w:rFonts w:hint="default" w:ascii="Times New Roman" w:hAnsi="Times New Roman" w:eastAsia="Arial" w:cs="Times New Roman"/>
                <w:snapToGrid w:val="0"/>
                <w:color w:val="auto"/>
                <w:spacing w:val="6"/>
                <w:kern w:val="0"/>
                <w:sz w:val="22"/>
                <w:szCs w:val="22"/>
                <w:lang w:val="en-US" w:eastAsia="en-US" w:bidi="ar-SA"/>
              </w:rPr>
              <w:t xml:space="preserve"> </w:t>
            </w:r>
            <w:r>
              <w:rPr>
                <w:rFonts w:hint="default" w:ascii="Times New Roman" w:hAnsi="Times New Roman" w:eastAsia="Arial" w:cs="Times New Roman"/>
                <w:snapToGrid w:val="0"/>
                <w:color w:val="auto"/>
                <w:spacing w:val="-1"/>
                <w:kern w:val="0"/>
                <w:sz w:val="22"/>
                <w:szCs w:val="22"/>
                <w:lang w:val="en-US" w:eastAsia="en-US" w:bidi="ar-SA"/>
              </w:rPr>
              <w:t>missing</w:t>
            </w:r>
            <w:r>
              <w:rPr>
                <w:rFonts w:hint="default" w:ascii="Times New Roman" w:hAnsi="Times New Roman" w:eastAsia="Arial" w:cs="Times New Roman"/>
                <w:snapToGrid w:val="0"/>
                <w:color w:val="auto"/>
                <w:spacing w:val="7"/>
                <w:kern w:val="0"/>
                <w:sz w:val="22"/>
                <w:szCs w:val="22"/>
                <w:lang w:val="en-US" w:eastAsia="en-US" w:bidi="ar-SA"/>
              </w:rPr>
              <w:t xml:space="preserve"> </w:t>
            </w:r>
            <w:r>
              <w:rPr>
                <w:rFonts w:hint="default" w:ascii="Times New Roman" w:hAnsi="Times New Roman" w:eastAsia="Arial" w:cs="Times New Roman"/>
                <w:snapToGrid w:val="0"/>
                <w:color w:val="auto"/>
                <w:spacing w:val="-1"/>
                <w:kern w:val="0"/>
                <w:sz w:val="22"/>
                <w:szCs w:val="22"/>
                <w:lang w:val="en-US" w:eastAsia="en-US" w:bidi="ar-SA"/>
              </w:rPr>
              <w:t>summary</w:t>
            </w:r>
            <w:r>
              <w:rPr>
                <w:rFonts w:hint="default" w:ascii="Times New Roman" w:hAnsi="Times New Roman" w:eastAsia="Arial" w:cs="Times New Roman"/>
                <w:snapToGrid w:val="0"/>
                <w:color w:val="auto"/>
                <w:spacing w:val="4"/>
                <w:kern w:val="0"/>
                <w:sz w:val="22"/>
                <w:szCs w:val="22"/>
                <w:lang w:val="en-US" w:eastAsia="en-US" w:bidi="ar-SA"/>
              </w:rPr>
              <w:t xml:space="preserve"> </w:t>
            </w:r>
            <w:r>
              <w:rPr>
                <w:rFonts w:hint="default" w:ascii="Times New Roman" w:hAnsi="Times New Roman" w:eastAsia="Arial" w:cs="Times New Roman"/>
                <w:snapToGrid w:val="0"/>
                <w:color w:val="auto"/>
                <w:spacing w:val="-1"/>
                <w:kern w:val="0"/>
                <w:sz w:val="22"/>
                <w:szCs w:val="22"/>
                <w:lang w:val="en-US" w:eastAsia="en-US" w:bidi="ar-SA"/>
              </w:rPr>
              <w:t>statistics,</w:t>
            </w:r>
            <w:r>
              <w:rPr>
                <w:rFonts w:hint="default" w:ascii="Times New Roman" w:hAnsi="Times New Roman" w:eastAsia="Arial" w:cs="Times New Roman"/>
                <w:snapToGrid w:val="0"/>
                <w:color w:val="auto"/>
                <w:spacing w:val="7"/>
                <w:kern w:val="0"/>
                <w:sz w:val="22"/>
                <w:szCs w:val="22"/>
                <w:lang w:val="en-US" w:eastAsia="en-US" w:bidi="ar-SA"/>
              </w:rPr>
              <w:t xml:space="preserve"> </w:t>
            </w:r>
            <w:r>
              <w:rPr>
                <w:rFonts w:hint="default" w:ascii="Times New Roman" w:hAnsi="Times New Roman" w:eastAsia="Arial" w:cs="Times New Roman"/>
                <w:snapToGrid w:val="0"/>
                <w:color w:val="auto"/>
                <w:spacing w:val="-1"/>
                <w:kern w:val="0"/>
                <w:sz w:val="22"/>
                <w:szCs w:val="22"/>
                <w:lang w:val="en-US" w:eastAsia="en-US" w:bidi="ar-SA"/>
              </w:rPr>
              <w:t>or data</w:t>
            </w:r>
            <w:r>
              <w:rPr>
                <w:rFonts w:hint="default" w:ascii="Times New Roman" w:hAnsi="Times New Roman" w:eastAsia="Arial" w:cs="Times New Roman"/>
                <w:snapToGrid w:val="0"/>
                <w:color w:val="auto"/>
                <w:kern w:val="0"/>
                <w:sz w:val="22"/>
                <w:szCs w:val="22"/>
                <w:lang w:val="en-US" w:eastAsia="en-US" w:bidi="ar-SA"/>
              </w:rPr>
              <w:t xml:space="preserve"> </w:t>
            </w:r>
            <w:r>
              <w:rPr>
                <w:rFonts w:hint="default" w:ascii="Times New Roman" w:hAnsi="Times New Roman" w:eastAsia="Arial" w:cs="Times New Roman"/>
                <w:snapToGrid w:val="0"/>
                <w:color w:val="auto"/>
                <w:spacing w:val="-1"/>
                <w:kern w:val="0"/>
                <w:sz w:val="22"/>
                <w:szCs w:val="22"/>
                <w:lang w:val="en-US" w:eastAsia="en-US" w:bidi="ar-SA"/>
              </w:rPr>
              <w:t>conversions.</w:t>
            </w:r>
          </w:p>
        </w:tc>
        <w:tc>
          <w:tcPr>
            <w:tcW w:w="794" w:type="pct"/>
            <w:vAlign w:val="top"/>
          </w:tcPr>
          <w:p w14:paraId="2D398674">
            <w:pPr>
              <w:kinsoku w:val="0"/>
              <w:autoSpaceDE w:val="0"/>
              <w:autoSpaceDN w:val="0"/>
              <w:adjustRightInd w:val="0"/>
              <w:snapToGrid w:val="0"/>
              <w:spacing w:line="240" w:lineRule="auto"/>
              <w:ind w:left="0" w:leftChars="0" w:firstLine="0" w:firstLineChars="0"/>
              <w:jc w:val="center"/>
              <w:textAlignment w:val="baseline"/>
              <w:rPr>
                <w:rFonts w:hint="default" w:ascii="Times New Roman" w:hAnsi="Times New Roman" w:eastAsia="宋体" w:cs="Times New Roman"/>
                <w:snapToGrid w:val="0"/>
                <w:color w:val="auto"/>
                <w:kern w:val="0"/>
                <w:sz w:val="22"/>
                <w:szCs w:val="22"/>
                <w:lang w:val="en-US" w:eastAsia="zh-CN" w:bidi="ar-SA"/>
              </w:rPr>
            </w:pPr>
            <w:r>
              <w:rPr>
                <w:rFonts w:hint="default" w:eastAsia="宋体" w:cs="Times New Roman"/>
                <w:snapToGrid w:val="0"/>
                <w:color w:val="auto"/>
                <w:kern w:val="0"/>
                <w:szCs w:val="22"/>
              </w:rPr>
              <w:t>Page 37, Methods (Data extraction - missing numerical data); Page 39, Methods (Effect sizes calculation)</w:t>
            </w:r>
          </w:p>
        </w:tc>
      </w:tr>
      <w:tr w14:paraId="13712B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8" w:hRule="atLeast"/>
        </w:trPr>
        <w:tc>
          <w:tcPr>
            <w:tcW w:w="695" w:type="pct"/>
            <w:vMerge w:val="continue"/>
            <w:tcBorders>
              <w:top w:val="nil"/>
              <w:bottom w:val="nil"/>
            </w:tcBorders>
            <w:vAlign w:val="top"/>
          </w:tcPr>
          <w:p w14:paraId="23BDD050">
            <w:pPr>
              <w:kinsoku w:val="0"/>
              <w:autoSpaceDE w:val="0"/>
              <w:autoSpaceDN w:val="0"/>
              <w:adjustRightInd w:val="0"/>
              <w:snapToGrid w:val="0"/>
              <w:spacing w:line="240" w:lineRule="auto"/>
              <w:jc w:val="left"/>
              <w:textAlignment w:val="baseline"/>
              <w:rPr>
                <w:rFonts w:hint="default" w:ascii="Times New Roman" w:hAnsi="Times New Roman" w:eastAsia="Arial" w:cs="Times New Roman"/>
                <w:snapToGrid w:val="0"/>
                <w:color w:val="auto"/>
                <w:kern w:val="0"/>
                <w:sz w:val="22"/>
                <w:szCs w:val="22"/>
                <w:lang w:val="en-US" w:eastAsia="en-US" w:bidi="ar-SA"/>
              </w:rPr>
            </w:pPr>
          </w:p>
        </w:tc>
        <w:tc>
          <w:tcPr>
            <w:tcW w:w="232" w:type="pct"/>
            <w:vAlign w:val="top"/>
          </w:tcPr>
          <w:p w14:paraId="7C430D4C">
            <w:pPr>
              <w:kinsoku w:val="0"/>
              <w:autoSpaceDE w:val="0"/>
              <w:autoSpaceDN w:val="0"/>
              <w:adjustRightInd w:val="0"/>
              <w:snapToGrid w:val="0"/>
              <w:spacing w:before="84" w:line="224" w:lineRule="auto"/>
              <w:ind w:left="201"/>
              <w:jc w:val="left"/>
              <w:textAlignment w:val="baseline"/>
              <w:rPr>
                <w:rFonts w:hint="default" w:ascii="Times New Roman" w:hAnsi="Times New Roman" w:eastAsia="Arial" w:cs="Times New Roman"/>
                <w:snapToGrid w:val="0"/>
                <w:color w:val="auto"/>
                <w:kern w:val="0"/>
                <w:sz w:val="22"/>
                <w:szCs w:val="22"/>
                <w:lang w:val="en-US" w:eastAsia="en-US" w:bidi="ar-SA"/>
              </w:rPr>
            </w:pPr>
            <w:r>
              <w:rPr>
                <w:rFonts w:hint="default" w:ascii="Times New Roman" w:hAnsi="Times New Roman" w:eastAsia="Arial" w:cs="Times New Roman"/>
                <w:snapToGrid w:val="0"/>
                <w:color w:val="auto"/>
                <w:spacing w:val="-5"/>
                <w:kern w:val="0"/>
                <w:sz w:val="22"/>
                <w:szCs w:val="22"/>
                <w:lang w:val="en-US" w:eastAsia="en-US" w:bidi="ar-SA"/>
              </w:rPr>
              <w:t>13c</w:t>
            </w:r>
          </w:p>
        </w:tc>
        <w:tc>
          <w:tcPr>
            <w:tcW w:w="3271" w:type="pct"/>
            <w:vAlign w:val="top"/>
          </w:tcPr>
          <w:p w14:paraId="263FDEDC">
            <w:pPr>
              <w:kinsoku w:val="0"/>
              <w:autoSpaceDE w:val="0"/>
              <w:autoSpaceDN w:val="0"/>
              <w:adjustRightInd w:val="0"/>
              <w:snapToGrid w:val="0"/>
              <w:spacing w:before="85" w:line="196" w:lineRule="auto"/>
              <w:ind w:left="114"/>
              <w:jc w:val="left"/>
              <w:textAlignment w:val="baseline"/>
              <w:rPr>
                <w:rFonts w:hint="default" w:ascii="Times New Roman" w:hAnsi="Times New Roman" w:eastAsia="Arial" w:cs="Times New Roman"/>
                <w:snapToGrid w:val="0"/>
                <w:color w:val="auto"/>
                <w:kern w:val="0"/>
                <w:sz w:val="22"/>
                <w:szCs w:val="22"/>
                <w:lang w:val="en-US" w:eastAsia="en-US" w:bidi="ar-SA"/>
              </w:rPr>
            </w:pPr>
            <w:r>
              <w:rPr>
                <w:rFonts w:hint="default" w:ascii="Times New Roman" w:hAnsi="Times New Roman" w:eastAsia="Arial" w:cs="Times New Roman"/>
                <w:snapToGrid w:val="0"/>
                <w:color w:val="auto"/>
                <w:kern w:val="0"/>
                <w:sz w:val="22"/>
                <w:szCs w:val="22"/>
                <w:lang w:val="en-US" w:eastAsia="en-US" w:bidi="ar-SA"/>
              </w:rPr>
              <w:t>Describe any methods</w:t>
            </w:r>
            <w:r>
              <w:rPr>
                <w:rFonts w:hint="default" w:ascii="Times New Roman" w:hAnsi="Times New Roman" w:eastAsia="Arial" w:cs="Times New Roman"/>
                <w:snapToGrid w:val="0"/>
                <w:color w:val="auto"/>
                <w:spacing w:val="13"/>
                <w:kern w:val="0"/>
                <w:sz w:val="22"/>
                <w:szCs w:val="22"/>
                <w:lang w:val="en-US" w:eastAsia="en-US" w:bidi="ar-SA"/>
              </w:rPr>
              <w:t xml:space="preserve"> </w:t>
            </w:r>
            <w:r>
              <w:rPr>
                <w:rFonts w:hint="default" w:ascii="Times New Roman" w:hAnsi="Times New Roman" w:eastAsia="Arial" w:cs="Times New Roman"/>
                <w:snapToGrid w:val="0"/>
                <w:color w:val="auto"/>
                <w:kern w:val="0"/>
                <w:sz w:val="22"/>
                <w:szCs w:val="22"/>
                <w:lang w:val="en-US" w:eastAsia="en-US" w:bidi="ar-SA"/>
              </w:rPr>
              <w:t>used to tabul</w:t>
            </w:r>
            <w:r>
              <w:rPr>
                <w:rFonts w:hint="default" w:ascii="Times New Roman" w:hAnsi="Times New Roman" w:eastAsia="Arial" w:cs="Times New Roman"/>
                <w:snapToGrid w:val="0"/>
                <w:color w:val="auto"/>
                <w:spacing w:val="-1"/>
                <w:kern w:val="0"/>
                <w:sz w:val="22"/>
                <w:szCs w:val="22"/>
                <w:lang w:val="en-US" w:eastAsia="en-US" w:bidi="ar-SA"/>
              </w:rPr>
              <w:t>ate or visually display results</w:t>
            </w:r>
            <w:r>
              <w:rPr>
                <w:rFonts w:hint="default" w:ascii="Times New Roman" w:hAnsi="Times New Roman" w:eastAsia="Arial" w:cs="Times New Roman"/>
                <w:snapToGrid w:val="0"/>
                <w:color w:val="auto"/>
                <w:spacing w:val="10"/>
                <w:kern w:val="0"/>
                <w:sz w:val="22"/>
                <w:szCs w:val="22"/>
                <w:lang w:val="en-US" w:eastAsia="en-US" w:bidi="ar-SA"/>
              </w:rPr>
              <w:t xml:space="preserve"> </w:t>
            </w:r>
            <w:r>
              <w:rPr>
                <w:rFonts w:hint="default" w:ascii="Times New Roman" w:hAnsi="Times New Roman" w:eastAsia="Arial" w:cs="Times New Roman"/>
                <w:snapToGrid w:val="0"/>
                <w:color w:val="auto"/>
                <w:spacing w:val="-1"/>
                <w:kern w:val="0"/>
                <w:sz w:val="22"/>
                <w:szCs w:val="22"/>
                <w:lang w:val="en-US" w:eastAsia="en-US" w:bidi="ar-SA"/>
              </w:rPr>
              <w:t>of</w:t>
            </w:r>
            <w:r>
              <w:rPr>
                <w:rFonts w:hint="default" w:ascii="Times New Roman" w:hAnsi="Times New Roman" w:eastAsia="Arial" w:cs="Times New Roman"/>
                <w:snapToGrid w:val="0"/>
                <w:color w:val="auto"/>
                <w:spacing w:val="7"/>
                <w:kern w:val="0"/>
                <w:sz w:val="22"/>
                <w:szCs w:val="22"/>
                <w:lang w:val="en-US" w:eastAsia="en-US" w:bidi="ar-SA"/>
              </w:rPr>
              <w:t xml:space="preserve"> </w:t>
            </w:r>
            <w:r>
              <w:rPr>
                <w:rFonts w:hint="default" w:ascii="Times New Roman" w:hAnsi="Times New Roman" w:eastAsia="Arial" w:cs="Times New Roman"/>
                <w:snapToGrid w:val="0"/>
                <w:color w:val="auto"/>
                <w:spacing w:val="-1"/>
                <w:kern w:val="0"/>
                <w:sz w:val="22"/>
                <w:szCs w:val="22"/>
                <w:lang w:val="en-US" w:eastAsia="en-US" w:bidi="ar-SA"/>
              </w:rPr>
              <w:t>individual</w:t>
            </w:r>
            <w:r>
              <w:rPr>
                <w:rFonts w:hint="default" w:ascii="Times New Roman" w:hAnsi="Times New Roman" w:eastAsia="Arial" w:cs="Times New Roman"/>
                <w:snapToGrid w:val="0"/>
                <w:color w:val="auto"/>
                <w:spacing w:val="4"/>
                <w:kern w:val="0"/>
                <w:sz w:val="22"/>
                <w:szCs w:val="22"/>
                <w:lang w:val="en-US" w:eastAsia="en-US" w:bidi="ar-SA"/>
              </w:rPr>
              <w:t xml:space="preserve"> </w:t>
            </w:r>
            <w:r>
              <w:rPr>
                <w:rFonts w:hint="default" w:ascii="Times New Roman" w:hAnsi="Times New Roman" w:eastAsia="Arial" w:cs="Times New Roman"/>
                <w:snapToGrid w:val="0"/>
                <w:color w:val="auto"/>
                <w:spacing w:val="-1"/>
                <w:kern w:val="0"/>
                <w:sz w:val="22"/>
                <w:szCs w:val="22"/>
                <w:lang w:val="en-US" w:eastAsia="en-US" w:bidi="ar-SA"/>
              </w:rPr>
              <w:t>studies</w:t>
            </w:r>
            <w:r>
              <w:rPr>
                <w:rFonts w:hint="default" w:ascii="Times New Roman" w:hAnsi="Times New Roman" w:eastAsia="Arial" w:cs="Times New Roman"/>
                <w:snapToGrid w:val="0"/>
                <w:color w:val="auto"/>
                <w:spacing w:val="8"/>
                <w:kern w:val="0"/>
                <w:sz w:val="22"/>
                <w:szCs w:val="22"/>
                <w:lang w:val="en-US" w:eastAsia="en-US" w:bidi="ar-SA"/>
              </w:rPr>
              <w:t xml:space="preserve"> </w:t>
            </w:r>
            <w:r>
              <w:rPr>
                <w:rFonts w:hint="default" w:ascii="Times New Roman" w:hAnsi="Times New Roman" w:eastAsia="Arial" w:cs="Times New Roman"/>
                <w:snapToGrid w:val="0"/>
                <w:color w:val="auto"/>
                <w:spacing w:val="-1"/>
                <w:kern w:val="0"/>
                <w:sz w:val="22"/>
                <w:szCs w:val="22"/>
                <w:lang w:val="en-US" w:eastAsia="en-US" w:bidi="ar-SA"/>
              </w:rPr>
              <w:t>and</w:t>
            </w:r>
            <w:r>
              <w:rPr>
                <w:rFonts w:hint="default" w:ascii="Times New Roman" w:hAnsi="Times New Roman" w:eastAsia="Arial" w:cs="Times New Roman"/>
                <w:snapToGrid w:val="0"/>
                <w:color w:val="auto"/>
                <w:spacing w:val="6"/>
                <w:kern w:val="0"/>
                <w:sz w:val="22"/>
                <w:szCs w:val="22"/>
                <w:lang w:val="en-US" w:eastAsia="en-US" w:bidi="ar-SA"/>
              </w:rPr>
              <w:t xml:space="preserve"> </w:t>
            </w:r>
            <w:r>
              <w:rPr>
                <w:rFonts w:hint="default" w:ascii="Times New Roman" w:hAnsi="Times New Roman" w:eastAsia="Arial" w:cs="Times New Roman"/>
                <w:snapToGrid w:val="0"/>
                <w:color w:val="auto"/>
                <w:spacing w:val="-1"/>
                <w:kern w:val="0"/>
                <w:sz w:val="22"/>
                <w:szCs w:val="22"/>
                <w:lang w:val="en-US" w:eastAsia="en-US" w:bidi="ar-SA"/>
              </w:rPr>
              <w:t>syntheses.</w:t>
            </w:r>
          </w:p>
        </w:tc>
        <w:tc>
          <w:tcPr>
            <w:tcW w:w="794" w:type="pct"/>
            <w:vAlign w:val="top"/>
          </w:tcPr>
          <w:p w14:paraId="5B5B07D3">
            <w:pPr>
              <w:kinsoku w:val="0"/>
              <w:autoSpaceDE w:val="0"/>
              <w:autoSpaceDN w:val="0"/>
              <w:adjustRightInd w:val="0"/>
              <w:snapToGrid w:val="0"/>
              <w:spacing w:line="240" w:lineRule="auto"/>
              <w:ind w:left="0" w:leftChars="0" w:firstLine="0" w:firstLineChars="0"/>
              <w:jc w:val="center"/>
              <w:textAlignment w:val="baseline"/>
              <w:rPr>
                <w:rFonts w:hint="default" w:ascii="Times New Roman" w:hAnsi="Times New Roman" w:eastAsia="宋体" w:cs="Times New Roman"/>
                <w:snapToGrid w:val="0"/>
                <w:color w:val="auto"/>
                <w:kern w:val="0"/>
                <w:sz w:val="22"/>
                <w:szCs w:val="22"/>
                <w:lang w:val="en-US" w:eastAsia="zh-CN" w:bidi="ar-SA"/>
              </w:rPr>
            </w:pPr>
            <w:r>
              <w:rPr>
                <w:rFonts w:hint="default" w:eastAsia="宋体" w:cs="Times New Roman"/>
                <w:snapToGrid w:val="0"/>
                <w:color w:val="auto"/>
                <w:kern w:val="0"/>
                <w:szCs w:val="22"/>
              </w:rPr>
              <w:t>Page 37-38, Methods (Meta-analysis methods)</w:t>
            </w:r>
          </w:p>
        </w:tc>
      </w:tr>
      <w:tr w14:paraId="2B47D3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6" w:hRule="atLeast"/>
        </w:trPr>
        <w:tc>
          <w:tcPr>
            <w:tcW w:w="695" w:type="pct"/>
            <w:vMerge w:val="continue"/>
            <w:tcBorders>
              <w:top w:val="nil"/>
              <w:bottom w:val="nil"/>
            </w:tcBorders>
            <w:vAlign w:val="top"/>
          </w:tcPr>
          <w:p w14:paraId="20C04CBC">
            <w:pPr>
              <w:kinsoku w:val="0"/>
              <w:autoSpaceDE w:val="0"/>
              <w:autoSpaceDN w:val="0"/>
              <w:adjustRightInd w:val="0"/>
              <w:snapToGrid w:val="0"/>
              <w:spacing w:line="240" w:lineRule="auto"/>
              <w:jc w:val="left"/>
              <w:textAlignment w:val="baseline"/>
              <w:rPr>
                <w:rFonts w:hint="default" w:ascii="Times New Roman" w:hAnsi="Times New Roman" w:eastAsia="Arial" w:cs="Times New Roman"/>
                <w:snapToGrid w:val="0"/>
                <w:color w:val="auto"/>
                <w:kern w:val="0"/>
                <w:sz w:val="22"/>
                <w:szCs w:val="22"/>
                <w:lang w:val="en-US" w:eastAsia="en-US" w:bidi="ar-SA"/>
              </w:rPr>
            </w:pPr>
          </w:p>
        </w:tc>
        <w:tc>
          <w:tcPr>
            <w:tcW w:w="232" w:type="pct"/>
            <w:vAlign w:val="top"/>
          </w:tcPr>
          <w:p w14:paraId="3FEE5392">
            <w:pPr>
              <w:kinsoku w:val="0"/>
              <w:autoSpaceDE w:val="0"/>
              <w:autoSpaceDN w:val="0"/>
              <w:adjustRightInd w:val="0"/>
              <w:snapToGrid w:val="0"/>
              <w:spacing w:before="84" w:line="237" w:lineRule="auto"/>
              <w:ind w:left="192"/>
              <w:jc w:val="left"/>
              <w:textAlignment w:val="baseline"/>
              <w:rPr>
                <w:rFonts w:hint="default" w:ascii="Times New Roman" w:hAnsi="Times New Roman" w:eastAsia="Arial" w:cs="Times New Roman"/>
                <w:snapToGrid w:val="0"/>
                <w:color w:val="auto"/>
                <w:kern w:val="0"/>
                <w:sz w:val="22"/>
                <w:szCs w:val="22"/>
                <w:lang w:val="en-US" w:eastAsia="en-US" w:bidi="ar-SA"/>
              </w:rPr>
            </w:pPr>
            <w:r>
              <w:rPr>
                <w:rFonts w:hint="default" w:ascii="Times New Roman" w:hAnsi="Times New Roman" w:eastAsia="Arial" w:cs="Times New Roman"/>
                <w:snapToGrid w:val="0"/>
                <w:color w:val="auto"/>
                <w:spacing w:val="-5"/>
                <w:kern w:val="0"/>
                <w:sz w:val="22"/>
                <w:szCs w:val="22"/>
                <w:lang w:val="en-US" w:eastAsia="en-US" w:bidi="ar-SA"/>
              </w:rPr>
              <w:t>13d</w:t>
            </w:r>
          </w:p>
        </w:tc>
        <w:tc>
          <w:tcPr>
            <w:tcW w:w="3271" w:type="pct"/>
            <w:vAlign w:val="top"/>
          </w:tcPr>
          <w:p w14:paraId="37960E11">
            <w:pPr>
              <w:kinsoku w:val="0"/>
              <w:autoSpaceDE w:val="0"/>
              <w:autoSpaceDN w:val="0"/>
              <w:adjustRightInd w:val="0"/>
              <w:snapToGrid w:val="0"/>
              <w:spacing w:before="84" w:line="223" w:lineRule="auto"/>
              <w:ind w:left="112" w:right="812" w:firstLine="1"/>
              <w:jc w:val="left"/>
              <w:textAlignment w:val="baseline"/>
              <w:rPr>
                <w:rFonts w:hint="default" w:ascii="Times New Roman" w:hAnsi="Times New Roman" w:eastAsia="Arial" w:cs="Times New Roman"/>
                <w:snapToGrid w:val="0"/>
                <w:color w:val="auto"/>
                <w:kern w:val="0"/>
                <w:sz w:val="22"/>
                <w:szCs w:val="22"/>
                <w:lang w:val="en-US" w:eastAsia="en-US" w:bidi="ar-SA"/>
              </w:rPr>
            </w:pPr>
            <w:r>
              <w:rPr>
                <w:rFonts w:hint="default" w:ascii="Times New Roman" w:hAnsi="Times New Roman" w:eastAsia="Arial" w:cs="Times New Roman"/>
                <w:snapToGrid w:val="0"/>
                <w:color w:val="auto"/>
                <w:spacing w:val="-1"/>
                <w:kern w:val="0"/>
                <w:sz w:val="22"/>
                <w:szCs w:val="22"/>
                <w:lang w:val="en-US" w:eastAsia="en-US" w:bidi="ar-SA"/>
              </w:rPr>
              <w:t>Describe any methods</w:t>
            </w:r>
            <w:r>
              <w:rPr>
                <w:rFonts w:hint="default" w:ascii="Times New Roman" w:hAnsi="Times New Roman" w:eastAsia="Arial" w:cs="Times New Roman"/>
                <w:snapToGrid w:val="0"/>
                <w:color w:val="auto"/>
                <w:spacing w:val="16"/>
                <w:w w:val="101"/>
                <w:kern w:val="0"/>
                <w:sz w:val="22"/>
                <w:szCs w:val="22"/>
                <w:lang w:val="en-US" w:eastAsia="en-US" w:bidi="ar-SA"/>
              </w:rPr>
              <w:t xml:space="preserve"> </w:t>
            </w:r>
            <w:r>
              <w:rPr>
                <w:rFonts w:hint="default" w:ascii="Times New Roman" w:hAnsi="Times New Roman" w:eastAsia="Arial" w:cs="Times New Roman"/>
                <w:snapToGrid w:val="0"/>
                <w:color w:val="auto"/>
                <w:spacing w:val="-1"/>
                <w:kern w:val="0"/>
                <w:sz w:val="22"/>
                <w:szCs w:val="22"/>
                <w:lang w:val="en-US" w:eastAsia="en-US" w:bidi="ar-SA"/>
              </w:rPr>
              <w:t>used to synthesize</w:t>
            </w:r>
            <w:r>
              <w:rPr>
                <w:rFonts w:hint="default" w:ascii="Times New Roman" w:hAnsi="Times New Roman" w:eastAsia="Arial" w:cs="Times New Roman"/>
                <w:snapToGrid w:val="0"/>
                <w:color w:val="auto"/>
                <w:spacing w:val="12"/>
                <w:kern w:val="0"/>
                <w:sz w:val="22"/>
                <w:szCs w:val="22"/>
                <w:lang w:val="en-US" w:eastAsia="en-US" w:bidi="ar-SA"/>
              </w:rPr>
              <w:t xml:space="preserve"> </w:t>
            </w:r>
            <w:r>
              <w:rPr>
                <w:rFonts w:hint="default" w:ascii="Times New Roman" w:hAnsi="Times New Roman" w:eastAsia="Arial" w:cs="Times New Roman"/>
                <w:snapToGrid w:val="0"/>
                <w:color w:val="auto"/>
                <w:spacing w:val="-1"/>
                <w:kern w:val="0"/>
                <w:sz w:val="22"/>
                <w:szCs w:val="22"/>
                <w:lang w:val="en-US" w:eastAsia="en-US" w:bidi="ar-SA"/>
              </w:rPr>
              <w:t>results and</w:t>
            </w:r>
            <w:r>
              <w:rPr>
                <w:rFonts w:hint="default" w:ascii="Times New Roman" w:hAnsi="Times New Roman" w:eastAsia="Arial" w:cs="Times New Roman"/>
                <w:snapToGrid w:val="0"/>
                <w:color w:val="auto"/>
                <w:spacing w:val="12"/>
                <w:w w:val="101"/>
                <w:kern w:val="0"/>
                <w:sz w:val="22"/>
                <w:szCs w:val="22"/>
                <w:lang w:val="en-US" w:eastAsia="en-US" w:bidi="ar-SA"/>
              </w:rPr>
              <w:t xml:space="preserve"> </w:t>
            </w:r>
            <w:r>
              <w:rPr>
                <w:rFonts w:hint="default" w:ascii="Times New Roman" w:hAnsi="Times New Roman" w:eastAsia="Arial" w:cs="Times New Roman"/>
                <w:snapToGrid w:val="0"/>
                <w:color w:val="auto"/>
                <w:spacing w:val="-1"/>
                <w:kern w:val="0"/>
                <w:sz w:val="22"/>
                <w:szCs w:val="22"/>
                <w:lang w:val="en-US" w:eastAsia="en-US" w:bidi="ar-SA"/>
              </w:rPr>
              <w:t>provide a</w:t>
            </w:r>
            <w:r>
              <w:rPr>
                <w:rFonts w:hint="default" w:ascii="Times New Roman" w:hAnsi="Times New Roman" w:eastAsia="Arial" w:cs="Times New Roman"/>
                <w:snapToGrid w:val="0"/>
                <w:color w:val="auto"/>
                <w:spacing w:val="13"/>
                <w:kern w:val="0"/>
                <w:sz w:val="22"/>
                <w:szCs w:val="22"/>
                <w:lang w:val="en-US" w:eastAsia="en-US" w:bidi="ar-SA"/>
              </w:rPr>
              <w:t xml:space="preserve"> </w:t>
            </w:r>
            <w:r>
              <w:rPr>
                <w:rFonts w:hint="default" w:ascii="Times New Roman" w:hAnsi="Times New Roman" w:eastAsia="Arial" w:cs="Times New Roman"/>
                <w:snapToGrid w:val="0"/>
                <w:color w:val="auto"/>
                <w:spacing w:val="-1"/>
                <w:kern w:val="0"/>
                <w:sz w:val="22"/>
                <w:szCs w:val="22"/>
                <w:lang w:val="en-US" w:eastAsia="en-US" w:bidi="ar-SA"/>
              </w:rPr>
              <w:t>rationale for the</w:t>
            </w:r>
            <w:r>
              <w:rPr>
                <w:rFonts w:hint="default" w:ascii="Times New Roman" w:hAnsi="Times New Roman" w:eastAsia="Arial" w:cs="Times New Roman"/>
                <w:snapToGrid w:val="0"/>
                <w:color w:val="auto"/>
                <w:spacing w:val="7"/>
                <w:kern w:val="0"/>
                <w:sz w:val="22"/>
                <w:szCs w:val="22"/>
                <w:lang w:val="en-US" w:eastAsia="en-US" w:bidi="ar-SA"/>
              </w:rPr>
              <w:t xml:space="preserve"> </w:t>
            </w:r>
            <w:r>
              <w:rPr>
                <w:rFonts w:hint="default" w:ascii="Times New Roman" w:hAnsi="Times New Roman" w:eastAsia="Arial" w:cs="Times New Roman"/>
                <w:snapToGrid w:val="0"/>
                <w:color w:val="auto"/>
                <w:spacing w:val="-1"/>
                <w:kern w:val="0"/>
                <w:sz w:val="22"/>
                <w:szCs w:val="22"/>
                <w:lang w:val="en-US" w:eastAsia="en-US" w:bidi="ar-SA"/>
              </w:rPr>
              <w:t>choice(s).</w:t>
            </w:r>
            <w:r>
              <w:rPr>
                <w:rFonts w:hint="default" w:ascii="Times New Roman" w:hAnsi="Times New Roman" w:eastAsia="Arial" w:cs="Times New Roman"/>
                <w:snapToGrid w:val="0"/>
                <w:color w:val="auto"/>
                <w:spacing w:val="15"/>
                <w:w w:val="101"/>
                <w:kern w:val="0"/>
                <w:sz w:val="22"/>
                <w:szCs w:val="22"/>
                <w:lang w:val="en-US" w:eastAsia="en-US" w:bidi="ar-SA"/>
              </w:rPr>
              <w:t xml:space="preserve"> </w:t>
            </w:r>
            <w:r>
              <w:rPr>
                <w:rFonts w:hint="default" w:ascii="Times New Roman" w:hAnsi="Times New Roman" w:eastAsia="Arial" w:cs="Times New Roman"/>
                <w:snapToGrid w:val="0"/>
                <w:color w:val="auto"/>
                <w:spacing w:val="-1"/>
                <w:kern w:val="0"/>
                <w:sz w:val="22"/>
                <w:szCs w:val="22"/>
                <w:lang w:val="en-US" w:eastAsia="en-US" w:bidi="ar-SA"/>
              </w:rPr>
              <w:t>If</w:t>
            </w:r>
            <w:r>
              <w:rPr>
                <w:rFonts w:hint="default" w:ascii="Times New Roman" w:hAnsi="Times New Roman" w:eastAsia="Arial" w:cs="Times New Roman"/>
                <w:snapToGrid w:val="0"/>
                <w:color w:val="auto"/>
                <w:spacing w:val="6"/>
                <w:kern w:val="0"/>
                <w:sz w:val="22"/>
                <w:szCs w:val="22"/>
                <w:lang w:val="en-US" w:eastAsia="en-US" w:bidi="ar-SA"/>
              </w:rPr>
              <w:t xml:space="preserve"> </w:t>
            </w:r>
            <w:r>
              <w:rPr>
                <w:rFonts w:hint="default" w:ascii="Times New Roman" w:hAnsi="Times New Roman" w:eastAsia="Arial" w:cs="Times New Roman"/>
                <w:snapToGrid w:val="0"/>
                <w:color w:val="auto"/>
                <w:spacing w:val="-1"/>
                <w:kern w:val="0"/>
                <w:sz w:val="22"/>
                <w:szCs w:val="22"/>
                <w:lang w:val="en-US" w:eastAsia="en-US" w:bidi="ar-SA"/>
              </w:rPr>
              <w:t>meta-analysis</w:t>
            </w:r>
            <w:r>
              <w:rPr>
                <w:rFonts w:hint="default" w:ascii="Times New Roman" w:hAnsi="Times New Roman" w:eastAsia="Arial" w:cs="Times New Roman"/>
                <w:snapToGrid w:val="0"/>
                <w:color w:val="auto"/>
                <w:spacing w:val="2"/>
                <w:kern w:val="0"/>
                <w:sz w:val="22"/>
                <w:szCs w:val="22"/>
                <w:lang w:val="en-US" w:eastAsia="en-US" w:bidi="ar-SA"/>
              </w:rPr>
              <w:t xml:space="preserve"> </w:t>
            </w:r>
            <w:r>
              <w:rPr>
                <w:rFonts w:hint="default" w:ascii="Times New Roman" w:hAnsi="Times New Roman" w:eastAsia="Arial" w:cs="Times New Roman"/>
                <w:snapToGrid w:val="0"/>
                <w:color w:val="auto"/>
                <w:spacing w:val="-1"/>
                <w:kern w:val="0"/>
                <w:sz w:val="22"/>
                <w:szCs w:val="22"/>
                <w:lang w:val="en-US" w:eastAsia="en-US" w:bidi="ar-SA"/>
              </w:rPr>
              <w:t>was</w:t>
            </w:r>
            <w:r>
              <w:rPr>
                <w:rFonts w:hint="default" w:ascii="Times New Roman" w:hAnsi="Times New Roman" w:eastAsia="Arial" w:cs="Times New Roman"/>
                <w:snapToGrid w:val="0"/>
                <w:color w:val="auto"/>
                <w:spacing w:val="13"/>
                <w:kern w:val="0"/>
                <w:sz w:val="22"/>
                <w:szCs w:val="22"/>
                <w:lang w:val="en-US" w:eastAsia="en-US" w:bidi="ar-SA"/>
              </w:rPr>
              <w:t xml:space="preserve"> </w:t>
            </w:r>
            <w:r>
              <w:rPr>
                <w:rFonts w:hint="default" w:ascii="Times New Roman" w:hAnsi="Times New Roman" w:eastAsia="Arial" w:cs="Times New Roman"/>
                <w:snapToGrid w:val="0"/>
                <w:color w:val="auto"/>
                <w:spacing w:val="-1"/>
                <w:kern w:val="0"/>
                <w:sz w:val="22"/>
                <w:szCs w:val="22"/>
                <w:lang w:val="en-US" w:eastAsia="en-US" w:bidi="ar-SA"/>
              </w:rPr>
              <w:t>performed,</w:t>
            </w:r>
            <w:r>
              <w:rPr>
                <w:rFonts w:hint="default" w:ascii="Times New Roman" w:hAnsi="Times New Roman" w:eastAsia="Arial" w:cs="Times New Roman"/>
                <w:snapToGrid w:val="0"/>
                <w:color w:val="auto"/>
                <w:spacing w:val="6"/>
                <w:kern w:val="0"/>
                <w:sz w:val="22"/>
                <w:szCs w:val="22"/>
                <w:lang w:val="en-US" w:eastAsia="en-US" w:bidi="ar-SA"/>
              </w:rPr>
              <w:t xml:space="preserve"> </w:t>
            </w:r>
            <w:r>
              <w:rPr>
                <w:rFonts w:hint="default" w:ascii="Times New Roman" w:hAnsi="Times New Roman" w:eastAsia="Arial" w:cs="Times New Roman"/>
                <w:snapToGrid w:val="0"/>
                <w:color w:val="auto"/>
                <w:spacing w:val="-1"/>
                <w:kern w:val="0"/>
                <w:sz w:val="22"/>
                <w:szCs w:val="22"/>
                <w:lang w:val="en-US" w:eastAsia="en-US" w:bidi="ar-SA"/>
              </w:rPr>
              <w:t>describe</w:t>
            </w:r>
            <w:r>
              <w:rPr>
                <w:rFonts w:hint="default" w:ascii="Times New Roman" w:hAnsi="Times New Roman" w:eastAsia="Arial" w:cs="Times New Roman"/>
                <w:snapToGrid w:val="0"/>
                <w:color w:val="auto"/>
                <w:spacing w:val="4"/>
                <w:kern w:val="0"/>
                <w:sz w:val="22"/>
                <w:szCs w:val="22"/>
                <w:lang w:val="en-US" w:eastAsia="en-US" w:bidi="ar-SA"/>
              </w:rPr>
              <w:t xml:space="preserve"> </w:t>
            </w:r>
            <w:r>
              <w:rPr>
                <w:rFonts w:hint="default" w:ascii="Times New Roman" w:hAnsi="Times New Roman" w:eastAsia="Arial" w:cs="Times New Roman"/>
                <w:snapToGrid w:val="0"/>
                <w:color w:val="auto"/>
                <w:spacing w:val="-1"/>
                <w:kern w:val="0"/>
                <w:sz w:val="22"/>
                <w:szCs w:val="22"/>
                <w:lang w:val="en-US" w:eastAsia="en-US" w:bidi="ar-SA"/>
              </w:rPr>
              <w:t>the</w:t>
            </w:r>
            <w:r>
              <w:rPr>
                <w:rFonts w:hint="default" w:ascii="Times New Roman" w:hAnsi="Times New Roman" w:eastAsia="Arial" w:cs="Times New Roman"/>
                <w:snapToGrid w:val="0"/>
                <w:color w:val="auto"/>
                <w:kern w:val="0"/>
                <w:sz w:val="22"/>
                <w:szCs w:val="22"/>
                <w:lang w:val="en-US" w:eastAsia="en-US" w:bidi="ar-SA"/>
              </w:rPr>
              <w:t xml:space="preserve"> model(s), method(s) to</w:t>
            </w:r>
            <w:r>
              <w:rPr>
                <w:rFonts w:hint="default" w:ascii="Times New Roman" w:hAnsi="Times New Roman" w:eastAsia="Arial" w:cs="Times New Roman"/>
                <w:snapToGrid w:val="0"/>
                <w:color w:val="auto"/>
                <w:spacing w:val="12"/>
                <w:w w:val="101"/>
                <w:kern w:val="0"/>
                <w:sz w:val="22"/>
                <w:szCs w:val="22"/>
                <w:lang w:val="en-US" w:eastAsia="en-US" w:bidi="ar-SA"/>
              </w:rPr>
              <w:t xml:space="preserve"> </w:t>
            </w:r>
            <w:r>
              <w:rPr>
                <w:rFonts w:hint="default" w:ascii="Times New Roman" w:hAnsi="Times New Roman" w:eastAsia="Arial" w:cs="Times New Roman"/>
                <w:snapToGrid w:val="0"/>
                <w:color w:val="auto"/>
                <w:kern w:val="0"/>
                <w:sz w:val="22"/>
                <w:szCs w:val="22"/>
                <w:lang w:val="en-US" w:eastAsia="en-US" w:bidi="ar-SA"/>
              </w:rPr>
              <w:t>identi</w:t>
            </w:r>
            <w:r>
              <w:rPr>
                <w:rFonts w:hint="default" w:ascii="Times New Roman" w:hAnsi="Times New Roman" w:eastAsia="Arial" w:cs="Times New Roman"/>
                <w:snapToGrid w:val="0"/>
                <w:color w:val="auto"/>
                <w:spacing w:val="-1"/>
                <w:kern w:val="0"/>
                <w:sz w:val="22"/>
                <w:szCs w:val="22"/>
                <w:lang w:val="en-US" w:eastAsia="en-US" w:bidi="ar-SA"/>
              </w:rPr>
              <w:t>fy the</w:t>
            </w:r>
            <w:r>
              <w:rPr>
                <w:rFonts w:hint="default" w:ascii="Times New Roman" w:hAnsi="Times New Roman" w:eastAsia="Arial" w:cs="Times New Roman"/>
                <w:snapToGrid w:val="0"/>
                <w:color w:val="auto"/>
                <w:spacing w:val="12"/>
                <w:w w:val="101"/>
                <w:kern w:val="0"/>
                <w:sz w:val="22"/>
                <w:szCs w:val="22"/>
                <w:lang w:val="en-US" w:eastAsia="en-US" w:bidi="ar-SA"/>
              </w:rPr>
              <w:t xml:space="preserve"> </w:t>
            </w:r>
            <w:r>
              <w:rPr>
                <w:rFonts w:hint="default" w:ascii="Times New Roman" w:hAnsi="Times New Roman" w:eastAsia="Arial" w:cs="Times New Roman"/>
                <w:snapToGrid w:val="0"/>
                <w:color w:val="auto"/>
                <w:spacing w:val="-1"/>
                <w:kern w:val="0"/>
                <w:sz w:val="22"/>
                <w:szCs w:val="22"/>
                <w:lang w:val="en-US" w:eastAsia="en-US" w:bidi="ar-SA"/>
              </w:rPr>
              <w:t>presence and extent of statistical</w:t>
            </w:r>
            <w:r>
              <w:rPr>
                <w:rFonts w:hint="default" w:ascii="Times New Roman" w:hAnsi="Times New Roman" w:eastAsia="Arial" w:cs="Times New Roman"/>
                <w:snapToGrid w:val="0"/>
                <w:color w:val="auto"/>
                <w:spacing w:val="13"/>
                <w:kern w:val="0"/>
                <w:sz w:val="22"/>
                <w:szCs w:val="22"/>
                <w:lang w:val="en-US" w:eastAsia="en-US" w:bidi="ar-SA"/>
              </w:rPr>
              <w:t xml:space="preserve"> </w:t>
            </w:r>
            <w:r>
              <w:rPr>
                <w:rFonts w:hint="default" w:ascii="Times New Roman" w:hAnsi="Times New Roman" w:eastAsia="Arial" w:cs="Times New Roman"/>
                <w:snapToGrid w:val="0"/>
                <w:color w:val="auto"/>
                <w:spacing w:val="-1"/>
                <w:kern w:val="0"/>
                <w:sz w:val="22"/>
                <w:szCs w:val="22"/>
                <w:lang w:val="en-US" w:eastAsia="en-US" w:bidi="ar-SA"/>
              </w:rPr>
              <w:t>heterogeneity, and</w:t>
            </w:r>
            <w:r>
              <w:rPr>
                <w:rFonts w:hint="default" w:ascii="Times New Roman" w:hAnsi="Times New Roman" w:eastAsia="Arial" w:cs="Times New Roman"/>
                <w:snapToGrid w:val="0"/>
                <w:color w:val="auto"/>
                <w:spacing w:val="6"/>
                <w:kern w:val="0"/>
                <w:sz w:val="22"/>
                <w:szCs w:val="22"/>
                <w:lang w:val="en-US" w:eastAsia="en-US" w:bidi="ar-SA"/>
              </w:rPr>
              <w:t xml:space="preserve"> </w:t>
            </w:r>
            <w:r>
              <w:rPr>
                <w:rFonts w:hint="default" w:ascii="Times New Roman" w:hAnsi="Times New Roman" w:eastAsia="Arial" w:cs="Times New Roman"/>
                <w:snapToGrid w:val="0"/>
                <w:color w:val="auto"/>
                <w:spacing w:val="-1"/>
                <w:kern w:val="0"/>
                <w:sz w:val="22"/>
                <w:szCs w:val="22"/>
                <w:lang w:val="en-US" w:eastAsia="en-US" w:bidi="ar-SA"/>
              </w:rPr>
              <w:t>software</w:t>
            </w:r>
            <w:r>
              <w:rPr>
                <w:rFonts w:hint="default" w:ascii="Times New Roman" w:hAnsi="Times New Roman" w:eastAsia="Arial" w:cs="Times New Roman"/>
                <w:snapToGrid w:val="0"/>
                <w:color w:val="auto"/>
                <w:spacing w:val="12"/>
                <w:w w:val="101"/>
                <w:kern w:val="0"/>
                <w:sz w:val="22"/>
                <w:szCs w:val="22"/>
                <w:lang w:val="en-US" w:eastAsia="en-US" w:bidi="ar-SA"/>
              </w:rPr>
              <w:t xml:space="preserve"> </w:t>
            </w:r>
            <w:r>
              <w:rPr>
                <w:rFonts w:hint="default" w:ascii="Times New Roman" w:hAnsi="Times New Roman" w:eastAsia="Arial" w:cs="Times New Roman"/>
                <w:snapToGrid w:val="0"/>
                <w:color w:val="auto"/>
                <w:spacing w:val="-1"/>
                <w:kern w:val="0"/>
                <w:sz w:val="22"/>
                <w:szCs w:val="22"/>
                <w:lang w:val="en-US" w:eastAsia="en-US" w:bidi="ar-SA"/>
              </w:rPr>
              <w:t>package(s)</w:t>
            </w:r>
            <w:r>
              <w:rPr>
                <w:rFonts w:hint="default" w:ascii="Times New Roman" w:hAnsi="Times New Roman" w:eastAsia="Arial" w:cs="Times New Roman"/>
                <w:snapToGrid w:val="0"/>
                <w:color w:val="auto"/>
                <w:spacing w:val="11"/>
                <w:kern w:val="0"/>
                <w:sz w:val="22"/>
                <w:szCs w:val="22"/>
                <w:lang w:val="en-US" w:eastAsia="en-US" w:bidi="ar-SA"/>
              </w:rPr>
              <w:t xml:space="preserve"> </w:t>
            </w:r>
            <w:r>
              <w:rPr>
                <w:rFonts w:hint="default" w:ascii="Times New Roman" w:hAnsi="Times New Roman" w:eastAsia="Arial" w:cs="Times New Roman"/>
                <w:snapToGrid w:val="0"/>
                <w:color w:val="auto"/>
                <w:spacing w:val="-1"/>
                <w:kern w:val="0"/>
                <w:sz w:val="22"/>
                <w:szCs w:val="22"/>
                <w:lang w:val="en-US" w:eastAsia="en-US" w:bidi="ar-SA"/>
              </w:rPr>
              <w:t>used.</w:t>
            </w:r>
          </w:p>
        </w:tc>
        <w:tc>
          <w:tcPr>
            <w:tcW w:w="794" w:type="pct"/>
            <w:vAlign w:val="top"/>
          </w:tcPr>
          <w:p w14:paraId="2C00CD24">
            <w:pPr>
              <w:kinsoku w:val="0"/>
              <w:autoSpaceDE w:val="0"/>
              <w:autoSpaceDN w:val="0"/>
              <w:adjustRightInd w:val="0"/>
              <w:snapToGrid w:val="0"/>
              <w:spacing w:line="240" w:lineRule="auto"/>
              <w:ind w:left="0" w:leftChars="0" w:firstLine="0" w:firstLineChars="0"/>
              <w:jc w:val="center"/>
              <w:textAlignment w:val="baseline"/>
              <w:rPr>
                <w:rFonts w:hint="default" w:ascii="Times New Roman" w:hAnsi="Times New Roman" w:eastAsia="宋体" w:cs="Times New Roman"/>
                <w:snapToGrid w:val="0"/>
                <w:color w:val="auto"/>
                <w:kern w:val="0"/>
                <w:sz w:val="22"/>
                <w:szCs w:val="22"/>
                <w:lang w:val="en-US" w:eastAsia="zh-CN" w:bidi="ar-SA"/>
              </w:rPr>
            </w:pPr>
            <w:r>
              <w:rPr>
                <w:rFonts w:hint="default" w:eastAsia="宋体" w:cs="Times New Roman"/>
                <w:snapToGrid w:val="0"/>
                <w:color w:val="auto"/>
                <w:kern w:val="0"/>
                <w:szCs w:val="22"/>
              </w:rPr>
              <w:t>Page 38, Methods (Meta-analysis methods - three-level meta-analytic model)</w:t>
            </w:r>
          </w:p>
        </w:tc>
      </w:tr>
      <w:tr w14:paraId="2BF983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0" w:hRule="atLeast"/>
        </w:trPr>
        <w:tc>
          <w:tcPr>
            <w:tcW w:w="695" w:type="pct"/>
            <w:vMerge w:val="continue"/>
            <w:tcBorders>
              <w:top w:val="nil"/>
              <w:bottom w:val="nil"/>
            </w:tcBorders>
            <w:vAlign w:val="top"/>
          </w:tcPr>
          <w:p w14:paraId="26DB6E87">
            <w:pPr>
              <w:kinsoku w:val="0"/>
              <w:autoSpaceDE w:val="0"/>
              <w:autoSpaceDN w:val="0"/>
              <w:adjustRightInd w:val="0"/>
              <w:snapToGrid w:val="0"/>
              <w:spacing w:line="240" w:lineRule="auto"/>
              <w:jc w:val="left"/>
              <w:textAlignment w:val="baseline"/>
              <w:rPr>
                <w:rFonts w:hint="default" w:ascii="Times New Roman" w:hAnsi="Times New Roman" w:eastAsia="Arial" w:cs="Times New Roman"/>
                <w:snapToGrid w:val="0"/>
                <w:color w:val="auto"/>
                <w:kern w:val="0"/>
                <w:sz w:val="22"/>
                <w:szCs w:val="22"/>
                <w:lang w:val="en-US" w:eastAsia="en-US" w:bidi="ar-SA"/>
              </w:rPr>
            </w:pPr>
          </w:p>
        </w:tc>
        <w:tc>
          <w:tcPr>
            <w:tcW w:w="232" w:type="pct"/>
            <w:vAlign w:val="top"/>
          </w:tcPr>
          <w:p w14:paraId="4D1F8881">
            <w:pPr>
              <w:kinsoku w:val="0"/>
              <w:autoSpaceDE w:val="0"/>
              <w:autoSpaceDN w:val="0"/>
              <w:adjustRightInd w:val="0"/>
              <w:snapToGrid w:val="0"/>
              <w:spacing w:before="85" w:line="226" w:lineRule="auto"/>
              <w:ind w:left="192"/>
              <w:jc w:val="left"/>
              <w:textAlignment w:val="baseline"/>
              <w:rPr>
                <w:rFonts w:hint="default" w:ascii="Times New Roman" w:hAnsi="Times New Roman" w:eastAsia="Arial" w:cs="Times New Roman"/>
                <w:snapToGrid w:val="0"/>
                <w:color w:val="auto"/>
                <w:kern w:val="0"/>
                <w:sz w:val="22"/>
                <w:szCs w:val="22"/>
                <w:lang w:val="en-US" w:eastAsia="en-US" w:bidi="ar-SA"/>
              </w:rPr>
            </w:pPr>
            <w:r>
              <w:rPr>
                <w:rFonts w:hint="default" w:ascii="Times New Roman" w:hAnsi="Times New Roman" w:eastAsia="Arial" w:cs="Times New Roman"/>
                <w:snapToGrid w:val="0"/>
                <w:color w:val="auto"/>
                <w:spacing w:val="-5"/>
                <w:kern w:val="0"/>
                <w:sz w:val="22"/>
                <w:szCs w:val="22"/>
                <w:lang w:val="en-US" w:eastAsia="en-US" w:bidi="ar-SA"/>
              </w:rPr>
              <w:t>13e</w:t>
            </w:r>
          </w:p>
        </w:tc>
        <w:tc>
          <w:tcPr>
            <w:tcW w:w="3271" w:type="pct"/>
            <w:vAlign w:val="top"/>
          </w:tcPr>
          <w:p w14:paraId="5DD3FEE2">
            <w:pPr>
              <w:kinsoku w:val="0"/>
              <w:autoSpaceDE w:val="0"/>
              <w:autoSpaceDN w:val="0"/>
              <w:adjustRightInd w:val="0"/>
              <w:snapToGrid w:val="0"/>
              <w:spacing w:before="84" w:line="196" w:lineRule="auto"/>
              <w:ind w:left="114"/>
              <w:jc w:val="left"/>
              <w:textAlignment w:val="baseline"/>
              <w:rPr>
                <w:rFonts w:hint="default" w:ascii="Times New Roman" w:hAnsi="Times New Roman" w:eastAsia="Arial" w:cs="Times New Roman"/>
                <w:snapToGrid w:val="0"/>
                <w:color w:val="auto"/>
                <w:kern w:val="0"/>
                <w:sz w:val="22"/>
                <w:szCs w:val="22"/>
                <w:lang w:val="en-US" w:eastAsia="en-US" w:bidi="ar-SA"/>
              </w:rPr>
            </w:pPr>
            <w:r>
              <w:rPr>
                <w:rFonts w:hint="default" w:ascii="Times New Roman" w:hAnsi="Times New Roman" w:eastAsia="Arial" w:cs="Times New Roman"/>
                <w:snapToGrid w:val="0"/>
                <w:color w:val="auto"/>
                <w:kern w:val="0"/>
                <w:sz w:val="22"/>
                <w:szCs w:val="22"/>
                <w:lang w:val="en-US" w:eastAsia="en-US" w:bidi="ar-SA"/>
              </w:rPr>
              <w:t>Describe any methods</w:t>
            </w:r>
            <w:r>
              <w:rPr>
                <w:rFonts w:hint="default" w:ascii="Times New Roman" w:hAnsi="Times New Roman" w:eastAsia="Arial" w:cs="Times New Roman"/>
                <w:snapToGrid w:val="0"/>
                <w:color w:val="auto"/>
                <w:spacing w:val="13"/>
                <w:kern w:val="0"/>
                <w:sz w:val="22"/>
                <w:szCs w:val="22"/>
                <w:lang w:val="en-US" w:eastAsia="en-US" w:bidi="ar-SA"/>
              </w:rPr>
              <w:t xml:space="preserve"> </w:t>
            </w:r>
            <w:r>
              <w:rPr>
                <w:rFonts w:hint="default" w:ascii="Times New Roman" w:hAnsi="Times New Roman" w:eastAsia="Arial" w:cs="Times New Roman"/>
                <w:snapToGrid w:val="0"/>
                <w:color w:val="auto"/>
                <w:kern w:val="0"/>
                <w:sz w:val="22"/>
                <w:szCs w:val="22"/>
                <w:lang w:val="en-US" w:eastAsia="en-US" w:bidi="ar-SA"/>
              </w:rPr>
              <w:t>used to explore</w:t>
            </w:r>
            <w:r>
              <w:rPr>
                <w:rFonts w:hint="default" w:ascii="Times New Roman" w:hAnsi="Times New Roman" w:eastAsia="Arial" w:cs="Times New Roman"/>
                <w:snapToGrid w:val="0"/>
                <w:color w:val="auto"/>
                <w:spacing w:val="12"/>
                <w:w w:val="101"/>
                <w:kern w:val="0"/>
                <w:sz w:val="22"/>
                <w:szCs w:val="22"/>
                <w:lang w:val="en-US" w:eastAsia="en-US" w:bidi="ar-SA"/>
              </w:rPr>
              <w:t xml:space="preserve"> </w:t>
            </w:r>
            <w:r>
              <w:rPr>
                <w:rFonts w:hint="default" w:ascii="Times New Roman" w:hAnsi="Times New Roman" w:eastAsia="Arial" w:cs="Times New Roman"/>
                <w:snapToGrid w:val="0"/>
                <w:color w:val="auto"/>
                <w:kern w:val="0"/>
                <w:sz w:val="22"/>
                <w:szCs w:val="22"/>
                <w:lang w:val="en-US" w:eastAsia="en-US" w:bidi="ar-SA"/>
              </w:rPr>
              <w:t>possible ca</w:t>
            </w:r>
            <w:r>
              <w:rPr>
                <w:rFonts w:hint="default" w:ascii="Times New Roman" w:hAnsi="Times New Roman" w:eastAsia="Arial" w:cs="Times New Roman"/>
                <w:snapToGrid w:val="0"/>
                <w:color w:val="auto"/>
                <w:spacing w:val="-1"/>
                <w:kern w:val="0"/>
                <w:sz w:val="22"/>
                <w:szCs w:val="22"/>
                <w:lang w:val="en-US" w:eastAsia="en-US" w:bidi="ar-SA"/>
              </w:rPr>
              <w:t>uses of heterogeneity</w:t>
            </w:r>
            <w:r>
              <w:rPr>
                <w:rFonts w:hint="default" w:ascii="Times New Roman" w:hAnsi="Times New Roman" w:eastAsia="Arial" w:cs="Times New Roman"/>
                <w:snapToGrid w:val="0"/>
                <w:color w:val="auto"/>
                <w:spacing w:val="5"/>
                <w:kern w:val="0"/>
                <w:sz w:val="22"/>
                <w:szCs w:val="22"/>
                <w:lang w:val="en-US" w:eastAsia="en-US" w:bidi="ar-SA"/>
              </w:rPr>
              <w:t xml:space="preserve"> </w:t>
            </w:r>
            <w:r>
              <w:rPr>
                <w:rFonts w:hint="default" w:ascii="Times New Roman" w:hAnsi="Times New Roman" w:eastAsia="Arial" w:cs="Times New Roman"/>
                <w:snapToGrid w:val="0"/>
                <w:color w:val="auto"/>
                <w:spacing w:val="-1"/>
                <w:kern w:val="0"/>
                <w:sz w:val="22"/>
                <w:szCs w:val="22"/>
                <w:lang w:val="en-US" w:eastAsia="en-US" w:bidi="ar-SA"/>
              </w:rPr>
              <w:t>among</w:t>
            </w:r>
            <w:r>
              <w:rPr>
                <w:rFonts w:hint="default" w:ascii="Times New Roman" w:hAnsi="Times New Roman" w:eastAsia="Arial" w:cs="Times New Roman"/>
                <w:snapToGrid w:val="0"/>
                <w:color w:val="auto"/>
                <w:spacing w:val="7"/>
                <w:kern w:val="0"/>
                <w:sz w:val="22"/>
                <w:szCs w:val="22"/>
                <w:lang w:val="en-US" w:eastAsia="en-US" w:bidi="ar-SA"/>
              </w:rPr>
              <w:t xml:space="preserve"> </w:t>
            </w:r>
            <w:r>
              <w:rPr>
                <w:rFonts w:hint="default" w:ascii="Times New Roman" w:hAnsi="Times New Roman" w:eastAsia="Arial" w:cs="Times New Roman"/>
                <w:snapToGrid w:val="0"/>
                <w:color w:val="auto"/>
                <w:spacing w:val="-1"/>
                <w:kern w:val="0"/>
                <w:sz w:val="22"/>
                <w:szCs w:val="22"/>
                <w:lang w:val="en-US" w:eastAsia="en-US" w:bidi="ar-SA"/>
              </w:rPr>
              <w:t>study</w:t>
            </w:r>
            <w:r>
              <w:rPr>
                <w:rFonts w:hint="default" w:ascii="Times New Roman" w:hAnsi="Times New Roman" w:eastAsia="Arial" w:cs="Times New Roman"/>
                <w:snapToGrid w:val="0"/>
                <w:color w:val="auto"/>
                <w:spacing w:val="10"/>
                <w:kern w:val="0"/>
                <w:sz w:val="22"/>
                <w:szCs w:val="22"/>
                <w:lang w:val="en-US" w:eastAsia="en-US" w:bidi="ar-SA"/>
              </w:rPr>
              <w:t xml:space="preserve"> </w:t>
            </w:r>
            <w:r>
              <w:rPr>
                <w:rFonts w:hint="default" w:ascii="Times New Roman" w:hAnsi="Times New Roman" w:eastAsia="Arial" w:cs="Times New Roman"/>
                <w:snapToGrid w:val="0"/>
                <w:color w:val="auto"/>
                <w:spacing w:val="-1"/>
                <w:kern w:val="0"/>
                <w:sz w:val="22"/>
                <w:szCs w:val="22"/>
                <w:lang w:val="en-US" w:eastAsia="en-US" w:bidi="ar-SA"/>
              </w:rPr>
              <w:t>results</w:t>
            </w:r>
            <w:r>
              <w:rPr>
                <w:rFonts w:hint="default" w:ascii="Times New Roman" w:hAnsi="Times New Roman" w:eastAsia="Arial" w:cs="Times New Roman"/>
                <w:snapToGrid w:val="0"/>
                <w:color w:val="auto"/>
                <w:spacing w:val="12"/>
                <w:w w:val="101"/>
                <w:kern w:val="0"/>
                <w:sz w:val="22"/>
                <w:szCs w:val="22"/>
                <w:lang w:val="en-US" w:eastAsia="en-US" w:bidi="ar-SA"/>
              </w:rPr>
              <w:t xml:space="preserve"> </w:t>
            </w:r>
            <w:r>
              <w:rPr>
                <w:rFonts w:hint="default" w:ascii="Times New Roman" w:hAnsi="Times New Roman" w:eastAsia="Arial" w:cs="Times New Roman"/>
                <w:snapToGrid w:val="0"/>
                <w:color w:val="auto"/>
                <w:spacing w:val="-1"/>
                <w:kern w:val="0"/>
                <w:sz w:val="22"/>
                <w:szCs w:val="22"/>
                <w:lang w:val="en-US" w:eastAsia="en-US" w:bidi="ar-SA"/>
              </w:rPr>
              <w:t>(e.g.</w:t>
            </w:r>
            <w:r>
              <w:rPr>
                <w:rFonts w:hint="default" w:ascii="Times New Roman" w:hAnsi="Times New Roman" w:eastAsia="Arial" w:cs="Times New Roman"/>
                <w:snapToGrid w:val="0"/>
                <w:color w:val="auto"/>
                <w:spacing w:val="6"/>
                <w:kern w:val="0"/>
                <w:sz w:val="22"/>
                <w:szCs w:val="22"/>
                <w:lang w:val="en-US" w:eastAsia="en-US" w:bidi="ar-SA"/>
              </w:rPr>
              <w:t xml:space="preserve"> </w:t>
            </w:r>
            <w:r>
              <w:rPr>
                <w:rFonts w:hint="default" w:ascii="Times New Roman" w:hAnsi="Times New Roman" w:eastAsia="Arial" w:cs="Times New Roman"/>
                <w:snapToGrid w:val="0"/>
                <w:color w:val="auto"/>
                <w:spacing w:val="-1"/>
                <w:kern w:val="0"/>
                <w:sz w:val="22"/>
                <w:szCs w:val="22"/>
                <w:lang w:val="en-US" w:eastAsia="en-US" w:bidi="ar-SA"/>
              </w:rPr>
              <w:t>subgroup</w:t>
            </w:r>
            <w:r>
              <w:rPr>
                <w:rFonts w:hint="default" w:ascii="Times New Roman" w:hAnsi="Times New Roman" w:eastAsia="Arial" w:cs="Times New Roman"/>
                <w:snapToGrid w:val="0"/>
                <w:color w:val="auto"/>
                <w:spacing w:val="5"/>
                <w:kern w:val="0"/>
                <w:sz w:val="22"/>
                <w:szCs w:val="22"/>
                <w:lang w:val="en-US" w:eastAsia="en-US" w:bidi="ar-SA"/>
              </w:rPr>
              <w:t xml:space="preserve"> </w:t>
            </w:r>
            <w:r>
              <w:rPr>
                <w:rFonts w:hint="default" w:ascii="Times New Roman" w:hAnsi="Times New Roman" w:eastAsia="Arial" w:cs="Times New Roman"/>
                <w:snapToGrid w:val="0"/>
                <w:color w:val="auto"/>
                <w:spacing w:val="-1"/>
                <w:kern w:val="0"/>
                <w:sz w:val="22"/>
                <w:szCs w:val="22"/>
                <w:lang w:val="en-US" w:eastAsia="en-US" w:bidi="ar-SA"/>
              </w:rPr>
              <w:t>analysis,</w:t>
            </w:r>
            <w:r>
              <w:rPr>
                <w:rFonts w:hint="default" w:ascii="Times New Roman" w:hAnsi="Times New Roman" w:eastAsia="Arial" w:cs="Times New Roman"/>
                <w:snapToGrid w:val="0"/>
                <w:color w:val="auto"/>
                <w:spacing w:val="10"/>
                <w:kern w:val="0"/>
                <w:sz w:val="22"/>
                <w:szCs w:val="22"/>
                <w:lang w:val="en-US" w:eastAsia="en-US" w:bidi="ar-SA"/>
              </w:rPr>
              <w:t xml:space="preserve"> </w:t>
            </w:r>
            <w:r>
              <w:rPr>
                <w:rFonts w:hint="default" w:ascii="Times New Roman" w:hAnsi="Times New Roman" w:eastAsia="Arial" w:cs="Times New Roman"/>
                <w:snapToGrid w:val="0"/>
                <w:color w:val="auto"/>
                <w:spacing w:val="-1"/>
                <w:kern w:val="0"/>
                <w:sz w:val="22"/>
                <w:szCs w:val="22"/>
                <w:lang w:val="en-US" w:eastAsia="en-US" w:bidi="ar-SA"/>
              </w:rPr>
              <w:t>meta-regression).</w:t>
            </w:r>
          </w:p>
        </w:tc>
        <w:tc>
          <w:tcPr>
            <w:tcW w:w="794" w:type="pct"/>
            <w:vAlign w:val="top"/>
          </w:tcPr>
          <w:p w14:paraId="4C7D9C37">
            <w:pPr>
              <w:kinsoku w:val="0"/>
              <w:autoSpaceDE w:val="0"/>
              <w:autoSpaceDN w:val="0"/>
              <w:adjustRightInd w:val="0"/>
              <w:snapToGrid w:val="0"/>
              <w:spacing w:line="240" w:lineRule="auto"/>
              <w:ind w:left="0" w:leftChars="0" w:firstLine="0" w:firstLineChars="0"/>
              <w:jc w:val="center"/>
              <w:textAlignment w:val="baseline"/>
              <w:rPr>
                <w:rFonts w:hint="default" w:ascii="Times New Roman" w:hAnsi="Times New Roman" w:eastAsia="宋体" w:cs="Times New Roman"/>
                <w:snapToGrid w:val="0"/>
                <w:color w:val="auto"/>
                <w:kern w:val="0"/>
                <w:sz w:val="22"/>
                <w:szCs w:val="22"/>
                <w:lang w:val="en-US" w:eastAsia="zh-CN" w:bidi="ar-SA"/>
              </w:rPr>
            </w:pPr>
            <w:r>
              <w:rPr>
                <w:rFonts w:hint="default" w:eastAsia="宋体" w:cs="Times New Roman"/>
                <w:snapToGrid w:val="0"/>
                <w:color w:val="auto"/>
                <w:kern w:val="0"/>
                <w:szCs w:val="22"/>
              </w:rPr>
              <w:t>Page 38, Methods (Meta-analysis methods - subgroup analyses and univariate meta-regressions)</w:t>
            </w:r>
          </w:p>
        </w:tc>
      </w:tr>
      <w:tr w14:paraId="18BE3A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8" w:hRule="atLeast"/>
        </w:trPr>
        <w:tc>
          <w:tcPr>
            <w:tcW w:w="695" w:type="pct"/>
            <w:vMerge w:val="continue"/>
            <w:tcBorders>
              <w:top w:val="nil"/>
            </w:tcBorders>
            <w:vAlign w:val="top"/>
          </w:tcPr>
          <w:p w14:paraId="055A5151">
            <w:pPr>
              <w:kinsoku w:val="0"/>
              <w:autoSpaceDE w:val="0"/>
              <w:autoSpaceDN w:val="0"/>
              <w:adjustRightInd w:val="0"/>
              <w:snapToGrid w:val="0"/>
              <w:spacing w:line="240" w:lineRule="auto"/>
              <w:jc w:val="left"/>
              <w:textAlignment w:val="baseline"/>
              <w:rPr>
                <w:rFonts w:hint="default" w:ascii="Times New Roman" w:hAnsi="Times New Roman" w:eastAsia="Arial" w:cs="Times New Roman"/>
                <w:snapToGrid w:val="0"/>
                <w:color w:val="auto"/>
                <w:kern w:val="0"/>
                <w:sz w:val="22"/>
                <w:szCs w:val="22"/>
                <w:lang w:val="en-US" w:eastAsia="en-US" w:bidi="ar-SA"/>
              </w:rPr>
            </w:pPr>
          </w:p>
        </w:tc>
        <w:tc>
          <w:tcPr>
            <w:tcW w:w="232" w:type="pct"/>
            <w:vAlign w:val="top"/>
          </w:tcPr>
          <w:p w14:paraId="1A6B9C88">
            <w:pPr>
              <w:kinsoku w:val="0"/>
              <w:autoSpaceDE w:val="0"/>
              <w:autoSpaceDN w:val="0"/>
              <w:adjustRightInd w:val="0"/>
              <w:snapToGrid w:val="0"/>
              <w:spacing w:before="84" w:line="224" w:lineRule="auto"/>
              <w:ind w:left="242"/>
              <w:jc w:val="left"/>
              <w:textAlignment w:val="baseline"/>
              <w:rPr>
                <w:rFonts w:hint="default" w:ascii="Times New Roman" w:hAnsi="Times New Roman" w:eastAsia="Arial" w:cs="Times New Roman"/>
                <w:snapToGrid w:val="0"/>
                <w:color w:val="auto"/>
                <w:kern w:val="0"/>
                <w:sz w:val="22"/>
                <w:szCs w:val="22"/>
                <w:lang w:val="en-US" w:eastAsia="en-US" w:bidi="ar-SA"/>
              </w:rPr>
            </w:pPr>
            <w:r>
              <w:rPr>
                <w:rFonts w:hint="default" w:ascii="Times New Roman" w:hAnsi="Times New Roman" w:eastAsia="Arial" w:cs="Times New Roman"/>
                <w:snapToGrid w:val="0"/>
                <w:color w:val="auto"/>
                <w:spacing w:val="-4"/>
                <w:kern w:val="0"/>
                <w:sz w:val="22"/>
                <w:szCs w:val="22"/>
                <w:lang w:val="en-US" w:eastAsia="en-US" w:bidi="ar-SA"/>
              </w:rPr>
              <w:t>13f</w:t>
            </w:r>
          </w:p>
        </w:tc>
        <w:tc>
          <w:tcPr>
            <w:tcW w:w="3271" w:type="pct"/>
            <w:vAlign w:val="top"/>
          </w:tcPr>
          <w:p w14:paraId="134EC4CA">
            <w:pPr>
              <w:kinsoku w:val="0"/>
              <w:autoSpaceDE w:val="0"/>
              <w:autoSpaceDN w:val="0"/>
              <w:adjustRightInd w:val="0"/>
              <w:snapToGrid w:val="0"/>
              <w:spacing w:before="84" w:line="196" w:lineRule="auto"/>
              <w:ind w:left="114"/>
              <w:jc w:val="left"/>
              <w:textAlignment w:val="baseline"/>
              <w:rPr>
                <w:rFonts w:hint="default" w:ascii="Times New Roman" w:hAnsi="Times New Roman" w:eastAsia="Arial" w:cs="Times New Roman"/>
                <w:snapToGrid w:val="0"/>
                <w:color w:val="auto"/>
                <w:kern w:val="0"/>
                <w:sz w:val="22"/>
                <w:szCs w:val="22"/>
                <w:lang w:val="en-US" w:eastAsia="en-US" w:bidi="ar-SA"/>
              </w:rPr>
            </w:pPr>
            <w:r>
              <w:rPr>
                <w:rFonts w:hint="default" w:ascii="Times New Roman" w:hAnsi="Times New Roman" w:eastAsia="Arial" w:cs="Times New Roman"/>
                <w:snapToGrid w:val="0"/>
                <w:color w:val="auto"/>
                <w:kern w:val="0"/>
                <w:sz w:val="22"/>
                <w:szCs w:val="22"/>
                <w:lang w:val="en-US" w:eastAsia="en-US" w:bidi="ar-SA"/>
              </w:rPr>
              <w:t>Describe any sensitivity analyses condu</w:t>
            </w:r>
            <w:r>
              <w:rPr>
                <w:rFonts w:hint="default" w:ascii="Times New Roman" w:hAnsi="Times New Roman" w:eastAsia="Arial" w:cs="Times New Roman"/>
                <w:snapToGrid w:val="0"/>
                <w:color w:val="auto"/>
                <w:spacing w:val="-1"/>
                <w:kern w:val="0"/>
                <w:sz w:val="22"/>
                <w:szCs w:val="22"/>
                <w:lang w:val="en-US" w:eastAsia="en-US" w:bidi="ar-SA"/>
              </w:rPr>
              <w:t>cted to assess</w:t>
            </w:r>
            <w:r>
              <w:rPr>
                <w:rFonts w:hint="default" w:ascii="Times New Roman" w:hAnsi="Times New Roman" w:eastAsia="Arial" w:cs="Times New Roman"/>
                <w:snapToGrid w:val="0"/>
                <w:color w:val="auto"/>
                <w:spacing w:val="13"/>
                <w:kern w:val="0"/>
                <w:sz w:val="22"/>
                <w:szCs w:val="22"/>
                <w:lang w:val="en-US" w:eastAsia="en-US" w:bidi="ar-SA"/>
              </w:rPr>
              <w:t xml:space="preserve"> </w:t>
            </w:r>
            <w:r>
              <w:rPr>
                <w:rFonts w:hint="default" w:ascii="Times New Roman" w:hAnsi="Times New Roman" w:eastAsia="Arial" w:cs="Times New Roman"/>
                <w:snapToGrid w:val="0"/>
                <w:color w:val="auto"/>
                <w:spacing w:val="-1"/>
                <w:kern w:val="0"/>
                <w:sz w:val="22"/>
                <w:szCs w:val="22"/>
                <w:lang w:val="en-US" w:eastAsia="en-US" w:bidi="ar-SA"/>
              </w:rPr>
              <w:t>robustness of</w:t>
            </w:r>
            <w:r>
              <w:rPr>
                <w:rFonts w:hint="default" w:ascii="Times New Roman" w:hAnsi="Times New Roman" w:eastAsia="Arial" w:cs="Times New Roman"/>
                <w:snapToGrid w:val="0"/>
                <w:color w:val="auto"/>
                <w:spacing w:val="3"/>
                <w:kern w:val="0"/>
                <w:sz w:val="22"/>
                <w:szCs w:val="22"/>
                <w:lang w:val="en-US" w:eastAsia="en-US" w:bidi="ar-SA"/>
              </w:rPr>
              <w:t xml:space="preserve"> </w:t>
            </w:r>
            <w:r>
              <w:rPr>
                <w:rFonts w:hint="default" w:ascii="Times New Roman" w:hAnsi="Times New Roman" w:eastAsia="Arial" w:cs="Times New Roman"/>
                <w:snapToGrid w:val="0"/>
                <w:color w:val="auto"/>
                <w:spacing w:val="-1"/>
                <w:kern w:val="0"/>
                <w:sz w:val="22"/>
                <w:szCs w:val="22"/>
                <w:lang w:val="en-US" w:eastAsia="en-US" w:bidi="ar-SA"/>
              </w:rPr>
              <w:t>the</w:t>
            </w:r>
            <w:r>
              <w:rPr>
                <w:rFonts w:hint="default" w:ascii="Times New Roman" w:hAnsi="Times New Roman" w:eastAsia="Arial" w:cs="Times New Roman"/>
                <w:snapToGrid w:val="0"/>
                <w:color w:val="auto"/>
                <w:spacing w:val="4"/>
                <w:kern w:val="0"/>
                <w:sz w:val="22"/>
                <w:szCs w:val="22"/>
                <w:lang w:val="en-US" w:eastAsia="en-US" w:bidi="ar-SA"/>
              </w:rPr>
              <w:t xml:space="preserve"> </w:t>
            </w:r>
            <w:r>
              <w:rPr>
                <w:rFonts w:hint="default" w:ascii="Times New Roman" w:hAnsi="Times New Roman" w:eastAsia="Arial" w:cs="Times New Roman"/>
                <w:snapToGrid w:val="0"/>
                <w:color w:val="auto"/>
                <w:spacing w:val="-1"/>
                <w:kern w:val="0"/>
                <w:sz w:val="22"/>
                <w:szCs w:val="22"/>
                <w:lang w:val="en-US" w:eastAsia="en-US" w:bidi="ar-SA"/>
              </w:rPr>
              <w:t>synthesized</w:t>
            </w:r>
            <w:r>
              <w:rPr>
                <w:rFonts w:hint="default" w:ascii="Times New Roman" w:hAnsi="Times New Roman" w:eastAsia="Arial" w:cs="Times New Roman"/>
                <w:snapToGrid w:val="0"/>
                <w:color w:val="auto"/>
                <w:spacing w:val="13"/>
                <w:kern w:val="0"/>
                <w:sz w:val="22"/>
                <w:szCs w:val="22"/>
                <w:lang w:val="en-US" w:eastAsia="en-US" w:bidi="ar-SA"/>
              </w:rPr>
              <w:t xml:space="preserve"> </w:t>
            </w:r>
            <w:r>
              <w:rPr>
                <w:rFonts w:hint="default" w:ascii="Times New Roman" w:hAnsi="Times New Roman" w:eastAsia="Arial" w:cs="Times New Roman"/>
                <w:snapToGrid w:val="0"/>
                <w:color w:val="auto"/>
                <w:spacing w:val="-1"/>
                <w:kern w:val="0"/>
                <w:sz w:val="22"/>
                <w:szCs w:val="22"/>
                <w:lang w:val="en-US" w:eastAsia="en-US" w:bidi="ar-SA"/>
              </w:rPr>
              <w:t>results.</w:t>
            </w:r>
          </w:p>
        </w:tc>
        <w:tc>
          <w:tcPr>
            <w:tcW w:w="794" w:type="pct"/>
            <w:vAlign w:val="top"/>
          </w:tcPr>
          <w:p w14:paraId="0DD0C957">
            <w:pPr>
              <w:kinsoku w:val="0"/>
              <w:autoSpaceDE w:val="0"/>
              <w:autoSpaceDN w:val="0"/>
              <w:adjustRightInd w:val="0"/>
              <w:snapToGrid w:val="0"/>
              <w:spacing w:line="240" w:lineRule="auto"/>
              <w:ind w:left="0" w:leftChars="0" w:firstLine="0" w:firstLineChars="0"/>
              <w:jc w:val="center"/>
              <w:textAlignment w:val="baseline"/>
              <w:rPr>
                <w:rFonts w:hint="default" w:ascii="Times New Roman" w:hAnsi="Times New Roman" w:eastAsia="宋体" w:cs="Times New Roman"/>
                <w:snapToGrid w:val="0"/>
                <w:color w:val="auto"/>
                <w:kern w:val="0"/>
                <w:sz w:val="22"/>
                <w:szCs w:val="22"/>
                <w:lang w:val="en-US" w:eastAsia="zh-CN" w:bidi="ar-SA"/>
              </w:rPr>
            </w:pPr>
            <w:r>
              <w:rPr>
                <w:rFonts w:hint="default" w:eastAsia="宋体" w:cs="Times New Roman"/>
                <w:snapToGrid w:val="0"/>
                <w:color w:val="auto"/>
                <w:kern w:val="0"/>
                <w:szCs w:val="22"/>
              </w:rPr>
              <w:t>Page 39, Methods (Meta-analysis methods - three distinct sensitivity analyses)</w:t>
            </w:r>
          </w:p>
        </w:tc>
      </w:tr>
      <w:tr w14:paraId="2CD335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6" w:hRule="atLeast"/>
        </w:trPr>
        <w:tc>
          <w:tcPr>
            <w:tcW w:w="695" w:type="pct"/>
            <w:vAlign w:val="top"/>
          </w:tcPr>
          <w:p w14:paraId="30B735FA">
            <w:pPr>
              <w:kinsoku w:val="0"/>
              <w:autoSpaceDE w:val="0"/>
              <w:autoSpaceDN w:val="0"/>
              <w:adjustRightInd w:val="0"/>
              <w:snapToGrid w:val="0"/>
              <w:spacing w:before="84" w:line="233" w:lineRule="auto"/>
              <w:ind w:left="111" w:right="395" w:firstLine="7"/>
              <w:jc w:val="left"/>
              <w:textAlignment w:val="baseline"/>
              <w:rPr>
                <w:rFonts w:hint="default" w:ascii="Times New Roman" w:hAnsi="Times New Roman" w:eastAsia="Arial" w:cs="Times New Roman"/>
                <w:snapToGrid w:val="0"/>
                <w:color w:val="auto"/>
                <w:kern w:val="0"/>
                <w:sz w:val="22"/>
                <w:szCs w:val="22"/>
                <w:lang w:val="en-US" w:eastAsia="en-US" w:bidi="ar-SA"/>
              </w:rPr>
            </w:pPr>
            <w:r>
              <w:rPr>
                <w:rFonts w:hint="default" w:ascii="Times New Roman" w:hAnsi="Times New Roman" w:eastAsia="Arial" w:cs="Times New Roman"/>
                <w:snapToGrid w:val="0"/>
                <w:color w:val="auto"/>
                <w:spacing w:val="-2"/>
                <w:kern w:val="0"/>
                <w:sz w:val="22"/>
                <w:szCs w:val="22"/>
                <w:lang w:val="en-US" w:eastAsia="en-US" w:bidi="ar-SA"/>
              </w:rPr>
              <w:t>Reporting</w:t>
            </w:r>
            <w:r>
              <w:rPr>
                <w:rFonts w:hint="default" w:ascii="Times New Roman" w:hAnsi="Times New Roman" w:eastAsia="Arial" w:cs="Times New Roman"/>
                <w:snapToGrid w:val="0"/>
                <w:color w:val="auto"/>
                <w:spacing w:val="12"/>
                <w:kern w:val="0"/>
                <w:sz w:val="22"/>
                <w:szCs w:val="22"/>
                <w:lang w:val="en-US" w:eastAsia="en-US" w:bidi="ar-SA"/>
              </w:rPr>
              <w:t xml:space="preserve"> </w:t>
            </w:r>
            <w:r>
              <w:rPr>
                <w:rFonts w:hint="default" w:ascii="Times New Roman" w:hAnsi="Times New Roman" w:eastAsia="Arial" w:cs="Times New Roman"/>
                <w:snapToGrid w:val="0"/>
                <w:color w:val="auto"/>
                <w:spacing w:val="-2"/>
                <w:kern w:val="0"/>
                <w:sz w:val="22"/>
                <w:szCs w:val="22"/>
                <w:lang w:val="en-US" w:eastAsia="en-US" w:bidi="ar-SA"/>
              </w:rPr>
              <w:t>bias</w:t>
            </w:r>
            <w:r>
              <w:rPr>
                <w:rFonts w:hint="default" w:ascii="Times New Roman" w:hAnsi="Times New Roman" w:eastAsia="Arial" w:cs="Times New Roman"/>
                <w:snapToGrid w:val="0"/>
                <w:color w:val="auto"/>
                <w:kern w:val="0"/>
                <w:sz w:val="22"/>
                <w:szCs w:val="22"/>
                <w:lang w:val="en-US" w:eastAsia="en-US" w:bidi="ar-SA"/>
              </w:rPr>
              <w:t xml:space="preserve"> </w:t>
            </w:r>
            <w:r>
              <w:rPr>
                <w:rFonts w:hint="default" w:ascii="Times New Roman" w:hAnsi="Times New Roman" w:eastAsia="Arial" w:cs="Times New Roman"/>
                <w:snapToGrid w:val="0"/>
                <w:color w:val="auto"/>
                <w:spacing w:val="-1"/>
                <w:kern w:val="0"/>
                <w:sz w:val="22"/>
                <w:szCs w:val="22"/>
                <w:lang w:val="en-US" w:eastAsia="en-US" w:bidi="ar-SA"/>
              </w:rPr>
              <w:t>assessment</w:t>
            </w:r>
          </w:p>
        </w:tc>
        <w:tc>
          <w:tcPr>
            <w:tcW w:w="232" w:type="pct"/>
            <w:vAlign w:val="top"/>
          </w:tcPr>
          <w:p w14:paraId="6209C34C">
            <w:pPr>
              <w:kinsoku w:val="0"/>
              <w:autoSpaceDE w:val="0"/>
              <w:autoSpaceDN w:val="0"/>
              <w:adjustRightInd w:val="0"/>
              <w:snapToGrid w:val="0"/>
              <w:spacing w:before="84" w:line="240" w:lineRule="auto"/>
              <w:ind w:left="293"/>
              <w:jc w:val="left"/>
              <w:textAlignment w:val="baseline"/>
              <w:rPr>
                <w:rFonts w:hint="default" w:ascii="Times New Roman" w:hAnsi="Times New Roman" w:eastAsia="Arial" w:cs="Times New Roman"/>
                <w:snapToGrid w:val="0"/>
                <w:color w:val="auto"/>
                <w:kern w:val="0"/>
                <w:sz w:val="22"/>
                <w:szCs w:val="22"/>
                <w:lang w:val="en-US" w:eastAsia="en-US" w:bidi="ar-SA"/>
              </w:rPr>
            </w:pPr>
            <w:r>
              <w:rPr>
                <w:rFonts w:hint="default" w:ascii="Times New Roman" w:hAnsi="Times New Roman" w:eastAsia="Arial" w:cs="Times New Roman"/>
                <w:snapToGrid w:val="0"/>
                <w:color w:val="auto"/>
                <w:spacing w:val="-5"/>
                <w:kern w:val="0"/>
                <w:sz w:val="22"/>
                <w:szCs w:val="22"/>
                <w:lang w:val="en-US" w:eastAsia="en-US" w:bidi="ar-SA"/>
              </w:rPr>
              <w:t>14</w:t>
            </w:r>
          </w:p>
        </w:tc>
        <w:tc>
          <w:tcPr>
            <w:tcW w:w="3271" w:type="pct"/>
            <w:vAlign w:val="top"/>
          </w:tcPr>
          <w:p w14:paraId="7BD327A5">
            <w:pPr>
              <w:kinsoku w:val="0"/>
              <w:autoSpaceDE w:val="0"/>
              <w:autoSpaceDN w:val="0"/>
              <w:adjustRightInd w:val="0"/>
              <w:snapToGrid w:val="0"/>
              <w:spacing w:before="84" w:line="196" w:lineRule="auto"/>
              <w:ind w:left="114"/>
              <w:jc w:val="left"/>
              <w:textAlignment w:val="baseline"/>
              <w:rPr>
                <w:rFonts w:hint="default" w:ascii="Times New Roman" w:hAnsi="Times New Roman" w:eastAsia="Arial" w:cs="Times New Roman"/>
                <w:snapToGrid w:val="0"/>
                <w:color w:val="auto"/>
                <w:kern w:val="0"/>
                <w:sz w:val="22"/>
                <w:szCs w:val="22"/>
                <w:lang w:val="en-US" w:eastAsia="en-US" w:bidi="ar-SA"/>
              </w:rPr>
            </w:pPr>
            <w:r>
              <w:rPr>
                <w:rFonts w:hint="default" w:ascii="Times New Roman" w:hAnsi="Times New Roman" w:eastAsia="Arial" w:cs="Times New Roman"/>
                <w:snapToGrid w:val="0"/>
                <w:color w:val="auto"/>
                <w:spacing w:val="-1"/>
                <w:kern w:val="0"/>
                <w:sz w:val="22"/>
                <w:szCs w:val="22"/>
                <w:lang w:val="en-US" w:eastAsia="en-US" w:bidi="ar-SA"/>
              </w:rPr>
              <w:t>Describe any methods</w:t>
            </w:r>
            <w:r>
              <w:rPr>
                <w:rFonts w:hint="default" w:ascii="Times New Roman" w:hAnsi="Times New Roman" w:eastAsia="Arial" w:cs="Times New Roman"/>
                <w:snapToGrid w:val="0"/>
                <w:color w:val="auto"/>
                <w:spacing w:val="13"/>
                <w:kern w:val="0"/>
                <w:sz w:val="22"/>
                <w:szCs w:val="22"/>
                <w:lang w:val="en-US" w:eastAsia="en-US" w:bidi="ar-SA"/>
              </w:rPr>
              <w:t xml:space="preserve"> </w:t>
            </w:r>
            <w:r>
              <w:rPr>
                <w:rFonts w:hint="default" w:ascii="Times New Roman" w:hAnsi="Times New Roman" w:eastAsia="Arial" w:cs="Times New Roman"/>
                <w:snapToGrid w:val="0"/>
                <w:color w:val="auto"/>
                <w:spacing w:val="-1"/>
                <w:kern w:val="0"/>
                <w:sz w:val="22"/>
                <w:szCs w:val="22"/>
                <w:lang w:val="en-US" w:eastAsia="en-US" w:bidi="ar-SA"/>
              </w:rPr>
              <w:t>used to assess</w:t>
            </w:r>
            <w:r>
              <w:rPr>
                <w:rFonts w:hint="default" w:ascii="Times New Roman" w:hAnsi="Times New Roman" w:eastAsia="Arial" w:cs="Times New Roman"/>
                <w:snapToGrid w:val="0"/>
                <w:color w:val="auto"/>
                <w:spacing w:val="12"/>
                <w:w w:val="101"/>
                <w:kern w:val="0"/>
                <w:sz w:val="22"/>
                <w:szCs w:val="22"/>
                <w:lang w:val="en-US" w:eastAsia="en-US" w:bidi="ar-SA"/>
              </w:rPr>
              <w:t xml:space="preserve"> </w:t>
            </w:r>
            <w:r>
              <w:rPr>
                <w:rFonts w:hint="default" w:ascii="Times New Roman" w:hAnsi="Times New Roman" w:eastAsia="Arial" w:cs="Times New Roman"/>
                <w:snapToGrid w:val="0"/>
                <w:color w:val="auto"/>
                <w:spacing w:val="-1"/>
                <w:kern w:val="0"/>
                <w:sz w:val="22"/>
                <w:szCs w:val="22"/>
                <w:lang w:val="en-US" w:eastAsia="en-US" w:bidi="ar-SA"/>
              </w:rPr>
              <w:t>risk of bias due</w:t>
            </w:r>
            <w:r>
              <w:rPr>
                <w:rFonts w:hint="default" w:ascii="Times New Roman" w:hAnsi="Times New Roman" w:eastAsia="Arial" w:cs="Times New Roman"/>
                <w:snapToGrid w:val="0"/>
                <w:color w:val="auto"/>
                <w:spacing w:val="2"/>
                <w:kern w:val="0"/>
                <w:sz w:val="22"/>
                <w:szCs w:val="22"/>
                <w:lang w:val="en-US" w:eastAsia="en-US" w:bidi="ar-SA"/>
              </w:rPr>
              <w:t xml:space="preserve"> </w:t>
            </w:r>
            <w:r>
              <w:rPr>
                <w:rFonts w:hint="default" w:ascii="Times New Roman" w:hAnsi="Times New Roman" w:eastAsia="Arial" w:cs="Times New Roman"/>
                <w:snapToGrid w:val="0"/>
                <w:color w:val="auto"/>
                <w:spacing w:val="-1"/>
                <w:kern w:val="0"/>
                <w:sz w:val="22"/>
                <w:szCs w:val="22"/>
                <w:lang w:val="en-US" w:eastAsia="en-US" w:bidi="ar-SA"/>
              </w:rPr>
              <w:t>to</w:t>
            </w:r>
            <w:r>
              <w:rPr>
                <w:rFonts w:hint="default" w:ascii="Times New Roman" w:hAnsi="Times New Roman" w:eastAsia="Arial" w:cs="Times New Roman"/>
                <w:snapToGrid w:val="0"/>
                <w:color w:val="auto"/>
                <w:spacing w:val="10"/>
                <w:kern w:val="0"/>
                <w:sz w:val="22"/>
                <w:szCs w:val="22"/>
                <w:lang w:val="en-US" w:eastAsia="en-US" w:bidi="ar-SA"/>
              </w:rPr>
              <w:t xml:space="preserve"> </w:t>
            </w:r>
            <w:r>
              <w:rPr>
                <w:rFonts w:hint="default" w:ascii="Times New Roman" w:hAnsi="Times New Roman" w:eastAsia="Arial" w:cs="Times New Roman"/>
                <w:snapToGrid w:val="0"/>
                <w:color w:val="auto"/>
                <w:spacing w:val="-1"/>
                <w:kern w:val="0"/>
                <w:sz w:val="22"/>
                <w:szCs w:val="22"/>
                <w:lang w:val="en-US" w:eastAsia="en-US" w:bidi="ar-SA"/>
              </w:rPr>
              <w:t>missing</w:t>
            </w:r>
            <w:r>
              <w:rPr>
                <w:rFonts w:hint="default" w:ascii="Times New Roman" w:hAnsi="Times New Roman" w:eastAsia="Arial" w:cs="Times New Roman"/>
                <w:snapToGrid w:val="0"/>
                <w:color w:val="auto"/>
                <w:spacing w:val="10"/>
                <w:kern w:val="0"/>
                <w:sz w:val="22"/>
                <w:szCs w:val="22"/>
                <w:lang w:val="en-US" w:eastAsia="en-US" w:bidi="ar-SA"/>
              </w:rPr>
              <w:t xml:space="preserve"> </w:t>
            </w:r>
            <w:r>
              <w:rPr>
                <w:rFonts w:hint="default" w:ascii="Times New Roman" w:hAnsi="Times New Roman" w:eastAsia="Arial" w:cs="Times New Roman"/>
                <w:snapToGrid w:val="0"/>
                <w:color w:val="auto"/>
                <w:spacing w:val="-1"/>
                <w:kern w:val="0"/>
                <w:sz w:val="22"/>
                <w:szCs w:val="22"/>
                <w:lang w:val="en-US" w:eastAsia="en-US" w:bidi="ar-SA"/>
              </w:rPr>
              <w:t>results</w:t>
            </w:r>
            <w:r>
              <w:rPr>
                <w:rFonts w:hint="default" w:ascii="Times New Roman" w:hAnsi="Times New Roman" w:eastAsia="Arial" w:cs="Times New Roman"/>
                <w:snapToGrid w:val="0"/>
                <w:color w:val="auto"/>
                <w:spacing w:val="13"/>
                <w:w w:val="101"/>
                <w:kern w:val="0"/>
                <w:sz w:val="22"/>
                <w:szCs w:val="22"/>
                <w:lang w:val="en-US" w:eastAsia="en-US" w:bidi="ar-SA"/>
              </w:rPr>
              <w:t xml:space="preserve"> </w:t>
            </w:r>
            <w:r>
              <w:rPr>
                <w:rFonts w:hint="default" w:ascii="Times New Roman" w:hAnsi="Times New Roman" w:eastAsia="Arial" w:cs="Times New Roman"/>
                <w:snapToGrid w:val="0"/>
                <w:color w:val="auto"/>
                <w:spacing w:val="-1"/>
                <w:kern w:val="0"/>
                <w:sz w:val="22"/>
                <w:szCs w:val="22"/>
                <w:lang w:val="en-US" w:eastAsia="en-US" w:bidi="ar-SA"/>
              </w:rPr>
              <w:t>in</w:t>
            </w:r>
            <w:r>
              <w:rPr>
                <w:rFonts w:hint="default" w:ascii="Times New Roman" w:hAnsi="Times New Roman" w:eastAsia="Arial" w:cs="Times New Roman"/>
                <w:snapToGrid w:val="0"/>
                <w:color w:val="auto"/>
                <w:spacing w:val="5"/>
                <w:kern w:val="0"/>
                <w:sz w:val="22"/>
                <w:szCs w:val="22"/>
                <w:lang w:val="en-US" w:eastAsia="en-US" w:bidi="ar-SA"/>
              </w:rPr>
              <w:t xml:space="preserve"> </w:t>
            </w:r>
            <w:r>
              <w:rPr>
                <w:rFonts w:hint="default" w:ascii="Times New Roman" w:hAnsi="Times New Roman" w:eastAsia="Arial" w:cs="Times New Roman"/>
                <w:snapToGrid w:val="0"/>
                <w:color w:val="auto"/>
                <w:spacing w:val="-1"/>
                <w:kern w:val="0"/>
                <w:sz w:val="22"/>
                <w:szCs w:val="22"/>
                <w:lang w:val="en-US" w:eastAsia="en-US" w:bidi="ar-SA"/>
              </w:rPr>
              <w:t>a</w:t>
            </w:r>
            <w:r>
              <w:rPr>
                <w:rFonts w:hint="default" w:ascii="Times New Roman" w:hAnsi="Times New Roman" w:eastAsia="Arial" w:cs="Times New Roman"/>
                <w:snapToGrid w:val="0"/>
                <w:color w:val="auto"/>
                <w:spacing w:val="4"/>
                <w:kern w:val="0"/>
                <w:sz w:val="22"/>
                <w:szCs w:val="22"/>
                <w:lang w:val="en-US" w:eastAsia="en-US" w:bidi="ar-SA"/>
              </w:rPr>
              <w:t xml:space="preserve"> </w:t>
            </w:r>
            <w:r>
              <w:rPr>
                <w:rFonts w:hint="default" w:ascii="Times New Roman" w:hAnsi="Times New Roman" w:eastAsia="Arial" w:cs="Times New Roman"/>
                <w:snapToGrid w:val="0"/>
                <w:color w:val="auto"/>
                <w:spacing w:val="-1"/>
                <w:kern w:val="0"/>
                <w:sz w:val="22"/>
                <w:szCs w:val="22"/>
                <w:lang w:val="en-US" w:eastAsia="en-US" w:bidi="ar-SA"/>
              </w:rPr>
              <w:t>synthesis</w:t>
            </w:r>
            <w:r>
              <w:rPr>
                <w:rFonts w:hint="default" w:ascii="Times New Roman" w:hAnsi="Times New Roman" w:eastAsia="Arial" w:cs="Times New Roman"/>
                <w:snapToGrid w:val="0"/>
                <w:color w:val="auto"/>
                <w:spacing w:val="10"/>
                <w:kern w:val="0"/>
                <w:sz w:val="22"/>
                <w:szCs w:val="22"/>
                <w:lang w:val="en-US" w:eastAsia="en-US" w:bidi="ar-SA"/>
              </w:rPr>
              <w:t xml:space="preserve"> </w:t>
            </w:r>
            <w:r>
              <w:rPr>
                <w:rFonts w:hint="default" w:ascii="Times New Roman" w:hAnsi="Times New Roman" w:eastAsia="Arial" w:cs="Times New Roman"/>
                <w:snapToGrid w:val="0"/>
                <w:color w:val="auto"/>
                <w:spacing w:val="-1"/>
                <w:kern w:val="0"/>
                <w:sz w:val="22"/>
                <w:szCs w:val="22"/>
                <w:lang w:val="en-US" w:eastAsia="en-US" w:bidi="ar-SA"/>
              </w:rPr>
              <w:t>(arising</w:t>
            </w:r>
            <w:r>
              <w:rPr>
                <w:rFonts w:hint="default" w:ascii="Times New Roman" w:hAnsi="Times New Roman" w:eastAsia="Arial" w:cs="Times New Roman"/>
                <w:snapToGrid w:val="0"/>
                <w:color w:val="auto"/>
                <w:spacing w:val="2"/>
                <w:kern w:val="0"/>
                <w:sz w:val="22"/>
                <w:szCs w:val="22"/>
                <w:lang w:val="en-US" w:eastAsia="en-US" w:bidi="ar-SA"/>
              </w:rPr>
              <w:t xml:space="preserve"> </w:t>
            </w:r>
            <w:r>
              <w:rPr>
                <w:rFonts w:hint="default" w:ascii="Times New Roman" w:hAnsi="Times New Roman" w:eastAsia="Arial" w:cs="Times New Roman"/>
                <w:snapToGrid w:val="0"/>
                <w:color w:val="auto"/>
                <w:spacing w:val="-1"/>
                <w:kern w:val="0"/>
                <w:sz w:val="22"/>
                <w:szCs w:val="22"/>
                <w:lang w:val="en-US" w:eastAsia="en-US" w:bidi="ar-SA"/>
              </w:rPr>
              <w:t>from</w:t>
            </w:r>
            <w:r>
              <w:rPr>
                <w:rFonts w:hint="default" w:ascii="Times New Roman" w:hAnsi="Times New Roman" w:eastAsia="Arial" w:cs="Times New Roman"/>
                <w:snapToGrid w:val="0"/>
                <w:color w:val="auto"/>
                <w:spacing w:val="13"/>
                <w:kern w:val="0"/>
                <w:sz w:val="22"/>
                <w:szCs w:val="22"/>
                <w:lang w:val="en-US" w:eastAsia="en-US" w:bidi="ar-SA"/>
              </w:rPr>
              <w:t xml:space="preserve"> </w:t>
            </w:r>
            <w:r>
              <w:rPr>
                <w:rFonts w:hint="default" w:ascii="Times New Roman" w:hAnsi="Times New Roman" w:eastAsia="Arial" w:cs="Times New Roman"/>
                <w:snapToGrid w:val="0"/>
                <w:color w:val="auto"/>
                <w:spacing w:val="-1"/>
                <w:kern w:val="0"/>
                <w:sz w:val="22"/>
                <w:szCs w:val="22"/>
                <w:lang w:val="en-US" w:eastAsia="en-US" w:bidi="ar-SA"/>
              </w:rPr>
              <w:t>reporting</w:t>
            </w:r>
            <w:r>
              <w:rPr>
                <w:rFonts w:hint="default" w:ascii="Times New Roman" w:hAnsi="Times New Roman" w:eastAsia="Arial" w:cs="Times New Roman"/>
                <w:snapToGrid w:val="0"/>
                <w:color w:val="auto"/>
                <w:spacing w:val="10"/>
                <w:kern w:val="0"/>
                <w:sz w:val="22"/>
                <w:szCs w:val="22"/>
                <w:lang w:val="en-US" w:eastAsia="en-US" w:bidi="ar-SA"/>
              </w:rPr>
              <w:t xml:space="preserve"> </w:t>
            </w:r>
            <w:r>
              <w:rPr>
                <w:rFonts w:hint="default" w:ascii="Times New Roman" w:hAnsi="Times New Roman" w:eastAsia="Arial" w:cs="Times New Roman"/>
                <w:snapToGrid w:val="0"/>
                <w:color w:val="auto"/>
                <w:spacing w:val="-1"/>
                <w:kern w:val="0"/>
                <w:sz w:val="22"/>
                <w:szCs w:val="22"/>
                <w:lang w:val="en-US" w:eastAsia="en-US" w:bidi="ar-SA"/>
              </w:rPr>
              <w:t>bi</w:t>
            </w:r>
            <w:r>
              <w:rPr>
                <w:rFonts w:hint="default" w:ascii="Times New Roman" w:hAnsi="Times New Roman" w:eastAsia="Arial" w:cs="Times New Roman"/>
                <w:snapToGrid w:val="0"/>
                <w:color w:val="auto"/>
                <w:spacing w:val="-2"/>
                <w:kern w:val="0"/>
                <w:sz w:val="22"/>
                <w:szCs w:val="22"/>
                <w:lang w:val="en-US" w:eastAsia="en-US" w:bidi="ar-SA"/>
              </w:rPr>
              <w:t>ases).</w:t>
            </w:r>
          </w:p>
        </w:tc>
        <w:tc>
          <w:tcPr>
            <w:tcW w:w="794" w:type="pct"/>
            <w:vAlign w:val="top"/>
          </w:tcPr>
          <w:p w14:paraId="593E5C71">
            <w:pPr>
              <w:kinsoku w:val="0"/>
              <w:autoSpaceDE w:val="0"/>
              <w:autoSpaceDN w:val="0"/>
              <w:adjustRightInd w:val="0"/>
              <w:snapToGrid w:val="0"/>
              <w:spacing w:line="240" w:lineRule="auto"/>
              <w:ind w:left="0" w:leftChars="0" w:firstLine="0" w:firstLineChars="0"/>
              <w:jc w:val="center"/>
              <w:textAlignment w:val="baseline"/>
              <w:rPr>
                <w:rFonts w:hint="default" w:ascii="Times New Roman" w:hAnsi="Times New Roman" w:eastAsia="宋体" w:cs="Times New Roman"/>
                <w:snapToGrid w:val="0"/>
                <w:color w:val="auto"/>
                <w:kern w:val="0"/>
                <w:sz w:val="22"/>
                <w:szCs w:val="22"/>
                <w:lang w:val="en-US" w:eastAsia="zh-CN" w:bidi="ar-SA"/>
              </w:rPr>
            </w:pPr>
            <w:r>
              <w:rPr>
                <w:rFonts w:hint="default" w:eastAsia="宋体" w:cs="Times New Roman"/>
                <w:snapToGrid w:val="0"/>
                <w:color w:val="auto"/>
                <w:kern w:val="0"/>
                <w:szCs w:val="22"/>
              </w:rPr>
              <w:t>Page 39, Methods (Meta-analysis methods - publication bias)</w:t>
            </w:r>
          </w:p>
        </w:tc>
      </w:tr>
      <w:tr w14:paraId="0B8330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3" w:hRule="atLeast"/>
        </w:trPr>
        <w:tc>
          <w:tcPr>
            <w:tcW w:w="695" w:type="pct"/>
            <w:vAlign w:val="top"/>
          </w:tcPr>
          <w:p w14:paraId="12A355BB">
            <w:pPr>
              <w:kinsoku w:val="0"/>
              <w:autoSpaceDE w:val="0"/>
              <w:autoSpaceDN w:val="0"/>
              <w:adjustRightInd w:val="0"/>
              <w:snapToGrid w:val="0"/>
              <w:spacing w:before="84" w:line="196" w:lineRule="auto"/>
              <w:ind w:left="114"/>
              <w:jc w:val="left"/>
              <w:textAlignment w:val="baseline"/>
              <w:rPr>
                <w:rFonts w:hint="default" w:ascii="Times New Roman" w:hAnsi="Times New Roman" w:eastAsia="Arial" w:cs="Times New Roman"/>
                <w:snapToGrid w:val="0"/>
                <w:color w:val="auto"/>
                <w:kern w:val="0"/>
                <w:sz w:val="22"/>
                <w:szCs w:val="22"/>
                <w:lang w:val="en-US" w:eastAsia="en-US" w:bidi="ar-SA"/>
              </w:rPr>
            </w:pPr>
            <w:r>
              <w:rPr>
                <w:rFonts w:hint="default" w:ascii="Times New Roman" w:hAnsi="Times New Roman" w:eastAsia="Arial" w:cs="Times New Roman"/>
                <w:snapToGrid w:val="0"/>
                <w:color w:val="auto"/>
                <w:spacing w:val="-1"/>
                <w:kern w:val="0"/>
                <w:sz w:val="22"/>
                <w:szCs w:val="22"/>
                <w:lang w:val="en-US" w:eastAsia="en-US" w:bidi="ar-SA"/>
              </w:rPr>
              <w:t>Certainty</w:t>
            </w:r>
          </w:p>
          <w:p w14:paraId="0078F3EF">
            <w:pPr>
              <w:kinsoku w:val="0"/>
              <w:autoSpaceDE w:val="0"/>
              <w:autoSpaceDN w:val="0"/>
              <w:adjustRightInd w:val="0"/>
              <w:snapToGrid w:val="0"/>
              <w:spacing w:before="37" w:line="234" w:lineRule="auto"/>
              <w:ind w:left="111"/>
              <w:jc w:val="left"/>
              <w:textAlignment w:val="baseline"/>
              <w:rPr>
                <w:rFonts w:hint="default" w:ascii="Times New Roman" w:hAnsi="Times New Roman" w:eastAsia="Arial" w:cs="Times New Roman"/>
                <w:snapToGrid w:val="0"/>
                <w:color w:val="auto"/>
                <w:kern w:val="0"/>
                <w:sz w:val="22"/>
                <w:szCs w:val="22"/>
                <w:lang w:val="en-US" w:eastAsia="en-US" w:bidi="ar-SA"/>
              </w:rPr>
            </w:pPr>
            <w:r>
              <w:rPr>
                <w:rFonts w:hint="default" w:ascii="Times New Roman" w:hAnsi="Times New Roman" w:eastAsia="Arial" w:cs="Times New Roman"/>
                <w:snapToGrid w:val="0"/>
                <w:color w:val="auto"/>
                <w:spacing w:val="-1"/>
                <w:kern w:val="0"/>
                <w:sz w:val="22"/>
                <w:szCs w:val="22"/>
                <w:lang w:val="en-US" w:eastAsia="en-US" w:bidi="ar-SA"/>
              </w:rPr>
              <w:t>assessment</w:t>
            </w:r>
          </w:p>
        </w:tc>
        <w:tc>
          <w:tcPr>
            <w:tcW w:w="232" w:type="pct"/>
            <w:vAlign w:val="top"/>
          </w:tcPr>
          <w:p w14:paraId="6F351E4C">
            <w:pPr>
              <w:kinsoku w:val="0"/>
              <w:autoSpaceDE w:val="0"/>
              <w:autoSpaceDN w:val="0"/>
              <w:adjustRightInd w:val="0"/>
              <w:snapToGrid w:val="0"/>
              <w:spacing w:before="85" w:line="237" w:lineRule="auto"/>
              <w:ind w:left="293"/>
              <w:jc w:val="left"/>
              <w:textAlignment w:val="baseline"/>
              <w:rPr>
                <w:rFonts w:hint="default" w:ascii="Times New Roman" w:hAnsi="Times New Roman" w:eastAsia="Arial" w:cs="Times New Roman"/>
                <w:snapToGrid w:val="0"/>
                <w:color w:val="auto"/>
                <w:kern w:val="0"/>
                <w:sz w:val="22"/>
                <w:szCs w:val="22"/>
                <w:lang w:val="en-US" w:eastAsia="en-US" w:bidi="ar-SA"/>
              </w:rPr>
            </w:pPr>
            <w:r>
              <w:rPr>
                <w:rFonts w:hint="default" w:ascii="Times New Roman" w:hAnsi="Times New Roman" w:eastAsia="Arial" w:cs="Times New Roman"/>
                <w:snapToGrid w:val="0"/>
                <w:color w:val="auto"/>
                <w:spacing w:val="-5"/>
                <w:kern w:val="0"/>
                <w:sz w:val="22"/>
                <w:szCs w:val="22"/>
                <w:lang w:val="en-US" w:eastAsia="en-US" w:bidi="ar-SA"/>
              </w:rPr>
              <w:t>15</w:t>
            </w:r>
          </w:p>
        </w:tc>
        <w:tc>
          <w:tcPr>
            <w:tcW w:w="3271" w:type="pct"/>
            <w:vAlign w:val="top"/>
          </w:tcPr>
          <w:p w14:paraId="5D995942">
            <w:pPr>
              <w:kinsoku w:val="0"/>
              <w:autoSpaceDE w:val="0"/>
              <w:autoSpaceDN w:val="0"/>
              <w:adjustRightInd w:val="0"/>
              <w:snapToGrid w:val="0"/>
              <w:spacing w:before="84" w:line="196" w:lineRule="auto"/>
              <w:ind w:left="114"/>
              <w:jc w:val="left"/>
              <w:textAlignment w:val="baseline"/>
              <w:rPr>
                <w:rFonts w:hint="default" w:ascii="Times New Roman" w:hAnsi="Times New Roman" w:eastAsia="Arial" w:cs="Times New Roman"/>
                <w:snapToGrid w:val="0"/>
                <w:color w:val="auto"/>
                <w:kern w:val="0"/>
                <w:sz w:val="22"/>
                <w:szCs w:val="22"/>
                <w:lang w:val="en-US" w:eastAsia="en-US" w:bidi="ar-SA"/>
              </w:rPr>
            </w:pPr>
            <w:r>
              <w:rPr>
                <w:rFonts w:hint="default" w:ascii="Times New Roman" w:hAnsi="Times New Roman" w:eastAsia="Arial" w:cs="Times New Roman"/>
                <w:snapToGrid w:val="0"/>
                <w:color w:val="auto"/>
                <w:spacing w:val="-1"/>
                <w:kern w:val="0"/>
                <w:sz w:val="22"/>
                <w:szCs w:val="22"/>
                <w:lang w:val="en-US" w:eastAsia="en-US" w:bidi="ar-SA"/>
              </w:rPr>
              <w:t>Describe any methods</w:t>
            </w:r>
            <w:r>
              <w:rPr>
                <w:rFonts w:hint="default" w:ascii="Times New Roman" w:hAnsi="Times New Roman" w:eastAsia="Arial" w:cs="Times New Roman"/>
                <w:snapToGrid w:val="0"/>
                <w:color w:val="auto"/>
                <w:spacing w:val="25"/>
                <w:w w:val="101"/>
                <w:kern w:val="0"/>
                <w:sz w:val="22"/>
                <w:szCs w:val="22"/>
                <w:lang w:val="en-US" w:eastAsia="en-US" w:bidi="ar-SA"/>
              </w:rPr>
              <w:t xml:space="preserve"> </w:t>
            </w:r>
            <w:r>
              <w:rPr>
                <w:rFonts w:hint="default" w:ascii="Times New Roman" w:hAnsi="Times New Roman" w:eastAsia="Arial" w:cs="Times New Roman"/>
                <w:snapToGrid w:val="0"/>
                <w:color w:val="auto"/>
                <w:spacing w:val="-1"/>
                <w:kern w:val="0"/>
                <w:sz w:val="22"/>
                <w:szCs w:val="22"/>
                <w:lang w:val="en-US" w:eastAsia="en-US" w:bidi="ar-SA"/>
              </w:rPr>
              <w:t>used to assess certainty (or</w:t>
            </w:r>
            <w:r>
              <w:rPr>
                <w:rFonts w:hint="default" w:ascii="Times New Roman" w:hAnsi="Times New Roman" w:eastAsia="Arial" w:cs="Times New Roman"/>
                <w:snapToGrid w:val="0"/>
                <w:color w:val="auto"/>
                <w:spacing w:val="6"/>
                <w:kern w:val="0"/>
                <w:sz w:val="22"/>
                <w:szCs w:val="22"/>
                <w:lang w:val="en-US" w:eastAsia="en-US" w:bidi="ar-SA"/>
              </w:rPr>
              <w:t xml:space="preserve"> </w:t>
            </w:r>
            <w:r>
              <w:rPr>
                <w:rFonts w:hint="default" w:ascii="Times New Roman" w:hAnsi="Times New Roman" w:eastAsia="Arial" w:cs="Times New Roman"/>
                <w:snapToGrid w:val="0"/>
                <w:color w:val="auto"/>
                <w:spacing w:val="-1"/>
                <w:kern w:val="0"/>
                <w:sz w:val="22"/>
                <w:szCs w:val="22"/>
                <w:lang w:val="en-US" w:eastAsia="en-US" w:bidi="ar-SA"/>
              </w:rPr>
              <w:t>confidence)</w:t>
            </w:r>
            <w:r>
              <w:rPr>
                <w:rFonts w:hint="default" w:ascii="Times New Roman" w:hAnsi="Times New Roman" w:eastAsia="Arial" w:cs="Times New Roman"/>
                <w:snapToGrid w:val="0"/>
                <w:color w:val="auto"/>
                <w:spacing w:val="12"/>
                <w:w w:val="101"/>
                <w:kern w:val="0"/>
                <w:sz w:val="22"/>
                <w:szCs w:val="22"/>
                <w:lang w:val="en-US" w:eastAsia="en-US" w:bidi="ar-SA"/>
              </w:rPr>
              <w:t xml:space="preserve"> </w:t>
            </w:r>
            <w:r>
              <w:rPr>
                <w:rFonts w:hint="default" w:ascii="Times New Roman" w:hAnsi="Times New Roman" w:eastAsia="Arial" w:cs="Times New Roman"/>
                <w:snapToGrid w:val="0"/>
                <w:color w:val="auto"/>
                <w:spacing w:val="-1"/>
                <w:kern w:val="0"/>
                <w:sz w:val="22"/>
                <w:szCs w:val="22"/>
                <w:lang w:val="en-US" w:eastAsia="en-US" w:bidi="ar-SA"/>
              </w:rPr>
              <w:t>in</w:t>
            </w:r>
            <w:r>
              <w:rPr>
                <w:rFonts w:hint="default" w:ascii="Times New Roman" w:hAnsi="Times New Roman" w:eastAsia="Arial" w:cs="Times New Roman"/>
                <w:snapToGrid w:val="0"/>
                <w:color w:val="auto"/>
                <w:spacing w:val="4"/>
                <w:kern w:val="0"/>
                <w:sz w:val="22"/>
                <w:szCs w:val="22"/>
                <w:lang w:val="en-US" w:eastAsia="en-US" w:bidi="ar-SA"/>
              </w:rPr>
              <w:t xml:space="preserve"> </w:t>
            </w:r>
            <w:r>
              <w:rPr>
                <w:rFonts w:hint="default" w:ascii="Times New Roman" w:hAnsi="Times New Roman" w:eastAsia="Arial" w:cs="Times New Roman"/>
                <w:snapToGrid w:val="0"/>
                <w:color w:val="auto"/>
                <w:spacing w:val="-1"/>
                <w:kern w:val="0"/>
                <w:sz w:val="22"/>
                <w:szCs w:val="22"/>
                <w:lang w:val="en-US" w:eastAsia="en-US" w:bidi="ar-SA"/>
              </w:rPr>
              <w:t>the</w:t>
            </w:r>
            <w:r>
              <w:rPr>
                <w:rFonts w:hint="default" w:ascii="Times New Roman" w:hAnsi="Times New Roman" w:eastAsia="Arial" w:cs="Times New Roman"/>
                <w:snapToGrid w:val="0"/>
                <w:color w:val="auto"/>
                <w:spacing w:val="12"/>
                <w:kern w:val="0"/>
                <w:sz w:val="22"/>
                <w:szCs w:val="22"/>
                <w:lang w:val="en-US" w:eastAsia="en-US" w:bidi="ar-SA"/>
              </w:rPr>
              <w:t xml:space="preserve"> </w:t>
            </w:r>
            <w:r>
              <w:rPr>
                <w:rFonts w:hint="default" w:ascii="Times New Roman" w:hAnsi="Times New Roman" w:eastAsia="Arial" w:cs="Times New Roman"/>
                <w:snapToGrid w:val="0"/>
                <w:color w:val="auto"/>
                <w:spacing w:val="-1"/>
                <w:kern w:val="0"/>
                <w:sz w:val="22"/>
                <w:szCs w:val="22"/>
                <w:lang w:val="en-US" w:eastAsia="en-US" w:bidi="ar-SA"/>
              </w:rPr>
              <w:t>body</w:t>
            </w:r>
            <w:r>
              <w:rPr>
                <w:rFonts w:hint="default" w:ascii="Times New Roman" w:hAnsi="Times New Roman" w:eastAsia="Arial" w:cs="Times New Roman"/>
                <w:snapToGrid w:val="0"/>
                <w:color w:val="auto"/>
                <w:spacing w:val="5"/>
                <w:kern w:val="0"/>
                <w:sz w:val="22"/>
                <w:szCs w:val="22"/>
                <w:lang w:val="en-US" w:eastAsia="en-US" w:bidi="ar-SA"/>
              </w:rPr>
              <w:t xml:space="preserve"> </w:t>
            </w:r>
            <w:r>
              <w:rPr>
                <w:rFonts w:hint="default" w:ascii="Times New Roman" w:hAnsi="Times New Roman" w:eastAsia="Arial" w:cs="Times New Roman"/>
                <w:snapToGrid w:val="0"/>
                <w:color w:val="auto"/>
                <w:spacing w:val="-1"/>
                <w:kern w:val="0"/>
                <w:sz w:val="22"/>
                <w:szCs w:val="22"/>
                <w:lang w:val="en-US" w:eastAsia="en-US" w:bidi="ar-SA"/>
              </w:rPr>
              <w:t>of evidence</w:t>
            </w:r>
            <w:r>
              <w:rPr>
                <w:rFonts w:hint="default" w:ascii="Times New Roman" w:hAnsi="Times New Roman" w:eastAsia="Arial" w:cs="Times New Roman"/>
                <w:snapToGrid w:val="0"/>
                <w:color w:val="auto"/>
                <w:spacing w:val="2"/>
                <w:kern w:val="0"/>
                <w:sz w:val="22"/>
                <w:szCs w:val="22"/>
                <w:lang w:val="en-US" w:eastAsia="en-US" w:bidi="ar-SA"/>
              </w:rPr>
              <w:t xml:space="preserve"> </w:t>
            </w:r>
            <w:r>
              <w:rPr>
                <w:rFonts w:hint="default" w:ascii="Times New Roman" w:hAnsi="Times New Roman" w:eastAsia="Arial" w:cs="Times New Roman"/>
                <w:snapToGrid w:val="0"/>
                <w:color w:val="auto"/>
                <w:spacing w:val="-1"/>
                <w:kern w:val="0"/>
                <w:sz w:val="22"/>
                <w:szCs w:val="22"/>
                <w:lang w:val="en-US" w:eastAsia="en-US" w:bidi="ar-SA"/>
              </w:rPr>
              <w:t>for</w:t>
            </w:r>
            <w:r>
              <w:rPr>
                <w:rFonts w:hint="default" w:ascii="Times New Roman" w:hAnsi="Times New Roman" w:eastAsia="Arial" w:cs="Times New Roman"/>
                <w:snapToGrid w:val="0"/>
                <w:color w:val="auto"/>
                <w:spacing w:val="2"/>
                <w:kern w:val="0"/>
                <w:sz w:val="22"/>
                <w:szCs w:val="22"/>
                <w:lang w:val="en-US" w:eastAsia="en-US" w:bidi="ar-SA"/>
              </w:rPr>
              <w:t xml:space="preserve"> </w:t>
            </w:r>
            <w:r>
              <w:rPr>
                <w:rFonts w:hint="default" w:ascii="Times New Roman" w:hAnsi="Times New Roman" w:eastAsia="Arial" w:cs="Times New Roman"/>
                <w:snapToGrid w:val="0"/>
                <w:color w:val="auto"/>
                <w:spacing w:val="-1"/>
                <w:kern w:val="0"/>
                <w:sz w:val="22"/>
                <w:szCs w:val="22"/>
                <w:lang w:val="en-US" w:eastAsia="en-US" w:bidi="ar-SA"/>
              </w:rPr>
              <w:t>an</w:t>
            </w:r>
            <w:r>
              <w:rPr>
                <w:rFonts w:hint="default" w:ascii="Times New Roman" w:hAnsi="Times New Roman" w:eastAsia="Arial" w:cs="Times New Roman"/>
                <w:snapToGrid w:val="0"/>
                <w:color w:val="auto"/>
                <w:spacing w:val="6"/>
                <w:kern w:val="0"/>
                <w:sz w:val="22"/>
                <w:szCs w:val="22"/>
                <w:lang w:val="en-US" w:eastAsia="en-US" w:bidi="ar-SA"/>
              </w:rPr>
              <w:t xml:space="preserve"> </w:t>
            </w:r>
            <w:r>
              <w:rPr>
                <w:rFonts w:hint="default" w:ascii="Times New Roman" w:hAnsi="Times New Roman" w:eastAsia="Arial" w:cs="Times New Roman"/>
                <w:snapToGrid w:val="0"/>
                <w:color w:val="auto"/>
                <w:spacing w:val="-1"/>
                <w:kern w:val="0"/>
                <w:sz w:val="22"/>
                <w:szCs w:val="22"/>
                <w:lang w:val="en-US" w:eastAsia="en-US" w:bidi="ar-SA"/>
              </w:rPr>
              <w:t>outcome.</w:t>
            </w:r>
          </w:p>
        </w:tc>
        <w:tc>
          <w:tcPr>
            <w:tcW w:w="794" w:type="pct"/>
            <w:vAlign w:val="top"/>
          </w:tcPr>
          <w:p w14:paraId="1A9F87E0">
            <w:pPr>
              <w:kinsoku w:val="0"/>
              <w:autoSpaceDE w:val="0"/>
              <w:autoSpaceDN w:val="0"/>
              <w:adjustRightInd w:val="0"/>
              <w:snapToGrid w:val="0"/>
              <w:spacing w:line="240" w:lineRule="auto"/>
              <w:jc w:val="center"/>
              <w:textAlignment w:val="baseline"/>
              <w:rPr>
                <w:rFonts w:hint="default" w:ascii="Times New Roman" w:hAnsi="Times New Roman" w:eastAsia="宋体" w:cs="Times New Roman"/>
                <w:snapToGrid w:val="0"/>
                <w:color w:val="auto"/>
                <w:kern w:val="0"/>
                <w:sz w:val="22"/>
                <w:szCs w:val="22"/>
                <w:lang w:val="en-US" w:eastAsia="zh-CN" w:bidi="ar-SA"/>
              </w:rPr>
            </w:pPr>
            <w:r>
              <w:rPr>
                <w:rFonts w:hint="default" w:eastAsia="宋体" w:cs="Times New Roman"/>
                <w:snapToGrid w:val="0"/>
                <w:color w:val="auto"/>
                <w:kern w:val="0"/>
                <w:szCs w:val="22"/>
              </w:rPr>
              <w:t>Page 37, Methods (Data selection, extraction, and quality appraisal - GRADE framework)</w:t>
            </w:r>
          </w:p>
        </w:tc>
      </w:tr>
      <w:tr w14:paraId="79ABD8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0" w:hRule="atLeast"/>
        </w:trPr>
        <w:tc>
          <w:tcPr>
            <w:tcW w:w="695" w:type="pct"/>
            <w:shd w:val="clear" w:color="auto" w:fill="63639A"/>
            <w:vAlign w:val="top"/>
          </w:tcPr>
          <w:p w14:paraId="1CF96936">
            <w:pPr>
              <w:kinsoku w:val="0"/>
              <w:autoSpaceDE w:val="0"/>
              <w:autoSpaceDN w:val="0"/>
              <w:adjustRightInd w:val="0"/>
              <w:snapToGrid w:val="0"/>
              <w:spacing w:before="142" w:line="227" w:lineRule="auto"/>
              <w:ind w:left="0" w:leftChars="0" w:right="536" w:firstLine="0" w:firstLineChars="0"/>
              <w:jc w:val="left"/>
              <w:textAlignment w:val="baseline"/>
              <w:rPr>
                <w:rFonts w:hint="default" w:ascii="Times New Roman" w:hAnsi="Times New Roman" w:eastAsia="Arial" w:cs="Times New Roman"/>
                <w:b w:val="0"/>
                <w:bCs w:val="0"/>
                <w:snapToGrid w:val="0"/>
                <w:color w:val="auto"/>
                <w:kern w:val="0"/>
                <w:sz w:val="22"/>
                <w:szCs w:val="22"/>
                <w:lang w:val="en-US" w:eastAsia="en-US" w:bidi="ar-SA"/>
              </w:rPr>
            </w:pPr>
            <w:r>
              <w:rPr>
                <w:rFonts w:hint="default" w:ascii="Times New Roman" w:hAnsi="Times New Roman" w:eastAsia="Arial" w:cs="Times New Roman"/>
                <w:b w:val="0"/>
                <w:bCs w:val="0"/>
                <w:snapToGrid w:val="0"/>
                <w:color w:val="auto"/>
                <w:spacing w:val="-1"/>
                <w:kern w:val="0"/>
                <w:sz w:val="22"/>
                <w:szCs w:val="22"/>
                <w:lang w:val="en-US" w:eastAsia="en-US" w:bidi="ar-SA"/>
              </w:rPr>
              <w:t>Section and</w:t>
            </w:r>
            <w:r>
              <w:rPr>
                <w:rFonts w:hint="default" w:ascii="Times New Roman" w:hAnsi="Times New Roman" w:eastAsia="Arial" w:cs="Times New Roman"/>
                <w:b w:val="0"/>
                <w:bCs w:val="0"/>
                <w:snapToGrid w:val="0"/>
                <w:color w:val="auto"/>
                <w:spacing w:val="4"/>
                <w:kern w:val="0"/>
                <w:sz w:val="22"/>
                <w:szCs w:val="22"/>
                <w:lang w:val="en-US" w:eastAsia="en-US" w:bidi="ar-SA"/>
              </w:rPr>
              <w:t xml:space="preserve"> </w:t>
            </w:r>
            <w:r>
              <w:rPr>
                <w:rFonts w:hint="default" w:ascii="Times New Roman" w:hAnsi="Times New Roman" w:eastAsia="Arial" w:cs="Times New Roman"/>
                <w:b w:val="0"/>
                <w:bCs w:val="0"/>
                <w:snapToGrid w:val="0"/>
                <w:color w:val="auto"/>
                <w:spacing w:val="-1"/>
                <w:kern w:val="0"/>
                <w:sz w:val="22"/>
                <w:szCs w:val="22"/>
                <w:lang w:val="en-US" w:eastAsia="en-US" w:bidi="ar-SA"/>
              </w:rPr>
              <w:t>Topic</w:t>
            </w:r>
          </w:p>
        </w:tc>
        <w:tc>
          <w:tcPr>
            <w:tcW w:w="232" w:type="pct"/>
            <w:shd w:val="clear" w:color="auto" w:fill="63639A"/>
            <w:vAlign w:val="top"/>
          </w:tcPr>
          <w:p w14:paraId="2E4F40A4">
            <w:pPr>
              <w:kinsoku w:val="0"/>
              <w:autoSpaceDE w:val="0"/>
              <w:autoSpaceDN w:val="0"/>
              <w:adjustRightInd w:val="0"/>
              <w:snapToGrid w:val="0"/>
              <w:spacing w:before="141" w:line="247" w:lineRule="auto"/>
              <w:ind w:left="0" w:leftChars="0" w:right="106" w:firstLine="0" w:firstLineChars="0"/>
              <w:jc w:val="left"/>
              <w:textAlignment w:val="baseline"/>
              <w:rPr>
                <w:rFonts w:hint="default" w:ascii="Times New Roman" w:hAnsi="Times New Roman" w:eastAsia="Arial" w:cs="Times New Roman"/>
                <w:b w:val="0"/>
                <w:bCs w:val="0"/>
                <w:snapToGrid w:val="0"/>
                <w:color w:val="auto"/>
                <w:kern w:val="0"/>
                <w:sz w:val="22"/>
                <w:szCs w:val="22"/>
                <w:lang w:val="en-US" w:eastAsia="en-US" w:bidi="ar-SA"/>
              </w:rPr>
            </w:pPr>
            <w:r>
              <w:rPr>
                <w:rFonts w:hint="default" w:ascii="Times New Roman" w:hAnsi="Times New Roman" w:eastAsia="Arial" w:cs="Times New Roman"/>
                <w:b w:val="0"/>
                <w:bCs w:val="0"/>
                <w:snapToGrid w:val="0"/>
                <w:color w:val="auto"/>
                <w:spacing w:val="-3"/>
                <w:kern w:val="0"/>
                <w:sz w:val="22"/>
                <w:szCs w:val="22"/>
                <w:lang w:val="en-US" w:eastAsia="en-US" w:bidi="ar-SA"/>
              </w:rPr>
              <w:t>Item</w:t>
            </w:r>
            <w:r>
              <w:rPr>
                <w:rFonts w:hint="default" w:ascii="Times New Roman" w:hAnsi="Times New Roman" w:eastAsia="Arial" w:cs="Times New Roman"/>
                <w:b w:val="0"/>
                <w:bCs w:val="0"/>
                <w:snapToGrid w:val="0"/>
                <w:color w:val="auto"/>
                <w:kern w:val="0"/>
                <w:sz w:val="22"/>
                <w:szCs w:val="22"/>
                <w:lang w:val="en-US" w:eastAsia="en-US" w:bidi="ar-SA"/>
              </w:rPr>
              <w:t xml:space="preserve"> #</w:t>
            </w:r>
          </w:p>
        </w:tc>
        <w:tc>
          <w:tcPr>
            <w:tcW w:w="3271" w:type="pct"/>
            <w:shd w:val="clear" w:color="auto" w:fill="63639A"/>
            <w:vAlign w:val="top"/>
          </w:tcPr>
          <w:p w14:paraId="6EDC1D6B">
            <w:pPr>
              <w:kinsoku w:val="0"/>
              <w:autoSpaceDE w:val="0"/>
              <w:autoSpaceDN w:val="0"/>
              <w:adjustRightInd w:val="0"/>
              <w:snapToGrid w:val="0"/>
              <w:spacing w:before="245" w:line="237" w:lineRule="auto"/>
              <w:ind w:left="0" w:leftChars="0" w:firstLine="0" w:firstLineChars="0"/>
              <w:jc w:val="left"/>
              <w:textAlignment w:val="baseline"/>
              <w:rPr>
                <w:rFonts w:hint="default" w:ascii="Times New Roman" w:hAnsi="Times New Roman" w:eastAsia="Arial" w:cs="Times New Roman"/>
                <w:b w:val="0"/>
                <w:bCs w:val="0"/>
                <w:snapToGrid w:val="0"/>
                <w:color w:val="auto"/>
                <w:kern w:val="0"/>
                <w:sz w:val="22"/>
                <w:szCs w:val="22"/>
                <w:lang w:val="en-US" w:eastAsia="en-US" w:bidi="ar-SA"/>
              </w:rPr>
            </w:pPr>
            <w:r>
              <w:rPr>
                <w:rFonts w:hint="default" w:ascii="Times New Roman" w:hAnsi="Times New Roman" w:eastAsia="Arial" w:cs="Times New Roman"/>
                <w:b w:val="0"/>
                <w:bCs w:val="0"/>
                <w:snapToGrid w:val="0"/>
                <w:color w:val="auto"/>
                <w:spacing w:val="-2"/>
                <w:kern w:val="0"/>
                <w:sz w:val="22"/>
                <w:szCs w:val="22"/>
                <w:lang w:val="en-US" w:eastAsia="en-US" w:bidi="ar-SA"/>
              </w:rPr>
              <w:t>Checklist</w:t>
            </w:r>
            <w:r>
              <w:rPr>
                <w:rFonts w:hint="default" w:ascii="Times New Roman" w:hAnsi="Times New Roman" w:eastAsia="Arial" w:cs="Times New Roman"/>
                <w:b w:val="0"/>
                <w:bCs w:val="0"/>
                <w:snapToGrid w:val="0"/>
                <w:color w:val="auto"/>
                <w:spacing w:val="18"/>
                <w:kern w:val="0"/>
                <w:sz w:val="22"/>
                <w:szCs w:val="22"/>
                <w:lang w:val="en-US" w:eastAsia="en-US" w:bidi="ar-SA"/>
              </w:rPr>
              <w:t xml:space="preserve"> </w:t>
            </w:r>
            <w:r>
              <w:rPr>
                <w:rFonts w:hint="default" w:ascii="Times New Roman" w:hAnsi="Times New Roman" w:eastAsia="Arial" w:cs="Times New Roman"/>
                <w:b w:val="0"/>
                <w:bCs w:val="0"/>
                <w:snapToGrid w:val="0"/>
                <w:color w:val="auto"/>
                <w:spacing w:val="-2"/>
                <w:kern w:val="0"/>
                <w:sz w:val="22"/>
                <w:szCs w:val="22"/>
                <w:lang w:val="en-US" w:eastAsia="en-US" w:bidi="ar-SA"/>
              </w:rPr>
              <w:t>item</w:t>
            </w:r>
          </w:p>
        </w:tc>
        <w:tc>
          <w:tcPr>
            <w:tcW w:w="799" w:type="pct"/>
            <w:shd w:val="clear" w:color="auto" w:fill="63639A"/>
            <w:vAlign w:val="top"/>
          </w:tcPr>
          <w:p w14:paraId="0BE36E71">
            <w:pPr>
              <w:kinsoku w:val="0"/>
              <w:autoSpaceDE w:val="0"/>
              <w:autoSpaceDN w:val="0"/>
              <w:adjustRightInd w:val="0"/>
              <w:snapToGrid w:val="0"/>
              <w:spacing w:before="40" w:line="194" w:lineRule="auto"/>
              <w:ind w:left="0" w:leftChars="0" w:firstLine="0" w:firstLineChars="0"/>
              <w:jc w:val="left"/>
              <w:textAlignment w:val="baseline"/>
              <w:rPr>
                <w:rFonts w:hint="default" w:ascii="Times New Roman" w:hAnsi="Times New Roman" w:eastAsia="Arial" w:cs="Times New Roman"/>
                <w:b w:val="0"/>
                <w:bCs w:val="0"/>
                <w:snapToGrid w:val="0"/>
                <w:color w:val="auto"/>
                <w:kern w:val="0"/>
                <w:sz w:val="22"/>
                <w:szCs w:val="22"/>
                <w:lang w:val="en-US" w:eastAsia="en-US" w:bidi="ar-SA"/>
              </w:rPr>
            </w:pPr>
            <w:r>
              <w:rPr>
                <w:rFonts w:hint="default" w:ascii="Times New Roman" w:hAnsi="Times New Roman" w:eastAsia="Arial" w:cs="Times New Roman"/>
                <w:b w:val="0"/>
                <w:bCs w:val="0"/>
                <w:snapToGrid w:val="0"/>
                <w:color w:val="auto"/>
                <w:spacing w:val="-2"/>
                <w:kern w:val="0"/>
                <w:sz w:val="22"/>
                <w:szCs w:val="22"/>
                <w:lang w:val="en-US" w:eastAsia="en-US" w:bidi="ar-SA"/>
              </w:rPr>
              <w:t>Location</w:t>
            </w:r>
            <w:r>
              <w:rPr>
                <w:rFonts w:hint="eastAsia" w:cs="Times New Roman"/>
                <w:b w:val="0"/>
                <w:bCs w:val="0"/>
                <w:snapToGrid w:val="0"/>
                <w:color w:val="auto"/>
                <w:spacing w:val="-2"/>
                <w:kern w:val="0"/>
                <w:sz w:val="22"/>
                <w:szCs w:val="22"/>
                <w:lang w:val="en-US" w:eastAsia="zh-CN" w:bidi="ar-SA"/>
              </w:rPr>
              <w:t xml:space="preserve"> </w:t>
            </w:r>
            <w:r>
              <w:rPr>
                <w:rFonts w:hint="default" w:ascii="Times New Roman" w:hAnsi="Times New Roman" w:eastAsia="Arial" w:cs="Times New Roman"/>
                <w:b w:val="0"/>
                <w:bCs w:val="0"/>
                <w:snapToGrid w:val="0"/>
                <w:color w:val="auto"/>
                <w:spacing w:val="-2"/>
                <w:kern w:val="0"/>
                <w:sz w:val="22"/>
                <w:szCs w:val="22"/>
                <w:lang w:val="en-US" w:eastAsia="en-US" w:bidi="ar-SA"/>
              </w:rPr>
              <w:t>where</w:t>
            </w:r>
            <w:r>
              <w:rPr>
                <w:rFonts w:hint="default" w:ascii="Times New Roman" w:hAnsi="Times New Roman" w:eastAsia="Arial" w:cs="Times New Roman"/>
                <w:b w:val="0"/>
                <w:bCs w:val="0"/>
                <w:snapToGrid w:val="0"/>
                <w:color w:val="auto"/>
                <w:spacing w:val="17"/>
                <w:w w:val="101"/>
                <w:kern w:val="0"/>
                <w:sz w:val="22"/>
                <w:szCs w:val="22"/>
                <w:lang w:val="en-US" w:eastAsia="en-US" w:bidi="ar-SA"/>
              </w:rPr>
              <w:t xml:space="preserve"> </w:t>
            </w:r>
            <w:r>
              <w:rPr>
                <w:rFonts w:hint="default" w:ascii="Times New Roman" w:hAnsi="Times New Roman" w:eastAsia="Arial" w:cs="Times New Roman"/>
                <w:b w:val="0"/>
                <w:bCs w:val="0"/>
                <w:snapToGrid w:val="0"/>
                <w:color w:val="auto"/>
                <w:spacing w:val="-2"/>
                <w:kern w:val="0"/>
                <w:sz w:val="22"/>
                <w:szCs w:val="22"/>
                <w:lang w:val="en-US" w:eastAsia="en-US" w:bidi="ar-SA"/>
              </w:rPr>
              <w:t>item</w:t>
            </w:r>
            <w:r>
              <w:rPr>
                <w:rFonts w:hint="eastAsia" w:cs="Times New Roman"/>
                <w:b w:val="0"/>
                <w:bCs w:val="0"/>
                <w:snapToGrid w:val="0"/>
                <w:color w:val="auto"/>
                <w:spacing w:val="-2"/>
                <w:kern w:val="0"/>
                <w:sz w:val="22"/>
                <w:szCs w:val="22"/>
                <w:lang w:val="en-US" w:eastAsia="zh-CN" w:bidi="ar-SA"/>
              </w:rPr>
              <w:t xml:space="preserve"> </w:t>
            </w:r>
            <w:r>
              <w:rPr>
                <w:rFonts w:hint="default" w:ascii="Times New Roman" w:hAnsi="Times New Roman" w:eastAsia="Arial" w:cs="Times New Roman"/>
                <w:b w:val="0"/>
                <w:bCs w:val="0"/>
                <w:snapToGrid w:val="0"/>
                <w:color w:val="auto"/>
                <w:spacing w:val="-3"/>
                <w:kern w:val="0"/>
                <w:sz w:val="22"/>
                <w:szCs w:val="22"/>
                <w:lang w:val="en-US" w:eastAsia="en-US" w:bidi="ar-SA"/>
              </w:rPr>
              <w:t>is</w:t>
            </w:r>
            <w:r>
              <w:rPr>
                <w:rFonts w:hint="default" w:ascii="Times New Roman" w:hAnsi="Times New Roman" w:eastAsia="Arial" w:cs="Times New Roman"/>
                <w:b w:val="0"/>
                <w:bCs w:val="0"/>
                <w:snapToGrid w:val="0"/>
                <w:color w:val="auto"/>
                <w:spacing w:val="18"/>
                <w:kern w:val="0"/>
                <w:sz w:val="22"/>
                <w:szCs w:val="22"/>
                <w:lang w:val="en-US" w:eastAsia="en-US" w:bidi="ar-SA"/>
              </w:rPr>
              <w:t xml:space="preserve"> </w:t>
            </w:r>
            <w:r>
              <w:rPr>
                <w:rFonts w:hint="default" w:ascii="Times New Roman" w:hAnsi="Times New Roman" w:eastAsia="Arial" w:cs="Times New Roman"/>
                <w:b w:val="0"/>
                <w:bCs w:val="0"/>
                <w:snapToGrid w:val="0"/>
                <w:color w:val="auto"/>
                <w:spacing w:val="-3"/>
                <w:kern w:val="0"/>
                <w:sz w:val="22"/>
                <w:szCs w:val="22"/>
                <w:lang w:val="en-US" w:eastAsia="en-US" w:bidi="ar-SA"/>
              </w:rPr>
              <w:t>reported</w:t>
            </w:r>
          </w:p>
        </w:tc>
      </w:tr>
      <w:tr w14:paraId="795058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7" w:hRule="atLeast"/>
        </w:trPr>
        <w:tc>
          <w:tcPr>
            <w:tcW w:w="4200" w:type="pct"/>
            <w:gridSpan w:val="3"/>
            <w:shd w:val="clear" w:color="auto" w:fill="FFFFCC"/>
            <w:vAlign w:val="top"/>
          </w:tcPr>
          <w:p w14:paraId="4B2034B0">
            <w:pPr>
              <w:kinsoku w:val="0"/>
              <w:autoSpaceDE w:val="0"/>
              <w:autoSpaceDN w:val="0"/>
              <w:adjustRightInd w:val="0"/>
              <w:snapToGrid w:val="0"/>
              <w:spacing w:before="56" w:line="186" w:lineRule="auto"/>
              <w:ind w:left="118"/>
              <w:jc w:val="left"/>
              <w:textAlignment w:val="baseline"/>
              <w:rPr>
                <w:rFonts w:hint="default" w:ascii="Times New Roman" w:hAnsi="Times New Roman" w:eastAsia="Arial" w:cs="Times New Roman"/>
                <w:snapToGrid w:val="0"/>
                <w:color w:val="auto"/>
                <w:kern w:val="0"/>
                <w:sz w:val="22"/>
                <w:szCs w:val="22"/>
                <w:lang w:val="en-US" w:eastAsia="en-US" w:bidi="ar-SA"/>
              </w:rPr>
            </w:pPr>
            <w:r>
              <w:rPr>
                <w:rFonts w:hint="default" w:ascii="Times New Roman" w:hAnsi="Times New Roman" w:eastAsia="Arial" w:cs="Times New Roman"/>
                <w:b/>
                <w:bCs/>
                <w:snapToGrid w:val="0"/>
                <w:color w:val="auto"/>
                <w:spacing w:val="-2"/>
                <w:kern w:val="0"/>
                <w:sz w:val="22"/>
                <w:szCs w:val="22"/>
                <w:lang w:val="en-US" w:eastAsia="en-US" w:bidi="ar-SA"/>
              </w:rPr>
              <w:t>RESULTS</w:t>
            </w:r>
          </w:p>
        </w:tc>
        <w:tc>
          <w:tcPr>
            <w:tcW w:w="799" w:type="pct"/>
            <w:shd w:val="clear" w:color="auto" w:fill="FFFFCC"/>
            <w:vAlign w:val="top"/>
          </w:tcPr>
          <w:p w14:paraId="465471A6">
            <w:pPr>
              <w:kinsoku w:val="0"/>
              <w:autoSpaceDE w:val="0"/>
              <w:autoSpaceDN w:val="0"/>
              <w:adjustRightInd w:val="0"/>
              <w:snapToGrid w:val="0"/>
              <w:spacing w:line="217" w:lineRule="exact"/>
              <w:jc w:val="left"/>
              <w:textAlignment w:val="baseline"/>
              <w:rPr>
                <w:rFonts w:hint="default" w:ascii="Times New Roman" w:hAnsi="Times New Roman" w:eastAsia="Arial" w:cs="Times New Roman"/>
                <w:snapToGrid w:val="0"/>
                <w:color w:val="auto"/>
                <w:kern w:val="0"/>
                <w:sz w:val="22"/>
                <w:szCs w:val="22"/>
                <w:lang w:val="en-US" w:eastAsia="en-US" w:bidi="ar-SA"/>
              </w:rPr>
            </w:pPr>
          </w:p>
        </w:tc>
      </w:tr>
      <w:tr w14:paraId="0BFDC7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7" w:hRule="atLeast"/>
        </w:trPr>
        <w:tc>
          <w:tcPr>
            <w:tcW w:w="695" w:type="pct"/>
            <w:vMerge w:val="restart"/>
            <w:tcBorders>
              <w:bottom w:val="nil"/>
            </w:tcBorders>
            <w:vAlign w:val="top"/>
          </w:tcPr>
          <w:p w14:paraId="7D5945FC">
            <w:pPr>
              <w:kinsoku w:val="0"/>
              <w:autoSpaceDE w:val="0"/>
              <w:autoSpaceDN w:val="0"/>
              <w:adjustRightInd w:val="0"/>
              <w:snapToGrid w:val="0"/>
              <w:spacing w:before="78" w:line="196" w:lineRule="auto"/>
              <w:ind w:left="113"/>
              <w:jc w:val="left"/>
              <w:textAlignment w:val="baseline"/>
              <w:rPr>
                <w:rFonts w:hint="default" w:ascii="Times New Roman" w:hAnsi="Times New Roman" w:eastAsia="Arial" w:cs="Times New Roman"/>
                <w:snapToGrid w:val="0"/>
                <w:color w:val="auto"/>
                <w:kern w:val="0"/>
                <w:sz w:val="22"/>
                <w:szCs w:val="22"/>
                <w:lang w:val="en-US" w:eastAsia="en-US" w:bidi="ar-SA"/>
              </w:rPr>
            </w:pPr>
            <w:r>
              <w:rPr>
                <w:rFonts w:hint="default" w:ascii="Times New Roman" w:hAnsi="Times New Roman" w:eastAsia="Arial" w:cs="Times New Roman"/>
                <w:snapToGrid w:val="0"/>
                <w:color w:val="auto"/>
                <w:spacing w:val="-1"/>
                <w:kern w:val="0"/>
                <w:sz w:val="22"/>
                <w:szCs w:val="22"/>
                <w:lang w:val="en-US" w:eastAsia="en-US" w:bidi="ar-SA"/>
              </w:rPr>
              <w:t>Study selection</w:t>
            </w:r>
          </w:p>
        </w:tc>
        <w:tc>
          <w:tcPr>
            <w:tcW w:w="232" w:type="pct"/>
            <w:vAlign w:val="top"/>
          </w:tcPr>
          <w:p w14:paraId="784C693B">
            <w:pPr>
              <w:kinsoku w:val="0"/>
              <w:autoSpaceDE w:val="0"/>
              <w:autoSpaceDN w:val="0"/>
              <w:adjustRightInd w:val="0"/>
              <w:snapToGrid w:val="0"/>
              <w:spacing w:before="79" w:line="237" w:lineRule="auto"/>
              <w:ind w:left="192"/>
              <w:jc w:val="left"/>
              <w:textAlignment w:val="baseline"/>
              <w:rPr>
                <w:rFonts w:hint="default" w:ascii="Times New Roman" w:hAnsi="Times New Roman" w:eastAsia="Arial" w:cs="Times New Roman"/>
                <w:snapToGrid w:val="0"/>
                <w:color w:val="auto"/>
                <w:kern w:val="0"/>
                <w:sz w:val="22"/>
                <w:szCs w:val="22"/>
                <w:lang w:val="en-US" w:eastAsia="en-US" w:bidi="ar-SA"/>
              </w:rPr>
            </w:pPr>
            <w:r>
              <w:rPr>
                <w:rFonts w:hint="default" w:ascii="Times New Roman" w:hAnsi="Times New Roman" w:eastAsia="Arial" w:cs="Times New Roman"/>
                <w:snapToGrid w:val="0"/>
                <w:color w:val="auto"/>
                <w:spacing w:val="-5"/>
                <w:kern w:val="0"/>
                <w:sz w:val="22"/>
                <w:szCs w:val="22"/>
                <w:lang w:val="en-US" w:eastAsia="en-US" w:bidi="ar-SA"/>
              </w:rPr>
              <w:t>16a</w:t>
            </w:r>
          </w:p>
        </w:tc>
        <w:tc>
          <w:tcPr>
            <w:tcW w:w="3271" w:type="pct"/>
            <w:vAlign w:val="top"/>
          </w:tcPr>
          <w:p w14:paraId="31DF6E57">
            <w:pPr>
              <w:kinsoku w:val="0"/>
              <w:autoSpaceDE w:val="0"/>
              <w:autoSpaceDN w:val="0"/>
              <w:adjustRightInd w:val="0"/>
              <w:snapToGrid w:val="0"/>
              <w:spacing w:before="79" w:line="223" w:lineRule="auto"/>
              <w:ind w:left="103" w:right="138" w:firstLine="10"/>
              <w:jc w:val="left"/>
              <w:textAlignment w:val="baseline"/>
              <w:rPr>
                <w:rFonts w:hint="default" w:ascii="Times New Roman" w:hAnsi="Times New Roman" w:eastAsia="Arial" w:cs="Times New Roman"/>
                <w:snapToGrid w:val="0"/>
                <w:color w:val="auto"/>
                <w:kern w:val="0"/>
                <w:sz w:val="22"/>
                <w:szCs w:val="22"/>
                <w:lang w:val="en-US" w:eastAsia="en-US" w:bidi="ar-SA"/>
              </w:rPr>
            </w:pPr>
            <w:r>
              <w:rPr>
                <w:rFonts w:hint="default" w:ascii="Times New Roman" w:hAnsi="Times New Roman" w:eastAsia="Arial" w:cs="Times New Roman"/>
                <w:snapToGrid w:val="0"/>
                <w:color w:val="auto"/>
                <w:spacing w:val="-1"/>
                <w:kern w:val="0"/>
                <w:sz w:val="22"/>
                <w:szCs w:val="22"/>
                <w:lang w:val="en-US" w:eastAsia="en-US" w:bidi="ar-SA"/>
              </w:rPr>
              <w:t>Describe the</w:t>
            </w:r>
            <w:r>
              <w:rPr>
                <w:rFonts w:hint="default" w:ascii="Times New Roman" w:hAnsi="Times New Roman" w:eastAsia="Arial" w:cs="Times New Roman"/>
                <w:snapToGrid w:val="0"/>
                <w:color w:val="auto"/>
                <w:spacing w:val="23"/>
                <w:w w:val="101"/>
                <w:kern w:val="0"/>
                <w:sz w:val="22"/>
                <w:szCs w:val="22"/>
                <w:lang w:val="en-US" w:eastAsia="en-US" w:bidi="ar-SA"/>
              </w:rPr>
              <w:t xml:space="preserve"> </w:t>
            </w:r>
            <w:r>
              <w:rPr>
                <w:rFonts w:hint="default" w:ascii="Times New Roman" w:hAnsi="Times New Roman" w:eastAsia="Arial" w:cs="Times New Roman"/>
                <w:snapToGrid w:val="0"/>
                <w:color w:val="auto"/>
                <w:spacing w:val="-1"/>
                <w:kern w:val="0"/>
                <w:sz w:val="22"/>
                <w:szCs w:val="22"/>
                <w:lang w:val="en-US" w:eastAsia="en-US" w:bidi="ar-SA"/>
              </w:rPr>
              <w:t>results of the search and selection</w:t>
            </w:r>
            <w:r>
              <w:rPr>
                <w:rFonts w:hint="default" w:ascii="Times New Roman" w:hAnsi="Times New Roman" w:eastAsia="Arial" w:cs="Times New Roman"/>
                <w:snapToGrid w:val="0"/>
                <w:color w:val="auto"/>
                <w:spacing w:val="12"/>
                <w:w w:val="101"/>
                <w:kern w:val="0"/>
                <w:sz w:val="22"/>
                <w:szCs w:val="22"/>
                <w:lang w:val="en-US" w:eastAsia="en-US" w:bidi="ar-SA"/>
              </w:rPr>
              <w:t xml:space="preserve"> </w:t>
            </w:r>
            <w:r>
              <w:rPr>
                <w:rFonts w:hint="default" w:ascii="Times New Roman" w:hAnsi="Times New Roman" w:eastAsia="Arial" w:cs="Times New Roman"/>
                <w:snapToGrid w:val="0"/>
                <w:color w:val="auto"/>
                <w:spacing w:val="-1"/>
                <w:kern w:val="0"/>
                <w:sz w:val="22"/>
                <w:szCs w:val="22"/>
                <w:lang w:val="en-US" w:eastAsia="en-US" w:bidi="ar-SA"/>
              </w:rPr>
              <w:t>process, from the</w:t>
            </w:r>
            <w:r>
              <w:rPr>
                <w:rFonts w:hint="default" w:ascii="Times New Roman" w:hAnsi="Times New Roman" w:eastAsia="Arial" w:cs="Times New Roman"/>
                <w:snapToGrid w:val="0"/>
                <w:color w:val="auto"/>
                <w:spacing w:val="10"/>
                <w:kern w:val="0"/>
                <w:sz w:val="22"/>
                <w:szCs w:val="22"/>
                <w:lang w:val="en-US" w:eastAsia="en-US" w:bidi="ar-SA"/>
              </w:rPr>
              <w:t xml:space="preserve"> </w:t>
            </w:r>
            <w:r>
              <w:rPr>
                <w:rFonts w:hint="default" w:ascii="Times New Roman" w:hAnsi="Times New Roman" w:eastAsia="Arial" w:cs="Times New Roman"/>
                <w:snapToGrid w:val="0"/>
                <w:color w:val="auto"/>
                <w:spacing w:val="-1"/>
                <w:kern w:val="0"/>
                <w:sz w:val="22"/>
                <w:szCs w:val="22"/>
                <w:lang w:val="en-US" w:eastAsia="en-US" w:bidi="ar-SA"/>
              </w:rPr>
              <w:t>number of records</w:t>
            </w:r>
            <w:r>
              <w:rPr>
                <w:rFonts w:hint="default" w:ascii="Times New Roman" w:hAnsi="Times New Roman" w:eastAsia="Arial" w:cs="Times New Roman"/>
                <w:snapToGrid w:val="0"/>
                <w:color w:val="auto"/>
                <w:spacing w:val="13"/>
                <w:kern w:val="0"/>
                <w:sz w:val="22"/>
                <w:szCs w:val="22"/>
                <w:lang w:val="en-US" w:eastAsia="en-US" w:bidi="ar-SA"/>
              </w:rPr>
              <w:t xml:space="preserve"> </w:t>
            </w:r>
            <w:r>
              <w:rPr>
                <w:rFonts w:hint="default" w:ascii="Times New Roman" w:hAnsi="Times New Roman" w:eastAsia="Arial" w:cs="Times New Roman"/>
                <w:snapToGrid w:val="0"/>
                <w:color w:val="auto"/>
                <w:spacing w:val="-1"/>
                <w:kern w:val="0"/>
                <w:sz w:val="22"/>
                <w:szCs w:val="22"/>
                <w:lang w:val="en-US" w:eastAsia="en-US" w:bidi="ar-SA"/>
              </w:rPr>
              <w:t>identified</w:t>
            </w:r>
            <w:r>
              <w:rPr>
                <w:rFonts w:hint="default" w:ascii="Times New Roman" w:hAnsi="Times New Roman" w:eastAsia="Arial" w:cs="Times New Roman"/>
                <w:snapToGrid w:val="0"/>
                <w:color w:val="auto"/>
                <w:spacing w:val="10"/>
                <w:kern w:val="0"/>
                <w:sz w:val="22"/>
                <w:szCs w:val="22"/>
                <w:lang w:val="en-US" w:eastAsia="en-US" w:bidi="ar-SA"/>
              </w:rPr>
              <w:t xml:space="preserve"> </w:t>
            </w:r>
            <w:r>
              <w:rPr>
                <w:rFonts w:hint="default" w:ascii="Times New Roman" w:hAnsi="Times New Roman" w:eastAsia="Arial" w:cs="Times New Roman"/>
                <w:snapToGrid w:val="0"/>
                <w:color w:val="auto"/>
                <w:spacing w:val="-1"/>
                <w:kern w:val="0"/>
                <w:sz w:val="22"/>
                <w:szCs w:val="22"/>
                <w:lang w:val="en-US" w:eastAsia="en-US" w:bidi="ar-SA"/>
              </w:rPr>
              <w:t>in</w:t>
            </w:r>
            <w:r>
              <w:rPr>
                <w:rFonts w:hint="default" w:ascii="Times New Roman" w:hAnsi="Times New Roman" w:eastAsia="Arial" w:cs="Times New Roman"/>
                <w:snapToGrid w:val="0"/>
                <w:color w:val="auto"/>
                <w:spacing w:val="4"/>
                <w:kern w:val="0"/>
                <w:sz w:val="22"/>
                <w:szCs w:val="22"/>
                <w:lang w:val="en-US" w:eastAsia="en-US" w:bidi="ar-SA"/>
              </w:rPr>
              <w:t xml:space="preserve"> </w:t>
            </w:r>
            <w:r>
              <w:rPr>
                <w:rFonts w:hint="default" w:ascii="Times New Roman" w:hAnsi="Times New Roman" w:eastAsia="Arial" w:cs="Times New Roman"/>
                <w:snapToGrid w:val="0"/>
                <w:color w:val="auto"/>
                <w:spacing w:val="-1"/>
                <w:kern w:val="0"/>
                <w:sz w:val="22"/>
                <w:szCs w:val="22"/>
                <w:lang w:val="en-US" w:eastAsia="en-US" w:bidi="ar-SA"/>
              </w:rPr>
              <w:t>the</w:t>
            </w:r>
            <w:r>
              <w:rPr>
                <w:rFonts w:hint="default" w:ascii="Times New Roman" w:hAnsi="Times New Roman" w:eastAsia="Arial" w:cs="Times New Roman"/>
                <w:snapToGrid w:val="0"/>
                <w:color w:val="auto"/>
                <w:spacing w:val="6"/>
                <w:kern w:val="0"/>
                <w:sz w:val="22"/>
                <w:szCs w:val="22"/>
                <w:lang w:val="en-US" w:eastAsia="en-US" w:bidi="ar-SA"/>
              </w:rPr>
              <w:t xml:space="preserve"> </w:t>
            </w:r>
            <w:r>
              <w:rPr>
                <w:rFonts w:hint="default" w:ascii="Times New Roman" w:hAnsi="Times New Roman" w:eastAsia="Arial" w:cs="Times New Roman"/>
                <w:snapToGrid w:val="0"/>
                <w:color w:val="auto"/>
                <w:spacing w:val="-1"/>
                <w:kern w:val="0"/>
                <w:sz w:val="22"/>
                <w:szCs w:val="22"/>
                <w:lang w:val="en-US" w:eastAsia="en-US" w:bidi="ar-SA"/>
              </w:rPr>
              <w:t>search</w:t>
            </w:r>
            <w:r>
              <w:rPr>
                <w:rFonts w:hint="default" w:ascii="Times New Roman" w:hAnsi="Times New Roman" w:eastAsia="Arial" w:cs="Times New Roman"/>
                <w:snapToGrid w:val="0"/>
                <w:color w:val="auto"/>
                <w:spacing w:val="4"/>
                <w:kern w:val="0"/>
                <w:sz w:val="22"/>
                <w:szCs w:val="22"/>
                <w:lang w:val="en-US" w:eastAsia="en-US" w:bidi="ar-SA"/>
              </w:rPr>
              <w:t xml:space="preserve"> </w:t>
            </w:r>
            <w:r>
              <w:rPr>
                <w:rFonts w:hint="default" w:ascii="Times New Roman" w:hAnsi="Times New Roman" w:eastAsia="Arial" w:cs="Times New Roman"/>
                <w:snapToGrid w:val="0"/>
                <w:color w:val="auto"/>
                <w:spacing w:val="-1"/>
                <w:kern w:val="0"/>
                <w:sz w:val="22"/>
                <w:szCs w:val="22"/>
                <w:lang w:val="en-US" w:eastAsia="en-US" w:bidi="ar-SA"/>
              </w:rPr>
              <w:t>to</w:t>
            </w:r>
            <w:r>
              <w:rPr>
                <w:rFonts w:hint="default" w:ascii="Times New Roman" w:hAnsi="Times New Roman" w:eastAsia="Arial" w:cs="Times New Roman"/>
                <w:snapToGrid w:val="0"/>
                <w:color w:val="auto"/>
                <w:spacing w:val="2"/>
                <w:kern w:val="0"/>
                <w:sz w:val="22"/>
                <w:szCs w:val="22"/>
                <w:lang w:val="en-US" w:eastAsia="en-US" w:bidi="ar-SA"/>
              </w:rPr>
              <w:t xml:space="preserve"> </w:t>
            </w:r>
            <w:r>
              <w:rPr>
                <w:rFonts w:hint="default" w:ascii="Times New Roman" w:hAnsi="Times New Roman" w:eastAsia="Arial" w:cs="Times New Roman"/>
                <w:snapToGrid w:val="0"/>
                <w:color w:val="auto"/>
                <w:spacing w:val="-1"/>
                <w:kern w:val="0"/>
                <w:sz w:val="22"/>
                <w:szCs w:val="22"/>
                <w:lang w:val="en-US" w:eastAsia="en-US" w:bidi="ar-SA"/>
              </w:rPr>
              <w:t>the</w:t>
            </w:r>
            <w:r>
              <w:rPr>
                <w:rFonts w:hint="default" w:ascii="Times New Roman" w:hAnsi="Times New Roman" w:eastAsia="Arial" w:cs="Times New Roman"/>
                <w:snapToGrid w:val="0"/>
                <w:color w:val="auto"/>
                <w:spacing w:val="10"/>
                <w:kern w:val="0"/>
                <w:sz w:val="22"/>
                <w:szCs w:val="22"/>
                <w:lang w:val="en-US" w:eastAsia="en-US" w:bidi="ar-SA"/>
              </w:rPr>
              <w:t xml:space="preserve"> </w:t>
            </w:r>
            <w:r>
              <w:rPr>
                <w:rFonts w:hint="default" w:ascii="Times New Roman" w:hAnsi="Times New Roman" w:eastAsia="Arial" w:cs="Times New Roman"/>
                <w:snapToGrid w:val="0"/>
                <w:color w:val="auto"/>
                <w:spacing w:val="-1"/>
                <w:kern w:val="0"/>
                <w:sz w:val="22"/>
                <w:szCs w:val="22"/>
                <w:lang w:val="en-US" w:eastAsia="en-US" w:bidi="ar-SA"/>
              </w:rPr>
              <w:t>number</w:t>
            </w:r>
            <w:r>
              <w:rPr>
                <w:rFonts w:hint="default" w:ascii="Times New Roman" w:hAnsi="Times New Roman" w:eastAsia="Arial" w:cs="Times New Roman"/>
                <w:snapToGrid w:val="0"/>
                <w:color w:val="auto"/>
                <w:spacing w:val="4"/>
                <w:kern w:val="0"/>
                <w:sz w:val="22"/>
                <w:szCs w:val="22"/>
                <w:lang w:val="en-US" w:eastAsia="en-US" w:bidi="ar-SA"/>
              </w:rPr>
              <w:t xml:space="preserve"> </w:t>
            </w:r>
            <w:r>
              <w:rPr>
                <w:rFonts w:hint="default" w:ascii="Times New Roman" w:hAnsi="Times New Roman" w:eastAsia="Arial" w:cs="Times New Roman"/>
                <w:snapToGrid w:val="0"/>
                <w:color w:val="auto"/>
                <w:spacing w:val="-1"/>
                <w:kern w:val="0"/>
                <w:sz w:val="22"/>
                <w:szCs w:val="22"/>
                <w:lang w:val="en-US" w:eastAsia="en-US" w:bidi="ar-SA"/>
              </w:rPr>
              <w:t>of studies</w:t>
            </w:r>
            <w:r>
              <w:rPr>
                <w:rFonts w:hint="default" w:ascii="Times New Roman" w:hAnsi="Times New Roman" w:eastAsia="Arial" w:cs="Times New Roman"/>
                <w:snapToGrid w:val="0"/>
                <w:color w:val="auto"/>
                <w:spacing w:val="10"/>
                <w:kern w:val="0"/>
                <w:sz w:val="22"/>
                <w:szCs w:val="22"/>
                <w:lang w:val="en-US" w:eastAsia="en-US" w:bidi="ar-SA"/>
              </w:rPr>
              <w:t xml:space="preserve"> </w:t>
            </w:r>
            <w:r>
              <w:rPr>
                <w:rFonts w:hint="default" w:ascii="Times New Roman" w:hAnsi="Times New Roman" w:eastAsia="Arial" w:cs="Times New Roman"/>
                <w:snapToGrid w:val="0"/>
                <w:color w:val="auto"/>
                <w:spacing w:val="-1"/>
                <w:kern w:val="0"/>
                <w:sz w:val="22"/>
                <w:szCs w:val="22"/>
                <w:lang w:val="en-US" w:eastAsia="en-US" w:bidi="ar-SA"/>
              </w:rPr>
              <w:t>included</w:t>
            </w:r>
            <w:r>
              <w:rPr>
                <w:rFonts w:hint="default" w:ascii="Times New Roman" w:hAnsi="Times New Roman" w:eastAsia="Arial" w:cs="Times New Roman"/>
                <w:snapToGrid w:val="0"/>
                <w:color w:val="auto"/>
                <w:spacing w:val="11"/>
                <w:kern w:val="0"/>
                <w:sz w:val="22"/>
                <w:szCs w:val="22"/>
                <w:lang w:val="en-US" w:eastAsia="en-US" w:bidi="ar-SA"/>
              </w:rPr>
              <w:t xml:space="preserve"> </w:t>
            </w:r>
            <w:r>
              <w:rPr>
                <w:rFonts w:hint="default" w:ascii="Times New Roman" w:hAnsi="Times New Roman" w:eastAsia="Arial" w:cs="Times New Roman"/>
                <w:snapToGrid w:val="0"/>
                <w:color w:val="auto"/>
                <w:spacing w:val="-1"/>
                <w:kern w:val="0"/>
                <w:sz w:val="22"/>
                <w:szCs w:val="22"/>
                <w:lang w:val="en-US" w:eastAsia="en-US" w:bidi="ar-SA"/>
              </w:rPr>
              <w:t>in</w:t>
            </w:r>
            <w:r>
              <w:rPr>
                <w:rFonts w:hint="default" w:ascii="Times New Roman" w:hAnsi="Times New Roman" w:eastAsia="Arial" w:cs="Times New Roman"/>
                <w:snapToGrid w:val="0"/>
                <w:color w:val="auto"/>
                <w:kern w:val="0"/>
                <w:sz w:val="22"/>
                <w:szCs w:val="22"/>
                <w:lang w:val="en-US" w:eastAsia="en-US" w:bidi="ar-SA"/>
              </w:rPr>
              <w:t xml:space="preserve"> </w:t>
            </w:r>
            <w:r>
              <w:rPr>
                <w:rFonts w:hint="default" w:ascii="Times New Roman" w:hAnsi="Times New Roman" w:eastAsia="Arial" w:cs="Times New Roman"/>
                <w:snapToGrid w:val="0"/>
                <w:color w:val="auto"/>
                <w:spacing w:val="-1"/>
                <w:kern w:val="0"/>
                <w:sz w:val="22"/>
                <w:szCs w:val="22"/>
                <w:lang w:val="en-US" w:eastAsia="en-US" w:bidi="ar-SA"/>
              </w:rPr>
              <w:t>the</w:t>
            </w:r>
            <w:r>
              <w:rPr>
                <w:rFonts w:hint="default" w:ascii="Times New Roman" w:hAnsi="Times New Roman" w:eastAsia="Arial" w:cs="Times New Roman"/>
                <w:snapToGrid w:val="0"/>
                <w:color w:val="auto"/>
                <w:spacing w:val="12"/>
                <w:kern w:val="0"/>
                <w:sz w:val="22"/>
                <w:szCs w:val="22"/>
                <w:lang w:val="en-US" w:eastAsia="en-US" w:bidi="ar-SA"/>
              </w:rPr>
              <w:t xml:space="preserve"> </w:t>
            </w:r>
            <w:r>
              <w:rPr>
                <w:rFonts w:hint="default" w:ascii="Times New Roman" w:hAnsi="Times New Roman" w:eastAsia="Arial" w:cs="Times New Roman"/>
                <w:snapToGrid w:val="0"/>
                <w:color w:val="auto"/>
                <w:spacing w:val="-1"/>
                <w:kern w:val="0"/>
                <w:sz w:val="22"/>
                <w:szCs w:val="22"/>
                <w:lang w:val="en-US" w:eastAsia="en-US" w:bidi="ar-SA"/>
              </w:rPr>
              <w:t>review,</w:t>
            </w:r>
            <w:r>
              <w:rPr>
                <w:rFonts w:hint="default" w:ascii="Times New Roman" w:hAnsi="Times New Roman" w:eastAsia="Arial" w:cs="Times New Roman"/>
                <w:snapToGrid w:val="0"/>
                <w:color w:val="auto"/>
                <w:spacing w:val="12"/>
                <w:w w:val="101"/>
                <w:kern w:val="0"/>
                <w:sz w:val="22"/>
                <w:szCs w:val="22"/>
                <w:lang w:val="en-US" w:eastAsia="en-US" w:bidi="ar-SA"/>
              </w:rPr>
              <w:t xml:space="preserve"> </w:t>
            </w:r>
            <w:r>
              <w:rPr>
                <w:rFonts w:hint="default" w:ascii="Times New Roman" w:hAnsi="Times New Roman" w:eastAsia="Arial" w:cs="Times New Roman"/>
                <w:snapToGrid w:val="0"/>
                <w:color w:val="auto"/>
                <w:spacing w:val="-1"/>
                <w:kern w:val="0"/>
                <w:sz w:val="22"/>
                <w:szCs w:val="22"/>
                <w:lang w:val="en-US" w:eastAsia="en-US" w:bidi="ar-SA"/>
              </w:rPr>
              <w:t>ideally</w:t>
            </w:r>
            <w:r>
              <w:rPr>
                <w:rFonts w:hint="default" w:ascii="Times New Roman" w:hAnsi="Times New Roman" w:eastAsia="Arial" w:cs="Times New Roman"/>
                <w:snapToGrid w:val="0"/>
                <w:color w:val="auto"/>
                <w:spacing w:val="12"/>
                <w:w w:val="101"/>
                <w:kern w:val="0"/>
                <w:sz w:val="22"/>
                <w:szCs w:val="22"/>
                <w:lang w:val="en-US" w:eastAsia="en-US" w:bidi="ar-SA"/>
              </w:rPr>
              <w:t xml:space="preserve"> </w:t>
            </w:r>
            <w:r>
              <w:rPr>
                <w:rFonts w:hint="default" w:ascii="Times New Roman" w:hAnsi="Times New Roman" w:eastAsia="Arial" w:cs="Times New Roman"/>
                <w:snapToGrid w:val="0"/>
                <w:color w:val="auto"/>
                <w:spacing w:val="-1"/>
                <w:kern w:val="0"/>
                <w:sz w:val="22"/>
                <w:szCs w:val="22"/>
                <w:lang w:val="en-US" w:eastAsia="en-US" w:bidi="ar-SA"/>
              </w:rPr>
              <w:t>using a flow diagram.</w:t>
            </w:r>
          </w:p>
        </w:tc>
        <w:tc>
          <w:tcPr>
            <w:tcW w:w="799" w:type="pct"/>
            <w:vAlign w:val="top"/>
          </w:tcPr>
          <w:p w14:paraId="3FDF77AC">
            <w:pPr>
              <w:kinsoku w:val="0"/>
              <w:autoSpaceDE w:val="0"/>
              <w:autoSpaceDN w:val="0"/>
              <w:adjustRightInd w:val="0"/>
              <w:snapToGrid w:val="0"/>
              <w:spacing w:line="240" w:lineRule="auto"/>
              <w:ind w:left="0" w:leftChars="0" w:firstLine="0" w:firstLineChars="0"/>
              <w:jc w:val="center"/>
              <w:textAlignment w:val="baseline"/>
              <w:rPr>
                <w:rFonts w:hint="default" w:ascii="Times New Roman" w:hAnsi="Times New Roman" w:eastAsia="宋体" w:cs="Times New Roman"/>
                <w:snapToGrid w:val="0"/>
                <w:color w:val="auto"/>
                <w:kern w:val="0"/>
                <w:sz w:val="22"/>
                <w:szCs w:val="22"/>
                <w:lang w:val="en-US" w:eastAsia="zh-CN" w:bidi="ar-SA"/>
              </w:rPr>
            </w:pPr>
            <w:r>
              <w:rPr>
                <w:rFonts w:hint="default" w:eastAsia="宋体" w:cs="Times New Roman"/>
                <w:snapToGrid w:val="0"/>
                <w:color w:val="auto"/>
                <w:kern w:val="0"/>
                <w:szCs w:val="22"/>
              </w:rPr>
              <w:t>Page 5-6, Results (Paragraph 1); Page 7, Fig. 1 PRISMA flow diagram</w:t>
            </w:r>
          </w:p>
        </w:tc>
      </w:tr>
      <w:tr w14:paraId="09E771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0" w:hRule="atLeast"/>
        </w:trPr>
        <w:tc>
          <w:tcPr>
            <w:tcW w:w="695" w:type="pct"/>
            <w:vMerge w:val="continue"/>
            <w:tcBorders>
              <w:top w:val="nil"/>
            </w:tcBorders>
            <w:vAlign w:val="top"/>
          </w:tcPr>
          <w:p w14:paraId="458C554E">
            <w:pPr>
              <w:kinsoku w:val="0"/>
              <w:autoSpaceDE w:val="0"/>
              <w:autoSpaceDN w:val="0"/>
              <w:adjustRightInd w:val="0"/>
              <w:snapToGrid w:val="0"/>
              <w:spacing w:line="240" w:lineRule="auto"/>
              <w:jc w:val="left"/>
              <w:textAlignment w:val="baseline"/>
              <w:rPr>
                <w:rFonts w:hint="default" w:ascii="Times New Roman" w:hAnsi="Times New Roman" w:eastAsia="Arial" w:cs="Times New Roman"/>
                <w:snapToGrid w:val="0"/>
                <w:color w:val="auto"/>
                <w:kern w:val="0"/>
                <w:sz w:val="22"/>
                <w:szCs w:val="22"/>
                <w:lang w:val="en-US" w:eastAsia="en-US" w:bidi="ar-SA"/>
              </w:rPr>
            </w:pPr>
          </w:p>
        </w:tc>
        <w:tc>
          <w:tcPr>
            <w:tcW w:w="232" w:type="pct"/>
            <w:vAlign w:val="top"/>
          </w:tcPr>
          <w:p w14:paraId="25962BBA">
            <w:pPr>
              <w:kinsoku w:val="0"/>
              <w:autoSpaceDE w:val="0"/>
              <w:autoSpaceDN w:val="0"/>
              <w:adjustRightInd w:val="0"/>
              <w:snapToGrid w:val="0"/>
              <w:spacing w:before="78" w:line="234" w:lineRule="auto"/>
              <w:ind w:left="192"/>
              <w:jc w:val="left"/>
              <w:textAlignment w:val="baseline"/>
              <w:rPr>
                <w:rFonts w:hint="default" w:ascii="Times New Roman" w:hAnsi="Times New Roman" w:eastAsia="Arial" w:cs="Times New Roman"/>
                <w:snapToGrid w:val="0"/>
                <w:color w:val="auto"/>
                <w:kern w:val="0"/>
                <w:sz w:val="22"/>
                <w:szCs w:val="22"/>
                <w:lang w:val="en-US" w:eastAsia="en-US" w:bidi="ar-SA"/>
              </w:rPr>
            </w:pPr>
            <w:r>
              <w:rPr>
                <w:rFonts w:hint="default" w:ascii="Times New Roman" w:hAnsi="Times New Roman" w:eastAsia="Arial" w:cs="Times New Roman"/>
                <w:snapToGrid w:val="0"/>
                <w:color w:val="auto"/>
                <w:spacing w:val="-5"/>
                <w:kern w:val="0"/>
                <w:sz w:val="22"/>
                <w:szCs w:val="22"/>
                <w:lang w:val="en-US" w:eastAsia="en-US" w:bidi="ar-SA"/>
              </w:rPr>
              <w:t>16b</w:t>
            </w:r>
          </w:p>
        </w:tc>
        <w:tc>
          <w:tcPr>
            <w:tcW w:w="3271" w:type="pct"/>
            <w:vAlign w:val="top"/>
          </w:tcPr>
          <w:p w14:paraId="7272F4F7">
            <w:pPr>
              <w:kinsoku w:val="0"/>
              <w:autoSpaceDE w:val="0"/>
              <w:autoSpaceDN w:val="0"/>
              <w:adjustRightInd w:val="0"/>
              <w:snapToGrid w:val="0"/>
              <w:spacing w:before="78" w:line="196" w:lineRule="auto"/>
              <w:ind w:left="109"/>
              <w:jc w:val="left"/>
              <w:textAlignment w:val="baseline"/>
              <w:rPr>
                <w:rFonts w:hint="default" w:ascii="Times New Roman" w:hAnsi="Times New Roman" w:eastAsia="Arial" w:cs="Times New Roman"/>
                <w:snapToGrid w:val="0"/>
                <w:color w:val="auto"/>
                <w:kern w:val="0"/>
                <w:sz w:val="22"/>
                <w:szCs w:val="22"/>
                <w:lang w:val="en-US" w:eastAsia="en-US" w:bidi="ar-SA"/>
              </w:rPr>
            </w:pPr>
            <w:r>
              <w:rPr>
                <w:rFonts w:hint="default" w:ascii="Times New Roman" w:hAnsi="Times New Roman" w:eastAsia="Arial" w:cs="Times New Roman"/>
                <w:snapToGrid w:val="0"/>
                <w:color w:val="auto"/>
                <w:kern w:val="0"/>
                <w:sz w:val="22"/>
                <w:szCs w:val="22"/>
                <w:lang w:val="en-US" w:eastAsia="en-US" w:bidi="ar-SA"/>
              </w:rPr>
              <w:t>Cite studies that might appe</w:t>
            </w:r>
            <w:r>
              <w:rPr>
                <w:rFonts w:hint="default" w:ascii="Times New Roman" w:hAnsi="Times New Roman" w:eastAsia="Arial" w:cs="Times New Roman"/>
                <w:snapToGrid w:val="0"/>
                <w:color w:val="auto"/>
                <w:spacing w:val="-1"/>
                <w:kern w:val="0"/>
                <w:sz w:val="22"/>
                <w:szCs w:val="22"/>
                <w:lang w:val="en-US" w:eastAsia="en-US" w:bidi="ar-SA"/>
              </w:rPr>
              <w:t>ar to</w:t>
            </w:r>
            <w:r>
              <w:rPr>
                <w:rFonts w:hint="default" w:ascii="Times New Roman" w:hAnsi="Times New Roman" w:eastAsia="Arial" w:cs="Times New Roman"/>
                <w:snapToGrid w:val="0"/>
                <w:color w:val="auto"/>
                <w:spacing w:val="13"/>
                <w:w w:val="101"/>
                <w:kern w:val="0"/>
                <w:sz w:val="22"/>
                <w:szCs w:val="22"/>
                <w:lang w:val="en-US" w:eastAsia="en-US" w:bidi="ar-SA"/>
              </w:rPr>
              <w:t xml:space="preserve"> </w:t>
            </w:r>
            <w:r>
              <w:rPr>
                <w:rFonts w:hint="default" w:ascii="Times New Roman" w:hAnsi="Times New Roman" w:eastAsia="Arial" w:cs="Times New Roman"/>
                <w:snapToGrid w:val="0"/>
                <w:color w:val="auto"/>
                <w:spacing w:val="-1"/>
                <w:kern w:val="0"/>
                <w:sz w:val="22"/>
                <w:szCs w:val="22"/>
                <w:lang w:val="en-US" w:eastAsia="en-US" w:bidi="ar-SA"/>
              </w:rPr>
              <w:t>meet the</w:t>
            </w:r>
            <w:r>
              <w:rPr>
                <w:rFonts w:hint="default" w:ascii="Times New Roman" w:hAnsi="Times New Roman" w:eastAsia="Arial" w:cs="Times New Roman"/>
                <w:snapToGrid w:val="0"/>
                <w:color w:val="auto"/>
                <w:spacing w:val="12"/>
                <w:w w:val="101"/>
                <w:kern w:val="0"/>
                <w:sz w:val="22"/>
                <w:szCs w:val="22"/>
                <w:lang w:val="en-US" w:eastAsia="en-US" w:bidi="ar-SA"/>
              </w:rPr>
              <w:t xml:space="preserve"> </w:t>
            </w:r>
            <w:r>
              <w:rPr>
                <w:rFonts w:hint="default" w:ascii="Times New Roman" w:hAnsi="Times New Roman" w:eastAsia="Arial" w:cs="Times New Roman"/>
                <w:snapToGrid w:val="0"/>
                <w:color w:val="auto"/>
                <w:spacing w:val="-1"/>
                <w:kern w:val="0"/>
                <w:sz w:val="22"/>
                <w:szCs w:val="22"/>
                <w:lang w:val="en-US" w:eastAsia="en-US" w:bidi="ar-SA"/>
              </w:rPr>
              <w:t>inclusion criteria,</w:t>
            </w:r>
            <w:r>
              <w:rPr>
                <w:rFonts w:hint="default" w:ascii="Times New Roman" w:hAnsi="Times New Roman" w:eastAsia="Arial" w:cs="Times New Roman"/>
                <w:snapToGrid w:val="0"/>
                <w:color w:val="auto"/>
                <w:spacing w:val="10"/>
                <w:kern w:val="0"/>
                <w:sz w:val="22"/>
                <w:szCs w:val="22"/>
                <w:lang w:val="en-US" w:eastAsia="en-US" w:bidi="ar-SA"/>
              </w:rPr>
              <w:t xml:space="preserve"> </w:t>
            </w:r>
            <w:r>
              <w:rPr>
                <w:rFonts w:hint="default" w:ascii="Times New Roman" w:hAnsi="Times New Roman" w:eastAsia="Arial" w:cs="Times New Roman"/>
                <w:snapToGrid w:val="0"/>
                <w:color w:val="auto"/>
                <w:spacing w:val="-1"/>
                <w:kern w:val="0"/>
                <w:sz w:val="22"/>
                <w:szCs w:val="22"/>
                <w:lang w:val="en-US" w:eastAsia="en-US" w:bidi="ar-SA"/>
              </w:rPr>
              <w:t>but which were</w:t>
            </w:r>
            <w:r>
              <w:rPr>
                <w:rFonts w:hint="default" w:ascii="Times New Roman" w:hAnsi="Times New Roman" w:eastAsia="Arial" w:cs="Times New Roman"/>
                <w:snapToGrid w:val="0"/>
                <w:color w:val="auto"/>
                <w:spacing w:val="7"/>
                <w:kern w:val="0"/>
                <w:sz w:val="22"/>
                <w:szCs w:val="22"/>
                <w:lang w:val="en-US" w:eastAsia="en-US" w:bidi="ar-SA"/>
              </w:rPr>
              <w:t xml:space="preserve"> </w:t>
            </w:r>
            <w:r>
              <w:rPr>
                <w:rFonts w:hint="default" w:ascii="Times New Roman" w:hAnsi="Times New Roman" w:eastAsia="Arial" w:cs="Times New Roman"/>
                <w:snapToGrid w:val="0"/>
                <w:color w:val="auto"/>
                <w:spacing w:val="-1"/>
                <w:kern w:val="0"/>
                <w:sz w:val="22"/>
                <w:szCs w:val="22"/>
                <w:lang w:val="en-US" w:eastAsia="en-US" w:bidi="ar-SA"/>
              </w:rPr>
              <w:t>excluded,</w:t>
            </w:r>
            <w:r>
              <w:rPr>
                <w:rFonts w:hint="default" w:ascii="Times New Roman" w:hAnsi="Times New Roman" w:eastAsia="Arial" w:cs="Times New Roman"/>
                <w:snapToGrid w:val="0"/>
                <w:color w:val="auto"/>
                <w:spacing w:val="7"/>
                <w:kern w:val="0"/>
                <w:sz w:val="22"/>
                <w:szCs w:val="22"/>
                <w:lang w:val="en-US" w:eastAsia="en-US" w:bidi="ar-SA"/>
              </w:rPr>
              <w:t xml:space="preserve"> </w:t>
            </w:r>
            <w:r>
              <w:rPr>
                <w:rFonts w:hint="default" w:ascii="Times New Roman" w:hAnsi="Times New Roman" w:eastAsia="Arial" w:cs="Times New Roman"/>
                <w:snapToGrid w:val="0"/>
                <w:color w:val="auto"/>
                <w:spacing w:val="-1"/>
                <w:kern w:val="0"/>
                <w:sz w:val="22"/>
                <w:szCs w:val="22"/>
                <w:lang w:val="en-US" w:eastAsia="en-US" w:bidi="ar-SA"/>
              </w:rPr>
              <w:t>and</w:t>
            </w:r>
            <w:r>
              <w:rPr>
                <w:rFonts w:hint="default" w:ascii="Times New Roman" w:hAnsi="Times New Roman" w:eastAsia="Arial" w:cs="Times New Roman"/>
                <w:snapToGrid w:val="0"/>
                <w:color w:val="auto"/>
                <w:spacing w:val="7"/>
                <w:kern w:val="0"/>
                <w:sz w:val="22"/>
                <w:szCs w:val="22"/>
                <w:lang w:val="en-US" w:eastAsia="en-US" w:bidi="ar-SA"/>
              </w:rPr>
              <w:t xml:space="preserve"> </w:t>
            </w:r>
            <w:r>
              <w:rPr>
                <w:rFonts w:hint="default" w:ascii="Times New Roman" w:hAnsi="Times New Roman" w:eastAsia="Arial" w:cs="Times New Roman"/>
                <w:snapToGrid w:val="0"/>
                <w:color w:val="auto"/>
                <w:spacing w:val="-1"/>
                <w:kern w:val="0"/>
                <w:sz w:val="22"/>
                <w:szCs w:val="22"/>
                <w:lang w:val="en-US" w:eastAsia="en-US" w:bidi="ar-SA"/>
              </w:rPr>
              <w:t>explain why they</w:t>
            </w:r>
            <w:r>
              <w:rPr>
                <w:rFonts w:hint="default" w:ascii="Times New Roman" w:hAnsi="Times New Roman" w:eastAsia="Arial" w:cs="Times New Roman"/>
                <w:snapToGrid w:val="0"/>
                <w:color w:val="auto"/>
                <w:spacing w:val="2"/>
                <w:kern w:val="0"/>
                <w:sz w:val="22"/>
                <w:szCs w:val="22"/>
                <w:lang w:val="en-US" w:eastAsia="en-US" w:bidi="ar-SA"/>
              </w:rPr>
              <w:t xml:space="preserve"> </w:t>
            </w:r>
            <w:r>
              <w:rPr>
                <w:rFonts w:hint="default" w:ascii="Times New Roman" w:hAnsi="Times New Roman" w:eastAsia="Arial" w:cs="Times New Roman"/>
                <w:snapToGrid w:val="0"/>
                <w:color w:val="auto"/>
                <w:spacing w:val="-1"/>
                <w:kern w:val="0"/>
                <w:sz w:val="22"/>
                <w:szCs w:val="22"/>
                <w:lang w:val="en-US" w:eastAsia="en-US" w:bidi="ar-SA"/>
              </w:rPr>
              <w:t>were</w:t>
            </w:r>
            <w:r>
              <w:rPr>
                <w:rFonts w:hint="default" w:ascii="Times New Roman" w:hAnsi="Times New Roman" w:eastAsia="Arial" w:cs="Times New Roman"/>
                <w:snapToGrid w:val="0"/>
                <w:color w:val="auto"/>
                <w:spacing w:val="7"/>
                <w:kern w:val="0"/>
                <w:sz w:val="22"/>
                <w:szCs w:val="22"/>
                <w:lang w:val="en-US" w:eastAsia="en-US" w:bidi="ar-SA"/>
              </w:rPr>
              <w:t xml:space="preserve"> </w:t>
            </w:r>
            <w:r>
              <w:rPr>
                <w:rFonts w:hint="default" w:ascii="Times New Roman" w:hAnsi="Times New Roman" w:eastAsia="Arial" w:cs="Times New Roman"/>
                <w:snapToGrid w:val="0"/>
                <w:color w:val="auto"/>
                <w:spacing w:val="-1"/>
                <w:kern w:val="0"/>
                <w:sz w:val="22"/>
                <w:szCs w:val="22"/>
                <w:lang w:val="en-US" w:eastAsia="en-US" w:bidi="ar-SA"/>
              </w:rPr>
              <w:t>excluded.</w:t>
            </w:r>
          </w:p>
        </w:tc>
        <w:tc>
          <w:tcPr>
            <w:tcW w:w="799" w:type="pct"/>
            <w:vAlign w:val="top"/>
          </w:tcPr>
          <w:p w14:paraId="771BDC23">
            <w:pPr>
              <w:kinsoku w:val="0"/>
              <w:autoSpaceDE w:val="0"/>
              <w:autoSpaceDN w:val="0"/>
              <w:adjustRightInd w:val="0"/>
              <w:snapToGrid w:val="0"/>
              <w:spacing w:line="240" w:lineRule="auto"/>
              <w:ind w:left="0" w:leftChars="0" w:firstLine="0" w:firstLineChars="0"/>
              <w:jc w:val="center"/>
              <w:textAlignment w:val="baseline"/>
              <w:rPr>
                <w:rFonts w:hint="default" w:ascii="Times New Roman" w:hAnsi="Times New Roman" w:eastAsia="宋体" w:cs="Times New Roman"/>
                <w:snapToGrid w:val="0"/>
                <w:color w:val="auto"/>
                <w:kern w:val="0"/>
                <w:sz w:val="22"/>
                <w:szCs w:val="22"/>
                <w:lang w:val="en-US" w:eastAsia="zh-CN" w:bidi="ar-SA"/>
              </w:rPr>
            </w:pPr>
            <w:r>
              <w:rPr>
                <w:rFonts w:hint="default" w:eastAsia="宋体" w:cs="Times New Roman"/>
                <w:snapToGrid w:val="0"/>
                <w:color w:val="auto"/>
                <w:kern w:val="0"/>
                <w:szCs w:val="22"/>
              </w:rPr>
              <w:t>Supplementary Table 2</w:t>
            </w:r>
          </w:p>
        </w:tc>
      </w:tr>
      <w:tr w14:paraId="709992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4" w:hRule="atLeast"/>
        </w:trPr>
        <w:tc>
          <w:tcPr>
            <w:tcW w:w="695" w:type="pct"/>
            <w:vAlign w:val="top"/>
          </w:tcPr>
          <w:p w14:paraId="0D4FA3AD">
            <w:pPr>
              <w:kinsoku w:val="0"/>
              <w:autoSpaceDE w:val="0"/>
              <w:autoSpaceDN w:val="0"/>
              <w:adjustRightInd w:val="0"/>
              <w:snapToGrid w:val="0"/>
              <w:spacing w:before="75" w:line="196" w:lineRule="auto"/>
              <w:ind w:left="113"/>
              <w:jc w:val="left"/>
              <w:textAlignment w:val="baseline"/>
              <w:rPr>
                <w:rFonts w:hint="default" w:ascii="Times New Roman" w:hAnsi="Times New Roman" w:eastAsia="Arial" w:cs="Times New Roman"/>
                <w:snapToGrid w:val="0"/>
                <w:color w:val="auto"/>
                <w:kern w:val="0"/>
                <w:sz w:val="22"/>
                <w:szCs w:val="22"/>
                <w:lang w:val="en-US" w:eastAsia="en-US" w:bidi="ar-SA"/>
              </w:rPr>
            </w:pPr>
            <w:r>
              <w:rPr>
                <w:rFonts w:hint="default" w:ascii="Times New Roman" w:hAnsi="Times New Roman" w:eastAsia="Arial" w:cs="Times New Roman"/>
                <w:snapToGrid w:val="0"/>
                <w:color w:val="auto"/>
                <w:spacing w:val="-2"/>
                <w:kern w:val="0"/>
                <w:sz w:val="22"/>
                <w:szCs w:val="22"/>
                <w:lang w:val="en-US" w:eastAsia="en-US" w:bidi="ar-SA"/>
              </w:rPr>
              <w:t>Study</w:t>
            </w:r>
          </w:p>
          <w:p w14:paraId="6F4B5C05">
            <w:pPr>
              <w:kinsoku w:val="0"/>
              <w:autoSpaceDE w:val="0"/>
              <w:autoSpaceDN w:val="0"/>
              <w:adjustRightInd w:val="0"/>
              <w:snapToGrid w:val="0"/>
              <w:spacing w:before="37" w:line="234" w:lineRule="auto"/>
              <w:ind w:left="112"/>
              <w:jc w:val="left"/>
              <w:textAlignment w:val="baseline"/>
              <w:rPr>
                <w:rFonts w:hint="default" w:ascii="Times New Roman" w:hAnsi="Times New Roman" w:eastAsia="Arial" w:cs="Times New Roman"/>
                <w:snapToGrid w:val="0"/>
                <w:color w:val="auto"/>
                <w:kern w:val="0"/>
                <w:sz w:val="22"/>
                <w:szCs w:val="22"/>
                <w:lang w:val="en-US" w:eastAsia="en-US" w:bidi="ar-SA"/>
              </w:rPr>
            </w:pPr>
            <w:r>
              <w:rPr>
                <w:rFonts w:hint="default" w:ascii="Times New Roman" w:hAnsi="Times New Roman" w:eastAsia="Arial" w:cs="Times New Roman"/>
                <w:snapToGrid w:val="0"/>
                <w:color w:val="auto"/>
                <w:spacing w:val="-1"/>
                <w:kern w:val="0"/>
                <w:sz w:val="22"/>
                <w:szCs w:val="22"/>
                <w:lang w:val="en-US" w:eastAsia="en-US" w:bidi="ar-SA"/>
              </w:rPr>
              <w:t>characteristics</w:t>
            </w:r>
          </w:p>
        </w:tc>
        <w:tc>
          <w:tcPr>
            <w:tcW w:w="232" w:type="pct"/>
            <w:vAlign w:val="top"/>
          </w:tcPr>
          <w:p w14:paraId="5D7DB172">
            <w:pPr>
              <w:kinsoku w:val="0"/>
              <w:autoSpaceDE w:val="0"/>
              <w:autoSpaceDN w:val="0"/>
              <w:adjustRightInd w:val="0"/>
              <w:snapToGrid w:val="0"/>
              <w:spacing w:before="78" w:line="240" w:lineRule="auto"/>
              <w:ind w:left="293"/>
              <w:jc w:val="left"/>
              <w:textAlignment w:val="baseline"/>
              <w:rPr>
                <w:rFonts w:hint="default" w:ascii="Times New Roman" w:hAnsi="Times New Roman" w:eastAsia="Arial" w:cs="Times New Roman"/>
                <w:snapToGrid w:val="0"/>
                <w:color w:val="auto"/>
                <w:kern w:val="0"/>
                <w:sz w:val="22"/>
                <w:szCs w:val="22"/>
                <w:lang w:val="en-US" w:eastAsia="en-US" w:bidi="ar-SA"/>
              </w:rPr>
            </w:pPr>
            <w:r>
              <w:rPr>
                <w:rFonts w:hint="default" w:ascii="Times New Roman" w:hAnsi="Times New Roman" w:eastAsia="Arial" w:cs="Times New Roman"/>
                <w:snapToGrid w:val="0"/>
                <w:color w:val="auto"/>
                <w:spacing w:val="-10"/>
                <w:kern w:val="0"/>
                <w:sz w:val="22"/>
                <w:szCs w:val="22"/>
                <w:lang w:val="en-US" w:eastAsia="en-US" w:bidi="ar-SA"/>
              </w:rPr>
              <w:t>17</w:t>
            </w:r>
          </w:p>
        </w:tc>
        <w:tc>
          <w:tcPr>
            <w:tcW w:w="3271" w:type="pct"/>
            <w:vAlign w:val="top"/>
          </w:tcPr>
          <w:p w14:paraId="47936D75">
            <w:pPr>
              <w:kinsoku w:val="0"/>
              <w:autoSpaceDE w:val="0"/>
              <w:autoSpaceDN w:val="0"/>
              <w:adjustRightInd w:val="0"/>
              <w:snapToGrid w:val="0"/>
              <w:spacing w:before="78" w:line="196" w:lineRule="auto"/>
              <w:ind w:left="109"/>
              <w:jc w:val="left"/>
              <w:textAlignment w:val="baseline"/>
              <w:rPr>
                <w:rFonts w:hint="default" w:ascii="Times New Roman" w:hAnsi="Times New Roman" w:eastAsia="Arial" w:cs="Times New Roman"/>
                <w:snapToGrid w:val="0"/>
                <w:color w:val="auto"/>
                <w:kern w:val="0"/>
                <w:sz w:val="22"/>
                <w:szCs w:val="22"/>
                <w:lang w:val="en-US" w:eastAsia="en-US" w:bidi="ar-SA"/>
              </w:rPr>
            </w:pPr>
            <w:r>
              <w:rPr>
                <w:rFonts w:hint="default" w:ascii="Times New Roman" w:hAnsi="Times New Roman" w:eastAsia="Arial" w:cs="Times New Roman"/>
                <w:snapToGrid w:val="0"/>
                <w:color w:val="auto"/>
                <w:kern w:val="0"/>
                <w:sz w:val="22"/>
                <w:szCs w:val="22"/>
                <w:lang w:val="en-US" w:eastAsia="en-US" w:bidi="ar-SA"/>
              </w:rPr>
              <w:t xml:space="preserve">Cite each included </w:t>
            </w:r>
            <w:r>
              <w:rPr>
                <w:rFonts w:hint="default" w:ascii="Times New Roman" w:hAnsi="Times New Roman" w:eastAsia="Arial" w:cs="Times New Roman"/>
                <w:snapToGrid w:val="0"/>
                <w:color w:val="auto"/>
                <w:spacing w:val="-1"/>
                <w:kern w:val="0"/>
                <w:sz w:val="22"/>
                <w:szCs w:val="22"/>
                <w:lang w:val="en-US" w:eastAsia="en-US" w:bidi="ar-SA"/>
              </w:rPr>
              <w:t>study and</w:t>
            </w:r>
            <w:r>
              <w:rPr>
                <w:rFonts w:hint="default" w:ascii="Times New Roman" w:hAnsi="Times New Roman" w:eastAsia="Arial" w:cs="Times New Roman"/>
                <w:snapToGrid w:val="0"/>
                <w:color w:val="auto"/>
                <w:spacing w:val="10"/>
                <w:kern w:val="0"/>
                <w:sz w:val="22"/>
                <w:szCs w:val="22"/>
                <w:lang w:val="en-US" w:eastAsia="en-US" w:bidi="ar-SA"/>
              </w:rPr>
              <w:t xml:space="preserve"> </w:t>
            </w:r>
            <w:r>
              <w:rPr>
                <w:rFonts w:hint="default" w:ascii="Times New Roman" w:hAnsi="Times New Roman" w:eastAsia="Arial" w:cs="Times New Roman"/>
                <w:snapToGrid w:val="0"/>
                <w:color w:val="auto"/>
                <w:spacing w:val="-1"/>
                <w:kern w:val="0"/>
                <w:sz w:val="22"/>
                <w:szCs w:val="22"/>
                <w:lang w:val="en-US" w:eastAsia="en-US" w:bidi="ar-SA"/>
              </w:rPr>
              <w:t>present</w:t>
            </w:r>
            <w:r>
              <w:rPr>
                <w:rFonts w:hint="default" w:ascii="Times New Roman" w:hAnsi="Times New Roman" w:eastAsia="Arial" w:cs="Times New Roman"/>
                <w:snapToGrid w:val="0"/>
                <w:color w:val="auto"/>
                <w:spacing w:val="13"/>
                <w:kern w:val="0"/>
                <w:sz w:val="22"/>
                <w:szCs w:val="22"/>
                <w:lang w:val="en-US" w:eastAsia="en-US" w:bidi="ar-SA"/>
              </w:rPr>
              <w:t xml:space="preserve"> </w:t>
            </w:r>
            <w:r>
              <w:rPr>
                <w:rFonts w:hint="default" w:ascii="Times New Roman" w:hAnsi="Times New Roman" w:eastAsia="Arial" w:cs="Times New Roman"/>
                <w:snapToGrid w:val="0"/>
                <w:color w:val="auto"/>
                <w:spacing w:val="-1"/>
                <w:kern w:val="0"/>
                <w:sz w:val="22"/>
                <w:szCs w:val="22"/>
                <w:lang w:val="en-US" w:eastAsia="en-US" w:bidi="ar-SA"/>
              </w:rPr>
              <w:t>its characteristics.</w:t>
            </w:r>
          </w:p>
        </w:tc>
        <w:tc>
          <w:tcPr>
            <w:tcW w:w="799" w:type="pct"/>
            <w:vAlign w:val="top"/>
          </w:tcPr>
          <w:p w14:paraId="03900FBA">
            <w:pPr>
              <w:kinsoku w:val="0"/>
              <w:autoSpaceDE w:val="0"/>
              <w:autoSpaceDN w:val="0"/>
              <w:adjustRightInd w:val="0"/>
              <w:snapToGrid w:val="0"/>
              <w:spacing w:line="240" w:lineRule="auto"/>
              <w:ind w:left="0" w:leftChars="0" w:firstLine="0" w:firstLineChars="0"/>
              <w:jc w:val="center"/>
              <w:textAlignment w:val="baseline"/>
              <w:rPr>
                <w:rFonts w:hint="default" w:ascii="Times New Roman" w:hAnsi="Times New Roman" w:eastAsia="宋体" w:cs="Times New Roman"/>
                <w:snapToGrid w:val="0"/>
                <w:color w:val="auto"/>
                <w:kern w:val="0"/>
                <w:sz w:val="22"/>
                <w:szCs w:val="22"/>
                <w:lang w:val="en-US" w:eastAsia="zh-CN" w:bidi="ar-SA"/>
              </w:rPr>
            </w:pPr>
            <w:r>
              <w:rPr>
                <w:rFonts w:hint="default" w:eastAsia="宋体" w:cs="Times New Roman"/>
                <w:snapToGrid w:val="0"/>
                <w:color w:val="auto"/>
                <w:kern w:val="0"/>
                <w:szCs w:val="22"/>
              </w:rPr>
              <w:t>Page 6, Results (Characteristics of included studies);</w:t>
            </w:r>
            <w:r>
              <w:rPr>
                <w:rFonts w:hint="eastAsia" w:eastAsia="宋体" w:cs="Times New Roman"/>
                <w:snapToGrid w:val="0"/>
                <w:color w:val="auto"/>
                <w:kern w:val="0"/>
                <w:szCs w:val="22"/>
                <w:lang w:val="en-US" w:eastAsia="zh-CN"/>
              </w:rPr>
              <w:t xml:space="preserve"> </w:t>
            </w:r>
            <w:r>
              <w:rPr>
                <w:rFonts w:hint="default" w:eastAsia="宋体" w:cs="Times New Roman"/>
                <w:snapToGrid w:val="0"/>
                <w:color w:val="auto"/>
                <w:kern w:val="0"/>
                <w:szCs w:val="22"/>
              </w:rPr>
              <w:t>Supplementary Table 4 &amp; 5</w:t>
            </w:r>
          </w:p>
        </w:tc>
      </w:tr>
      <w:tr w14:paraId="6967A4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7" w:hRule="atLeast"/>
        </w:trPr>
        <w:tc>
          <w:tcPr>
            <w:tcW w:w="695" w:type="pct"/>
            <w:vAlign w:val="top"/>
          </w:tcPr>
          <w:p w14:paraId="2124701D">
            <w:pPr>
              <w:kinsoku w:val="0"/>
              <w:autoSpaceDE w:val="0"/>
              <w:autoSpaceDN w:val="0"/>
              <w:adjustRightInd w:val="0"/>
              <w:snapToGrid w:val="0"/>
              <w:spacing w:before="78" w:line="237" w:lineRule="auto"/>
              <w:ind w:left="110" w:right="435" w:firstLine="8"/>
              <w:jc w:val="left"/>
              <w:textAlignment w:val="baseline"/>
              <w:rPr>
                <w:rFonts w:hint="default" w:ascii="Times New Roman" w:hAnsi="Times New Roman" w:eastAsia="Arial" w:cs="Times New Roman"/>
                <w:snapToGrid w:val="0"/>
                <w:color w:val="auto"/>
                <w:kern w:val="0"/>
                <w:sz w:val="22"/>
                <w:szCs w:val="22"/>
                <w:lang w:val="en-US" w:eastAsia="en-US" w:bidi="ar-SA"/>
              </w:rPr>
            </w:pPr>
            <w:r>
              <w:rPr>
                <w:rFonts w:hint="default" w:ascii="Times New Roman" w:hAnsi="Times New Roman" w:eastAsia="Arial" w:cs="Times New Roman"/>
                <w:snapToGrid w:val="0"/>
                <w:color w:val="auto"/>
                <w:spacing w:val="-3"/>
                <w:kern w:val="0"/>
                <w:sz w:val="22"/>
                <w:szCs w:val="22"/>
                <w:lang w:val="en-US" w:eastAsia="en-US" w:bidi="ar-SA"/>
              </w:rPr>
              <w:t>Risk of</w:t>
            </w:r>
            <w:r>
              <w:rPr>
                <w:rFonts w:hint="default" w:ascii="Times New Roman" w:hAnsi="Times New Roman" w:eastAsia="Arial" w:cs="Times New Roman"/>
                <w:snapToGrid w:val="0"/>
                <w:color w:val="auto"/>
                <w:spacing w:val="13"/>
                <w:w w:val="101"/>
                <w:kern w:val="0"/>
                <w:sz w:val="22"/>
                <w:szCs w:val="22"/>
                <w:lang w:val="en-US" w:eastAsia="en-US" w:bidi="ar-SA"/>
              </w:rPr>
              <w:t xml:space="preserve"> </w:t>
            </w:r>
            <w:r>
              <w:rPr>
                <w:rFonts w:hint="default" w:ascii="Times New Roman" w:hAnsi="Times New Roman" w:eastAsia="Arial" w:cs="Times New Roman"/>
                <w:snapToGrid w:val="0"/>
                <w:color w:val="auto"/>
                <w:spacing w:val="-3"/>
                <w:kern w:val="0"/>
                <w:sz w:val="22"/>
                <w:szCs w:val="22"/>
                <w:lang w:val="en-US" w:eastAsia="en-US" w:bidi="ar-SA"/>
              </w:rPr>
              <w:t>bias</w:t>
            </w:r>
            <w:r>
              <w:rPr>
                <w:rFonts w:hint="default" w:ascii="Times New Roman" w:hAnsi="Times New Roman" w:eastAsia="Arial" w:cs="Times New Roman"/>
                <w:snapToGrid w:val="0"/>
                <w:color w:val="auto"/>
                <w:spacing w:val="12"/>
                <w:kern w:val="0"/>
                <w:sz w:val="22"/>
                <w:szCs w:val="22"/>
                <w:lang w:val="en-US" w:eastAsia="en-US" w:bidi="ar-SA"/>
              </w:rPr>
              <w:t xml:space="preserve"> </w:t>
            </w:r>
            <w:r>
              <w:rPr>
                <w:rFonts w:hint="default" w:ascii="Times New Roman" w:hAnsi="Times New Roman" w:eastAsia="Arial" w:cs="Times New Roman"/>
                <w:snapToGrid w:val="0"/>
                <w:color w:val="auto"/>
                <w:spacing w:val="-3"/>
                <w:kern w:val="0"/>
                <w:sz w:val="22"/>
                <w:szCs w:val="22"/>
                <w:lang w:val="en-US" w:eastAsia="en-US" w:bidi="ar-SA"/>
              </w:rPr>
              <w:t>in</w:t>
            </w:r>
            <w:r>
              <w:rPr>
                <w:rFonts w:hint="default" w:ascii="Times New Roman" w:hAnsi="Times New Roman" w:eastAsia="Arial" w:cs="Times New Roman"/>
                <w:snapToGrid w:val="0"/>
                <w:color w:val="auto"/>
                <w:kern w:val="0"/>
                <w:sz w:val="22"/>
                <w:szCs w:val="22"/>
                <w:lang w:val="en-US" w:eastAsia="en-US" w:bidi="ar-SA"/>
              </w:rPr>
              <w:t xml:space="preserve"> </w:t>
            </w:r>
            <w:r>
              <w:rPr>
                <w:rFonts w:hint="default" w:ascii="Times New Roman" w:hAnsi="Times New Roman" w:eastAsia="Arial" w:cs="Times New Roman"/>
                <w:snapToGrid w:val="0"/>
                <w:color w:val="auto"/>
                <w:spacing w:val="-1"/>
                <w:kern w:val="0"/>
                <w:sz w:val="22"/>
                <w:szCs w:val="22"/>
                <w:lang w:val="en-US" w:eastAsia="en-US" w:bidi="ar-SA"/>
              </w:rPr>
              <w:t>studies</w:t>
            </w:r>
          </w:p>
        </w:tc>
        <w:tc>
          <w:tcPr>
            <w:tcW w:w="232" w:type="pct"/>
            <w:vAlign w:val="top"/>
          </w:tcPr>
          <w:p w14:paraId="1D5A0387">
            <w:pPr>
              <w:kinsoku w:val="0"/>
              <w:autoSpaceDE w:val="0"/>
              <w:autoSpaceDN w:val="0"/>
              <w:adjustRightInd w:val="0"/>
              <w:snapToGrid w:val="0"/>
              <w:spacing w:before="78" w:line="237" w:lineRule="auto"/>
              <w:ind w:left="293"/>
              <w:jc w:val="left"/>
              <w:textAlignment w:val="baseline"/>
              <w:rPr>
                <w:rFonts w:hint="default" w:ascii="Times New Roman" w:hAnsi="Times New Roman" w:eastAsia="Arial" w:cs="Times New Roman"/>
                <w:snapToGrid w:val="0"/>
                <w:color w:val="auto"/>
                <w:kern w:val="0"/>
                <w:sz w:val="22"/>
                <w:szCs w:val="22"/>
                <w:lang w:val="en-US" w:eastAsia="en-US" w:bidi="ar-SA"/>
              </w:rPr>
            </w:pPr>
            <w:r>
              <w:rPr>
                <w:rFonts w:hint="default" w:ascii="Times New Roman" w:hAnsi="Times New Roman" w:eastAsia="Arial" w:cs="Times New Roman"/>
                <w:snapToGrid w:val="0"/>
                <w:color w:val="auto"/>
                <w:spacing w:val="-10"/>
                <w:kern w:val="0"/>
                <w:sz w:val="22"/>
                <w:szCs w:val="22"/>
                <w:lang w:val="en-US" w:eastAsia="en-US" w:bidi="ar-SA"/>
              </w:rPr>
              <w:t>18</w:t>
            </w:r>
          </w:p>
        </w:tc>
        <w:tc>
          <w:tcPr>
            <w:tcW w:w="3271" w:type="pct"/>
            <w:vAlign w:val="top"/>
          </w:tcPr>
          <w:p w14:paraId="270482DA">
            <w:pPr>
              <w:kinsoku w:val="0"/>
              <w:autoSpaceDE w:val="0"/>
              <w:autoSpaceDN w:val="0"/>
              <w:adjustRightInd w:val="0"/>
              <w:snapToGrid w:val="0"/>
              <w:spacing w:before="78" w:line="196" w:lineRule="auto"/>
              <w:ind w:left="114"/>
              <w:jc w:val="left"/>
              <w:textAlignment w:val="baseline"/>
              <w:rPr>
                <w:rFonts w:hint="default" w:ascii="Times New Roman" w:hAnsi="Times New Roman" w:eastAsia="Arial" w:cs="Times New Roman"/>
                <w:snapToGrid w:val="0"/>
                <w:color w:val="auto"/>
                <w:kern w:val="0"/>
                <w:sz w:val="22"/>
                <w:szCs w:val="22"/>
                <w:lang w:val="en-US" w:eastAsia="en-US" w:bidi="ar-SA"/>
              </w:rPr>
            </w:pPr>
            <w:r>
              <w:rPr>
                <w:rFonts w:hint="default" w:ascii="Times New Roman" w:hAnsi="Times New Roman" w:eastAsia="Arial" w:cs="Times New Roman"/>
                <w:snapToGrid w:val="0"/>
                <w:color w:val="auto"/>
                <w:kern w:val="0"/>
                <w:sz w:val="22"/>
                <w:szCs w:val="22"/>
                <w:lang w:val="en-US" w:eastAsia="en-US" w:bidi="ar-SA"/>
              </w:rPr>
              <w:t xml:space="preserve">Present assessments of </w:t>
            </w:r>
            <w:r>
              <w:rPr>
                <w:rFonts w:hint="default" w:ascii="Times New Roman" w:hAnsi="Times New Roman" w:eastAsia="Arial" w:cs="Times New Roman"/>
                <w:snapToGrid w:val="0"/>
                <w:color w:val="auto"/>
                <w:spacing w:val="-1"/>
                <w:kern w:val="0"/>
                <w:sz w:val="22"/>
                <w:szCs w:val="22"/>
                <w:lang w:val="en-US" w:eastAsia="en-US" w:bidi="ar-SA"/>
              </w:rPr>
              <w:t>risk of bias for each</w:t>
            </w:r>
            <w:r>
              <w:rPr>
                <w:rFonts w:hint="default" w:ascii="Times New Roman" w:hAnsi="Times New Roman" w:eastAsia="Arial" w:cs="Times New Roman"/>
                <w:snapToGrid w:val="0"/>
                <w:color w:val="auto"/>
                <w:spacing w:val="13"/>
                <w:kern w:val="0"/>
                <w:sz w:val="22"/>
                <w:szCs w:val="22"/>
                <w:lang w:val="en-US" w:eastAsia="en-US" w:bidi="ar-SA"/>
              </w:rPr>
              <w:t xml:space="preserve"> </w:t>
            </w:r>
            <w:r>
              <w:rPr>
                <w:rFonts w:hint="default" w:ascii="Times New Roman" w:hAnsi="Times New Roman" w:eastAsia="Arial" w:cs="Times New Roman"/>
                <w:snapToGrid w:val="0"/>
                <w:color w:val="auto"/>
                <w:spacing w:val="-1"/>
                <w:kern w:val="0"/>
                <w:sz w:val="22"/>
                <w:szCs w:val="22"/>
                <w:lang w:val="en-US" w:eastAsia="en-US" w:bidi="ar-SA"/>
              </w:rPr>
              <w:t>included</w:t>
            </w:r>
            <w:r>
              <w:rPr>
                <w:rFonts w:hint="default" w:ascii="Times New Roman" w:hAnsi="Times New Roman" w:eastAsia="Arial" w:cs="Times New Roman"/>
                <w:snapToGrid w:val="0"/>
                <w:color w:val="auto"/>
                <w:spacing w:val="4"/>
                <w:kern w:val="0"/>
                <w:sz w:val="22"/>
                <w:szCs w:val="22"/>
                <w:lang w:val="en-US" w:eastAsia="en-US" w:bidi="ar-SA"/>
              </w:rPr>
              <w:t xml:space="preserve"> </w:t>
            </w:r>
            <w:r>
              <w:rPr>
                <w:rFonts w:hint="default" w:ascii="Times New Roman" w:hAnsi="Times New Roman" w:eastAsia="Arial" w:cs="Times New Roman"/>
                <w:snapToGrid w:val="0"/>
                <w:color w:val="auto"/>
                <w:spacing w:val="-1"/>
                <w:kern w:val="0"/>
                <w:sz w:val="22"/>
                <w:szCs w:val="22"/>
                <w:lang w:val="en-US" w:eastAsia="en-US" w:bidi="ar-SA"/>
              </w:rPr>
              <w:t>study.</w:t>
            </w:r>
          </w:p>
        </w:tc>
        <w:tc>
          <w:tcPr>
            <w:tcW w:w="799" w:type="pct"/>
            <w:vAlign w:val="top"/>
          </w:tcPr>
          <w:p w14:paraId="4AC8CEED">
            <w:pPr>
              <w:kinsoku w:val="0"/>
              <w:autoSpaceDE w:val="0"/>
              <w:autoSpaceDN w:val="0"/>
              <w:adjustRightInd w:val="0"/>
              <w:snapToGrid w:val="0"/>
              <w:spacing w:line="240" w:lineRule="auto"/>
              <w:ind w:left="0" w:leftChars="0" w:firstLine="0" w:firstLineChars="0"/>
              <w:jc w:val="center"/>
              <w:textAlignment w:val="baseline"/>
              <w:rPr>
                <w:rFonts w:hint="eastAsia" w:ascii="Times New Roman" w:hAnsi="Times New Roman" w:eastAsia="宋体" w:cs="Times New Roman"/>
                <w:snapToGrid w:val="0"/>
                <w:color w:val="auto"/>
                <w:kern w:val="0"/>
                <w:sz w:val="22"/>
                <w:szCs w:val="22"/>
                <w:lang w:val="en-US" w:eastAsia="zh-CN" w:bidi="ar-SA"/>
              </w:rPr>
            </w:pPr>
            <w:r>
              <w:rPr>
                <w:rFonts w:hint="eastAsia" w:eastAsia="宋体" w:cs="Times New Roman"/>
                <w:snapToGrid w:val="0"/>
                <w:color w:val="auto"/>
                <w:kern w:val="0"/>
                <w:szCs w:val="22"/>
              </w:rPr>
              <w:tab/>
            </w:r>
            <w:r>
              <w:rPr>
                <w:rFonts w:hint="eastAsia" w:eastAsia="宋体" w:cs="Times New Roman"/>
                <w:snapToGrid w:val="0"/>
                <w:color w:val="auto"/>
                <w:kern w:val="0"/>
                <w:szCs w:val="22"/>
              </w:rPr>
              <w:t>Page 9, Results (Risk of bias assessment); Supplementary Fig. 1</w:t>
            </w:r>
          </w:p>
        </w:tc>
      </w:tr>
      <w:tr w14:paraId="42E026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7" w:hRule="atLeast"/>
        </w:trPr>
        <w:tc>
          <w:tcPr>
            <w:tcW w:w="695" w:type="pct"/>
            <w:vAlign w:val="top"/>
          </w:tcPr>
          <w:p w14:paraId="1A0493A4">
            <w:pPr>
              <w:kinsoku w:val="0"/>
              <w:autoSpaceDE w:val="0"/>
              <w:autoSpaceDN w:val="0"/>
              <w:adjustRightInd w:val="0"/>
              <w:snapToGrid w:val="0"/>
              <w:spacing w:before="77" w:line="238" w:lineRule="auto"/>
              <w:ind w:left="119"/>
              <w:jc w:val="left"/>
              <w:textAlignment w:val="baseline"/>
              <w:rPr>
                <w:rFonts w:hint="default" w:ascii="Times New Roman" w:hAnsi="Times New Roman" w:eastAsia="Arial" w:cs="Times New Roman"/>
                <w:snapToGrid w:val="0"/>
                <w:color w:val="auto"/>
                <w:kern w:val="0"/>
                <w:sz w:val="22"/>
                <w:szCs w:val="22"/>
                <w:lang w:val="en-US" w:eastAsia="en-US" w:bidi="ar-SA"/>
              </w:rPr>
            </w:pPr>
            <w:r>
              <w:rPr>
                <w:rFonts w:hint="default" w:ascii="Times New Roman" w:hAnsi="Times New Roman" w:eastAsia="Arial" w:cs="Times New Roman"/>
                <w:snapToGrid w:val="0"/>
                <w:color w:val="auto"/>
                <w:spacing w:val="-2"/>
                <w:kern w:val="0"/>
                <w:sz w:val="22"/>
                <w:szCs w:val="22"/>
                <w:lang w:val="en-US" w:eastAsia="en-US" w:bidi="ar-SA"/>
              </w:rPr>
              <w:t>Results</w:t>
            </w:r>
            <w:r>
              <w:rPr>
                <w:rFonts w:hint="default" w:ascii="Times New Roman" w:hAnsi="Times New Roman" w:eastAsia="Arial" w:cs="Times New Roman"/>
                <w:snapToGrid w:val="0"/>
                <w:color w:val="auto"/>
                <w:spacing w:val="9"/>
                <w:kern w:val="0"/>
                <w:sz w:val="22"/>
                <w:szCs w:val="22"/>
                <w:lang w:val="en-US" w:eastAsia="en-US" w:bidi="ar-SA"/>
              </w:rPr>
              <w:t xml:space="preserve"> </w:t>
            </w:r>
            <w:r>
              <w:rPr>
                <w:rFonts w:hint="default" w:ascii="Times New Roman" w:hAnsi="Times New Roman" w:eastAsia="Arial" w:cs="Times New Roman"/>
                <w:snapToGrid w:val="0"/>
                <w:color w:val="auto"/>
                <w:spacing w:val="-2"/>
                <w:kern w:val="0"/>
                <w:sz w:val="22"/>
                <w:szCs w:val="22"/>
                <w:lang w:val="en-US" w:eastAsia="en-US" w:bidi="ar-SA"/>
              </w:rPr>
              <w:t>of</w:t>
            </w:r>
          </w:p>
          <w:p w14:paraId="494B5F1F">
            <w:pPr>
              <w:kinsoku w:val="0"/>
              <w:autoSpaceDE w:val="0"/>
              <w:autoSpaceDN w:val="0"/>
              <w:adjustRightInd w:val="0"/>
              <w:snapToGrid w:val="0"/>
              <w:spacing w:before="1" w:line="235" w:lineRule="auto"/>
              <w:ind w:left="117"/>
              <w:jc w:val="left"/>
              <w:textAlignment w:val="baseline"/>
              <w:rPr>
                <w:rFonts w:hint="default" w:ascii="Times New Roman" w:hAnsi="Times New Roman" w:eastAsia="Arial" w:cs="Times New Roman"/>
                <w:snapToGrid w:val="0"/>
                <w:color w:val="auto"/>
                <w:kern w:val="0"/>
                <w:sz w:val="22"/>
                <w:szCs w:val="22"/>
                <w:lang w:val="en-US" w:eastAsia="en-US" w:bidi="ar-SA"/>
              </w:rPr>
            </w:pPr>
            <w:r>
              <w:rPr>
                <w:rFonts w:hint="default" w:ascii="Times New Roman" w:hAnsi="Times New Roman" w:eastAsia="Arial" w:cs="Times New Roman"/>
                <w:snapToGrid w:val="0"/>
                <w:color w:val="auto"/>
                <w:spacing w:val="-1"/>
                <w:kern w:val="0"/>
                <w:sz w:val="22"/>
                <w:szCs w:val="22"/>
                <w:lang w:val="en-US" w:eastAsia="en-US" w:bidi="ar-SA"/>
              </w:rPr>
              <w:t>individual studies</w:t>
            </w:r>
          </w:p>
        </w:tc>
        <w:tc>
          <w:tcPr>
            <w:tcW w:w="232" w:type="pct"/>
            <w:vAlign w:val="top"/>
          </w:tcPr>
          <w:p w14:paraId="0A14F06E">
            <w:pPr>
              <w:kinsoku w:val="0"/>
              <w:autoSpaceDE w:val="0"/>
              <w:autoSpaceDN w:val="0"/>
              <w:adjustRightInd w:val="0"/>
              <w:snapToGrid w:val="0"/>
              <w:spacing w:before="78" w:line="237" w:lineRule="auto"/>
              <w:ind w:left="293"/>
              <w:jc w:val="left"/>
              <w:textAlignment w:val="baseline"/>
              <w:rPr>
                <w:rFonts w:hint="default" w:ascii="Times New Roman" w:hAnsi="Times New Roman" w:eastAsia="Arial" w:cs="Times New Roman"/>
                <w:snapToGrid w:val="0"/>
                <w:color w:val="auto"/>
                <w:kern w:val="0"/>
                <w:sz w:val="22"/>
                <w:szCs w:val="22"/>
                <w:lang w:val="en-US" w:eastAsia="en-US" w:bidi="ar-SA"/>
              </w:rPr>
            </w:pPr>
            <w:r>
              <w:rPr>
                <w:rFonts w:hint="default" w:ascii="Times New Roman" w:hAnsi="Times New Roman" w:eastAsia="Arial" w:cs="Times New Roman"/>
                <w:snapToGrid w:val="0"/>
                <w:color w:val="auto"/>
                <w:spacing w:val="-5"/>
                <w:kern w:val="0"/>
                <w:sz w:val="22"/>
                <w:szCs w:val="22"/>
                <w:lang w:val="en-US" w:eastAsia="en-US" w:bidi="ar-SA"/>
              </w:rPr>
              <w:t>19</w:t>
            </w:r>
          </w:p>
        </w:tc>
        <w:tc>
          <w:tcPr>
            <w:tcW w:w="3271" w:type="pct"/>
            <w:vAlign w:val="top"/>
          </w:tcPr>
          <w:p w14:paraId="3CC923AA">
            <w:pPr>
              <w:kinsoku w:val="0"/>
              <w:autoSpaceDE w:val="0"/>
              <w:autoSpaceDN w:val="0"/>
              <w:adjustRightInd w:val="0"/>
              <w:snapToGrid w:val="0"/>
              <w:spacing w:before="78" w:line="223" w:lineRule="auto"/>
              <w:ind w:left="111" w:right="238" w:firstLine="3"/>
              <w:jc w:val="left"/>
              <w:textAlignment w:val="baseline"/>
              <w:rPr>
                <w:rFonts w:hint="default" w:ascii="Times New Roman" w:hAnsi="Times New Roman" w:eastAsia="Arial" w:cs="Times New Roman"/>
                <w:snapToGrid w:val="0"/>
                <w:color w:val="auto"/>
                <w:kern w:val="0"/>
                <w:sz w:val="22"/>
                <w:szCs w:val="22"/>
                <w:lang w:val="en-US" w:eastAsia="en-US" w:bidi="ar-SA"/>
              </w:rPr>
            </w:pPr>
            <w:r>
              <w:rPr>
                <w:rFonts w:hint="default" w:ascii="Times New Roman" w:hAnsi="Times New Roman" w:eastAsia="Arial" w:cs="Times New Roman"/>
                <w:snapToGrid w:val="0"/>
                <w:color w:val="auto"/>
                <w:spacing w:val="-1"/>
                <w:kern w:val="0"/>
                <w:sz w:val="22"/>
                <w:szCs w:val="22"/>
                <w:lang w:val="en-US" w:eastAsia="en-US" w:bidi="ar-SA"/>
              </w:rPr>
              <w:t>For all outcomes,</w:t>
            </w:r>
            <w:r>
              <w:rPr>
                <w:rFonts w:hint="default" w:ascii="Times New Roman" w:hAnsi="Times New Roman" w:eastAsia="Arial" w:cs="Times New Roman"/>
                <w:snapToGrid w:val="0"/>
                <w:color w:val="auto"/>
                <w:spacing w:val="30"/>
                <w:w w:val="101"/>
                <w:kern w:val="0"/>
                <w:sz w:val="22"/>
                <w:szCs w:val="22"/>
                <w:lang w:val="en-US" w:eastAsia="en-US" w:bidi="ar-SA"/>
              </w:rPr>
              <w:t xml:space="preserve"> </w:t>
            </w:r>
            <w:r>
              <w:rPr>
                <w:rFonts w:hint="default" w:ascii="Times New Roman" w:hAnsi="Times New Roman" w:eastAsia="Arial" w:cs="Times New Roman"/>
                <w:snapToGrid w:val="0"/>
                <w:color w:val="auto"/>
                <w:spacing w:val="-1"/>
                <w:kern w:val="0"/>
                <w:sz w:val="22"/>
                <w:szCs w:val="22"/>
                <w:lang w:val="en-US" w:eastAsia="en-US" w:bidi="ar-SA"/>
              </w:rPr>
              <w:t>present, for each study: (a) summary statistics for each</w:t>
            </w:r>
            <w:r>
              <w:rPr>
                <w:rFonts w:hint="default" w:ascii="Times New Roman" w:hAnsi="Times New Roman" w:eastAsia="Arial" w:cs="Times New Roman"/>
                <w:snapToGrid w:val="0"/>
                <w:color w:val="auto"/>
                <w:spacing w:val="6"/>
                <w:kern w:val="0"/>
                <w:sz w:val="22"/>
                <w:szCs w:val="22"/>
                <w:lang w:val="en-US" w:eastAsia="en-US" w:bidi="ar-SA"/>
              </w:rPr>
              <w:t xml:space="preserve"> </w:t>
            </w:r>
            <w:r>
              <w:rPr>
                <w:rFonts w:hint="default" w:ascii="Times New Roman" w:hAnsi="Times New Roman" w:eastAsia="Arial" w:cs="Times New Roman"/>
                <w:snapToGrid w:val="0"/>
                <w:color w:val="auto"/>
                <w:spacing w:val="-1"/>
                <w:kern w:val="0"/>
                <w:sz w:val="22"/>
                <w:szCs w:val="22"/>
                <w:lang w:val="en-US" w:eastAsia="en-US" w:bidi="ar-SA"/>
              </w:rPr>
              <w:t>group</w:t>
            </w:r>
            <w:r>
              <w:rPr>
                <w:rFonts w:hint="default" w:ascii="Times New Roman" w:hAnsi="Times New Roman" w:eastAsia="Arial" w:cs="Times New Roman"/>
                <w:snapToGrid w:val="0"/>
                <w:color w:val="auto"/>
                <w:spacing w:val="12"/>
                <w:kern w:val="0"/>
                <w:sz w:val="22"/>
                <w:szCs w:val="22"/>
                <w:lang w:val="en-US" w:eastAsia="en-US" w:bidi="ar-SA"/>
              </w:rPr>
              <w:t xml:space="preserve"> </w:t>
            </w:r>
            <w:r>
              <w:rPr>
                <w:rFonts w:hint="default" w:ascii="Times New Roman" w:hAnsi="Times New Roman" w:eastAsia="Arial" w:cs="Times New Roman"/>
                <w:snapToGrid w:val="0"/>
                <w:color w:val="auto"/>
                <w:spacing w:val="-1"/>
                <w:kern w:val="0"/>
                <w:sz w:val="22"/>
                <w:szCs w:val="22"/>
                <w:lang w:val="en-US" w:eastAsia="en-US" w:bidi="ar-SA"/>
              </w:rPr>
              <w:t>(where</w:t>
            </w:r>
            <w:r>
              <w:rPr>
                <w:rFonts w:hint="default" w:ascii="Times New Roman" w:hAnsi="Times New Roman" w:eastAsia="Arial" w:cs="Times New Roman"/>
                <w:snapToGrid w:val="0"/>
                <w:color w:val="auto"/>
                <w:spacing w:val="7"/>
                <w:kern w:val="0"/>
                <w:sz w:val="22"/>
                <w:szCs w:val="22"/>
                <w:lang w:val="en-US" w:eastAsia="en-US" w:bidi="ar-SA"/>
              </w:rPr>
              <w:t xml:space="preserve"> </w:t>
            </w:r>
            <w:r>
              <w:rPr>
                <w:rFonts w:hint="default" w:ascii="Times New Roman" w:hAnsi="Times New Roman" w:eastAsia="Arial" w:cs="Times New Roman"/>
                <w:snapToGrid w:val="0"/>
                <w:color w:val="auto"/>
                <w:spacing w:val="-1"/>
                <w:kern w:val="0"/>
                <w:sz w:val="22"/>
                <w:szCs w:val="22"/>
                <w:lang w:val="en-US" w:eastAsia="en-US" w:bidi="ar-SA"/>
              </w:rPr>
              <w:t>appropriate)</w:t>
            </w:r>
            <w:r>
              <w:rPr>
                <w:rFonts w:hint="default" w:ascii="Times New Roman" w:hAnsi="Times New Roman" w:eastAsia="Arial" w:cs="Times New Roman"/>
                <w:snapToGrid w:val="0"/>
                <w:color w:val="auto"/>
                <w:spacing w:val="6"/>
                <w:kern w:val="0"/>
                <w:sz w:val="22"/>
                <w:szCs w:val="22"/>
                <w:lang w:val="en-US" w:eastAsia="en-US" w:bidi="ar-SA"/>
              </w:rPr>
              <w:t xml:space="preserve"> </w:t>
            </w:r>
            <w:r>
              <w:rPr>
                <w:rFonts w:hint="default" w:ascii="Times New Roman" w:hAnsi="Times New Roman" w:eastAsia="Arial" w:cs="Times New Roman"/>
                <w:snapToGrid w:val="0"/>
                <w:color w:val="auto"/>
                <w:spacing w:val="-1"/>
                <w:kern w:val="0"/>
                <w:sz w:val="22"/>
                <w:szCs w:val="22"/>
                <w:lang w:val="en-US" w:eastAsia="en-US" w:bidi="ar-SA"/>
              </w:rPr>
              <w:t>and</w:t>
            </w:r>
            <w:r>
              <w:rPr>
                <w:rFonts w:hint="default" w:ascii="Times New Roman" w:hAnsi="Times New Roman" w:eastAsia="Arial" w:cs="Times New Roman"/>
                <w:snapToGrid w:val="0"/>
                <w:color w:val="auto"/>
                <w:spacing w:val="12"/>
                <w:kern w:val="0"/>
                <w:sz w:val="22"/>
                <w:szCs w:val="22"/>
                <w:lang w:val="en-US" w:eastAsia="en-US" w:bidi="ar-SA"/>
              </w:rPr>
              <w:t xml:space="preserve"> </w:t>
            </w:r>
            <w:r>
              <w:rPr>
                <w:rFonts w:hint="default" w:ascii="Times New Roman" w:hAnsi="Times New Roman" w:eastAsia="Arial" w:cs="Times New Roman"/>
                <w:snapToGrid w:val="0"/>
                <w:color w:val="auto"/>
                <w:spacing w:val="-1"/>
                <w:kern w:val="0"/>
                <w:sz w:val="22"/>
                <w:szCs w:val="22"/>
                <w:lang w:val="en-US" w:eastAsia="en-US" w:bidi="ar-SA"/>
              </w:rPr>
              <w:t>(b)</w:t>
            </w:r>
            <w:r>
              <w:rPr>
                <w:rFonts w:hint="default" w:ascii="Times New Roman" w:hAnsi="Times New Roman" w:eastAsia="Arial" w:cs="Times New Roman"/>
                <w:snapToGrid w:val="0"/>
                <w:color w:val="auto"/>
                <w:spacing w:val="4"/>
                <w:kern w:val="0"/>
                <w:sz w:val="22"/>
                <w:szCs w:val="22"/>
                <w:lang w:val="en-US" w:eastAsia="en-US" w:bidi="ar-SA"/>
              </w:rPr>
              <w:t xml:space="preserve"> </w:t>
            </w:r>
            <w:r>
              <w:rPr>
                <w:rFonts w:hint="default" w:ascii="Times New Roman" w:hAnsi="Times New Roman" w:eastAsia="Arial" w:cs="Times New Roman"/>
                <w:snapToGrid w:val="0"/>
                <w:color w:val="auto"/>
                <w:spacing w:val="-1"/>
                <w:kern w:val="0"/>
                <w:sz w:val="22"/>
                <w:szCs w:val="22"/>
                <w:lang w:val="en-US" w:eastAsia="en-US" w:bidi="ar-SA"/>
              </w:rPr>
              <w:t>an</w:t>
            </w:r>
            <w:r>
              <w:rPr>
                <w:rFonts w:hint="default" w:ascii="Times New Roman" w:hAnsi="Times New Roman" w:eastAsia="Arial" w:cs="Times New Roman"/>
                <w:snapToGrid w:val="0"/>
                <w:color w:val="auto"/>
                <w:spacing w:val="8"/>
                <w:kern w:val="0"/>
                <w:sz w:val="22"/>
                <w:szCs w:val="22"/>
                <w:lang w:val="en-US" w:eastAsia="en-US" w:bidi="ar-SA"/>
              </w:rPr>
              <w:t xml:space="preserve"> </w:t>
            </w:r>
            <w:r>
              <w:rPr>
                <w:rFonts w:hint="default" w:ascii="Times New Roman" w:hAnsi="Times New Roman" w:eastAsia="Arial" w:cs="Times New Roman"/>
                <w:snapToGrid w:val="0"/>
                <w:color w:val="auto"/>
                <w:spacing w:val="-1"/>
                <w:kern w:val="0"/>
                <w:sz w:val="22"/>
                <w:szCs w:val="22"/>
                <w:lang w:val="en-US" w:eastAsia="en-US" w:bidi="ar-SA"/>
              </w:rPr>
              <w:t>effect</w:t>
            </w:r>
            <w:r>
              <w:rPr>
                <w:rFonts w:hint="default" w:ascii="Times New Roman" w:hAnsi="Times New Roman" w:eastAsia="Arial" w:cs="Times New Roman"/>
                <w:snapToGrid w:val="0"/>
                <w:color w:val="auto"/>
                <w:spacing w:val="7"/>
                <w:kern w:val="0"/>
                <w:sz w:val="22"/>
                <w:szCs w:val="22"/>
                <w:lang w:val="en-US" w:eastAsia="en-US" w:bidi="ar-SA"/>
              </w:rPr>
              <w:t xml:space="preserve"> </w:t>
            </w:r>
            <w:r>
              <w:rPr>
                <w:rFonts w:hint="default" w:ascii="Times New Roman" w:hAnsi="Times New Roman" w:eastAsia="Arial" w:cs="Times New Roman"/>
                <w:snapToGrid w:val="0"/>
                <w:color w:val="auto"/>
                <w:spacing w:val="-1"/>
                <w:kern w:val="0"/>
                <w:sz w:val="22"/>
                <w:szCs w:val="22"/>
                <w:lang w:val="en-US" w:eastAsia="en-US" w:bidi="ar-SA"/>
              </w:rPr>
              <w:t>estimate</w:t>
            </w:r>
            <w:r>
              <w:rPr>
                <w:rFonts w:hint="default" w:ascii="Times New Roman" w:hAnsi="Times New Roman" w:eastAsia="Arial" w:cs="Times New Roman"/>
                <w:snapToGrid w:val="0"/>
                <w:color w:val="auto"/>
                <w:spacing w:val="5"/>
                <w:kern w:val="0"/>
                <w:sz w:val="22"/>
                <w:szCs w:val="22"/>
                <w:lang w:val="en-US" w:eastAsia="en-US" w:bidi="ar-SA"/>
              </w:rPr>
              <w:t xml:space="preserve"> </w:t>
            </w:r>
            <w:r>
              <w:rPr>
                <w:rFonts w:hint="default" w:ascii="Times New Roman" w:hAnsi="Times New Roman" w:eastAsia="Arial" w:cs="Times New Roman"/>
                <w:snapToGrid w:val="0"/>
                <w:color w:val="auto"/>
                <w:spacing w:val="-1"/>
                <w:kern w:val="0"/>
                <w:sz w:val="22"/>
                <w:szCs w:val="22"/>
                <w:lang w:val="en-US" w:eastAsia="en-US" w:bidi="ar-SA"/>
              </w:rPr>
              <w:t>and</w:t>
            </w:r>
            <w:r>
              <w:rPr>
                <w:rFonts w:hint="default" w:ascii="Times New Roman" w:hAnsi="Times New Roman" w:eastAsia="Arial" w:cs="Times New Roman"/>
                <w:snapToGrid w:val="0"/>
                <w:color w:val="auto"/>
                <w:spacing w:val="11"/>
                <w:kern w:val="0"/>
                <w:sz w:val="22"/>
                <w:szCs w:val="22"/>
                <w:lang w:val="en-US" w:eastAsia="en-US" w:bidi="ar-SA"/>
              </w:rPr>
              <w:t xml:space="preserve"> </w:t>
            </w:r>
            <w:r>
              <w:rPr>
                <w:rFonts w:hint="default" w:ascii="Times New Roman" w:hAnsi="Times New Roman" w:eastAsia="Arial" w:cs="Times New Roman"/>
                <w:snapToGrid w:val="0"/>
                <w:color w:val="auto"/>
                <w:spacing w:val="-1"/>
                <w:kern w:val="0"/>
                <w:sz w:val="22"/>
                <w:szCs w:val="22"/>
                <w:lang w:val="en-US" w:eastAsia="en-US" w:bidi="ar-SA"/>
              </w:rPr>
              <w:t>its</w:t>
            </w:r>
            <w:r>
              <w:rPr>
                <w:rFonts w:hint="default" w:ascii="Times New Roman" w:hAnsi="Times New Roman" w:eastAsia="Arial" w:cs="Times New Roman"/>
                <w:snapToGrid w:val="0"/>
                <w:color w:val="auto"/>
                <w:spacing w:val="11"/>
                <w:kern w:val="0"/>
                <w:sz w:val="22"/>
                <w:szCs w:val="22"/>
                <w:lang w:val="en-US" w:eastAsia="en-US" w:bidi="ar-SA"/>
              </w:rPr>
              <w:t xml:space="preserve"> </w:t>
            </w:r>
            <w:r>
              <w:rPr>
                <w:rFonts w:hint="default" w:ascii="Times New Roman" w:hAnsi="Times New Roman" w:eastAsia="Arial" w:cs="Times New Roman"/>
                <w:snapToGrid w:val="0"/>
                <w:color w:val="auto"/>
                <w:spacing w:val="-1"/>
                <w:kern w:val="0"/>
                <w:sz w:val="22"/>
                <w:szCs w:val="22"/>
                <w:lang w:val="en-US" w:eastAsia="en-US" w:bidi="ar-SA"/>
              </w:rPr>
              <w:t>precision</w:t>
            </w:r>
            <w:r>
              <w:rPr>
                <w:rFonts w:hint="default" w:ascii="Times New Roman" w:hAnsi="Times New Roman" w:eastAsia="Arial" w:cs="Times New Roman"/>
                <w:snapToGrid w:val="0"/>
                <w:color w:val="auto"/>
                <w:kern w:val="0"/>
                <w:sz w:val="22"/>
                <w:szCs w:val="22"/>
                <w:lang w:val="en-US" w:eastAsia="en-US" w:bidi="ar-SA"/>
              </w:rPr>
              <w:t xml:space="preserve"> (e.g. confidence/credible</w:t>
            </w:r>
            <w:r>
              <w:rPr>
                <w:rFonts w:hint="default" w:ascii="Times New Roman" w:hAnsi="Times New Roman" w:eastAsia="Arial" w:cs="Times New Roman"/>
                <w:snapToGrid w:val="0"/>
                <w:color w:val="auto"/>
                <w:spacing w:val="12"/>
                <w:w w:val="101"/>
                <w:kern w:val="0"/>
                <w:sz w:val="22"/>
                <w:szCs w:val="22"/>
                <w:lang w:val="en-US" w:eastAsia="en-US" w:bidi="ar-SA"/>
              </w:rPr>
              <w:t xml:space="preserve"> </w:t>
            </w:r>
            <w:r>
              <w:rPr>
                <w:rFonts w:hint="default" w:ascii="Times New Roman" w:hAnsi="Times New Roman" w:eastAsia="Arial" w:cs="Times New Roman"/>
                <w:snapToGrid w:val="0"/>
                <w:color w:val="auto"/>
                <w:kern w:val="0"/>
                <w:sz w:val="22"/>
                <w:szCs w:val="22"/>
                <w:lang w:val="en-US" w:eastAsia="en-US" w:bidi="ar-SA"/>
              </w:rPr>
              <w:t>interval)</w:t>
            </w:r>
            <w:r>
              <w:rPr>
                <w:rFonts w:hint="default" w:ascii="Times New Roman" w:hAnsi="Times New Roman" w:eastAsia="Arial" w:cs="Times New Roman"/>
                <w:snapToGrid w:val="0"/>
                <w:color w:val="auto"/>
                <w:spacing w:val="-1"/>
                <w:kern w:val="0"/>
                <w:sz w:val="22"/>
                <w:szCs w:val="22"/>
                <w:lang w:val="en-US" w:eastAsia="en-US" w:bidi="ar-SA"/>
              </w:rPr>
              <w:t>,</w:t>
            </w:r>
            <w:r>
              <w:rPr>
                <w:rFonts w:hint="default" w:ascii="Times New Roman" w:hAnsi="Times New Roman" w:eastAsia="Arial" w:cs="Times New Roman"/>
                <w:snapToGrid w:val="0"/>
                <w:color w:val="auto"/>
                <w:spacing w:val="12"/>
                <w:w w:val="101"/>
                <w:kern w:val="0"/>
                <w:sz w:val="22"/>
                <w:szCs w:val="22"/>
                <w:lang w:val="en-US" w:eastAsia="en-US" w:bidi="ar-SA"/>
              </w:rPr>
              <w:t xml:space="preserve"> </w:t>
            </w:r>
            <w:r>
              <w:rPr>
                <w:rFonts w:hint="default" w:ascii="Times New Roman" w:hAnsi="Times New Roman" w:eastAsia="Arial" w:cs="Times New Roman"/>
                <w:snapToGrid w:val="0"/>
                <w:color w:val="auto"/>
                <w:spacing w:val="-1"/>
                <w:kern w:val="0"/>
                <w:sz w:val="22"/>
                <w:szCs w:val="22"/>
                <w:lang w:val="en-US" w:eastAsia="en-US" w:bidi="ar-SA"/>
              </w:rPr>
              <w:t>ideally using structured tables or plots.</w:t>
            </w:r>
          </w:p>
        </w:tc>
        <w:tc>
          <w:tcPr>
            <w:tcW w:w="799" w:type="pct"/>
            <w:vAlign w:val="top"/>
          </w:tcPr>
          <w:p w14:paraId="3AC91315">
            <w:pPr>
              <w:kinsoku w:val="0"/>
              <w:autoSpaceDE w:val="0"/>
              <w:autoSpaceDN w:val="0"/>
              <w:adjustRightInd w:val="0"/>
              <w:snapToGrid w:val="0"/>
              <w:spacing w:line="240" w:lineRule="auto"/>
              <w:ind w:left="0" w:leftChars="0" w:firstLine="0" w:firstLineChars="0"/>
              <w:jc w:val="center"/>
              <w:textAlignment w:val="baseline"/>
              <w:rPr>
                <w:rFonts w:hint="default" w:ascii="Times New Roman" w:hAnsi="Times New Roman" w:eastAsia="宋体" w:cs="Times New Roman"/>
                <w:snapToGrid w:val="0"/>
                <w:color w:val="auto"/>
                <w:kern w:val="0"/>
                <w:sz w:val="22"/>
                <w:szCs w:val="22"/>
                <w:lang w:val="en-US" w:eastAsia="zh-CN" w:bidi="ar-SA"/>
              </w:rPr>
            </w:pPr>
            <w:r>
              <w:rPr>
                <w:rFonts w:hint="default" w:eastAsia="宋体" w:cs="Times New Roman"/>
                <w:snapToGrid w:val="0"/>
                <w:color w:val="auto"/>
                <w:kern w:val="0"/>
                <w:szCs w:val="22"/>
              </w:rPr>
              <w:t>Page 10, Fig. 3 (Forest plots); Supplementary Table 6</w:t>
            </w:r>
          </w:p>
        </w:tc>
      </w:tr>
      <w:tr w14:paraId="0E6277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0" w:hRule="atLeast"/>
        </w:trPr>
        <w:tc>
          <w:tcPr>
            <w:tcW w:w="695" w:type="pct"/>
            <w:vMerge w:val="restart"/>
            <w:tcBorders>
              <w:bottom w:val="nil"/>
            </w:tcBorders>
            <w:vAlign w:val="top"/>
          </w:tcPr>
          <w:p w14:paraId="748BC2FC">
            <w:pPr>
              <w:kinsoku w:val="0"/>
              <w:autoSpaceDE w:val="0"/>
              <w:autoSpaceDN w:val="0"/>
              <w:adjustRightInd w:val="0"/>
              <w:snapToGrid w:val="0"/>
              <w:spacing w:before="77" w:line="238" w:lineRule="auto"/>
              <w:ind w:left="119"/>
              <w:jc w:val="left"/>
              <w:textAlignment w:val="baseline"/>
              <w:rPr>
                <w:rFonts w:hint="default" w:ascii="Times New Roman" w:hAnsi="Times New Roman" w:eastAsia="Arial" w:cs="Times New Roman"/>
                <w:snapToGrid w:val="0"/>
                <w:color w:val="auto"/>
                <w:kern w:val="0"/>
                <w:sz w:val="22"/>
                <w:szCs w:val="22"/>
                <w:lang w:val="en-US" w:eastAsia="en-US" w:bidi="ar-SA"/>
              </w:rPr>
            </w:pPr>
            <w:r>
              <w:rPr>
                <w:rFonts w:hint="default" w:ascii="Times New Roman" w:hAnsi="Times New Roman" w:eastAsia="Arial" w:cs="Times New Roman"/>
                <w:snapToGrid w:val="0"/>
                <w:color w:val="auto"/>
                <w:spacing w:val="-2"/>
                <w:kern w:val="0"/>
                <w:sz w:val="22"/>
                <w:szCs w:val="22"/>
                <w:lang w:val="en-US" w:eastAsia="en-US" w:bidi="ar-SA"/>
              </w:rPr>
              <w:t>Results</w:t>
            </w:r>
            <w:r>
              <w:rPr>
                <w:rFonts w:hint="default" w:ascii="Times New Roman" w:hAnsi="Times New Roman" w:eastAsia="Arial" w:cs="Times New Roman"/>
                <w:snapToGrid w:val="0"/>
                <w:color w:val="auto"/>
                <w:spacing w:val="9"/>
                <w:kern w:val="0"/>
                <w:sz w:val="22"/>
                <w:szCs w:val="22"/>
                <w:lang w:val="en-US" w:eastAsia="en-US" w:bidi="ar-SA"/>
              </w:rPr>
              <w:t xml:space="preserve"> </w:t>
            </w:r>
            <w:r>
              <w:rPr>
                <w:rFonts w:hint="default" w:ascii="Times New Roman" w:hAnsi="Times New Roman" w:eastAsia="Arial" w:cs="Times New Roman"/>
                <w:snapToGrid w:val="0"/>
                <w:color w:val="auto"/>
                <w:spacing w:val="-2"/>
                <w:kern w:val="0"/>
                <w:sz w:val="22"/>
                <w:szCs w:val="22"/>
                <w:lang w:val="en-US" w:eastAsia="en-US" w:bidi="ar-SA"/>
              </w:rPr>
              <w:t>of</w:t>
            </w:r>
          </w:p>
          <w:p w14:paraId="32AF8CAF">
            <w:pPr>
              <w:kinsoku w:val="0"/>
              <w:autoSpaceDE w:val="0"/>
              <w:autoSpaceDN w:val="0"/>
              <w:adjustRightInd w:val="0"/>
              <w:snapToGrid w:val="0"/>
              <w:spacing w:before="1" w:line="196" w:lineRule="auto"/>
              <w:ind w:left="110"/>
              <w:jc w:val="left"/>
              <w:textAlignment w:val="baseline"/>
              <w:rPr>
                <w:rFonts w:hint="default" w:ascii="Times New Roman" w:hAnsi="Times New Roman" w:eastAsia="Arial" w:cs="Times New Roman"/>
                <w:snapToGrid w:val="0"/>
                <w:color w:val="auto"/>
                <w:kern w:val="0"/>
                <w:sz w:val="22"/>
                <w:szCs w:val="22"/>
                <w:lang w:val="en-US" w:eastAsia="en-US" w:bidi="ar-SA"/>
              </w:rPr>
            </w:pPr>
            <w:r>
              <w:rPr>
                <w:rFonts w:hint="default" w:ascii="Times New Roman" w:hAnsi="Times New Roman" w:eastAsia="Arial" w:cs="Times New Roman"/>
                <w:snapToGrid w:val="0"/>
                <w:color w:val="auto"/>
                <w:spacing w:val="-1"/>
                <w:kern w:val="0"/>
                <w:sz w:val="22"/>
                <w:szCs w:val="22"/>
                <w:lang w:val="en-US" w:eastAsia="en-US" w:bidi="ar-SA"/>
              </w:rPr>
              <w:t>syntheses</w:t>
            </w:r>
          </w:p>
        </w:tc>
        <w:tc>
          <w:tcPr>
            <w:tcW w:w="232" w:type="pct"/>
            <w:vAlign w:val="top"/>
          </w:tcPr>
          <w:p w14:paraId="76D2C185">
            <w:pPr>
              <w:kinsoku w:val="0"/>
              <w:autoSpaceDE w:val="0"/>
              <w:autoSpaceDN w:val="0"/>
              <w:adjustRightInd w:val="0"/>
              <w:snapToGrid w:val="0"/>
              <w:spacing w:before="77" w:line="235" w:lineRule="auto"/>
              <w:ind w:left="177"/>
              <w:jc w:val="left"/>
              <w:textAlignment w:val="baseline"/>
              <w:rPr>
                <w:rFonts w:hint="default" w:ascii="Times New Roman" w:hAnsi="Times New Roman" w:eastAsia="Arial" w:cs="Times New Roman"/>
                <w:snapToGrid w:val="0"/>
                <w:color w:val="auto"/>
                <w:kern w:val="0"/>
                <w:sz w:val="22"/>
                <w:szCs w:val="22"/>
                <w:lang w:val="en-US" w:eastAsia="en-US" w:bidi="ar-SA"/>
              </w:rPr>
            </w:pPr>
            <w:r>
              <w:rPr>
                <w:rFonts w:hint="default" w:ascii="Times New Roman" w:hAnsi="Times New Roman" w:eastAsia="Arial" w:cs="Times New Roman"/>
                <w:snapToGrid w:val="0"/>
                <w:color w:val="auto"/>
                <w:spacing w:val="-1"/>
                <w:kern w:val="0"/>
                <w:sz w:val="22"/>
                <w:szCs w:val="22"/>
                <w:lang w:val="en-US" w:eastAsia="en-US" w:bidi="ar-SA"/>
              </w:rPr>
              <w:t>20a</w:t>
            </w:r>
          </w:p>
        </w:tc>
        <w:tc>
          <w:tcPr>
            <w:tcW w:w="3271" w:type="pct"/>
            <w:vAlign w:val="top"/>
          </w:tcPr>
          <w:p w14:paraId="040512E7">
            <w:pPr>
              <w:kinsoku w:val="0"/>
              <w:autoSpaceDE w:val="0"/>
              <w:autoSpaceDN w:val="0"/>
              <w:adjustRightInd w:val="0"/>
              <w:snapToGrid w:val="0"/>
              <w:spacing w:before="77" w:line="196" w:lineRule="auto"/>
              <w:ind w:left="115"/>
              <w:jc w:val="left"/>
              <w:textAlignment w:val="baseline"/>
              <w:rPr>
                <w:rFonts w:hint="default" w:ascii="Times New Roman" w:hAnsi="Times New Roman" w:eastAsia="Arial" w:cs="Times New Roman"/>
                <w:snapToGrid w:val="0"/>
                <w:color w:val="auto"/>
                <w:kern w:val="0"/>
                <w:sz w:val="22"/>
                <w:szCs w:val="22"/>
                <w:lang w:val="en-US" w:eastAsia="en-US" w:bidi="ar-SA"/>
              </w:rPr>
            </w:pPr>
            <w:r>
              <w:rPr>
                <w:rFonts w:hint="default" w:ascii="Times New Roman" w:hAnsi="Times New Roman" w:eastAsia="Arial" w:cs="Times New Roman"/>
                <w:snapToGrid w:val="0"/>
                <w:color w:val="auto"/>
                <w:kern w:val="0"/>
                <w:sz w:val="22"/>
                <w:szCs w:val="22"/>
                <w:lang w:val="en-US" w:eastAsia="en-US" w:bidi="ar-SA"/>
              </w:rPr>
              <w:t>For each synthesis,</w:t>
            </w:r>
            <w:r>
              <w:rPr>
                <w:rFonts w:hint="default" w:ascii="Times New Roman" w:hAnsi="Times New Roman" w:eastAsia="Arial" w:cs="Times New Roman"/>
                <w:snapToGrid w:val="0"/>
                <w:color w:val="auto"/>
                <w:spacing w:val="12"/>
                <w:kern w:val="0"/>
                <w:sz w:val="22"/>
                <w:szCs w:val="22"/>
                <w:lang w:val="en-US" w:eastAsia="en-US" w:bidi="ar-SA"/>
              </w:rPr>
              <w:t xml:space="preserve"> </w:t>
            </w:r>
            <w:r>
              <w:rPr>
                <w:rFonts w:hint="default" w:ascii="Times New Roman" w:hAnsi="Times New Roman" w:eastAsia="Arial" w:cs="Times New Roman"/>
                <w:snapToGrid w:val="0"/>
                <w:color w:val="auto"/>
                <w:kern w:val="0"/>
                <w:sz w:val="22"/>
                <w:szCs w:val="22"/>
                <w:lang w:val="en-US" w:eastAsia="en-US" w:bidi="ar-SA"/>
              </w:rPr>
              <w:t>briefly summarize</w:t>
            </w:r>
            <w:r>
              <w:rPr>
                <w:rFonts w:hint="default" w:ascii="Times New Roman" w:hAnsi="Times New Roman" w:eastAsia="Arial" w:cs="Times New Roman"/>
                <w:snapToGrid w:val="0"/>
                <w:color w:val="auto"/>
                <w:spacing w:val="-1"/>
                <w:kern w:val="0"/>
                <w:sz w:val="22"/>
                <w:szCs w:val="22"/>
                <w:lang w:val="en-US" w:eastAsia="en-US" w:bidi="ar-SA"/>
              </w:rPr>
              <w:t xml:space="preserve"> the characteristics and</w:t>
            </w:r>
            <w:r>
              <w:rPr>
                <w:rFonts w:hint="default" w:ascii="Times New Roman" w:hAnsi="Times New Roman" w:eastAsia="Arial" w:cs="Times New Roman"/>
                <w:snapToGrid w:val="0"/>
                <w:color w:val="auto"/>
                <w:spacing w:val="12"/>
                <w:w w:val="101"/>
                <w:kern w:val="0"/>
                <w:sz w:val="22"/>
                <w:szCs w:val="22"/>
                <w:lang w:val="en-US" w:eastAsia="en-US" w:bidi="ar-SA"/>
              </w:rPr>
              <w:t xml:space="preserve"> </w:t>
            </w:r>
            <w:r>
              <w:rPr>
                <w:rFonts w:hint="default" w:ascii="Times New Roman" w:hAnsi="Times New Roman" w:eastAsia="Arial" w:cs="Times New Roman"/>
                <w:snapToGrid w:val="0"/>
                <w:color w:val="auto"/>
                <w:spacing w:val="-1"/>
                <w:kern w:val="0"/>
                <w:sz w:val="22"/>
                <w:szCs w:val="22"/>
                <w:lang w:val="en-US" w:eastAsia="en-US" w:bidi="ar-SA"/>
              </w:rPr>
              <w:t>risk of bias</w:t>
            </w:r>
            <w:r>
              <w:rPr>
                <w:rFonts w:hint="default" w:ascii="Times New Roman" w:hAnsi="Times New Roman" w:eastAsia="Arial" w:cs="Times New Roman"/>
                <w:snapToGrid w:val="0"/>
                <w:color w:val="auto"/>
                <w:spacing w:val="7"/>
                <w:kern w:val="0"/>
                <w:sz w:val="22"/>
                <w:szCs w:val="22"/>
                <w:lang w:val="en-US" w:eastAsia="en-US" w:bidi="ar-SA"/>
              </w:rPr>
              <w:t xml:space="preserve"> </w:t>
            </w:r>
            <w:r>
              <w:rPr>
                <w:rFonts w:hint="default" w:ascii="Times New Roman" w:hAnsi="Times New Roman" w:eastAsia="Arial" w:cs="Times New Roman"/>
                <w:snapToGrid w:val="0"/>
                <w:color w:val="auto"/>
                <w:spacing w:val="-1"/>
                <w:kern w:val="0"/>
                <w:sz w:val="22"/>
                <w:szCs w:val="22"/>
                <w:lang w:val="en-US" w:eastAsia="en-US" w:bidi="ar-SA"/>
              </w:rPr>
              <w:t>among</w:t>
            </w:r>
            <w:r>
              <w:rPr>
                <w:rFonts w:hint="default" w:ascii="Times New Roman" w:hAnsi="Times New Roman" w:eastAsia="Arial" w:cs="Times New Roman"/>
                <w:snapToGrid w:val="0"/>
                <w:color w:val="auto"/>
                <w:spacing w:val="8"/>
                <w:kern w:val="0"/>
                <w:sz w:val="22"/>
                <w:szCs w:val="22"/>
                <w:lang w:val="en-US" w:eastAsia="en-US" w:bidi="ar-SA"/>
              </w:rPr>
              <w:t xml:space="preserve"> </w:t>
            </w:r>
            <w:r>
              <w:rPr>
                <w:rFonts w:hint="default" w:ascii="Times New Roman" w:hAnsi="Times New Roman" w:eastAsia="Arial" w:cs="Times New Roman"/>
                <w:snapToGrid w:val="0"/>
                <w:color w:val="auto"/>
                <w:spacing w:val="-1"/>
                <w:kern w:val="0"/>
                <w:sz w:val="22"/>
                <w:szCs w:val="22"/>
                <w:lang w:val="en-US" w:eastAsia="en-US" w:bidi="ar-SA"/>
              </w:rPr>
              <w:t>contributing studies.</w:t>
            </w:r>
          </w:p>
        </w:tc>
        <w:tc>
          <w:tcPr>
            <w:tcW w:w="799" w:type="pct"/>
            <w:vAlign w:val="top"/>
          </w:tcPr>
          <w:p w14:paraId="32D74AB9">
            <w:pPr>
              <w:kinsoku w:val="0"/>
              <w:autoSpaceDE w:val="0"/>
              <w:autoSpaceDN w:val="0"/>
              <w:adjustRightInd w:val="0"/>
              <w:snapToGrid w:val="0"/>
              <w:spacing w:line="240" w:lineRule="auto"/>
              <w:ind w:left="0" w:leftChars="0" w:firstLine="0" w:firstLineChars="0"/>
              <w:jc w:val="center"/>
              <w:textAlignment w:val="baseline"/>
              <w:rPr>
                <w:rFonts w:hint="default" w:ascii="Times New Roman" w:hAnsi="Times New Roman" w:eastAsia="宋体" w:cs="Times New Roman"/>
                <w:snapToGrid w:val="0"/>
                <w:color w:val="auto"/>
                <w:kern w:val="0"/>
                <w:sz w:val="22"/>
                <w:szCs w:val="22"/>
                <w:lang w:val="en-US" w:eastAsia="zh-CN" w:bidi="ar-SA"/>
              </w:rPr>
            </w:pPr>
            <w:r>
              <w:rPr>
                <w:rFonts w:hint="default" w:eastAsia="宋体" w:cs="Times New Roman"/>
                <w:snapToGrid w:val="0"/>
                <w:color w:val="auto"/>
                <w:kern w:val="0"/>
                <w:szCs w:val="22"/>
              </w:rPr>
              <w:t>Page 9, Results (Risk of bias assessment &amp; Overall effects)</w:t>
            </w:r>
          </w:p>
        </w:tc>
      </w:tr>
      <w:tr w14:paraId="76B024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4" w:hRule="atLeast"/>
        </w:trPr>
        <w:tc>
          <w:tcPr>
            <w:tcW w:w="695" w:type="pct"/>
            <w:vMerge w:val="continue"/>
            <w:tcBorders>
              <w:top w:val="nil"/>
              <w:bottom w:val="nil"/>
            </w:tcBorders>
            <w:vAlign w:val="top"/>
          </w:tcPr>
          <w:p w14:paraId="5CDDF065">
            <w:pPr>
              <w:kinsoku w:val="0"/>
              <w:autoSpaceDE w:val="0"/>
              <w:autoSpaceDN w:val="0"/>
              <w:adjustRightInd w:val="0"/>
              <w:snapToGrid w:val="0"/>
              <w:spacing w:line="240" w:lineRule="auto"/>
              <w:jc w:val="left"/>
              <w:textAlignment w:val="baseline"/>
              <w:rPr>
                <w:rFonts w:hint="default" w:ascii="Times New Roman" w:hAnsi="Times New Roman" w:eastAsia="Arial" w:cs="Times New Roman"/>
                <w:snapToGrid w:val="0"/>
                <w:color w:val="auto"/>
                <w:kern w:val="0"/>
                <w:sz w:val="22"/>
                <w:szCs w:val="22"/>
                <w:lang w:val="en-US" w:eastAsia="en-US" w:bidi="ar-SA"/>
              </w:rPr>
            </w:pPr>
          </w:p>
        </w:tc>
        <w:tc>
          <w:tcPr>
            <w:tcW w:w="232" w:type="pct"/>
            <w:vAlign w:val="top"/>
          </w:tcPr>
          <w:p w14:paraId="0D983723">
            <w:pPr>
              <w:kinsoku w:val="0"/>
              <w:autoSpaceDE w:val="0"/>
              <w:autoSpaceDN w:val="0"/>
              <w:adjustRightInd w:val="0"/>
              <w:snapToGrid w:val="0"/>
              <w:spacing w:before="77" w:line="237" w:lineRule="auto"/>
              <w:ind w:left="177"/>
              <w:jc w:val="left"/>
              <w:textAlignment w:val="baseline"/>
              <w:rPr>
                <w:rFonts w:hint="default" w:ascii="Times New Roman" w:hAnsi="Times New Roman" w:eastAsia="Arial" w:cs="Times New Roman"/>
                <w:snapToGrid w:val="0"/>
                <w:color w:val="auto"/>
                <w:kern w:val="0"/>
                <w:sz w:val="22"/>
                <w:szCs w:val="22"/>
                <w:lang w:val="en-US" w:eastAsia="en-US" w:bidi="ar-SA"/>
              </w:rPr>
            </w:pPr>
            <w:r>
              <w:rPr>
                <w:rFonts w:hint="default" w:ascii="Times New Roman" w:hAnsi="Times New Roman" w:eastAsia="Arial" w:cs="Times New Roman"/>
                <w:snapToGrid w:val="0"/>
                <w:color w:val="auto"/>
                <w:spacing w:val="-1"/>
                <w:kern w:val="0"/>
                <w:sz w:val="22"/>
                <w:szCs w:val="22"/>
                <w:lang w:val="en-US" w:eastAsia="en-US" w:bidi="ar-SA"/>
              </w:rPr>
              <w:t>20b</w:t>
            </w:r>
          </w:p>
        </w:tc>
        <w:tc>
          <w:tcPr>
            <w:tcW w:w="3271" w:type="pct"/>
            <w:vAlign w:val="top"/>
          </w:tcPr>
          <w:p w14:paraId="054868E8">
            <w:pPr>
              <w:kinsoku w:val="0"/>
              <w:autoSpaceDE w:val="0"/>
              <w:autoSpaceDN w:val="0"/>
              <w:adjustRightInd w:val="0"/>
              <w:snapToGrid w:val="0"/>
              <w:spacing w:before="77" w:line="223" w:lineRule="auto"/>
              <w:ind w:left="107" w:right="304" w:firstLine="6"/>
              <w:jc w:val="left"/>
              <w:textAlignment w:val="baseline"/>
              <w:rPr>
                <w:rFonts w:hint="default" w:ascii="Times New Roman" w:hAnsi="Times New Roman" w:eastAsia="Arial" w:cs="Times New Roman"/>
                <w:snapToGrid w:val="0"/>
                <w:color w:val="auto"/>
                <w:kern w:val="0"/>
                <w:sz w:val="22"/>
                <w:szCs w:val="22"/>
                <w:lang w:val="en-US" w:eastAsia="en-US" w:bidi="ar-SA"/>
              </w:rPr>
            </w:pPr>
            <w:r>
              <w:rPr>
                <w:rFonts w:hint="default" w:ascii="Times New Roman" w:hAnsi="Times New Roman" w:eastAsia="Arial" w:cs="Times New Roman"/>
                <w:snapToGrid w:val="0"/>
                <w:color w:val="auto"/>
                <w:kern w:val="0"/>
                <w:sz w:val="22"/>
                <w:szCs w:val="22"/>
                <w:lang w:val="en-US" w:eastAsia="en-US" w:bidi="ar-SA"/>
              </w:rPr>
              <w:t>Present</w:t>
            </w:r>
            <w:r>
              <w:rPr>
                <w:rFonts w:hint="default" w:ascii="Times New Roman" w:hAnsi="Times New Roman" w:eastAsia="Arial" w:cs="Times New Roman"/>
                <w:snapToGrid w:val="0"/>
                <w:color w:val="auto"/>
                <w:spacing w:val="12"/>
                <w:w w:val="101"/>
                <w:kern w:val="0"/>
                <w:sz w:val="22"/>
                <w:szCs w:val="22"/>
                <w:lang w:val="en-US" w:eastAsia="en-US" w:bidi="ar-SA"/>
              </w:rPr>
              <w:t xml:space="preserve"> </w:t>
            </w:r>
            <w:r>
              <w:rPr>
                <w:rFonts w:hint="default" w:ascii="Times New Roman" w:hAnsi="Times New Roman" w:eastAsia="Arial" w:cs="Times New Roman"/>
                <w:snapToGrid w:val="0"/>
                <w:color w:val="auto"/>
                <w:kern w:val="0"/>
                <w:sz w:val="22"/>
                <w:szCs w:val="22"/>
                <w:lang w:val="en-US" w:eastAsia="en-US" w:bidi="ar-SA"/>
              </w:rPr>
              <w:t>results of all s</w:t>
            </w:r>
            <w:r>
              <w:rPr>
                <w:rFonts w:hint="default" w:ascii="Times New Roman" w:hAnsi="Times New Roman" w:eastAsia="Arial" w:cs="Times New Roman"/>
                <w:snapToGrid w:val="0"/>
                <w:color w:val="auto"/>
                <w:spacing w:val="-1"/>
                <w:kern w:val="0"/>
                <w:sz w:val="22"/>
                <w:szCs w:val="22"/>
                <w:lang w:val="en-US" w:eastAsia="en-US" w:bidi="ar-SA"/>
              </w:rPr>
              <w:t>tatistical syntheses conducted.</w:t>
            </w:r>
            <w:r>
              <w:rPr>
                <w:rFonts w:hint="default" w:ascii="Times New Roman" w:hAnsi="Times New Roman" w:eastAsia="Arial" w:cs="Times New Roman"/>
                <w:snapToGrid w:val="0"/>
                <w:color w:val="auto"/>
                <w:spacing w:val="17"/>
                <w:kern w:val="0"/>
                <w:sz w:val="22"/>
                <w:szCs w:val="22"/>
                <w:lang w:val="en-US" w:eastAsia="en-US" w:bidi="ar-SA"/>
              </w:rPr>
              <w:t xml:space="preserve"> </w:t>
            </w:r>
            <w:r>
              <w:rPr>
                <w:rFonts w:hint="default" w:ascii="Times New Roman" w:hAnsi="Times New Roman" w:eastAsia="Arial" w:cs="Times New Roman"/>
                <w:snapToGrid w:val="0"/>
                <w:color w:val="auto"/>
                <w:spacing w:val="-1"/>
                <w:kern w:val="0"/>
                <w:sz w:val="22"/>
                <w:szCs w:val="22"/>
                <w:lang w:val="en-US" w:eastAsia="en-US" w:bidi="ar-SA"/>
              </w:rPr>
              <w:t>If meta-analysis was done,</w:t>
            </w:r>
            <w:r>
              <w:rPr>
                <w:rFonts w:hint="default" w:ascii="Times New Roman" w:hAnsi="Times New Roman" w:eastAsia="Arial" w:cs="Times New Roman"/>
                <w:snapToGrid w:val="0"/>
                <w:color w:val="auto"/>
                <w:spacing w:val="10"/>
                <w:kern w:val="0"/>
                <w:sz w:val="22"/>
                <w:szCs w:val="22"/>
                <w:lang w:val="en-US" w:eastAsia="en-US" w:bidi="ar-SA"/>
              </w:rPr>
              <w:t xml:space="preserve"> </w:t>
            </w:r>
            <w:r>
              <w:rPr>
                <w:rFonts w:hint="default" w:ascii="Times New Roman" w:hAnsi="Times New Roman" w:eastAsia="Arial" w:cs="Times New Roman"/>
                <w:snapToGrid w:val="0"/>
                <w:color w:val="auto"/>
                <w:spacing w:val="-1"/>
                <w:kern w:val="0"/>
                <w:sz w:val="22"/>
                <w:szCs w:val="22"/>
                <w:lang w:val="en-US" w:eastAsia="en-US" w:bidi="ar-SA"/>
              </w:rPr>
              <w:t>present for each the</w:t>
            </w:r>
            <w:r>
              <w:rPr>
                <w:rFonts w:hint="default" w:ascii="Times New Roman" w:hAnsi="Times New Roman" w:eastAsia="Arial" w:cs="Times New Roman"/>
                <w:snapToGrid w:val="0"/>
                <w:color w:val="auto"/>
                <w:spacing w:val="4"/>
                <w:kern w:val="0"/>
                <w:sz w:val="22"/>
                <w:szCs w:val="22"/>
                <w:lang w:val="en-US" w:eastAsia="en-US" w:bidi="ar-SA"/>
              </w:rPr>
              <w:t xml:space="preserve"> </w:t>
            </w:r>
            <w:r>
              <w:rPr>
                <w:rFonts w:hint="default" w:ascii="Times New Roman" w:hAnsi="Times New Roman" w:eastAsia="Arial" w:cs="Times New Roman"/>
                <w:snapToGrid w:val="0"/>
                <w:color w:val="auto"/>
                <w:spacing w:val="-1"/>
                <w:kern w:val="0"/>
                <w:sz w:val="22"/>
                <w:szCs w:val="22"/>
                <w:lang w:val="en-US" w:eastAsia="en-US" w:bidi="ar-SA"/>
              </w:rPr>
              <w:t>summary</w:t>
            </w:r>
            <w:r>
              <w:rPr>
                <w:rFonts w:hint="default" w:ascii="Times New Roman" w:hAnsi="Times New Roman" w:eastAsia="Arial" w:cs="Times New Roman"/>
                <w:snapToGrid w:val="0"/>
                <w:color w:val="auto"/>
                <w:spacing w:val="6"/>
                <w:kern w:val="0"/>
                <w:sz w:val="22"/>
                <w:szCs w:val="22"/>
                <w:lang w:val="en-US" w:eastAsia="en-US" w:bidi="ar-SA"/>
              </w:rPr>
              <w:t xml:space="preserve"> </w:t>
            </w:r>
            <w:r>
              <w:rPr>
                <w:rFonts w:hint="default" w:ascii="Times New Roman" w:hAnsi="Times New Roman" w:eastAsia="Arial" w:cs="Times New Roman"/>
                <w:snapToGrid w:val="0"/>
                <w:color w:val="auto"/>
                <w:spacing w:val="-1"/>
                <w:kern w:val="0"/>
                <w:sz w:val="22"/>
                <w:szCs w:val="22"/>
                <w:lang w:val="en-US" w:eastAsia="en-US" w:bidi="ar-SA"/>
              </w:rPr>
              <w:t>estimate</w:t>
            </w:r>
            <w:r>
              <w:rPr>
                <w:rFonts w:hint="default" w:ascii="Times New Roman" w:hAnsi="Times New Roman" w:eastAsia="Arial" w:cs="Times New Roman"/>
                <w:snapToGrid w:val="0"/>
                <w:color w:val="auto"/>
                <w:spacing w:val="7"/>
                <w:kern w:val="0"/>
                <w:sz w:val="22"/>
                <w:szCs w:val="22"/>
                <w:lang w:val="en-US" w:eastAsia="en-US" w:bidi="ar-SA"/>
              </w:rPr>
              <w:t xml:space="preserve"> </w:t>
            </w:r>
            <w:r>
              <w:rPr>
                <w:rFonts w:hint="default" w:ascii="Times New Roman" w:hAnsi="Times New Roman" w:eastAsia="Arial" w:cs="Times New Roman"/>
                <w:snapToGrid w:val="0"/>
                <w:color w:val="auto"/>
                <w:spacing w:val="-1"/>
                <w:kern w:val="0"/>
                <w:sz w:val="22"/>
                <w:szCs w:val="22"/>
                <w:lang w:val="en-US" w:eastAsia="en-US" w:bidi="ar-SA"/>
              </w:rPr>
              <w:t>and</w:t>
            </w:r>
            <w:r>
              <w:rPr>
                <w:rFonts w:hint="default" w:ascii="Times New Roman" w:hAnsi="Times New Roman" w:eastAsia="Arial" w:cs="Times New Roman"/>
                <w:snapToGrid w:val="0"/>
                <w:color w:val="auto"/>
                <w:spacing w:val="13"/>
                <w:kern w:val="0"/>
                <w:sz w:val="22"/>
                <w:szCs w:val="22"/>
                <w:lang w:val="en-US" w:eastAsia="en-US" w:bidi="ar-SA"/>
              </w:rPr>
              <w:t xml:space="preserve"> </w:t>
            </w:r>
            <w:r>
              <w:rPr>
                <w:rFonts w:hint="default" w:ascii="Times New Roman" w:hAnsi="Times New Roman" w:eastAsia="Arial" w:cs="Times New Roman"/>
                <w:snapToGrid w:val="0"/>
                <w:color w:val="auto"/>
                <w:spacing w:val="-1"/>
                <w:kern w:val="0"/>
                <w:sz w:val="22"/>
                <w:szCs w:val="22"/>
                <w:lang w:val="en-US" w:eastAsia="en-US" w:bidi="ar-SA"/>
              </w:rPr>
              <w:t>its</w:t>
            </w:r>
            <w:r>
              <w:rPr>
                <w:rFonts w:hint="default" w:ascii="Times New Roman" w:hAnsi="Times New Roman" w:eastAsia="Arial" w:cs="Times New Roman"/>
                <w:snapToGrid w:val="0"/>
                <w:color w:val="auto"/>
                <w:spacing w:val="13"/>
                <w:kern w:val="0"/>
                <w:sz w:val="22"/>
                <w:szCs w:val="22"/>
                <w:lang w:val="en-US" w:eastAsia="en-US" w:bidi="ar-SA"/>
              </w:rPr>
              <w:t xml:space="preserve"> </w:t>
            </w:r>
            <w:r>
              <w:rPr>
                <w:rFonts w:hint="default" w:ascii="Times New Roman" w:hAnsi="Times New Roman" w:eastAsia="Arial" w:cs="Times New Roman"/>
                <w:snapToGrid w:val="0"/>
                <w:color w:val="auto"/>
                <w:spacing w:val="-1"/>
                <w:kern w:val="0"/>
                <w:sz w:val="22"/>
                <w:szCs w:val="22"/>
                <w:lang w:val="en-US" w:eastAsia="en-US" w:bidi="ar-SA"/>
              </w:rPr>
              <w:t>precision</w:t>
            </w:r>
            <w:r>
              <w:rPr>
                <w:rFonts w:hint="default" w:ascii="Times New Roman" w:hAnsi="Times New Roman" w:eastAsia="Arial" w:cs="Times New Roman"/>
                <w:snapToGrid w:val="0"/>
                <w:color w:val="auto"/>
                <w:spacing w:val="11"/>
                <w:kern w:val="0"/>
                <w:sz w:val="22"/>
                <w:szCs w:val="22"/>
                <w:lang w:val="en-US" w:eastAsia="en-US" w:bidi="ar-SA"/>
              </w:rPr>
              <w:t xml:space="preserve"> </w:t>
            </w:r>
            <w:r>
              <w:rPr>
                <w:rFonts w:hint="default" w:ascii="Times New Roman" w:hAnsi="Times New Roman" w:eastAsia="Arial" w:cs="Times New Roman"/>
                <w:snapToGrid w:val="0"/>
                <w:color w:val="auto"/>
                <w:spacing w:val="-1"/>
                <w:kern w:val="0"/>
                <w:sz w:val="22"/>
                <w:szCs w:val="22"/>
                <w:lang w:val="en-US" w:eastAsia="en-US" w:bidi="ar-SA"/>
              </w:rPr>
              <w:t>(e.g.</w:t>
            </w:r>
            <w:r>
              <w:rPr>
                <w:rFonts w:hint="default" w:ascii="Times New Roman" w:hAnsi="Times New Roman" w:eastAsia="Arial" w:cs="Times New Roman"/>
                <w:snapToGrid w:val="0"/>
                <w:color w:val="auto"/>
                <w:kern w:val="0"/>
                <w:sz w:val="22"/>
                <w:szCs w:val="22"/>
                <w:lang w:val="en-US" w:eastAsia="en-US" w:bidi="ar-SA"/>
              </w:rPr>
              <w:t xml:space="preserve"> confidence/credible</w:t>
            </w:r>
            <w:r>
              <w:rPr>
                <w:rFonts w:hint="default" w:ascii="Times New Roman" w:hAnsi="Times New Roman" w:eastAsia="Arial" w:cs="Times New Roman"/>
                <w:snapToGrid w:val="0"/>
                <w:color w:val="auto"/>
                <w:spacing w:val="12"/>
                <w:w w:val="101"/>
                <w:kern w:val="0"/>
                <w:sz w:val="22"/>
                <w:szCs w:val="22"/>
                <w:lang w:val="en-US" w:eastAsia="en-US" w:bidi="ar-SA"/>
              </w:rPr>
              <w:t xml:space="preserve"> </w:t>
            </w:r>
            <w:r>
              <w:rPr>
                <w:rFonts w:hint="default" w:ascii="Times New Roman" w:hAnsi="Times New Roman" w:eastAsia="Arial" w:cs="Times New Roman"/>
                <w:snapToGrid w:val="0"/>
                <w:color w:val="auto"/>
                <w:kern w:val="0"/>
                <w:sz w:val="22"/>
                <w:szCs w:val="22"/>
                <w:lang w:val="en-US" w:eastAsia="en-US" w:bidi="ar-SA"/>
              </w:rPr>
              <w:t>interval) and</w:t>
            </w:r>
            <w:r>
              <w:rPr>
                <w:rFonts w:hint="default" w:ascii="Times New Roman" w:hAnsi="Times New Roman" w:eastAsia="Arial" w:cs="Times New Roman"/>
                <w:snapToGrid w:val="0"/>
                <w:color w:val="auto"/>
                <w:spacing w:val="12"/>
                <w:w w:val="101"/>
                <w:kern w:val="0"/>
                <w:sz w:val="22"/>
                <w:szCs w:val="22"/>
                <w:lang w:val="en-US" w:eastAsia="en-US" w:bidi="ar-SA"/>
              </w:rPr>
              <w:t xml:space="preserve"> </w:t>
            </w:r>
            <w:r>
              <w:rPr>
                <w:rFonts w:hint="default" w:ascii="Times New Roman" w:hAnsi="Times New Roman" w:eastAsia="Arial" w:cs="Times New Roman"/>
                <w:snapToGrid w:val="0"/>
                <w:color w:val="auto"/>
                <w:kern w:val="0"/>
                <w:sz w:val="22"/>
                <w:szCs w:val="22"/>
                <w:lang w:val="en-US" w:eastAsia="en-US" w:bidi="ar-SA"/>
              </w:rPr>
              <w:t>measures of statistical</w:t>
            </w:r>
            <w:r>
              <w:rPr>
                <w:rFonts w:hint="default" w:ascii="Times New Roman" w:hAnsi="Times New Roman" w:eastAsia="Arial" w:cs="Times New Roman"/>
                <w:snapToGrid w:val="0"/>
                <w:color w:val="auto"/>
                <w:spacing w:val="12"/>
                <w:w w:val="101"/>
                <w:kern w:val="0"/>
                <w:sz w:val="22"/>
                <w:szCs w:val="22"/>
                <w:lang w:val="en-US" w:eastAsia="en-US" w:bidi="ar-SA"/>
              </w:rPr>
              <w:t xml:space="preserve"> </w:t>
            </w:r>
            <w:r>
              <w:rPr>
                <w:rFonts w:hint="default" w:ascii="Times New Roman" w:hAnsi="Times New Roman" w:eastAsia="Arial" w:cs="Times New Roman"/>
                <w:snapToGrid w:val="0"/>
                <w:color w:val="auto"/>
                <w:kern w:val="0"/>
                <w:sz w:val="22"/>
                <w:szCs w:val="22"/>
                <w:lang w:val="en-US" w:eastAsia="en-US" w:bidi="ar-SA"/>
              </w:rPr>
              <w:t>heterogenei</w:t>
            </w:r>
            <w:r>
              <w:rPr>
                <w:rFonts w:hint="default" w:ascii="Times New Roman" w:hAnsi="Times New Roman" w:eastAsia="Arial" w:cs="Times New Roman"/>
                <w:snapToGrid w:val="0"/>
                <w:color w:val="auto"/>
                <w:spacing w:val="-1"/>
                <w:kern w:val="0"/>
                <w:sz w:val="22"/>
                <w:szCs w:val="22"/>
                <w:lang w:val="en-US" w:eastAsia="en-US" w:bidi="ar-SA"/>
              </w:rPr>
              <w:t>ty.</w:t>
            </w:r>
            <w:r>
              <w:rPr>
                <w:rFonts w:hint="default" w:ascii="Times New Roman" w:hAnsi="Times New Roman" w:eastAsia="Arial" w:cs="Times New Roman"/>
                <w:snapToGrid w:val="0"/>
                <w:color w:val="auto"/>
                <w:spacing w:val="17"/>
                <w:w w:val="101"/>
                <w:kern w:val="0"/>
                <w:sz w:val="22"/>
                <w:szCs w:val="22"/>
                <w:lang w:val="en-US" w:eastAsia="en-US" w:bidi="ar-SA"/>
              </w:rPr>
              <w:t xml:space="preserve"> </w:t>
            </w:r>
            <w:r>
              <w:rPr>
                <w:rFonts w:hint="default" w:ascii="Times New Roman" w:hAnsi="Times New Roman" w:eastAsia="Arial" w:cs="Times New Roman"/>
                <w:snapToGrid w:val="0"/>
                <w:color w:val="auto"/>
                <w:spacing w:val="-1"/>
                <w:kern w:val="0"/>
                <w:sz w:val="22"/>
                <w:szCs w:val="22"/>
                <w:lang w:val="en-US" w:eastAsia="en-US" w:bidi="ar-SA"/>
              </w:rPr>
              <w:t>If comparing groups, describe the direction of the effect.</w:t>
            </w:r>
          </w:p>
        </w:tc>
        <w:tc>
          <w:tcPr>
            <w:tcW w:w="799" w:type="pct"/>
            <w:vAlign w:val="top"/>
          </w:tcPr>
          <w:p w14:paraId="47EEF9A0">
            <w:pPr>
              <w:kinsoku w:val="0"/>
              <w:autoSpaceDE w:val="0"/>
              <w:autoSpaceDN w:val="0"/>
              <w:adjustRightInd w:val="0"/>
              <w:snapToGrid w:val="0"/>
              <w:spacing w:line="240" w:lineRule="auto"/>
              <w:ind w:left="0" w:leftChars="0" w:firstLine="0" w:firstLineChars="0"/>
              <w:jc w:val="center"/>
              <w:textAlignment w:val="baseline"/>
              <w:rPr>
                <w:rFonts w:hint="default" w:ascii="Times New Roman" w:hAnsi="Times New Roman" w:eastAsia="宋体" w:cs="Times New Roman"/>
                <w:snapToGrid w:val="0"/>
                <w:color w:val="auto"/>
                <w:kern w:val="0"/>
                <w:sz w:val="22"/>
                <w:szCs w:val="22"/>
                <w:lang w:val="en-US" w:eastAsia="zh-CN" w:bidi="ar-SA"/>
              </w:rPr>
            </w:pPr>
            <w:r>
              <w:rPr>
                <w:rFonts w:hint="default" w:eastAsia="宋体" w:cs="Times New Roman"/>
                <w:snapToGrid w:val="0"/>
                <w:color w:val="auto"/>
                <w:kern w:val="0"/>
                <w:szCs w:val="22"/>
              </w:rPr>
              <w:t>Page 9-10, Results (Overall effects); Page 10, Fig. 3</w:t>
            </w:r>
          </w:p>
        </w:tc>
      </w:tr>
      <w:tr w14:paraId="567299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0" w:hRule="atLeast"/>
        </w:trPr>
        <w:tc>
          <w:tcPr>
            <w:tcW w:w="695" w:type="pct"/>
            <w:vMerge w:val="continue"/>
            <w:tcBorders>
              <w:top w:val="nil"/>
              <w:bottom w:val="nil"/>
            </w:tcBorders>
            <w:vAlign w:val="top"/>
          </w:tcPr>
          <w:p w14:paraId="55ACE243">
            <w:pPr>
              <w:kinsoku w:val="0"/>
              <w:autoSpaceDE w:val="0"/>
              <w:autoSpaceDN w:val="0"/>
              <w:adjustRightInd w:val="0"/>
              <w:snapToGrid w:val="0"/>
              <w:spacing w:line="240" w:lineRule="auto"/>
              <w:jc w:val="left"/>
              <w:textAlignment w:val="baseline"/>
              <w:rPr>
                <w:rFonts w:hint="default" w:ascii="Times New Roman" w:hAnsi="Times New Roman" w:eastAsia="Arial" w:cs="Times New Roman"/>
                <w:snapToGrid w:val="0"/>
                <w:color w:val="auto"/>
                <w:kern w:val="0"/>
                <w:sz w:val="22"/>
                <w:szCs w:val="22"/>
                <w:lang w:val="en-US" w:eastAsia="en-US" w:bidi="ar-SA"/>
              </w:rPr>
            </w:pPr>
          </w:p>
        </w:tc>
        <w:tc>
          <w:tcPr>
            <w:tcW w:w="232" w:type="pct"/>
            <w:vAlign w:val="top"/>
          </w:tcPr>
          <w:p w14:paraId="0894CEC3">
            <w:pPr>
              <w:kinsoku w:val="0"/>
              <w:autoSpaceDE w:val="0"/>
              <w:autoSpaceDN w:val="0"/>
              <w:adjustRightInd w:val="0"/>
              <w:snapToGrid w:val="0"/>
              <w:spacing w:before="77" w:line="235" w:lineRule="auto"/>
              <w:ind w:left="187"/>
              <w:jc w:val="left"/>
              <w:textAlignment w:val="baseline"/>
              <w:rPr>
                <w:rFonts w:hint="default" w:ascii="Times New Roman" w:hAnsi="Times New Roman" w:eastAsia="Arial" w:cs="Times New Roman"/>
                <w:snapToGrid w:val="0"/>
                <w:color w:val="auto"/>
                <w:kern w:val="0"/>
                <w:sz w:val="22"/>
                <w:szCs w:val="22"/>
                <w:lang w:val="en-US" w:eastAsia="en-US" w:bidi="ar-SA"/>
              </w:rPr>
            </w:pPr>
            <w:r>
              <w:rPr>
                <w:rFonts w:hint="default" w:ascii="Times New Roman" w:hAnsi="Times New Roman" w:eastAsia="Arial" w:cs="Times New Roman"/>
                <w:snapToGrid w:val="0"/>
                <w:color w:val="auto"/>
                <w:spacing w:val="-1"/>
                <w:kern w:val="0"/>
                <w:sz w:val="22"/>
                <w:szCs w:val="22"/>
                <w:lang w:val="en-US" w:eastAsia="en-US" w:bidi="ar-SA"/>
              </w:rPr>
              <w:t>20c</w:t>
            </w:r>
          </w:p>
        </w:tc>
        <w:tc>
          <w:tcPr>
            <w:tcW w:w="3271" w:type="pct"/>
            <w:vAlign w:val="top"/>
          </w:tcPr>
          <w:p w14:paraId="190DACE8">
            <w:pPr>
              <w:kinsoku w:val="0"/>
              <w:autoSpaceDE w:val="0"/>
              <w:autoSpaceDN w:val="0"/>
              <w:adjustRightInd w:val="0"/>
              <w:snapToGrid w:val="0"/>
              <w:spacing w:before="77" w:line="196" w:lineRule="auto"/>
              <w:ind w:left="114"/>
              <w:jc w:val="left"/>
              <w:textAlignment w:val="baseline"/>
              <w:rPr>
                <w:rFonts w:hint="default" w:ascii="Times New Roman" w:hAnsi="Times New Roman" w:eastAsia="Arial" w:cs="Times New Roman"/>
                <w:snapToGrid w:val="0"/>
                <w:color w:val="auto"/>
                <w:kern w:val="0"/>
                <w:sz w:val="22"/>
                <w:szCs w:val="22"/>
                <w:lang w:val="en-US" w:eastAsia="en-US" w:bidi="ar-SA"/>
              </w:rPr>
            </w:pPr>
            <w:r>
              <w:rPr>
                <w:rFonts w:hint="default" w:ascii="Times New Roman" w:hAnsi="Times New Roman" w:eastAsia="Arial" w:cs="Times New Roman"/>
                <w:snapToGrid w:val="0"/>
                <w:color w:val="auto"/>
                <w:kern w:val="0"/>
                <w:sz w:val="22"/>
                <w:szCs w:val="22"/>
                <w:lang w:val="en-US" w:eastAsia="en-US" w:bidi="ar-SA"/>
              </w:rPr>
              <w:t>Present</w:t>
            </w:r>
            <w:r>
              <w:rPr>
                <w:rFonts w:hint="default" w:ascii="Times New Roman" w:hAnsi="Times New Roman" w:eastAsia="Arial" w:cs="Times New Roman"/>
                <w:snapToGrid w:val="0"/>
                <w:color w:val="auto"/>
                <w:spacing w:val="13"/>
                <w:kern w:val="0"/>
                <w:sz w:val="22"/>
                <w:szCs w:val="22"/>
                <w:lang w:val="en-US" w:eastAsia="en-US" w:bidi="ar-SA"/>
              </w:rPr>
              <w:t xml:space="preserve"> </w:t>
            </w:r>
            <w:r>
              <w:rPr>
                <w:rFonts w:hint="default" w:ascii="Times New Roman" w:hAnsi="Times New Roman" w:eastAsia="Arial" w:cs="Times New Roman"/>
                <w:snapToGrid w:val="0"/>
                <w:color w:val="auto"/>
                <w:kern w:val="0"/>
                <w:sz w:val="22"/>
                <w:szCs w:val="22"/>
                <w:lang w:val="en-US" w:eastAsia="en-US" w:bidi="ar-SA"/>
              </w:rPr>
              <w:t>results of all investigatio</w:t>
            </w:r>
            <w:r>
              <w:rPr>
                <w:rFonts w:hint="default" w:ascii="Times New Roman" w:hAnsi="Times New Roman" w:eastAsia="Arial" w:cs="Times New Roman"/>
                <w:snapToGrid w:val="0"/>
                <w:color w:val="auto"/>
                <w:spacing w:val="-1"/>
                <w:kern w:val="0"/>
                <w:sz w:val="22"/>
                <w:szCs w:val="22"/>
                <w:lang w:val="en-US" w:eastAsia="en-US" w:bidi="ar-SA"/>
              </w:rPr>
              <w:t>ns of possible causes of heterogeneity</w:t>
            </w:r>
            <w:r>
              <w:rPr>
                <w:rFonts w:hint="default" w:ascii="Times New Roman" w:hAnsi="Times New Roman" w:eastAsia="Arial" w:cs="Times New Roman"/>
                <w:snapToGrid w:val="0"/>
                <w:color w:val="auto"/>
                <w:spacing w:val="5"/>
                <w:kern w:val="0"/>
                <w:sz w:val="22"/>
                <w:szCs w:val="22"/>
                <w:lang w:val="en-US" w:eastAsia="en-US" w:bidi="ar-SA"/>
              </w:rPr>
              <w:t xml:space="preserve"> </w:t>
            </w:r>
            <w:r>
              <w:rPr>
                <w:rFonts w:hint="default" w:ascii="Times New Roman" w:hAnsi="Times New Roman" w:eastAsia="Arial" w:cs="Times New Roman"/>
                <w:snapToGrid w:val="0"/>
                <w:color w:val="auto"/>
                <w:spacing w:val="-1"/>
                <w:kern w:val="0"/>
                <w:sz w:val="22"/>
                <w:szCs w:val="22"/>
                <w:lang w:val="en-US" w:eastAsia="en-US" w:bidi="ar-SA"/>
              </w:rPr>
              <w:t>among</w:t>
            </w:r>
            <w:r>
              <w:rPr>
                <w:rFonts w:hint="default" w:ascii="Times New Roman" w:hAnsi="Times New Roman" w:eastAsia="Arial" w:cs="Times New Roman"/>
                <w:snapToGrid w:val="0"/>
                <w:color w:val="auto"/>
                <w:spacing w:val="6"/>
                <w:kern w:val="0"/>
                <w:sz w:val="22"/>
                <w:szCs w:val="22"/>
                <w:lang w:val="en-US" w:eastAsia="en-US" w:bidi="ar-SA"/>
              </w:rPr>
              <w:t xml:space="preserve"> </w:t>
            </w:r>
            <w:r>
              <w:rPr>
                <w:rFonts w:hint="default" w:ascii="Times New Roman" w:hAnsi="Times New Roman" w:eastAsia="Arial" w:cs="Times New Roman"/>
                <w:snapToGrid w:val="0"/>
                <w:color w:val="auto"/>
                <w:spacing w:val="-1"/>
                <w:kern w:val="0"/>
                <w:sz w:val="22"/>
                <w:szCs w:val="22"/>
                <w:lang w:val="en-US" w:eastAsia="en-US" w:bidi="ar-SA"/>
              </w:rPr>
              <w:t>study</w:t>
            </w:r>
            <w:r>
              <w:rPr>
                <w:rFonts w:hint="default" w:ascii="Times New Roman" w:hAnsi="Times New Roman" w:eastAsia="Arial" w:cs="Times New Roman"/>
                <w:snapToGrid w:val="0"/>
                <w:color w:val="auto"/>
                <w:spacing w:val="11"/>
                <w:kern w:val="0"/>
                <w:sz w:val="22"/>
                <w:szCs w:val="22"/>
                <w:lang w:val="en-US" w:eastAsia="en-US" w:bidi="ar-SA"/>
              </w:rPr>
              <w:t xml:space="preserve"> </w:t>
            </w:r>
            <w:r>
              <w:rPr>
                <w:rFonts w:hint="default" w:ascii="Times New Roman" w:hAnsi="Times New Roman" w:eastAsia="Arial" w:cs="Times New Roman"/>
                <w:snapToGrid w:val="0"/>
                <w:color w:val="auto"/>
                <w:spacing w:val="-1"/>
                <w:kern w:val="0"/>
                <w:sz w:val="22"/>
                <w:szCs w:val="22"/>
                <w:lang w:val="en-US" w:eastAsia="en-US" w:bidi="ar-SA"/>
              </w:rPr>
              <w:t>results.</w:t>
            </w:r>
          </w:p>
        </w:tc>
        <w:tc>
          <w:tcPr>
            <w:tcW w:w="799" w:type="pct"/>
            <w:vAlign w:val="top"/>
          </w:tcPr>
          <w:p w14:paraId="1128ADC0">
            <w:pPr>
              <w:kinsoku w:val="0"/>
              <w:autoSpaceDE w:val="0"/>
              <w:autoSpaceDN w:val="0"/>
              <w:adjustRightInd w:val="0"/>
              <w:snapToGrid w:val="0"/>
              <w:spacing w:line="240" w:lineRule="auto"/>
              <w:ind w:left="0" w:leftChars="0" w:firstLine="0" w:firstLineChars="0"/>
              <w:jc w:val="center"/>
              <w:textAlignment w:val="baseline"/>
              <w:rPr>
                <w:rFonts w:hint="default" w:ascii="Times New Roman" w:hAnsi="Times New Roman" w:eastAsia="宋体" w:cs="Times New Roman"/>
                <w:snapToGrid w:val="0"/>
                <w:color w:val="auto"/>
                <w:kern w:val="0"/>
                <w:sz w:val="22"/>
                <w:szCs w:val="22"/>
                <w:lang w:val="en-US" w:eastAsia="zh-CN" w:bidi="ar-SA"/>
              </w:rPr>
            </w:pPr>
            <w:r>
              <w:rPr>
                <w:rFonts w:hint="default" w:eastAsia="宋体" w:cs="Times New Roman"/>
                <w:snapToGrid w:val="0"/>
                <w:color w:val="auto"/>
                <w:kern w:val="0"/>
                <w:szCs w:val="22"/>
              </w:rPr>
              <w:t>Page 11-18, Results (Subgroup analysis, Table 1 &amp; 2); Page 19-20, Results (Meta-regression)</w:t>
            </w:r>
          </w:p>
        </w:tc>
      </w:tr>
      <w:tr w14:paraId="69D3C8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0" w:hRule="atLeast"/>
        </w:trPr>
        <w:tc>
          <w:tcPr>
            <w:tcW w:w="695" w:type="pct"/>
            <w:vMerge w:val="continue"/>
            <w:tcBorders>
              <w:top w:val="nil"/>
            </w:tcBorders>
            <w:vAlign w:val="top"/>
          </w:tcPr>
          <w:p w14:paraId="34F81925">
            <w:pPr>
              <w:kinsoku w:val="0"/>
              <w:autoSpaceDE w:val="0"/>
              <w:autoSpaceDN w:val="0"/>
              <w:adjustRightInd w:val="0"/>
              <w:snapToGrid w:val="0"/>
              <w:spacing w:line="240" w:lineRule="auto"/>
              <w:jc w:val="left"/>
              <w:textAlignment w:val="baseline"/>
              <w:rPr>
                <w:rFonts w:hint="default" w:ascii="Times New Roman" w:hAnsi="Times New Roman" w:eastAsia="Arial" w:cs="Times New Roman"/>
                <w:snapToGrid w:val="0"/>
                <w:color w:val="auto"/>
                <w:kern w:val="0"/>
                <w:sz w:val="22"/>
                <w:szCs w:val="22"/>
                <w:lang w:val="en-US" w:eastAsia="en-US" w:bidi="ar-SA"/>
              </w:rPr>
            </w:pPr>
          </w:p>
        </w:tc>
        <w:tc>
          <w:tcPr>
            <w:tcW w:w="232" w:type="pct"/>
            <w:vAlign w:val="top"/>
          </w:tcPr>
          <w:p w14:paraId="2E4A16E0">
            <w:pPr>
              <w:kinsoku w:val="0"/>
              <w:autoSpaceDE w:val="0"/>
              <w:autoSpaceDN w:val="0"/>
              <w:adjustRightInd w:val="0"/>
              <w:snapToGrid w:val="0"/>
              <w:spacing w:before="77" w:line="235" w:lineRule="auto"/>
              <w:ind w:left="177"/>
              <w:jc w:val="left"/>
              <w:textAlignment w:val="baseline"/>
              <w:rPr>
                <w:rFonts w:hint="default" w:ascii="Times New Roman" w:hAnsi="Times New Roman" w:eastAsia="Arial" w:cs="Times New Roman"/>
                <w:snapToGrid w:val="0"/>
                <w:color w:val="auto"/>
                <w:kern w:val="0"/>
                <w:sz w:val="22"/>
                <w:szCs w:val="22"/>
                <w:lang w:val="en-US" w:eastAsia="en-US" w:bidi="ar-SA"/>
              </w:rPr>
            </w:pPr>
            <w:r>
              <w:rPr>
                <w:rFonts w:hint="default" w:ascii="Times New Roman" w:hAnsi="Times New Roman" w:eastAsia="Arial" w:cs="Times New Roman"/>
                <w:snapToGrid w:val="0"/>
                <w:color w:val="auto"/>
                <w:spacing w:val="-1"/>
                <w:kern w:val="0"/>
                <w:sz w:val="22"/>
                <w:szCs w:val="22"/>
                <w:lang w:val="en-US" w:eastAsia="en-US" w:bidi="ar-SA"/>
              </w:rPr>
              <w:t>20d</w:t>
            </w:r>
          </w:p>
        </w:tc>
        <w:tc>
          <w:tcPr>
            <w:tcW w:w="3271" w:type="pct"/>
            <w:vAlign w:val="top"/>
          </w:tcPr>
          <w:p w14:paraId="2895E2C9">
            <w:pPr>
              <w:kinsoku w:val="0"/>
              <w:autoSpaceDE w:val="0"/>
              <w:autoSpaceDN w:val="0"/>
              <w:adjustRightInd w:val="0"/>
              <w:snapToGrid w:val="0"/>
              <w:spacing w:before="77" w:line="196" w:lineRule="auto"/>
              <w:ind w:left="114"/>
              <w:jc w:val="left"/>
              <w:textAlignment w:val="baseline"/>
              <w:rPr>
                <w:rFonts w:hint="default" w:ascii="Times New Roman" w:hAnsi="Times New Roman" w:eastAsia="Arial" w:cs="Times New Roman"/>
                <w:snapToGrid w:val="0"/>
                <w:color w:val="auto"/>
                <w:kern w:val="0"/>
                <w:sz w:val="22"/>
                <w:szCs w:val="22"/>
                <w:lang w:val="en-US" w:eastAsia="en-US" w:bidi="ar-SA"/>
              </w:rPr>
            </w:pPr>
            <w:r>
              <w:rPr>
                <w:rFonts w:hint="default" w:ascii="Times New Roman" w:hAnsi="Times New Roman" w:eastAsia="Arial" w:cs="Times New Roman"/>
                <w:snapToGrid w:val="0"/>
                <w:color w:val="auto"/>
                <w:kern w:val="0"/>
                <w:sz w:val="22"/>
                <w:szCs w:val="22"/>
                <w:lang w:val="en-US" w:eastAsia="en-US" w:bidi="ar-SA"/>
              </w:rPr>
              <w:t>Present</w:t>
            </w:r>
            <w:r>
              <w:rPr>
                <w:rFonts w:hint="default" w:ascii="Times New Roman" w:hAnsi="Times New Roman" w:eastAsia="Arial" w:cs="Times New Roman"/>
                <w:snapToGrid w:val="0"/>
                <w:color w:val="auto"/>
                <w:spacing w:val="12"/>
                <w:w w:val="101"/>
                <w:kern w:val="0"/>
                <w:sz w:val="22"/>
                <w:szCs w:val="22"/>
                <w:lang w:val="en-US" w:eastAsia="en-US" w:bidi="ar-SA"/>
              </w:rPr>
              <w:t xml:space="preserve"> </w:t>
            </w:r>
            <w:r>
              <w:rPr>
                <w:rFonts w:hint="default" w:ascii="Times New Roman" w:hAnsi="Times New Roman" w:eastAsia="Arial" w:cs="Times New Roman"/>
                <w:snapToGrid w:val="0"/>
                <w:color w:val="auto"/>
                <w:kern w:val="0"/>
                <w:sz w:val="22"/>
                <w:szCs w:val="22"/>
                <w:lang w:val="en-US" w:eastAsia="en-US" w:bidi="ar-SA"/>
              </w:rPr>
              <w:t>results of all sensitivity analyses conduct</w:t>
            </w:r>
            <w:r>
              <w:rPr>
                <w:rFonts w:hint="default" w:ascii="Times New Roman" w:hAnsi="Times New Roman" w:eastAsia="Arial" w:cs="Times New Roman"/>
                <w:snapToGrid w:val="0"/>
                <w:color w:val="auto"/>
                <w:spacing w:val="-1"/>
                <w:kern w:val="0"/>
                <w:sz w:val="22"/>
                <w:szCs w:val="22"/>
                <w:lang w:val="en-US" w:eastAsia="en-US" w:bidi="ar-SA"/>
              </w:rPr>
              <w:t>ed to assess the</w:t>
            </w:r>
            <w:r>
              <w:rPr>
                <w:rFonts w:hint="default" w:ascii="Times New Roman" w:hAnsi="Times New Roman" w:eastAsia="Arial" w:cs="Times New Roman"/>
                <w:snapToGrid w:val="0"/>
                <w:color w:val="auto"/>
                <w:spacing w:val="10"/>
                <w:kern w:val="0"/>
                <w:sz w:val="22"/>
                <w:szCs w:val="22"/>
                <w:lang w:val="en-US" w:eastAsia="en-US" w:bidi="ar-SA"/>
              </w:rPr>
              <w:t xml:space="preserve"> </w:t>
            </w:r>
            <w:r>
              <w:rPr>
                <w:rFonts w:hint="default" w:ascii="Times New Roman" w:hAnsi="Times New Roman" w:eastAsia="Arial" w:cs="Times New Roman"/>
                <w:snapToGrid w:val="0"/>
                <w:color w:val="auto"/>
                <w:spacing w:val="-1"/>
                <w:kern w:val="0"/>
                <w:sz w:val="22"/>
                <w:szCs w:val="22"/>
                <w:lang w:val="en-US" w:eastAsia="en-US" w:bidi="ar-SA"/>
              </w:rPr>
              <w:t>robustness of the synthesized</w:t>
            </w:r>
            <w:r>
              <w:rPr>
                <w:rFonts w:hint="default" w:ascii="Times New Roman" w:hAnsi="Times New Roman" w:eastAsia="Arial" w:cs="Times New Roman"/>
                <w:snapToGrid w:val="0"/>
                <w:color w:val="auto"/>
                <w:spacing w:val="12"/>
                <w:w w:val="101"/>
                <w:kern w:val="0"/>
                <w:sz w:val="22"/>
                <w:szCs w:val="22"/>
                <w:lang w:val="en-US" w:eastAsia="en-US" w:bidi="ar-SA"/>
              </w:rPr>
              <w:t xml:space="preserve"> </w:t>
            </w:r>
            <w:r>
              <w:rPr>
                <w:rFonts w:hint="default" w:ascii="Times New Roman" w:hAnsi="Times New Roman" w:eastAsia="Arial" w:cs="Times New Roman"/>
                <w:snapToGrid w:val="0"/>
                <w:color w:val="auto"/>
                <w:spacing w:val="-1"/>
                <w:kern w:val="0"/>
                <w:sz w:val="22"/>
                <w:szCs w:val="22"/>
                <w:lang w:val="en-US" w:eastAsia="en-US" w:bidi="ar-SA"/>
              </w:rPr>
              <w:t>results.</w:t>
            </w:r>
          </w:p>
        </w:tc>
        <w:tc>
          <w:tcPr>
            <w:tcW w:w="799" w:type="pct"/>
            <w:vAlign w:val="top"/>
          </w:tcPr>
          <w:p w14:paraId="7F269A88">
            <w:pPr>
              <w:kinsoku w:val="0"/>
              <w:autoSpaceDE w:val="0"/>
              <w:autoSpaceDN w:val="0"/>
              <w:adjustRightInd w:val="0"/>
              <w:snapToGrid w:val="0"/>
              <w:spacing w:line="240" w:lineRule="auto"/>
              <w:ind w:left="0" w:leftChars="0" w:firstLine="0" w:firstLineChars="0"/>
              <w:jc w:val="center"/>
              <w:textAlignment w:val="baseline"/>
              <w:rPr>
                <w:rFonts w:hint="default" w:ascii="Times New Roman" w:hAnsi="Times New Roman" w:eastAsia="宋体" w:cs="Times New Roman"/>
                <w:snapToGrid w:val="0"/>
                <w:color w:val="auto"/>
                <w:kern w:val="0"/>
                <w:sz w:val="22"/>
                <w:szCs w:val="22"/>
                <w:lang w:val="en-US" w:eastAsia="zh-CN" w:bidi="ar-SA"/>
              </w:rPr>
            </w:pPr>
            <w:r>
              <w:rPr>
                <w:rFonts w:hint="default" w:eastAsia="宋体" w:cs="Times New Roman"/>
                <w:snapToGrid w:val="0"/>
                <w:color w:val="auto"/>
                <w:kern w:val="0"/>
                <w:szCs w:val="22"/>
              </w:rPr>
              <w:t>Page 21-22, Results (Sensitivity analysis)</w:t>
            </w:r>
          </w:p>
        </w:tc>
      </w:tr>
      <w:tr w14:paraId="6F0D06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8" w:hRule="atLeast"/>
        </w:trPr>
        <w:tc>
          <w:tcPr>
            <w:tcW w:w="695" w:type="pct"/>
            <w:vAlign w:val="top"/>
          </w:tcPr>
          <w:p w14:paraId="2DFBC1C1">
            <w:pPr>
              <w:kinsoku w:val="0"/>
              <w:autoSpaceDE w:val="0"/>
              <w:autoSpaceDN w:val="0"/>
              <w:adjustRightInd w:val="0"/>
              <w:snapToGrid w:val="0"/>
              <w:spacing w:before="77" w:line="196" w:lineRule="auto"/>
              <w:ind w:left="119"/>
              <w:jc w:val="left"/>
              <w:textAlignment w:val="baseline"/>
              <w:rPr>
                <w:rFonts w:hint="default" w:ascii="Times New Roman" w:hAnsi="Times New Roman" w:eastAsia="Arial" w:cs="Times New Roman"/>
                <w:snapToGrid w:val="0"/>
                <w:color w:val="auto"/>
                <w:kern w:val="0"/>
                <w:sz w:val="22"/>
                <w:szCs w:val="22"/>
                <w:lang w:val="en-US" w:eastAsia="en-US" w:bidi="ar-SA"/>
              </w:rPr>
            </w:pPr>
            <w:r>
              <w:rPr>
                <w:rFonts w:hint="default" w:ascii="Times New Roman" w:hAnsi="Times New Roman" w:eastAsia="Arial" w:cs="Times New Roman"/>
                <w:snapToGrid w:val="0"/>
                <w:color w:val="auto"/>
                <w:spacing w:val="-2"/>
                <w:kern w:val="0"/>
                <w:sz w:val="22"/>
                <w:szCs w:val="22"/>
                <w:lang w:val="en-US" w:eastAsia="en-US" w:bidi="ar-SA"/>
              </w:rPr>
              <w:t>Reporting</w:t>
            </w:r>
            <w:r>
              <w:rPr>
                <w:rFonts w:hint="default" w:ascii="Times New Roman" w:hAnsi="Times New Roman" w:eastAsia="Arial" w:cs="Times New Roman"/>
                <w:snapToGrid w:val="0"/>
                <w:color w:val="auto"/>
                <w:spacing w:val="15"/>
                <w:kern w:val="0"/>
                <w:sz w:val="22"/>
                <w:szCs w:val="22"/>
                <w:lang w:val="en-US" w:eastAsia="en-US" w:bidi="ar-SA"/>
              </w:rPr>
              <w:t xml:space="preserve"> </w:t>
            </w:r>
            <w:r>
              <w:rPr>
                <w:rFonts w:hint="default" w:ascii="Times New Roman" w:hAnsi="Times New Roman" w:eastAsia="Arial" w:cs="Times New Roman"/>
                <w:snapToGrid w:val="0"/>
                <w:color w:val="auto"/>
                <w:spacing w:val="-2"/>
                <w:kern w:val="0"/>
                <w:sz w:val="22"/>
                <w:szCs w:val="22"/>
                <w:lang w:val="en-US" w:eastAsia="en-US" w:bidi="ar-SA"/>
              </w:rPr>
              <w:t>biases</w:t>
            </w:r>
          </w:p>
        </w:tc>
        <w:tc>
          <w:tcPr>
            <w:tcW w:w="232" w:type="pct"/>
            <w:vAlign w:val="top"/>
          </w:tcPr>
          <w:p w14:paraId="3E985C15">
            <w:pPr>
              <w:kinsoku w:val="0"/>
              <w:autoSpaceDE w:val="0"/>
              <w:autoSpaceDN w:val="0"/>
              <w:adjustRightInd w:val="0"/>
              <w:snapToGrid w:val="0"/>
              <w:spacing w:before="77" w:line="232" w:lineRule="auto"/>
              <w:ind w:left="278"/>
              <w:jc w:val="left"/>
              <w:textAlignment w:val="baseline"/>
              <w:rPr>
                <w:rFonts w:hint="default" w:ascii="Times New Roman" w:hAnsi="Times New Roman" w:eastAsia="Arial" w:cs="Times New Roman"/>
                <w:snapToGrid w:val="0"/>
                <w:color w:val="auto"/>
                <w:kern w:val="0"/>
                <w:sz w:val="22"/>
                <w:szCs w:val="22"/>
                <w:lang w:val="en-US" w:eastAsia="en-US" w:bidi="ar-SA"/>
              </w:rPr>
            </w:pPr>
            <w:r>
              <w:rPr>
                <w:rFonts w:hint="default" w:ascii="Times New Roman" w:hAnsi="Times New Roman" w:eastAsia="Arial" w:cs="Times New Roman"/>
                <w:snapToGrid w:val="0"/>
                <w:color w:val="auto"/>
                <w:spacing w:val="-3"/>
                <w:kern w:val="0"/>
                <w:sz w:val="22"/>
                <w:szCs w:val="22"/>
                <w:lang w:val="en-US" w:eastAsia="en-US" w:bidi="ar-SA"/>
              </w:rPr>
              <w:t>21</w:t>
            </w:r>
          </w:p>
        </w:tc>
        <w:tc>
          <w:tcPr>
            <w:tcW w:w="3271" w:type="pct"/>
            <w:vAlign w:val="top"/>
          </w:tcPr>
          <w:p w14:paraId="1AED2A64">
            <w:pPr>
              <w:kinsoku w:val="0"/>
              <w:autoSpaceDE w:val="0"/>
              <w:autoSpaceDN w:val="0"/>
              <w:adjustRightInd w:val="0"/>
              <w:snapToGrid w:val="0"/>
              <w:spacing w:before="77" w:line="196" w:lineRule="auto"/>
              <w:ind w:left="114"/>
              <w:jc w:val="left"/>
              <w:textAlignment w:val="baseline"/>
              <w:rPr>
                <w:rFonts w:hint="default" w:ascii="Times New Roman" w:hAnsi="Times New Roman" w:eastAsia="Arial" w:cs="Times New Roman"/>
                <w:snapToGrid w:val="0"/>
                <w:color w:val="auto"/>
                <w:kern w:val="0"/>
                <w:sz w:val="22"/>
                <w:szCs w:val="22"/>
                <w:lang w:val="en-US" w:eastAsia="en-US" w:bidi="ar-SA"/>
              </w:rPr>
            </w:pPr>
            <w:r>
              <w:rPr>
                <w:rFonts w:hint="default" w:ascii="Times New Roman" w:hAnsi="Times New Roman" w:eastAsia="Arial" w:cs="Times New Roman"/>
                <w:snapToGrid w:val="0"/>
                <w:color w:val="auto"/>
                <w:spacing w:val="-1"/>
                <w:kern w:val="0"/>
                <w:sz w:val="22"/>
                <w:szCs w:val="22"/>
                <w:lang w:val="en-US" w:eastAsia="en-US" w:bidi="ar-SA"/>
              </w:rPr>
              <w:t>Present assessments of risk of bias due to</w:t>
            </w:r>
            <w:r>
              <w:rPr>
                <w:rFonts w:hint="default" w:ascii="Times New Roman" w:hAnsi="Times New Roman" w:eastAsia="Arial" w:cs="Times New Roman"/>
                <w:snapToGrid w:val="0"/>
                <w:color w:val="auto"/>
                <w:spacing w:val="27"/>
                <w:w w:val="101"/>
                <w:kern w:val="0"/>
                <w:sz w:val="22"/>
                <w:szCs w:val="22"/>
                <w:lang w:val="en-US" w:eastAsia="en-US" w:bidi="ar-SA"/>
              </w:rPr>
              <w:t xml:space="preserve"> </w:t>
            </w:r>
            <w:r>
              <w:rPr>
                <w:rFonts w:hint="default" w:ascii="Times New Roman" w:hAnsi="Times New Roman" w:eastAsia="Arial" w:cs="Times New Roman"/>
                <w:snapToGrid w:val="0"/>
                <w:color w:val="auto"/>
                <w:spacing w:val="-1"/>
                <w:kern w:val="0"/>
                <w:sz w:val="22"/>
                <w:szCs w:val="22"/>
                <w:lang w:val="en-US" w:eastAsia="en-US" w:bidi="ar-SA"/>
              </w:rPr>
              <w:t>missing</w:t>
            </w:r>
            <w:r>
              <w:rPr>
                <w:rFonts w:hint="default" w:ascii="Times New Roman" w:hAnsi="Times New Roman" w:eastAsia="Arial" w:cs="Times New Roman"/>
                <w:snapToGrid w:val="0"/>
                <w:color w:val="auto"/>
                <w:spacing w:val="12"/>
                <w:kern w:val="0"/>
                <w:sz w:val="22"/>
                <w:szCs w:val="22"/>
                <w:lang w:val="en-US" w:eastAsia="en-US" w:bidi="ar-SA"/>
              </w:rPr>
              <w:t xml:space="preserve"> </w:t>
            </w:r>
            <w:r>
              <w:rPr>
                <w:rFonts w:hint="default" w:ascii="Times New Roman" w:hAnsi="Times New Roman" w:eastAsia="Arial" w:cs="Times New Roman"/>
                <w:snapToGrid w:val="0"/>
                <w:color w:val="auto"/>
                <w:spacing w:val="-1"/>
                <w:kern w:val="0"/>
                <w:sz w:val="22"/>
                <w:szCs w:val="22"/>
                <w:lang w:val="en-US" w:eastAsia="en-US" w:bidi="ar-SA"/>
              </w:rPr>
              <w:t>results</w:t>
            </w:r>
            <w:r>
              <w:rPr>
                <w:rFonts w:hint="default" w:ascii="Times New Roman" w:hAnsi="Times New Roman" w:eastAsia="Arial" w:cs="Times New Roman"/>
                <w:snapToGrid w:val="0"/>
                <w:color w:val="auto"/>
                <w:spacing w:val="10"/>
                <w:kern w:val="0"/>
                <w:sz w:val="22"/>
                <w:szCs w:val="22"/>
                <w:lang w:val="en-US" w:eastAsia="en-US" w:bidi="ar-SA"/>
              </w:rPr>
              <w:t xml:space="preserve"> </w:t>
            </w:r>
            <w:r>
              <w:rPr>
                <w:rFonts w:hint="default" w:ascii="Times New Roman" w:hAnsi="Times New Roman" w:eastAsia="Arial" w:cs="Times New Roman"/>
                <w:snapToGrid w:val="0"/>
                <w:color w:val="auto"/>
                <w:spacing w:val="-1"/>
                <w:kern w:val="0"/>
                <w:sz w:val="22"/>
                <w:szCs w:val="22"/>
                <w:lang w:val="en-US" w:eastAsia="en-US" w:bidi="ar-SA"/>
              </w:rPr>
              <w:t>(arising from</w:t>
            </w:r>
            <w:r>
              <w:rPr>
                <w:rFonts w:hint="default" w:ascii="Times New Roman" w:hAnsi="Times New Roman" w:eastAsia="Arial" w:cs="Times New Roman"/>
                <w:snapToGrid w:val="0"/>
                <w:color w:val="auto"/>
                <w:spacing w:val="13"/>
                <w:kern w:val="0"/>
                <w:sz w:val="22"/>
                <w:szCs w:val="22"/>
                <w:lang w:val="en-US" w:eastAsia="en-US" w:bidi="ar-SA"/>
              </w:rPr>
              <w:t xml:space="preserve"> </w:t>
            </w:r>
            <w:r>
              <w:rPr>
                <w:rFonts w:hint="default" w:ascii="Times New Roman" w:hAnsi="Times New Roman" w:eastAsia="Arial" w:cs="Times New Roman"/>
                <w:snapToGrid w:val="0"/>
                <w:color w:val="auto"/>
                <w:spacing w:val="-1"/>
                <w:kern w:val="0"/>
                <w:sz w:val="22"/>
                <w:szCs w:val="22"/>
                <w:lang w:val="en-US" w:eastAsia="en-US" w:bidi="ar-SA"/>
              </w:rPr>
              <w:t>reporting</w:t>
            </w:r>
            <w:r>
              <w:rPr>
                <w:rFonts w:hint="default" w:ascii="Times New Roman" w:hAnsi="Times New Roman" w:eastAsia="Arial" w:cs="Times New Roman"/>
                <w:snapToGrid w:val="0"/>
                <w:color w:val="auto"/>
                <w:spacing w:val="12"/>
                <w:kern w:val="0"/>
                <w:sz w:val="22"/>
                <w:szCs w:val="22"/>
                <w:lang w:val="en-US" w:eastAsia="en-US" w:bidi="ar-SA"/>
              </w:rPr>
              <w:t xml:space="preserve"> </w:t>
            </w:r>
            <w:r>
              <w:rPr>
                <w:rFonts w:hint="default" w:ascii="Times New Roman" w:hAnsi="Times New Roman" w:eastAsia="Arial" w:cs="Times New Roman"/>
                <w:snapToGrid w:val="0"/>
                <w:color w:val="auto"/>
                <w:spacing w:val="-1"/>
                <w:kern w:val="0"/>
                <w:sz w:val="22"/>
                <w:szCs w:val="22"/>
                <w:lang w:val="en-US" w:eastAsia="en-US" w:bidi="ar-SA"/>
              </w:rPr>
              <w:t>biases) for</w:t>
            </w:r>
            <w:r>
              <w:rPr>
                <w:rFonts w:hint="default" w:ascii="Times New Roman" w:hAnsi="Times New Roman" w:eastAsia="Arial" w:cs="Times New Roman"/>
                <w:snapToGrid w:val="0"/>
                <w:color w:val="auto"/>
                <w:spacing w:val="2"/>
                <w:kern w:val="0"/>
                <w:sz w:val="22"/>
                <w:szCs w:val="22"/>
                <w:lang w:val="en-US" w:eastAsia="en-US" w:bidi="ar-SA"/>
              </w:rPr>
              <w:t xml:space="preserve"> </w:t>
            </w:r>
            <w:r>
              <w:rPr>
                <w:rFonts w:hint="default" w:ascii="Times New Roman" w:hAnsi="Times New Roman" w:eastAsia="Arial" w:cs="Times New Roman"/>
                <w:snapToGrid w:val="0"/>
                <w:color w:val="auto"/>
                <w:spacing w:val="-1"/>
                <w:kern w:val="0"/>
                <w:sz w:val="22"/>
                <w:szCs w:val="22"/>
                <w:lang w:val="en-US" w:eastAsia="en-US" w:bidi="ar-SA"/>
              </w:rPr>
              <w:t>each</w:t>
            </w:r>
            <w:r>
              <w:rPr>
                <w:rFonts w:hint="default" w:ascii="Times New Roman" w:hAnsi="Times New Roman" w:eastAsia="Arial" w:cs="Times New Roman"/>
                <w:snapToGrid w:val="0"/>
                <w:color w:val="auto"/>
                <w:spacing w:val="6"/>
                <w:kern w:val="0"/>
                <w:sz w:val="22"/>
                <w:szCs w:val="22"/>
                <w:lang w:val="en-US" w:eastAsia="en-US" w:bidi="ar-SA"/>
              </w:rPr>
              <w:t xml:space="preserve"> </w:t>
            </w:r>
            <w:r>
              <w:rPr>
                <w:rFonts w:hint="default" w:ascii="Times New Roman" w:hAnsi="Times New Roman" w:eastAsia="Arial" w:cs="Times New Roman"/>
                <w:snapToGrid w:val="0"/>
                <w:color w:val="auto"/>
                <w:spacing w:val="-1"/>
                <w:kern w:val="0"/>
                <w:sz w:val="22"/>
                <w:szCs w:val="22"/>
                <w:lang w:val="en-US" w:eastAsia="en-US" w:bidi="ar-SA"/>
              </w:rPr>
              <w:t>synthesis</w:t>
            </w:r>
            <w:r>
              <w:rPr>
                <w:rFonts w:hint="default" w:ascii="Times New Roman" w:hAnsi="Times New Roman" w:eastAsia="Arial" w:cs="Times New Roman"/>
                <w:snapToGrid w:val="0"/>
                <w:color w:val="auto"/>
                <w:spacing w:val="8"/>
                <w:kern w:val="0"/>
                <w:sz w:val="22"/>
                <w:szCs w:val="22"/>
                <w:lang w:val="en-US" w:eastAsia="en-US" w:bidi="ar-SA"/>
              </w:rPr>
              <w:t xml:space="preserve"> </w:t>
            </w:r>
            <w:r>
              <w:rPr>
                <w:rFonts w:hint="default" w:ascii="Times New Roman" w:hAnsi="Times New Roman" w:eastAsia="Arial" w:cs="Times New Roman"/>
                <w:snapToGrid w:val="0"/>
                <w:color w:val="auto"/>
                <w:spacing w:val="-1"/>
                <w:kern w:val="0"/>
                <w:sz w:val="22"/>
                <w:szCs w:val="22"/>
                <w:lang w:val="en-US" w:eastAsia="en-US" w:bidi="ar-SA"/>
              </w:rPr>
              <w:t>assessed.</w:t>
            </w:r>
          </w:p>
        </w:tc>
        <w:tc>
          <w:tcPr>
            <w:tcW w:w="799" w:type="pct"/>
            <w:vAlign w:val="top"/>
          </w:tcPr>
          <w:p w14:paraId="5CB95D05">
            <w:pPr>
              <w:kinsoku w:val="0"/>
              <w:autoSpaceDE w:val="0"/>
              <w:autoSpaceDN w:val="0"/>
              <w:adjustRightInd w:val="0"/>
              <w:snapToGrid w:val="0"/>
              <w:spacing w:line="240" w:lineRule="auto"/>
              <w:ind w:left="0" w:leftChars="0" w:firstLine="0" w:firstLineChars="0"/>
              <w:jc w:val="center"/>
              <w:textAlignment w:val="baseline"/>
              <w:rPr>
                <w:rFonts w:hint="default" w:ascii="Times New Roman" w:hAnsi="Times New Roman" w:eastAsia="宋体" w:cs="Times New Roman"/>
                <w:snapToGrid w:val="0"/>
                <w:color w:val="auto"/>
                <w:kern w:val="0"/>
                <w:sz w:val="22"/>
                <w:szCs w:val="22"/>
                <w:lang w:val="en-US" w:eastAsia="zh-CN" w:bidi="ar-SA"/>
              </w:rPr>
            </w:pPr>
            <w:r>
              <w:rPr>
                <w:rFonts w:hint="default" w:eastAsia="宋体" w:cs="Times New Roman"/>
                <w:snapToGrid w:val="0"/>
                <w:color w:val="auto"/>
                <w:kern w:val="0"/>
                <w:szCs w:val="22"/>
              </w:rPr>
              <w:t>Page 22, Results (paragraph 2 - publication bias);</w:t>
            </w:r>
            <w:r>
              <w:rPr>
                <w:rFonts w:hint="eastAsia" w:eastAsia="宋体" w:cs="Times New Roman"/>
                <w:snapToGrid w:val="0"/>
                <w:color w:val="auto"/>
                <w:kern w:val="0"/>
                <w:szCs w:val="22"/>
                <w:lang w:val="en-US" w:eastAsia="zh-CN"/>
              </w:rPr>
              <w:t xml:space="preserve"> </w:t>
            </w:r>
            <w:r>
              <w:rPr>
                <w:rFonts w:hint="default" w:eastAsia="宋体" w:cs="Times New Roman"/>
                <w:snapToGrid w:val="0"/>
                <w:color w:val="auto"/>
                <w:kern w:val="0"/>
                <w:szCs w:val="22"/>
              </w:rPr>
              <w:t>Supplementary Fig. 3-6</w:t>
            </w:r>
            <w:r>
              <w:rPr>
                <w:rFonts w:hint="eastAsia" w:eastAsia="宋体" w:cs="Times New Roman"/>
                <w:snapToGrid w:val="0"/>
                <w:color w:val="auto"/>
                <w:kern w:val="0"/>
                <w:szCs w:val="22"/>
                <w:lang w:val="en-US" w:eastAsia="zh-CN"/>
              </w:rPr>
              <w:t>.</w:t>
            </w:r>
          </w:p>
        </w:tc>
      </w:tr>
      <w:tr w14:paraId="069A6A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7" w:hRule="atLeast"/>
        </w:trPr>
        <w:tc>
          <w:tcPr>
            <w:tcW w:w="695" w:type="pct"/>
            <w:vAlign w:val="top"/>
          </w:tcPr>
          <w:p w14:paraId="7CBC65BC">
            <w:pPr>
              <w:kinsoku w:val="0"/>
              <w:autoSpaceDE w:val="0"/>
              <w:autoSpaceDN w:val="0"/>
              <w:adjustRightInd w:val="0"/>
              <w:snapToGrid w:val="0"/>
              <w:spacing w:before="76" w:line="238" w:lineRule="auto"/>
              <w:ind w:left="111" w:right="628" w:firstLine="2"/>
              <w:jc w:val="left"/>
              <w:textAlignment w:val="baseline"/>
              <w:rPr>
                <w:rFonts w:hint="default" w:ascii="Times New Roman" w:hAnsi="Times New Roman" w:eastAsia="Arial" w:cs="Times New Roman"/>
                <w:snapToGrid w:val="0"/>
                <w:color w:val="auto"/>
                <w:kern w:val="0"/>
                <w:sz w:val="22"/>
                <w:szCs w:val="22"/>
                <w:lang w:val="en-US" w:eastAsia="en-US" w:bidi="ar-SA"/>
              </w:rPr>
            </w:pPr>
            <w:r>
              <w:rPr>
                <w:rFonts w:hint="default" w:ascii="Times New Roman" w:hAnsi="Times New Roman" w:eastAsia="Arial" w:cs="Times New Roman"/>
                <w:snapToGrid w:val="0"/>
                <w:color w:val="auto"/>
                <w:spacing w:val="-1"/>
                <w:kern w:val="0"/>
                <w:sz w:val="22"/>
                <w:szCs w:val="22"/>
                <w:lang w:val="en-US" w:eastAsia="en-US" w:bidi="ar-SA"/>
              </w:rPr>
              <w:t>Certainty of</w:t>
            </w:r>
            <w:r>
              <w:rPr>
                <w:rFonts w:hint="default" w:ascii="Times New Roman" w:hAnsi="Times New Roman" w:eastAsia="Arial" w:cs="Times New Roman"/>
                <w:snapToGrid w:val="0"/>
                <w:color w:val="auto"/>
                <w:spacing w:val="10"/>
                <w:kern w:val="0"/>
                <w:sz w:val="22"/>
                <w:szCs w:val="22"/>
                <w:lang w:val="en-US" w:eastAsia="en-US" w:bidi="ar-SA"/>
              </w:rPr>
              <w:t xml:space="preserve"> </w:t>
            </w:r>
            <w:r>
              <w:rPr>
                <w:rFonts w:hint="default" w:ascii="Times New Roman" w:hAnsi="Times New Roman" w:eastAsia="Arial" w:cs="Times New Roman"/>
                <w:snapToGrid w:val="0"/>
                <w:color w:val="auto"/>
                <w:spacing w:val="-1"/>
                <w:kern w:val="0"/>
                <w:sz w:val="22"/>
                <w:szCs w:val="22"/>
                <w:lang w:val="en-US" w:eastAsia="en-US" w:bidi="ar-SA"/>
              </w:rPr>
              <w:t>evidence</w:t>
            </w:r>
          </w:p>
        </w:tc>
        <w:tc>
          <w:tcPr>
            <w:tcW w:w="232" w:type="pct"/>
            <w:vAlign w:val="top"/>
          </w:tcPr>
          <w:p w14:paraId="60161283">
            <w:pPr>
              <w:kinsoku w:val="0"/>
              <w:autoSpaceDE w:val="0"/>
              <w:autoSpaceDN w:val="0"/>
              <w:adjustRightInd w:val="0"/>
              <w:snapToGrid w:val="0"/>
              <w:spacing w:before="77" w:line="240" w:lineRule="auto"/>
              <w:ind w:left="278"/>
              <w:jc w:val="left"/>
              <w:textAlignment w:val="baseline"/>
              <w:rPr>
                <w:rFonts w:hint="default" w:ascii="Times New Roman" w:hAnsi="Times New Roman" w:eastAsia="Arial" w:cs="Times New Roman"/>
                <w:snapToGrid w:val="0"/>
                <w:color w:val="auto"/>
                <w:kern w:val="0"/>
                <w:sz w:val="22"/>
                <w:szCs w:val="22"/>
                <w:lang w:val="en-US" w:eastAsia="en-US" w:bidi="ar-SA"/>
              </w:rPr>
            </w:pPr>
            <w:r>
              <w:rPr>
                <w:rFonts w:hint="default" w:ascii="Times New Roman" w:hAnsi="Times New Roman" w:eastAsia="Arial" w:cs="Times New Roman"/>
                <w:snapToGrid w:val="0"/>
                <w:color w:val="auto"/>
                <w:spacing w:val="-2"/>
                <w:kern w:val="0"/>
                <w:sz w:val="22"/>
                <w:szCs w:val="22"/>
                <w:lang w:val="en-US" w:eastAsia="en-US" w:bidi="ar-SA"/>
              </w:rPr>
              <w:t>22</w:t>
            </w:r>
          </w:p>
        </w:tc>
        <w:tc>
          <w:tcPr>
            <w:tcW w:w="3271" w:type="pct"/>
            <w:vAlign w:val="top"/>
          </w:tcPr>
          <w:p w14:paraId="25912D27">
            <w:pPr>
              <w:kinsoku w:val="0"/>
              <w:autoSpaceDE w:val="0"/>
              <w:autoSpaceDN w:val="0"/>
              <w:adjustRightInd w:val="0"/>
              <w:snapToGrid w:val="0"/>
              <w:spacing w:before="77" w:line="196" w:lineRule="auto"/>
              <w:ind w:left="114"/>
              <w:jc w:val="left"/>
              <w:textAlignment w:val="baseline"/>
              <w:rPr>
                <w:rFonts w:hint="default" w:ascii="Times New Roman" w:hAnsi="Times New Roman" w:eastAsia="Arial" w:cs="Times New Roman"/>
                <w:snapToGrid w:val="0"/>
                <w:color w:val="auto"/>
                <w:kern w:val="0"/>
                <w:sz w:val="22"/>
                <w:szCs w:val="22"/>
                <w:lang w:val="en-US" w:eastAsia="en-US" w:bidi="ar-SA"/>
              </w:rPr>
            </w:pPr>
            <w:r>
              <w:rPr>
                <w:rFonts w:hint="default" w:ascii="Times New Roman" w:hAnsi="Times New Roman" w:eastAsia="Arial" w:cs="Times New Roman"/>
                <w:snapToGrid w:val="0"/>
                <w:color w:val="auto"/>
                <w:kern w:val="0"/>
                <w:sz w:val="22"/>
                <w:szCs w:val="22"/>
                <w:lang w:val="en-US" w:eastAsia="en-US" w:bidi="ar-SA"/>
              </w:rPr>
              <w:t>Present assessments of certainty (or co</w:t>
            </w:r>
            <w:r>
              <w:rPr>
                <w:rFonts w:hint="default" w:ascii="Times New Roman" w:hAnsi="Times New Roman" w:eastAsia="Arial" w:cs="Times New Roman"/>
                <w:snapToGrid w:val="0"/>
                <w:color w:val="auto"/>
                <w:spacing w:val="-1"/>
                <w:kern w:val="0"/>
                <w:sz w:val="22"/>
                <w:szCs w:val="22"/>
                <w:lang w:val="en-US" w:eastAsia="en-US" w:bidi="ar-SA"/>
              </w:rPr>
              <w:t>nfidence) in</w:t>
            </w:r>
            <w:r>
              <w:rPr>
                <w:rFonts w:hint="default" w:ascii="Times New Roman" w:hAnsi="Times New Roman" w:eastAsia="Arial" w:cs="Times New Roman"/>
                <w:snapToGrid w:val="0"/>
                <w:color w:val="auto"/>
                <w:spacing w:val="4"/>
                <w:kern w:val="0"/>
                <w:sz w:val="22"/>
                <w:szCs w:val="22"/>
                <w:lang w:val="en-US" w:eastAsia="en-US" w:bidi="ar-SA"/>
              </w:rPr>
              <w:t xml:space="preserve"> </w:t>
            </w:r>
            <w:r>
              <w:rPr>
                <w:rFonts w:hint="default" w:ascii="Times New Roman" w:hAnsi="Times New Roman" w:eastAsia="Arial" w:cs="Times New Roman"/>
                <w:snapToGrid w:val="0"/>
                <w:color w:val="auto"/>
                <w:spacing w:val="-1"/>
                <w:kern w:val="0"/>
                <w:sz w:val="22"/>
                <w:szCs w:val="22"/>
                <w:lang w:val="en-US" w:eastAsia="en-US" w:bidi="ar-SA"/>
              </w:rPr>
              <w:t>the</w:t>
            </w:r>
            <w:r>
              <w:rPr>
                <w:rFonts w:hint="default" w:ascii="Times New Roman" w:hAnsi="Times New Roman" w:eastAsia="Arial" w:cs="Times New Roman"/>
                <w:snapToGrid w:val="0"/>
                <w:color w:val="auto"/>
                <w:spacing w:val="10"/>
                <w:kern w:val="0"/>
                <w:sz w:val="22"/>
                <w:szCs w:val="22"/>
                <w:lang w:val="en-US" w:eastAsia="en-US" w:bidi="ar-SA"/>
              </w:rPr>
              <w:t xml:space="preserve"> </w:t>
            </w:r>
            <w:r>
              <w:rPr>
                <w:rFonts w:hint="default" w:ascii="Times New Roman" w:hAnsi="Times New Roman" w:eastAsia="Arial" w:cs="Times New Roman"/>
                <w:snapToGrid w:val="0"/>
                <w:color w:val="auto"/>
                <w:spacing w:val="-1"/>
                <w:kern w:val="0"/>
                <w:sz w:val="22"/>
                <w:szCs w:val="22"/>
                <w:lang w:val="en-US" w:eastAsia="en-US" w:bidi="ar-SA"/>
              </w:rPr>
              <w:t>body</w:t>
            </w:r>
            <w:r>
              <w:rPr>
                <w:rFonts w:hint="default" w:ascii="Times New Roman" w:hAnsi="Times New Roman" w:eastAsia="Arial" w:cs="Times New Roman"/>
                <w:snapToGrid w:val="0"/>
                <w:color w:val="auto"/>
                <w:spacing w:val="5"/>
                <w:kern w:val="0"/>
                <w:sz w:val="22"/>
                <w:szCs w:val="22"/>
                <w:lang w:val="en-US" w:eastAsia="en-US" w:bidi="ar-SA"/>
              </w:rPr>
              <w:t xml:space="preserve"> </w:t>
            </w:r>
            <w:r>
              <w:rPr>
                <w:rFonts w:hint="default" w:ascii="Times New Roman" w:hAnsi="Times New Roman" w:eastAsia="Arial" w:cs="Times New Roman"/>
                <w:snapToGrid w:val="0"/>
                <w:color w:val="auto"/>
                <w:spacing w:val="-1"/>
                <w:kern w:val="0"/>
                <w:sz w:val="22"/>
                <w:szCs w:val="22"/>
                <w:lang w:val="en-US" w:eastAsia="en-US" w:bidi="ar-SA"/>
              </w:rPr>
              <w:t>of evidence</w:t>
            </w:r>
            <w:r>
              <w:rPr>
                <w:rFonts w:hint="default" w:ascii="Times New Roman" w:hAnsi="Times New Roman" w:eastAsia="Arial" w:cs="Times New Roman"/>
                <w:snapToGrid w:val="0"/>
                <w:color w:val="auto"/>
                <w:spacing w:val="2"/>
                <w:kern w:val="0"/>
                <w:sz w:val="22"/>
                <w:szCs w:val="22"/>
                <w:lang w:val="en-US" w:eastAsia="en-US" w:bidi="ar-SA"/>
              </w:rPr>
              <w:t xml:space="preserve"> </w:t>
            </w:r>
            <w:r>
              <w:rPr>
                <w:rFonts w:hint="default" w:ascii="Times New Roman" w:hAnsi="Times New Roman" w:eastAsia="Arial" w:cs="Times New Roman"/>
                <w:snapToGrid w:val="0"/>
                <w:color w:val="auto"/>
                <w:spacing w:val="-1"/>
                <w:kern w:val="0"/>
                <w:sz w:val="22"/>
                <w:szCs w:val="22"/>
                <w:lang w:val="en-US" w:eastAsia="en-US" w:bidi="ar-SA"/>
              </w:rPr>
              <w:t>for</w:t>
            </w:r>
            <w:r>
              <w:rPr>
                <w:rFonts w:hint="default" w:ascii="Times New Roman" w:hAnsi="Times New Roman" w:eastAsia="Arial" w:cs="Times New Roman"/>
                <w:snapToGrid w:val="0"/>
                <w:color w:val="auto"/>
                <w:spacing w:val="2"/>
                <w:kern w:val="0"/>
                <w:sz w:val="22"/>
                <w:szCs w:val="22"/>
                <w:lang w:val="en-US" w:eastAsia="en-US" w:bidi="ar-SA"/>
              </w:rPr>
              <w:t xml:space="preserve"> </w:t>
            </w:r>
            <w:r>
              <w:rPr>
                <w:rFonts w:hint="default" w:ascii="Times New Roman" w:hAnsi="Times New Roman" w:eastAsia="Arial" w:cs="Times New Roman"/>
                <w:snapToGrid w:val="0"/>
                <w:color w:val="auto"/>
                <w:spacing w:val="-1"/>
                <w:kern w:val="0"/>
                <w:sz w:val="22"/>
                <w:szCs w:val="22"/>
                <w:lang w:val="en-US" w:eastAsia="en-US" w:bidi="ar-SA"/>
              </w:rPr>
              <w:t>each</w:t>
            </w:r>
            <w:r>
              <w:rPr>
                <w:rFonts w:hint="default" w:ascii="Times New Roman" w:hAnsi="Times New Roman" w:eastAsia="Arial" w:cs="Times New Roman"/>
                <w:snapToGrid w:val="0"/>
                <w:color w:val="auto"/>
                <w:spacing w:val="7"/>
                <w:kern w:val="0"/>
                <w:sz w:val="22"/>
                <w:szCs w:val="22"/>
                <w:lang w:val="en-US" w:eastAsia="en-US" w:bidi="ar-SA"/>
              </w:rPr>
              <w:t xml:space="preserve"> </w:t>
            </w:r>
            <w:r>
              <w:rPr>
                <w:rFonts w:hint="default" w:ascii="Times New Roman" w:hAnsi="Times New Roman" w:eastAsia="Arial" w:cs="Times New Roman"/>
                <w:snapToGrid w:val="0"/>
                <w:color w:val="auto"/>
                <w:spacing w:val="-1"/>
                <w:kern w:val="0"/>
                <w:sz w:val="22"/>
                <w:szCs w:val="22"/>
                <w:lang w:val="en-US" w:eastAsia="en-US" w:bidi="ar-SA"/>
              </w:rPr>
              <w:t>outcome</w:t>
            </w:r>
            <w:r>
              <w:rPr>
                <w:rFonts w:hint="default" w:ascii="Times New Roman" w:hAnsi="Times New Roman" w:eastAsia="Arial" w:cs="Times New Roman"/>
                <w:snapToGrid w:val="0"/>
                <w:color w:val="auto"/>
                <w:spacing w:val="5"/>
                <w:kern w:val="0"/>
                <w:sz w:val="22"/>
                <w:szCs w:val="22"/>
                <w:lang w:val="en-US" w:eastAsia="en-US" w:bidi="ar-SA"/>
              </w:rPr>
              <w:t xml:space="preserve"> </w:t>
            </w:r>
            <w:r>
              <w:rPr>
                <w:rFonts w:hint="default" w:ascii="Times New Roman" w:hAnsi="Times New Roman" w:eastAsia="Arial" w:cs="Times New Roman"/>
                <w:snapToGrid w:val="0"/>
                <w:color w:val="auto"/>
                <w:spacing w:val="-1"/>
                <w:kern w:val="0"/>
                <w:sz w:val="22"/>
                <w:szCs w:val="22"/>
                <w:lang w:val="en-US" w:eastAsia="en-US" w:bidi="ar-SA"/>
              </w:rPr>
              <w:t>assessed.</w:t>
            </w:r>
          </w:p>
        </w:tc>
        <w:tc>
          <w:tcPr>
            <w:tcW w:w="799" w:type="pct"/>
            <w:vAlign w:val="top"/>
          </w:tcPr>
          <w:p w14:paraId="258609BB">
            <w:pPr>
              <w:kinsoku w:val="0"/>
              <w:autoSpaceDE w:val="0"/>
              <w:autoSpaceDN w:val="0"/>
              <w:adjustRightInd w:val="0"/>
              <w:snapToGrid w:val="0"/>
              <w:spacing w:line="240" w:lineRule="auto"/>
              <w:ind w:left="0" w:leftChars="0" w:firstLine="0" w:firstLineChars="0"/>
              <w:jc w:val="center"/>
              <w:textAlignment w:val="baseline"/>
              <w:rPr>
                <w:rFonts w:hint="default" w:ascii="Times New Roman" w:hAnsi="Times New Roman" w:eastAsia="宋体" w:cs="Times New Roman"/>
                <w:snapToGrid w:val="0"/>
                <w:color w:val="auto"/>
                <w:kern w:val="0"/>
                <w:sz w:val="22"/>
                <w:szCs w:val="22"/>
                <w:lang w:val="en-US" w:eastAsia="zh-CN" w:bidi="ar-SA"/>
              </w:rPr>
            </w:pPr>
            <w:r>
              <w:rPr>
                <w:rFonts w:hint="default" w:eastAsia="宋体" w:cs="Times New Roman"/>
                <w:snapToGrid w:val="0"/>
                <w:color w:val="auto"/>
                <w:kern w:val="0"/>
                <w:szCs w:val="22"/>
              </w:rPr>
              <w:t>Supplementary Fig. 7</w:t>
            </w:r>
          </w:p>
        </w:tc>
      </w:tr>
      <w:tr w14:paraId="775C18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7" w:hRule="atLeast"/>
        </w:trPr>
        <w:tc>
          <w:tcPr>
            <w:tcW w:w="4200" w:type="pct"/>
            <w:gridSpan w:val="3"/>
            <w:shd w:val="clear" w:color="auto" w:fill="FFFFCC"/>
            <w:vAlign w:val="top"/>
          </w:tcPr>
          <w:p w14:paraId="74AE1A8C">
            <w:pPr>
              <w:kinsoku w:val="0"/>
              <w:autoSpaceDE w:val="0"/>
              <w:autoSpaceDN w:val="0"/>
              <w:adjustRightInd w:val="0"/>
              <w:snapToGrid w:val="0"/>
              <w:spacing w:before="60" w:line="182" w:lineRule="auto"/>
              <w:ind w:left="118"/>
              <w:jc w:val="left"/>
              <w:textAlignment w:val="baseline"/>
              <w:rPr>
                <w:rFonts w:hint="default" w:ascii="Times New Roman" w:hAnsi="Times New Roman" w:eastAsia="Arial" w:cs="Times New Roman"/>
                <w:snapToGrid w:val="0"/>
                <w:color w:val="auto"/>
                <w:kern w:val="0"/>
                <w:sz w:val="22"/>
                <w:szCs w:val="22"/>
                <w:lang w:val="en-US" w:eastAsia="en-US" w:bidi="ar-SA"/>
              </w:rPr>
            </w:pPr>
            <w:r>
              <w:rPr>
                <w:rFonts w:hint="default" w:ascii="Times New Roman" w:hAnsi="Times New Roman" w:eastAsia="Arial" w:cs="Times New Roman"/>
                <w:b/>
                <w:bCs/>
                <w:snapToGrid w:val="0"/>
                <w:color w:val="auto"/>
                <w:spacing w:val="-2"/>
                <w:kern w:val="0"/>
                <w:sz w:val="22"/>
                <w:szCs w:val="22"/>
                <w:lang w:val="en-US" w:eastAsia="en-US" w:bidi="ar-SA"/>
              </w:rPr>
              <w:t>DISCUSSION</w:t>
            </w:r>
          </w:p>
        </w:tc>
        <w:tc>
          <w:tcPr>
            <w:tcW w:w="799" w:type="pct"/>
            <w:shd w:val="clear" w:color="auto" w:fill="FFFFCC"/>
            <w:vAlign w:val="top"/>
          </w:tcPr>
          <w:p w14:paraId="794EAD12">
            <w:pPr>
              <w:kinsoku w:val="0"/>
              <w:autoSpaceDE w:val="0"/>
              <w:autoSpaceDN w:val="0"/>
              <w:adjustRightInd w:val="0"/>
              <w:snapToGrid w:val="0"/>
              <w:spacing w:line="217" w:lineRule="exact"/>
              <w:jc w:val="center"/>
              <w:textAlignment w:val="baseline"/>
              <w:rPr>
                <w:rFonts w:hint="default" w:ascii="Times New Roman" w:hAnsi="Times New Roman" w:eastAsia="Arial" w:cs="Times New Roman"/>
                <w:snapToGrid w:val="0"/>
                <w:color w:val="auto"/>
                <w:kern w:val="0"/>
                <w:sz w:val="22"/>
                <w:szCs w:val="22"/>
                <w:lang w:val="en-US" w:eastAsia="en-US" w:bidi="ar-SA"/>
              </w:rPr>
            </w:pPr>
          </w:p>
        </w:tc>
      </w:tr>
      <w:tr w14:paraId="625293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0" w:hRule="atLeast"/>
        </w:trPr>
        <w:tc>
          <w:tcPr>
            <w:tcW w:w="695" w:type="pct"/>
            <w:vMerge w:val="restart"/>
            <w:tcBorders>
              <w:bottom w:val="nil"/>
            </w:tcBorders>
            <w:vAlign w:val="top"/>
          </w:tcPr>
          <w:p w14:paraId="4AE04F0E">
            <w:pPr>
              <w:kinsoku w:val="0"/>
              <w:autoSpaceDE w:val="0"/>
              <w:autoSpaceDN w:val="0"/>
              <w:adjustRightInd w:val="0"/>
              <w:snapToGrid w:val="0"/>
              <w:spacing w:before="84" w:line="194" w:lineRule="auto"/>
              <w:ind w:left="119"/>
              <w:jc w:val="left"/>
              <w:textAlignment w:val="baseline"/>
              <w:rPr>
                <w:rFonts w:hint="default" w:ascii="Times New Roman" w:hAnsi="Times New Roman" w:eastAsia="Arial" w:cs="Times New Roman"/>
                <w:snapToGrid w:val="0"/>
                <w:color w:val="auto"/>
                <w:kern w:val="0"/>
                <w:sz w:val="22"/>
                <w:szCs w:val="22"/>
                <w:lang w:val="en-US" w:eastAsia="en-US" w:bidi="ar-SA"/>
              </w:rPr>
            </w:pPr>
            <w:r>
              <w:rPr>
                <w:rFonts w:hint="default" w:ascii="Times New Roman" w:hAnsi="Times New Roman" w:eastAsia="Arial" w:cs="Times New Roman"/>
                <w:snapToGrid w:val="0"/>
                <w:color w:val="auto"/>
                <w:spacing w:val="-2"/>
                <w:kern w:val="0"/>
                <w:sz w:val="22"/>
                <w:szCs w:val="22"/>
                <w:lang w:val="en-US" w:eastAsia="en-US" w:bidi="ar-SA"/>
              </w:rPr>
              <w:t>Discussion</w:t>
            </w:r>
          </w:p>
        </w:tc>
        <w:tc>
          <w:tcPr>
            <w:tcW w:w="232" w:type="pct"/>
            <w:vAlign w:val="top"/>
          </w:tcPr>
          <w:p w14:paraId="4BA8D927">
            <w:pPr>
              <w:kinsoku w:val="0"/>
              <w:autoSpaceDE w:val="0"/>
              <w:autoSpaceDN w:val="0"/>
              <w:adjustRightInd w:val="0"/>
              <w:snapToGrid w:val="0"/>
              <w:spacing w:before="82" w:line="229" w:lineRule="auto"/>
              <w:ind w:left="177"/>
              <w:jc w:val="left"/>
              <w:textAlignment w:val="baseline"/>
              <w:rPr>
                <w:rFonts w:hint="default" w:ascii="Times New Roman" w:hAnsi="Times New Roman" w:eastAsia="Arial" w:cs="Times New Roman"/>
                <w:snapToGrid w:val="0"/>
                <w:color w:val="auto"/>
                <w:kern w:val="0"/>
                <w:sz w:val="22"/>
                <w:szCs w:val="22"/>
                <w:lang w:val="en-US" w:eastAsia="en-US" w:bidi="ar-SA"/>
              </w:rPr>
            </w:pPr>
            <w:r>
              <w:rPr>
                <w:rFonts w:hint="default" w:ascii="Times New Roman" w:hAnsi="Times New Roman" w:eastAsia="Arial" w:cs="Times New Roman"/>
                <w:snapToGrid w:val="0"/>
                <w:color w:val="auto"/>
                <w:spacing w:val="-1"/>
                <w:kern w:val="0"/>
                <w:sz w:val="22"/>
                <w:szCs w:val="22"/>
                <w:lang w:val="en-US" w:eastAsia="en-US" w:bidi="ar-SA"/>
              </w:rPr>
              <w:t>23a</w:t>
            </w:r>
          </w:p>
        </w:tc>
        <w:tc>
          <w:tcPr>
            <w:tcW w:w="3271" w:type="pct"/>
            <w:vAlign w:val="top"/>
          </w:tcPr>
          <w:p w14:paraId="7FC37CDF">
            <w:pPr>
              <w:kinsoku w:val="0"/>
              <w:autoSpaceDE w:val="0"/>
              <w:autoSpaceDN w:val="0"/>
              <w:adjustRightInd w:val="0"/>
              <w:snapToGrid w:val="0"/>
              <w:spacing w:before="82" w:line="196" w:lineRule="auto"/>
              <w:ind w:left="114"/>
              <w:jc w:val="left"/>
              <w:textAlignment w:val="baseline"/>
              <w:rPr>
                <w:rFonts w:hint="default" w:ascii="Times New Roman" w:hAnsi="Times New Roman" w:eastAsia="Arial" w:cs="Times New Roman"/>
                <w:snapToGrid w:val="0"/>
                <w:color w:val="auto"/>
                <w:kern w:val="0"/>
                <w:sz w:val="22"/>
                <w:szCs w:val="22"/>
                <w:lang w:val="en-US" w:eastAsia="en-US" w:bidi="ar-SA"/>
              </w:rPr>
            </w:pPr>
            <w:r>
              <w:rPr>
                <w:rFonts w:hint="default" w:ascii="Times New Roman" w:hAnsi="Times New Roman" w:eastAsia="Arial" w:cs="Times New Roman"/>
                <w:snapToGrid w:val="0"/>
                <w:color w:val="auto"/>
                <w:kern w:val="0"/>
                <w:sz w:val="22"/>
                <w:szCs w:val="22"/>
                <w:lang w:val="en-US" w:eastAsia="en-US" w:bidi="ar-SA"/>
              </w:rPr>
              <w:t>Provide a general interpretation</w:t>
            </w:r>
            <w:r>
              <w:rPr>
                <w:rFonts w:hint="default" w:ascii="Times New Roman" w:hAnsi="Times New Roman" w:eastAsia="Arial" w:cs="Times New Roman"/>
                <w:snapToGrid w:val="0"/>
                <w:color w:val="auto"/>
                <w:spacing w:val="-1"/>
                <w:kern w:val="0"/>
                <w:sz w:val="22"/>
                <w:szCs w:val="22"/>
                <w:lang w:val="en-US" w:eastAsia="en-US" w:bidi="ar-SA"/>
              </w:rPr>
              <w:t xml:space="preserve"> of the</w:t>
            </w:r>
            <w:r>
              <w:rPr>
                <w:rFonts w:hint="default" w:ascii="Times New Roman" w:hAnsi="Times New Roman" w:eastAsia="Arial" w:cs="Times New Roman"/>
                <w:snapToGrid w:val="0"/>
                <w:color w:val="auto"/>
                <w:spacing w:val="12"/>
                <w:kern w:val="0"/>
                <w:sz w:val="22"/>
                <w:szCs w:val="22"/>
                <w:lang w:val="en-US" w:eastAsia="en-US" w:bidi="ar-SA"/>
              </w:rPr>
              <w:t xml:space="preserve"> </w:t>
            </w:r>
            <w:r>
              <w:rPr>
                <w:rFonts w:hint="default" w:ascii="Times New Roman" w:hAnsi="Times New Roman" w:eastAsia="Arial" w:cs="Times New Roman"/>
                <w:snapToGrid w:val="0"/>
                <w:color w:val="auto"/>
                <w:spacing w:val="-1"/>
                <w:kern w:val="0"/>
                <w:sz w:val="22"/>
                <w:szCs w:val="22"/>
                <w:lang w:val="en-US" w:eastAsia="en-US" w:bidi="ar-SA"/>
              </w:rPr>
              <w:t>results in the</w:t>
            </w:r>
            <w:r>
              <w:rPr>
                <w:rFonts w:hint="default" w:ascii="Times New Roman" w:hAnsi="Times New Roman" w:eastAsia="Arial" w:cs="Times New Roman"/>
                <w:snapToGrid w:val="0"/>
                <w:color w:val="auto"/>
                <w:spacing w:val="7"/>
                <w:kern w:val="0"/>
                <w:sz w:val="22"/>
                <w:szCs w:val="22"/>
                <w:lang w:val="en-US" w:eastAsia="en-US" w:bidi="ar-SA"/>
              </w:rPr>
              <w:t xml:space="preserve"> </w:t>
            </w:r>
            <w:r>
              <w:rPr>
                <w:rFonts w:hint="default" w:ascii="Times New Roman" w:hAnsi="Times New Roman" w:eastAsia="Arial" w:cs="Times New Roman"/>
                <w:snapToGrid w:val="0"/>
                <w:color w:val="auto"/>
                <w:spacing w:val="-1"/>
                <w:kern w:val="0"/>
                <w:sz w:val="22"/>
                <w:szCs w:val="22"/>
                <w:lang w:val="en-US" w:eastAsia="en-US" w:bidi="ar-SA"/>
              </w:rPr>
              <w:t>context</w:t>
            </w:r>
            <w:r>
              <w:rPr>
                <w:rFonts w:hint="default" w:ascii="Times New Roman" w:hAnsi="Times New Roman" w:eastAsia="Arial" w:cs="Times New Roman"/>
                <w:snapToGrid w:val="0"/>
                <w:color w:val="auto"/>
                <w:spacing w:val="7"/>
                <w:kern w:val="0"/>
                <w:sz w:val="22"/>
                <w:szCs w:val="22"/>
                <w:lang w:val="en-US" w:eastAsia="en-US" w:bidi="ar-SA"/>
              </w:rPr>
              <w:t xml:space="preserve"> </w:t>
            </w:r>
            <w:r>
              <w:rPr>
                <w:rFonts w:hint="default" w:ascii="Times New Roman" w:hAnsi="Times New Roman" w:eastAsia="Arial" w:cs="Times New Roman"/>
                <w:snapToGrid w:val="0"/>
                <w:color w:val="auto"/>
                <w:spacing w:val="-1"/>
                <w:kern w:val="0"/>
                <w:sz w:val="22"/>
                <w:szCs w:val="22"/>
                <w:lang w:val="en-US" w:eastAsia="en-US" w:bidi="ar-SA"/>
              </w:rPr>
              <w:t>of other</w:t>
            </w:r>
            <w:r>
              <w:rPr>
                <w:rFonts w:hint="default" w:ascii="Times New Roman" w:hAnsi="Times New Roman" w:eastAsia="Arial" w:cs="Times New Roman"/>
                <w:snapToGrid w:val="0"/>
                <w:color w:val="auto"/>
                <w:spacing w:val="2"/>
                <w:kern w:val="0"/>
                <w:sz w:val="22"/>
                <w:szCs w:val="22"/>
                <w:lang w:val="en-US" w:eastAsia="en-US" w:bidi="ar-SA"/>
              </w:rPr>
              <w:t xml:space="preserve"> </w:t>
            </w:r>
            <w:r>
              <w:rPr>
                <w:rFonts w:hint="default" w:ascii="Times New Roman" w:hAnsi="Times New Roman" w:eastAsia="Arial" w:cs="Times New Roman"/>
                <w:snapToGrid w:val="0"/>
                <w:color w:val="auto"/>
                <w:spacing w:val="-1"/>
                <w:kern w:val="0"/>
                <w:sz w:val="22"/>
                <w:szCs w:val="22"/>
                <w:lang w:val="en-US" w:eastAsia="en-US" w:bidi="ar-SA"/>
              </w:rPr>
              <w:t>evidence.</w:t>
            </w:r>
          </w:p>
        </w:tc>
        <w:tc>
          <w:tcPr>
            <w:tcW w:w="799" w:type="pct"/>
            <w:vAlign w:val="top"/>
          </w:tcPr>
          <w:p w14:paraId="2D906B13">
            <w:pPr>
              <w:kinsoku w:val="0"/>
              <w:autoSpaceDE w:val="0"/>
              <w:autoSpaceDN w:val="0"/>
              <w:adjustRightInd w:val="0"/>
              <w:snapToGrid w:val="0"/>
              <w:spacing w:line="240" w:lineRule="auto"/>
              <w:ind w:left="0" w:leftChars="0" w:firstLine="0" w:firstLineChars="0"/>
              <w:jc w:val="center"/>
              <w:textAlignment w:val="baseline"/>
              <w:rPr>
                <w:rFonts w:hint="default" w:ascii="Times New Roman" w:hAnsi="Times New Roman" w:eastAsia="宋体" w:cs="Times New Roman"/>
                <w:snapToGrid w:val="0"/>
                <w:color w:val="auto"/>
                <w:kern w:val="0"/>
                <w:sz w:val="22"/>
                <w:szCs w:val="22"/>
                <w:lang w:val="en-US" w:eastAsia="zh-CN" w:bidi="ar-SA"/>
              </w:rPr>
            </w:pPr>
            <w:r>
              <w:rPr>
                <w:rFonts w:hint="default" w:eastAsia="宋体" w:cs="Times New Roman"/>
                <w:snapToGrid w:val="0"/>
                <w:color w:val="auto"/>
                <w:kern w:val="0"/>
                <w:szCs w:val="22"/>
              </w:rPr>
              <w:t>Page 30-31, Discussion</w:t>
            </w:r>
          </w:p>
        </w:tc>
      </w:tr>
      <w:tr w14:paraId="143769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8" w:hRule="atLeast"/>
        </w:trPr>
        <w:tc>
          <w:tcPr>
            <w:tcW w:w="695" w:type="pct"/>
            <w:vMerge w:val="continue"/>
            <w:tcBorders>
              <w:top w:val="nil"/>
              <w:bottom w:val="nil"/>
            </w:tcBorders>
            <w:vAlign w:val="top"/>
          </w:tcPr>
          <w:p w14:paraId="66C23982">
            <w:pPr>
              <w:kinsoku w:val="0"/>
              <w:autoSpaceDE w:val="0"/>
              <w:autoSpaceDN w:val="0"/>
              <w:adjustRightInd w:val="0"/>
              <w:snapToGrid w:val="0"/>
              <w:spacing w:line="240" w:lineRule="auto"/>
              <w:jc w:val="left"/>
              <w:textAlignment w:val="baseline"/>
              <w:rPr>
                <w:rFonts w:hint="default" w:ascii="Times New Roman" w:hAnsi="Times New Roman" w:eastAsia="Arial" w:cs="Times New Roman"/>
                <w:snapToGrid w:val="0"/>
                <w:color w:val="auto"/>
                <w:kern w:val="0"/>
                <w:sz w:val="22"/>
                <w:szCs w:val="22"/>
                <w:lang w:val="en-US" w:eastAsia="en-US" w:bidi="ar-SA"/>
              </w:rPr>
            </w:pPr>
          </w:p>
        </w:tc>
        <w:tc>
          <w:tcPr>
            <w:tcW w:w="232" w:type="pct"/>
            <w:vAlign w:val="top"/>
          </w:tcPr>
          <w:p w14:paraId="315C5981">
            <w:pPr>
              <w:kinsoku w:val="0"/>
              <w:autoSpaceDE w:val="0"/>
              <w:autoSpaceDN w:val="0"/>
              <w:adjustRightInd w:val="0"/>
              <w:snapToGrid w:val="0"/>
              <w:spacing w:before="82" w:line="227" w:lineRule="auto"/>
              <w:ind w:left="177"/>
              <w:jc w:val="left"/>
              <w:textAlignment w:val="baseline"/>
              <w:rPr>
                <w:rFonts w:hint="default" w:ascii="Times New Roman" w:hAnsi="Times New Roman" w:eastAsia="Arial" w:cs="Times New Roman"/>
                <w:snapToGrid w:val="0"/>
                <w:color w:val="auto"/>
                <w:kern w:val="0"/>
                <w:sz w:val="22"/>
                <w:szCs w:val="22"/>
                <w:lang w:val="en-US" w:eastAsia="en-US" w:bidi="ar-SA"/>
              </w:rPr>
            </w:pPr>
            <w:r>
              <w:rPr>
                <w:rFonts w:hint="default" w:ascii="Times New Roman" w:hAnsi="Times New Roman" w:eastAsia="Arial" w:cs="Times New Roman"/>
                <w:snapToGrid w:val="0"/>
                <w:color w:val="auto"/>
                <w:spacing w:val="-1"/>
                <w:kern w:val="0"/>
                <w:sz w:val="22"/>
                <w:szCs w:val="22"/>
                <w:lang w:val="en-US" w:eastAsia="en-US" w:bidi="ar-SA"/>
              </w:rPr>
              <w:t>23b</w:t>
            </w:r>
          </w:p>
        </w:tc>
        <w:tc>
          <w:tcPr>
            <w:tcW w:w="3271" w:type="pct"/>
            <w:vAlign w:val="top"/>
          </w:tcPr>
          <w:p w14:paraId="29D1A7AC">
            <w:pPr>
              <w:kinsoku w:val="0"/>
              <w:autoSpaceDE w:val="0"/>
              <w:autoSpaceDN w:val="0"/>
              <w:adjustRightInd w:val="0"/>
              <w:snapToGrid w:val="0"/>
              <w:spacing w:before="82" w:line="196" w:lineRule="auto"/>
              <w:ind w:left="114"/>
              <w:jc w:val="left"/>
              <w:textAlignment w:val="baseline"/>
              <w:rPr>
                <w:rFonts w:hint="default" w:ascii="Times New Roman" w:hAnsi="Times New Roman" w:eastAsia="Arial" w:cs="Times New Roman"/>
                <w:snapToGrid w:val="0"/>
                <w:color w:val="auto"/>
                <w:kern w:val="0"/>
                <w:sz w:val="22"/>
                <w:szCs w:val="22"/>
                <w:lang w:val="en-US" w:eastAsia="en-US" w:bidi="ar-SA"/>
              </w:rPr>
            </w:pPr>
            <w:r>
              <w:rPr>
                <w:rFonts w:hint="default" w:ascii="Times New Roman" w:hAnsi="Times New Roman" w:eastAsia="Arial" w:cs="Times New Roman"/>
                <w:snapToGrid w:val="0"/>
                <w:color w:val="auto"/>
                <w:spacing w:val="-1"/>
                <w:kern w:val="0"/>
                <w:sz w:val="22"/>
                <w:szCs w:val="22"/>
                <w:lang w:val="en-US" w:eastAsia="en-US" w:bidi="ar-SA"/>
              </w:rPr>
              <w:t>Discuss any limitations of the evidence</w:t>
            </w:r>
            <w:r>
              <w:rPr>
                <w:rFonts w:hint="default" w:ascii="Times New Roman" w:hAnsi="Times New Roman" w:eastAsia="Arial" w:cs="Times New Roman"/>
                <w:snapToGrid w:val="0"/>
                <w:color w:val="auto"/>
                <w:spacing w:val="14"/>
                <w:w w:val="101"/>
                <w:kern w:val="0"/>
                <w:sz w:val="22"/>
                <w:szCs w:val="22"/>
                <w:lang w:val="en-US" w:eastAsia="en-US" w:bidi="ar-SA"/>
              </w:rPr>
              <w:t xml:space="preserve"> </w:t>
            </w:r>
            <w:r>
              <w:rPr>
                <w:rFonts w:hint="default" w:ascii="Times New Roman" w:hAnsi="Times New Roman" w:eastAsia="Arial" w:cs="Times New Roman"/>
                <w:snapToGrid w:val="0"/>
                <w:color w:val="auto"/>
                <w:spacing w:val="-1"/>
                <w:kern w:val="0"/>
                <w:sz w:val="22"/>
                <w:szCs w:val="22"/>
                <w:lang w:val="en-US" w:eastAsia="en-US" w:bidi="ar-SA"/>
              </w:rPr>
              <w:t>included</w:t>
            </w:r>
            <w:r>
              <w:rPr>
                <w:rFonts w:hint="default" w:ascii="Times New Roman" w:hAnsi="Times New Roman" w:eastAsia="Arial" w:cs="Times New Roman"/>
                <w:snapToGrid w:val="0"/>
                <w:color w:val="auto"/>
                <w:spacing w:val="12"/>
                <w:w w:val="101"/>
                <w:kern w:val="0"/>
                <w:sz w:val="22"/>
                <w:szCs w:val="22"/>
                <w:lang w:val="en-US" w:eastAsia="en-US" w:bidi="ar-SA"/>
              </w:rPr>
              <w:t xml:space="preserve"> </w:t>
            </w:r>
            <w:r>
              <w:rPr>
                <w:rFonts w:hint="default" w:ascii="Times New Roman" w:hAnsi="Times New Roman" w:eastAsia="Arial" w:cs="Times New Roman"/>
                <w:snapToGrid w:val="0"/>
                <w:color w:val="auto"/>
                <w:spacing w:val="-1"/>
                <w:kern w:val="0"/>
                <w:sz w:val="22"/>
                <w:szCs w:val="22"/>
                <w:lang w:val="en-US" w:eastAsia="en-US" w:bidi="ar-SA"/>
              </w:rPr>
              <w:t>in the</w:t>
            </w:r>
            <w:r>
              <w:rPr>
                <w:rFonts w:hint="default" w:ascii="Times New Roman" w:hAnsi="Times New Roman" w:eastAsia="Arial" w:cs="Times New Roman"/>
                <w:snapToGrid w:val="0"/>
                <w:color w:val="auto"/>
                <w:spacing w:val="12"/>
                <w:kern w:val="0"/>
                <w:sz w:val="22"/>
                <w:szCs w:val="22"/>
                <w:lang w:val="en-US" w:eastAsia="en-US" w:bidi="ar-SA"/>
              </w:rPr>
              <w:t xml:space="preserve"> </w:t>
            </w:r>
            <w:r>
              <w:rPr>
                <w:rFonts w:hint="default" w:ascii="Times New Roman" w:hAnsi="Times New Roman" w:eastAsia="Arial" w:cs="Times New Roman"/>
                <w:snapToGrid w:val="0"/>
                <w:color w:val="auto"/>
                <w:spacing w:val="-1"/>
                <w:kern w:val="0"/>
                <w:sz w:val="22"/>
                <w:szCs w:val="22"/>
                <w:lang w:val="en-US" w:eastAsia="en-US" w:bidi="ar-SA"/>
              </w:rPr>
              <w:t>review.</w:t>
            </w:r>
          </w:p>
        </w:tc>
        <w:tc>
          <w:tcPr>
            <w:tcW w:w="799" w:type="pct"/>
            <w:vAlign w:val="top"/>
          </w:tcPr>
          <w:p w14:paraId="08C53ABA">
            <w:pPr>
              <w:kinsoku w:val="0"/>
              <w:autoSpaceDE w:val="0"/>
              <w:autoSpaceDN w:val="0"/>
              <w:adjustRightInd w:val="0"/>
              <w:snapToGrid w:val="0"/>
              <w:spacing w:line="240" w:lineRule="auto"/>
              <w:ind w:left="0" w:leftChars="0" w:firstLine="0" w:firstLineChars="0"/>
              <w:jc w:val="center"/>
              <w:textAlignment w:val="baseline"/>
              <w:rPr>
                <w:rFonts w:hint="default" w:ascii="Times New Roman" w:hAnsi="Times New Roman" w:eastAsia="宋体" w:cs="Times New Roman"/>
                <w:snapToGrid w:val="0"/>
                <w:color w:val="auto"/>
                <w:kern w:val="0"/>
                <w:sz w:val="22"/>
                <w:szCs w:val="22"/>
                <w:lang w:val="en-US" w:eastAsia="zh-CN" w:bidi="ar-SA"/>
              </w:rPr>
            </w:pPr>
            <w:r>
              <w:rPr>
                <w:rFonts w:hint="default" w:eastAsia="宋体" w:cs="Times New Roman"/>
                <w:snapToGrid w:val="0"/>
                <w:color w:val="auto"/>
                <w:kern w:val="0"/>
                <w:szCs w:val="22"/>
              </w:rPr>
              <w:t>Page 34-35, Discussion (Limitations and future research)</w:t>
            </w:r>
          </w:p>
        </w:tc>
      </w:tr>
      <w:tr w14:paraId="0B05FC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0" w:hRule="atLeast"/>
        </w:trPr>
        <w:tc>
          <w:tcPr>
            <w:tcW w:w="695" w:type="pct"/>
            <w:vMerge w:val="continue"/>
            <w:tcBorders>
              <w:top w:val="nil"/>
              <w:bottom w:val="nil"/>
            </w:tcBorders>
            <w:vAlign w:val="top"/>
          </w:tcPr>
          <w:p w14:paraId="206A0AF5">
            <w:pPr>
              <w:kinsoku w:val="0"/>
              <w:autoSpaceDE w:val="0"/>
              <w:autoSpaceDN w:val="0"/>
              <w:adjustRightInd w:val="0"/>
              <w:snapToGrid w:val="0"/>
              <w:spacing w:line="240" w:lineRule="auto"/>
              <w:jc w:val="left"/>
              <w:textAlignment w:val="baseline"/>
              <w:rPr>
                <w:rFonts w:hint="default" w:ascii="Times New Roman" w:hAnsi="Times New Roman" w:eastAsia="Arial" w:cs="Times New Roman"/>
                <w:snapToGrid w:val="0"/>
                <w:color w:val="auto"/>
                <w:kern w:val="0"/>
                <w:sz w:val="22"/>
                <w:szCs w:val="22"/>
                <w:lang w:val="en-US" w:eastAsia="en-US" w:bidi="ar-SA"/>
              </w:rPr>
            </w:pPr>
          </w:p>
        </w:tc>
        <w:tc>
          <w:tcPr>
            <w:tcW w:w="232" w:type="pct"/>
            <w:tcBorders>
              <w:bottom w:val="single" w:color="000000" w:sz="2" w:space="0"/>
            </w:tcBorders>
            <w:vAlign w:val="top"/>
          </w:tcPr>
          <w:p w14:paraId="474F90FC">
            <w:pPr>
              <w:kinsoku w:val="0"/>
              <w:autoSpaceDE w:val="0"/>
              <w:autoSpaceDN w:val="0"/>
              <w:adjustRightInd w:val="0"/>
              <w:snapToGrid w:val="0"/>
              <w:spacing w:before="81" w:line="230" w:lineRule="auto"/>
              <w:ind w:left="187"/>
              <w:jc w:val="left"/>
              <w:textAlignment w:val="baseline"/>
              <w:rPr>
                <w:rFonts w:hint="default" w:ascii="Times New Roman" w:hAnsi="Times New Roman" w:eastAsia="Arial" w:cs="Times New Roman"/>
                <w:snapToGrid w:val="0"/>
                <w:color w:val="auto"/>
                <w:kern w:val="0"/>
                <w:sz w:val="22"/>
                <w:szCs w:val="22"/>
                <w:lang w:val="en-US" w:eastAsia="en-US" w:bidi="ar-SA"/>
              </w:rPr>
            </w:pPr>
            <w:r>
              <w:rPr>
                <w:rFonts w:hint="default" w:ascii="Times New Roman" w:hAnsi="Times New Roman" w:eastAsia="Arial" w:cs="Times New Roman"/>
                <w:snapToGrid w:val="0"/>
                <w:color w:val="auto"/>
                <w:spacing w:val="-1"/>
                <w:kern w:val="0"/>
                <w:sz w:val="22"/>
                <w:szCs w:val="22"/>
                <w:lang w:val="en-US" w:eastAsia="en-US" w:bidi="ar-SA"/>
              </w:rPr>
              <w:t>23c</w:t>
            </w:r>
          </w:p>
        </w:tc>
        <w:tc>
          <w:tcPr>
            <w:tcW w:w="3271" w:type="pct"/>
            <w:vAlign w:val="top"/>
          </w:tcPr>
          <w:p w14:paraId="2E53DBD0">
            <w:pPr>
              <w:kinsoku w:val="0"/>
              <w:autoSpaceDE w:val="0"/>
              <w:autoSpaceDN w:val="0"/>
              <w:adjustRightInd w:val="0"/>
              <w:snapToGrid w:val="0"/>
              <w:spacing w:before="82" w:line="196" w:lineRule="auto"/>
              <w:ind w:left="114"/>
              <w:jc w:val="left"/>
              <w:textAlignment w:val="baseline"/>
              <w:rPr>
                <w:rFonts w:hint="default" w:ascii="Times New Roman" w:hAnsi="Times New Roman" w:eastAsia="Arial" w:cs="Times New Roman"/>
                <w:snapToGrid w:val="0"/>
                <w:color w:val="auto"/>
                <w:kern w:val="0"/>
                <w:sz w:val="22"/>
                <w:szCs w:val="22"/>
                <w:lang w:val="en-US" w:eastAsia="en-US" w:bidi="ar-SA"/>
              </w:rPr>
            </w:pPr>
            <w:r>
              <w:rPr>
                <w:rFonts w:hint="default" w:ascii="Times New Roman" w:hAnsi="Times New Roman" w:eastAsia="Arial" w:cs="Times New Roman"/>
                <w:snapToGrid w:val="0"/>
                <w:color w:val="auto"/>
                <w:spacing w:val="-1"/>
                <w:kern w:val="0"/>
                <w:sz w:val="22"/>
                <w:szCs w:val="22"/>
                <w:lang w:val="en-US" w:eastAsia="en-US" w:bidi="ar-SA"/>
              </w:rPr>
              <w:t>Discuss any limitations of the</w:t>
            </w:r>
            <w:r>
              <w:rPr>
                <w:rFonts w:hint="default" w:ascii="Times New Roman" w:hAnsi="Times New Roman" w:eastAsia="Arial" w:cs="Times New Roman"/>
                <w:snapToGrid w:val="0"/>
                <w:color w:val="auto"/>
                <w:spacing w:val="21"/>
                <w:w w:val="101"/>
                <w:kern w:val="0"/>
                <w:sz w:val="22"/>
                <w:szCs w:val="22"/>
                <w:lang w:val="en-US" w:eastAsia="en-US" w:bidi="ar-SA"/>
              </w:rPr>
              <w:t xml:space="preserve"> </w:t>
            </w:r>
            <w:r>
              <w:rPr>
                <w:rFonts w:hint="default" w:ascii="Times New Roman" w:hAnsi="Times New Roman" w:eastAsia="Arial" w:cs="Times New Roman"/>
                <w:snapToGrid w:val="0"/>
                <w:color w:val="auto"/>
                <w:spacing w:val="-1"/>
                <w:kern w:val="0"/>
                <w:sz w:val="22"/>
                <w:szCs w:val="22"/>
                <w:lang w:val="en-US" w:eastAsia="en-US" w:bidi="ar-SA"/>
              </w:rPr>
              <w:t>review processes</w:t>
            </w:r>
            <w:r>
              <w:rPr>
                <w:rFonts w:hint="default" w:ascii="Times New Roman" w:hAnsi="Times New Roman" w:eastAsia="Arial" w:cs="Times New Roman"/>
                <w:snapToGrid w:val="0"/>
                <w:color w:val="auto"/>
                <w:spacing w:val="13"/>
                <w:kern w:val="0"/>
                <w:sz w:val="22"/>
                <w:szCs w:val="22"/>
                <w:lang w:val="en-US" w:eastAsia="en-US" w:bidi="ar-SA"/>
              </w:rPr>
              <w:t xml:space="preserve"> </w:t>
            </w:r>
            <w:r>
              <w:rPr>
                <w:rFonts w:hint="default" w:ascii="Times New Roman" w:hAnsi="Times New Roman" w:eastAsia="Arial" w:cs="Times New Roman"/>
                <w:snapToGrid w:val="0"/>
                <w:color w:val="auto"/>
                <w:spacing w:val="-1"/>
                <w:kern w:val="0"/>
                <w:sz w:val="22"/>
                <w:szCs w:val="22"/>
                <w:lang w:val="en-US" w:eastAsia="en-US" w:bidi="ar-SA"/>
              </w:rPr>
              <w:t>used.</w:t>
            </w:r>
          </w:p>
        </w:tc>
        <w:tc>
          <w:tcPr>
            <w:tcW w:w="799" w:type="pct"/>
            <w:vAlign w:val="top"/>
          </w:tcPr>
          <w:p w14:paraId="6E22F71B">
            <w:pPr>
              <w:kinsoku w:val="0"/>
              <w:autoSpaceDE w:val="0"/>
              <w:autoSpaceDN w:val="0"/>
              <w:adjustRightInd w:val="0"/>
              <w:snapToGrid w:val="0"/>
              <w:spacing w:line="240" w:lineRule="auto"/>
              <w:ind w:left="0" w:leftChars="0" w:firstLine="0" w:firstLineChars="0"/>
              <w:jc w:val="center"/>
              <w:textAlignment w:val="baseline"/>
              <w:rPr>
                <w:rFonts w:hint="default" w:ascii="Times New Roman" w:hAnsi="Times New Roman" w:eastAsia="宋体" w:cs="Times New Roman"/>
                <w:snapToGrid w:val="0"/>
                <w:color w:val="auto"/>
                <w:kern w:val="0"/>
                <w:sz w:val="22"/>
                <w:szCs w:val="22"/>
                <w:lang w:val="en-US" w:eastAsia="zh-CN" w:bidi="ar-SA"/>
              </w:rPr>
            </w:pPr>
            <w:r>
              <w:rPr>
                <w:rFonts w:hint="default" w:eastAsia="宋体" w:cs="Times New Roman"/>
                <w:snapToGrid w:val="0"/>
                <w:color w:val="auto"/>
                <w:kern w:val="0"/>
                <w:szCs w:val="22"/>
              </w:rPr>
              <w:t>Page 34-35, Discussion (Limitations and future research)</w:t>
            </w:r>
          </w:p>
        </w:tc>
      </w:tr>
      <w:tr w14:paraId="6D1880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1" w:hRule="atLeast"/>
        </w:trPr>
        <w:tc>
          <w:tcPr>
            <w:tcW w:w="695" w:type="pct"/>
            <w:vMerge w:val="continue"/>
            <w:tcBorders>
              <w:top w:val="nil"/>
            </w:tcBorders>
            <w:vAlign w:val="top"/>
          </w:tcPr>
          <w:p w14:paraId="5F3734D1">
            <w:pPr>
              <w:kinsoku w:val="0"/>
              <w:autoSpaceDE w:val="0"/>
              <w:autoSpaceDN w:val="0"/>
              <w:adjustRightInd w:val="0"/>
              <w:snapToGrid w:val="0"/>
              <w:spacing w:line="240" w:lineRule="auto"/>
              <w:jc w:val="left"/>
              <w:textAlignment w:val="baseline"/>
              <w:rPr>
                <w:rFonts w:hint="default" w:ascii="Times New Roman" w:hAnsi="Times New Roman" w:eastAsia="Arial" w:cs="Times New Roman"/>
                <w:snapToGrid w:val="0"/>
                <w:color w:val="auto"/>
                <w:kern w:val="0"/>
                <w:sz w:val="22"/>
                <w:szCs w:val="22"/>
                <w:lang w:val="en-US" w:eastAsia="en-US" w:bidi="ar-SA"/>
              </w:rPr>
            </w:pPr>
          </w:p>
        </w:tc>
        <w:tc>
          <w:tcPr>
            <w:tcW w:w="232" w:type="pct"/>
            <w:tcBorders>
              <w:top w:val="single" w:color="000000" w:sz="2" w:space="0"/>
              <w:right w:val="single" w:color="000000" w:sz="2" w:space="0"/>
            </w:tcBorders>
            <w:vAlign w:val="top"/>
          </w:tcPr>
          <w:p w14:paraId="6740A334">
            <w:pPr>
              <w:kinsoku w:val="0"/>
              <w:autoSpaceDE w:val="0"/>
              <w:autoSpaceDN w:val="0"/>
              <w:adjustRightInd w:val="0"/>
              <w:snapToGrid w:val="0"/>
              <w:spacing w:before="81" w:line="231" w:lineRule="auto"/>
              <w:ind w:left="177"/>
              <w:jc w:val="left"/>
              <w:textAlignment w:val="baseline"/>
              <w:rPr>
                <w:rFonts w:hint="default" w:ascii="Times New Roman" w:hAnsi="Times New Roman" w:eastAsia="Arial" w:cs="Times New Roman"/>
                <w:snapToGrid w:val="0"/>
                <w:color w:val="auto"/>
                <w:kern w:val="0"/>
                <w:sz w:val="22"/>
                <w:szCs w:val="22"/>
                <w:lang w:val="en-US" w:eastAsia="en-US" w:bidi="ar-SA"/>
              </w:rPr>
            </w:pPr>
            <w:r>
              <w:rPr>
                <w:rFonts w:hint="default" w:ascii="Times New Roman" w:hAnsi="Times New Roman" w:eastAsia="Arial" w:cs="Times New Roman"/>
                <w:snapToGrid w:val="0"/>
                <w:color w:val="auto"/>
                <w:spacing w:val="-1"/>
                <w:kern w:val="0"/>
                <w:sz w:val="22"/>
                <w:szCs w:val="22"/>
                <w:lang w:val="en-US" w:eastAsia="en-US" w:bidi="ar-SA"/>
              </w:rPr>
              <w:t>23d</w:t>
            </w:r>
          </w:p>
        </w:tc>
        <w:tc>
          <w:tcPr>
            <w:tcW w:w="3271" w:type="pct"/>
            <w:tcBorders>
              <w:left w:val="single" w:color="000000" w:sz="2" w:space="0"/>
            </w:tcBorders>
            <w:vAlign w:val="top"/>
          </w:tcPr>
          <w:p w14:paraId="2B76E2A7">
            <w:pPr>
              <w:kinsoku w:val="0"/>
              <w:autoSpaceDE w:val="0"/>
              <w:autoSpaceDN w:val="0"/>
              <w:adjustRightInd w:val="0"/>
              <w:snapToGrid w:val="0"/>
              <w:spacing w:before="82" w:line="196" w:lineRule="auto"/>
              <w:ind w:left="116"/>
              <w:jc w:val="left"/>
              <w:textAlignment w:val="baseline"/>
              <w:rPr>
                <w:rFonts w:hint="default" w:ascii="Times New Roman" w:hAnsi="Times New Roman" w:eastAsia="Arial" w:cs="Times New Roman"/>
                <w:snapToGrid w:val="0"/>
                <w:color w:val="auto"/>
                <w:kern w:val="0"/>
                <w:sz w:val="22"/>
                <w:szCs w:val="22"/>
                <w:lang w:val="en-US" w:eastAsia="en-US" w:bidi="ar-SA"/>
              </w:rPr>
            </w:pPr>
            <w:r>
              <w:rPr>
                <w:rFonts w:hint="default" w:ascii="Times New Roman" w:hAnsi="Times New Roman" w:eastAsia="Arial" w:cs="Times New Roman"/>
                <w:snapToGrid w:val="0"/>
                <w:color w:val="auto"/>
                <w:kern w:val="0"/>
                <w:sz w:val="22"/>
                <w:szCs w:val="22"/>
                <w:lang w:val="en-US" w:eastAsia="en-US" w:bidi="ar-SA"/>
              </w:rPr>
              <w:t>Discuss implications</w:t>
            </w:r>
            <w:r>
              <w:rPr>
                <w:rFonts w:hint="default" w:ascii="Times New Roman" w:hAnsi="Times New Roman" w:eastAsia="Arial" w:cs="Times New Roman"/>
                <w:snapToGrid w:val="0"/>
                <w:color w:val="auto"/>
                <w:spacing w:val="-1"/>
                <w:kern w:val="0"/>
                <w:sz w:val="22"/>
                <w:szCs w:val="22"/>
                <w:lang w:val="en-US" w:eastAsia="en-US" w:bidi="ar-SA"/>
              </w:rPr>
              <w:t xml:space="preserve"> of the</w:t>
            </w:r>
            <w:r>
              <w:rPr>
                <w:rFonts w:hint="default" w:ascii="Times New Roman" w:hAnsi="Times New Roman" w:eastAsia="Arial" w:cs="Times New Roman"/>
                <w:snapToGrid w:val="0"/>
                <w:color w:val="auto"/>
                <w:spacing w:val="12"/>
                <w:w w:val="101"/>
                <w:kern w:val="0"/>
                <w:sz w:val="22"/>
                <w:szCs w:val="22"/>
                <w:lang w:val="en-US" w:eastAsia="en-US" w:bidi="ar-SA"/>
              </w:rPr>
              <w:t xml:space="preserve"> </w:t>
            </w:r>
            <w:r>
              <w:rPr>
                <w:rFonts w:hint="default" w:ascii="Times New Roman" w:hAnsi="Times New Roman" w:eastAsia="Arial" w:cs="Times New Roman"/>
                <w:snapToGrid w:val="0"/>
                <w:color w:val="auto"/>
                <w:spacing w:val="-1"/>
                <w:kern w:val="0"/>
                <w:sz w:val="22"/>
                <w:szCs w:val="22"/>
                <w:lang w:val="en-US" w:eastAsia="en-US" w:bidi="ar-SA"/>
              </w:rPr>
              <w:t>results for practice,</w:t>
            </w:r>
            <w:r>
              <w:rPr>
                <w:rFonts w:hint="default" w:ascii="Times New Roman" w:hAnsi="Times New Roman" w:eastAsia="Arial" w:cs="Times New Roman"/>
                <w:snapToGrid w:val="0"/>
                <w:color w:val="auto"/>
                <w:spacing w:val="12"/>
                <w:w w:val="101"/>
                <w:kern w:val="0"/>
                <w:sz w:val="22"/>
                <w:szCs w:val="22"/>
                <w:lang w:val="en-US" w:eastAsia="en-US" w:bidi="ar-SA"/>
              </w:rPr>
              <w:t xml:space="preserve"> </w:t>
            </w:r>
            <w:r>
              <w:rPr>
                <w:rFonts w:hint="default" w:ascii="Times New Roman" w:hAnsi="Times New Roman" w:eastAsia="Arial" w:cs="Times New Roman"/>
                <w:snapToGrid w:val="0"/>
                <w:color w:val="auto"/>
                <w:spacing w:val="-1"/>
                <w:kern w:val="0"/>
                <w:sz w:val="22"/>
                <w:szCs w:val="22"/>
                <w:lang w:val="en-US" w:eastAsia="en-US" w:bidi="ar-SA"/>
              </w:rPr>
              <w:t>policy, and future</w:t>
            </w:r>
            <w:r>
              <w:rPr>
                <w:rFonts w:hint="default" w:ascii="Times New Roman" w:hAnsi="Times New Roman" w:eastAsia="Arial" w:cs="Times New Roman"/>
                <w:snapToGrid w:val="0"/>
                <w:color w:val="auto"/>
                <w:spacing w:val="12"/>
                <w:w w:val="101"/>
                <w:kern w:val="0"/>
                <w:sz w:val="22"/>
                <w:szCs w:val="22"/>
                <w:lang w:val="en-US" w:eastAsia="en-US" w:bidi="ar-SA"/>
              </w:rPr>
              <w:t xml:space="preserve"> </w:t>
            </w:r>
            <w:r>
              <w:rPr>
                <w:rFonts w:hint="default" w:ascii="Times New Roman" w:hAnsi="Times New Roman" w:eastAsia="Arial" w:cs="Times New Roman"/>
                <w:snapToGrid w:val="0"/>
                <w:color w:val="auto"/>
                <w:spacing w:val="-1"/>
                <w:kern w:val="0"/>
                <w:sz w:val="22"/>
                <w:szCs w:val="22"/>
                <w:lang w:val="en-US" w:eastAsia="en-US" w:bidi="ar-SA"/>
              </w:rPr>
              <w:t>research.</w:t>
            </w:r>
          </w:p>
        </w:tc>
        <w:tc>
          <w:tcPr>
            <w:tcW w:w="799" w:type="pct"/>
            <w:vAlign w:val="top"/>
          </w:tcPr>
          <w:p w14:paraId="1EB08BDB">
            <w:pPr>
              <w:kinsoku w:val="0"/>
              <w:autoSpaceDE w:val="0"/>
              <w:autoSpaceDN w:val="0"/>
              <w:adjustRightInd w:val="0"/>
              <w:snapToGrid w:val="0"/>
              <w:spacing w:line="240" w:lineRule="auto"/>
              <w:ind w:left="0" w:leftChars="0" w:firstLine="0" w:firstLineChars="0"/>
              <w:jc w:val="center"/>
              <w:textAlignment w:val="baseline"/>
              <w:rPr>
                <w:rFonts w:hint="default" w:ascii="Times New Roman" w:hAnsi="Times New Roman" w:eastAsia="宋体" w:cs="Times New Roman"/>
                <w:snapToGrid w:val="0"/>
                <w:color w:val="auto"/>
                <w:kern w:val="0"/>
                <w:sz w:val="22"/>
                <w:szCs w:val="22"/>
                <w:lang w:val="en-US" w:eastAsia="zh-CN" w:bidi="ar-SA"/>
              </w:rPr>
            </w:pPr>
            <w:r>
              <w:rPr>
                <w:rFonts w:hint="default" w:eastAsia="宋体" w:cs="Times New Roman"/>
                <w:snapToGrid w:val="0"/>
                <w:color w:val="auto"/>
                <w:kern w:val="0"/>
                <w:szCs w:val="22"/>
              </w:rPr>
              <w:t>Page 31-33 (The "human-in-the-loop" advantage &amp; Reimagining the dose-response paradigm); Page 35 (Conclusions)</w:t>
            </w:r>
          </w:p>
        </w:tc>
      </w:tr>
      <w:tr w14:paraId="1164CA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7" w:hRule="atLeast"/>
        </w:trPr>
        <w:tc>
          <w:tcPr>
            <w:tcW w:w="4200" w:type="pct"/>
            <w:gridSpan w:val="3"/>
            <w:shd w:val="clear" w:color="auto" w:fill="FFFFCC"/>
            <w:vAlign w:val="top"/>
          </w:tcPr>
          <w:p w14:paraId="3E74D84D">
            <w:pPr>
              <w:kinsoku w:val="0"/>
              <w:autoSpaceDE w:val="0"/>
              <w:autoSpaceDN w:val="0"/>
              <w:adjustRightInd w:val="0"/>
              <w:snapToGrid w:val="0"/>
              <w:spacing w:before="64" w:line="177" w:lineRule="auto"/>
              <w:ind w:left="112"/>
              <w:jc w:val="left"/>
              <w:textAlignment w:val="baseline"/>
              <w:rPr>
                <w:rFonts w:hint="default" w:ascii="Times New Roman" w:hAnsi="Times New Roman" w:eastAsia="Arial" w:cs="Times New Roman"/>
                <w:snapToGrid w:val="0"/>
                <w:color w:val="auto"/>
                <w:kern w:val="0"/>
                <w:sz w:val="22"/>
                <w:szCs w:val="22"/>
                <w:lang w:val="en-US" w:eastAsia="en-US" w:bidi="ar-SA"/>
              </w:rPr>
            </w:pPr>
            <w:r>
              <w:rPr>
                <w:rFonts w:hint="default" w:ascii="Times New Roman" w:hAnsi="Times New Roman" w:eastAsia="Arial" w:cs="Times New Roman"/>
                <w:b/>
                <w:bCs/>
                <w:snapToGrid w:val="0"/>
                <w:color w:val="auto"/>
                <w:spacing w:val="-2"/>
                <w:kern w:val="0"/>
                <w:sz w:val="22"/>
                <w:szCs w:val="22"/>
                <w:lang w:val="en-US" w:eastAsia="en-US" w:bidi="ar-SA"/>
              </w:rPr>
              <w:t>OTHER</w:t>
            </w:r>
            <w:r>
              <w:rPr>
                <w:rFonts w:hint="default" w:ascii="Times New Roman" w:hAnsi="Times New Roman" w:eastAsia="Arial" w:cs="Times New Roman"/>
                <w:b/>
                <w:bCs/>
                <w:snapToGrid w:val="0"/>
                <w:color w:val="auto"/>
                <w:spacing w:val="22"/>
                <w:kern w:val="0"/>
                <w:sz w:val="22"/>
                <w:szCs w:val="22"/>
                <w:lang w:val="en-US" w:eastAsia="en-US" w:bidi="ar-SA"/>
              </w:rPr>
              <w:t xml:space="preserve"> </w:t>
            </w:r>
            <w:r>
              <w:rPr>
                <w:rFonts w:hint="default" w:ascii="Times New Roman" w:hAnsi="Times New Roman" w:eastAsia="Arial" w:cs="Times New Roman"/>
                <w:b/>
                <w:bCs/>
                <w:snapToGrid w:val="0"/>
                <w:color w:val="auto"/>
                <w:spacing w:val="-2"/>
                <w:kern w:val="0"/>
                <w:sz w:val="22"/>
                <w:szCs w:val="22"/>
                <w:lang w:val="en-US" w:eastAsia="en-US" w:bidi="ar-SA"/>
              </w:rPr>
              <w:t>INFORMATION</w:t>
            </w:r>
          </w:p>
        </w:tc>
        <w:tc>
          <w:tcPr>
            <w:tcW w:w="799" w:type="pct"/>
            <w:shd w:val="clear" w:color="auto" w:fill="FFFFCC"/>
            <w:vAlign w:val="top"/>
          </w:tcPr>
          <w:p w14:paraId="54B932C4">
            <w:pPr>
              <w:kinsoku w:val="0"/>
              <w:autoSpaceDE w:val="0"/>
              <w:autoSpaceDN w:val="0"/>
              <w:adjustRightInd w:val="0"/>
              <w:snapToGrid w:val="0"/>
              <w:spacing w:line="217" w:lineRule="exact"/>
              <w:jc w:val="center"/>
              <w:textAlignment w:val="baseline"/>
              <w:rPr>
                <w:rFonts w:hint="default" w:ascii="Times New Roman" w:hAnsi="Times New Roman" w:eastAsia="Arial" w:cs="Times New Roman"/>
                <w:snapToGrid w:val="0"/>
                <w:color w:val="auto"/>
                <w:kern w:val="0"/>
                <w:sz w:val="22"/>
                <w:szCs w:val="22"/>
                <w:lang w:val="en-US" w:eastAsia="en-US" w:bidi="ar-SA"/>
              </w:rPr>
            </w:pPr>
          </w:p>
        </w:tc>
      </w:tr>
      <w:tr w14:paraId="738CA6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8" w:hRule="atLeast"/>
        </w:trPr>
        <w:tc>
          <w:tcPr>
            <w:tcW w:w="695" w:type="pct"/>
            <w:vMerge w:val="restart"/>
            <w:tcBorders>
              <w:bottom w:val="nil"/>
            </w:tcBorders>
            <w:vAlign w:val="top"/>
          </w:tcPr>
          <w:p w14:paraId="0EF6B8D9">
            <w:pPr>
              <w:kinsoku w:val="0"/>
              <w:autoSpaceDE w:val="0"/>
              <w:autoSpaceDN w:val="0"/>
              <w:adjustRightInd w:val="0"/>
              <w:snapToGrid w:val="0"/>
              <w:spacing w:before="87" w:line="224" w:lineRule="auto"/>
              <w:ind w:left="117" w:right="246" w:firstLine="2"/>
              <w:jc w:val="left"/>
              <w:textAlignment w:val="baseline"/>
              <w:rPr>
                <w:rFonts w:hint="default" w:ascii="Times New Roman" w:hAnsi="Times New Roman" w:eastAsia="Arial" w:cs="Times New Roman"/>
                <w:snapToGrid w:val="0"/>
                <w:color w:val="auto"/>
                <w:kern w:val="0"/>
                <w:sz w:val="22"/>
                <w:szCs w:val="22"/>
                <w:lang w:val="en-US" w:eastAsia="en-US" w:bidi="ar-SA"/>
              </w:rPr>
            </w:pPr>
            <w:r>
              <w:rPr>
                <w:rFonts w:hint="default" w:ascii="Times New Roman" w:hAnsi="Times New Roman" w:eastAsia="Arial" w:cs="Times New Roman"/>
                <w:snapToGrid w:val="0"/>
                <w:color w:val="auto"/>
                <w:spacing w:val="-1"/>
                <w:kern w:val="0"/>
                <w:sz w:val="22"/>
                <w:szCs w:val="22"/>
                <w:lang w:val="en-US" w:eastAsia="en-US" w:bidi="ar-SA"/>
              </w:rPr>
              <w:t>Registration and</w:t>
            </w:r>
            <w:r>
              <w:rPr>
                <w:rFonts w:hint="default" w:ascii="Times New Roman" w:hAnsi="Times New Roman" w:eastAsia="Arial" w:cs="Times New Roman"/>
                <w:snapToGrid w:val="0"/>
                <w:color w:val="auto"/>
                <w:spacing w:val="1"/>
                <w:kern w:val="0"/>
                <w:sz w:val="22"/>
                <w:szCs w:val="22"/>
                <w:lang w:val="en-US" w:eastAsia="en-US" w:bidi="ar-SA"/>
              </w:rPr>
              <w:t xml:space="preserve"> </w:t>
            </w:r>
            <w:r>
              <w:rPr>
                <w:rFonts w:hint="default" w:ascii="Times New Roman" w:hAnsi="Times New Roman" w:eastAsia="Arial" w:cs="Times New Roman"/>
                <w:snapToGrid w:val="0"/>
                <w:color w:val="auto"/>
                <w:spacing w:val="-2"/>
                <w:kern w:val="0"/>
                <w:sz w:val="22"/>
                <w:szCs w:val="22"/>
                <w:lang w:val="en-US" w:eastAsia="en-US" w:bidi="ar-SA"/>
              </w:rPr>
              <w:t>protocol</w:t>
            </w:r>
          </w:p>
        </w:tc>
        <w:tc>
          <w:tcPr>
            <w:tcW w:w="232" w:type="pct"/>
            <w:vAlign w:val="top"/>
          </w:tcPr>
          <w:p w14:paraId="13D4C39F">
            <w:pPr>
              <w:kinsoku w:val="0"/>
              <w:autoSpaceDE w:val="0"/>
              <w:autoSpaceDN w:val="0"/>
              <w:adjustRightInd w:val="0"/>
              <w:snapToGrid w:val="0"/>
              <w:spacing w:before="86" w:line="222" w:lineRule="auto"/>
              <w:ind w:left="177"/>
              <w:jc w:val="left"/>
              <w:textAlignment w:val="baseline"/>
              <w:rPr>
                <w:rFonts w:hint="default" w:ascii="Times New Roman" w:hAnsi="Times New Roman" w:eastAsia="Arial" w:cs="Times New Roman"/>
                <w:snapToGrid w:val="0"/>
                <w:color w:val="auto"/>
                <w:kern w:val="0"/>
                <w:sz w:val="22"/>
                <w:szCs w:val="22"/>
                <w:lang w:val="en-US" w:eastAsia="en-US" w:bidi="ar-SA"/>
              </w:rPr>
            </w:pPr>
            <w:r>
              <w:rPr>
                <w:rFonts w:hint="default" w:ascii="Times New Roman" w:hAnsi="Times New Roman" w:eastAsia="Arial" w:cs="Times New Roman"/>
                <w:snapToGrid w:val="0"/>
                <w:color w:val="auto"/>
                <w:spacing w:val="-1"/>
                <w:kern w:val="0"/>
                <w:sz w:val="22"/>
                <w:szCs w:val="22"/>
                <w:lang w:val="en-US" w:eastAsia="en-US" w:bidi="ar-SA"/>
              </w:rPr>
              <w:t>24a</w:t>
            </w:r>
          </w:p>
        </w:tc>
        <w:tc>
          <w:tcPr>
            <w:tcW w:w="3271" w:type="pct"/>
            <w:vAlign w:val="top"/>
          </w:tcPr>
          <w:p w14:paraId="14FFD479">
            <w:pPr>
              <w:kinsoku w:val="0"/>
              <w:autoSpaceDE w:val="0"/>
              <w:autoSpaceDN w:val="0"/>
              <w:adjustRightInd w:val="0"/>
              <w:snapToGrid w:val="0"/>
              <w:spacing w:before="86" w:line="196" w:lineRule="auto"/>
              <w:ind w:left="114"/>
              <w:jc w:val="left"/>
              <w:textAlignment w:val="baseline"/>
              <w:rPr>
                <w:rFonts w:hint="default" w:ascii="Times New Roman" w:hAnsi="Times New Roman" w:eastAsia="Arial" w:cs="Times New Roman"/>
                <w:snapToGrid w:val="0"/>
                <w:color w:val="auto"/>
                <w:kern w:val="0"/>
                <w:sz w:val="22"/>
                <w:szCs w:val="22"/>
                <w:lang w:val="en-US" w:eastAsia="en-US" w:bidi="ar-SA"/>
              </w:rPr>
            </w:pPr>
            <w:r>
              <w:rPr>
                <w:rFonts w:hint="default" w:ascii="Times New Roman" w:hAnsi="Times New Roman" w:eastAsia="Arial" w:cs="Times New Roman"/>
                <w:snapToGrid w:val="0"/>
                <w:color w:val="auto"/>
                <w:spacing w:val="-1"/>
                <w:kern w:val="0"/>
                <w:sz w:val="22"/>
                <w:szCs w:val="22"/>
                <w:lang w:val="en-US" w:eastAsia="en-US" w:bidi="ar-SA"/>
              </w:rPr>
              <w:t>Provide</w:t>
            </w:r>
            <w:r>
              <w:rPr>
                <w:rFonts w:hint="default" w:ascii="Times New Roman" w:hAnsi="Times New Roman" w:eastAsia="Arial" w:cs="Times New Roman"/>
                <w:snapToGrid w:val="0"/>
                <w:color w:val="auto"/>
                <w:spacing w:val="20"/>
                <w:w w:val="101"/>
                <w:kern w:val="0"/>
                <w:sz w:val="22"/>
                <w:szCs w:val="22"/>
                <w:lang w:val="en-US" w:eastAsia="en-US" w:bidi="ar-SA"/>
              </w:rPr>
              <w:t xml:space="preserve"> </w:t>
            </w:r>
            <w:r>
              <w:rPr>
                <w:rFonts w:hint="default" w:ascii="Times New Roman" w:hAnsi="Times New Roman" w:eastAsia="Arial" w:cs="Times New Roman"/>
                <w:snapToGrid w:val="0"/>
                <w:color w:val="auto"/>
                <w:spacing w:val="-1"/>
                <w:kern w:val="0"/>
                <w:sz w:val="22"/>
                <w:szCs w:val="22"/>
                <w:lang w:val="en-US" w:eastAsia="en-US" w:bidi="ar-SA"/>
              </w:rPr>
              <w:t>registration</w:t>
            </w:r>
            <w:r>
              <w:rPr>
                <w:rFonts w:hint="default" w:ascii="Times New Roman" w:hAnsi="Times New Roman" w:eastAsia="Arial" w:cs="Times New Roman"/>
                <w:snapToGrid w:val="0"/>
                <w:color w:val="auto"/>
                <w:spacing w:val="12"/>
                <w:w w:val="101"/>
                <w:kern w:val="0"/>
                <w:sz w:val="22"/>
                <w:szCs w:val="22"/>
                <w:lang w:val="en-US" w:eastAsia="en-US" w:bidi="ar-SA"/>
              </w:rPr>
              <w:t xml:space="preserve"> </w:t>
            </w:r>
            <w:r>
              <w:rPr>
                <w:rFonts w:hint="default" w:ascii="Times New Roman" w:hAnsi="Times New Roman" w:eastAsia="Arial" w:cs="Times New Roman"/>
                <w:snapToGrid w:val="0"/>
                <w:color w:val="auto"/>
                <w:spacing w:val="-1"/>
                <w:kern w:val="0"/>
                <w:sz w:val="22"/>
                <w:szCs w:val="22"/>
                <w:lang w:val="en-US" w:eastAsia="en-US" w:bidi="ar-SA"/>
              </w:rPr>
              <w:t>information for the</w:t>
            </w:r>
            <w:r>
              <w:rPr>
                <w:rFonts w:hint="default" w:ascii="Times New Roman" w:hAnsi="Times New Roman" w:eastAsia="Arial" w:cs="Times New Roman"/>
                <w:snapToGrid w:val="0"/>
                <w:color w:val="auto"/>
                <w:spacing w:val="12"/>
                <w:w w:val="101"/>
                <w:kern w:val="0"/>
                <w:sz w:val="22"/>
                <w:szCs w:val="22"/>
                <w:lang w:val="en-US" w:eastAsia="en-US" w:bidi="ar-SA"/>
              </w:rPr>
              <w:t xml:space="preserve"> </w:t>
            </w:r>
            <w:r>
              <w:rPr>
                <w:rFonts w:hint="default" w:ascii="Times New Roman" w:hAnsi="Times New Roman" w:eastAsia="Arial" w:cs="Times New Roman"/>
                <w:snapToGrid w:val="0"/>
                <w:color w:val="auto"/>
                <w:spacing w:val="-1"/>
                <w:kern w:val="0"/>
                <w:sz w:val="22"/>
                <w:szCs w:val="22"/>
                <w:lang w:val="en-US" w:eastAsia="en-US" w:bidi="ar-SA"/>
              </w:rPr>
              <w:t>review,</w:t>
            </w:r>
            <w:r>
              <w:rPr>
                <w:rFonts w:hint="default" w:ascii="Times New Roman" w:hAnsi="Times New Roman" w:eastAsia="Arial" w:cs="Times New Roman"/>
                <w:snapToGrid w:val="0"/>
                <w:color w:val="auto"/>
                <w:spacing w:val="12"/>
                <w:w w:val="101"/>
                <w:kern w:val="0"/>
                <w:sz w:val="22"/>
                <w:szCs w:val="22"/>
                <w:lang w:val="en-US" w:eastAsia="en-US" w:bidi="ar-SA"/>
              </w:rPr>
              <w:t xml:space="preserve"> </w:t>
            </w:r>
            <w:r>
              <w:rPr>
                <w:rFonts w:hint="default" w:ascii="Times New Roman" w:hAnsi="Times New Roman" w:eastAsia="Arial" w:cs="Times New Roman"/>
                <w:snapToGrid w:val="0"/>
                <w:color w:val="auto"/>
                <w:spacing w:val="-1"/>
                <w:kern w:val="0"/>
                <w:sz w:val="22"/>
                <w:szCs w:val="22"/>
                <w:lang w:val="en-US" w:eastAsia="en-US" w:bidi="ar-SA"/>
              </w:rPr>
              <w:t>including register name and</w:t>
            </w:r>
            <w:r>
              <w:rPr>
                <w:rFonts w:hint="default" w:ascii="Times New Roman" w:hAnsi="Times New Roman" w:eastAsia="Arial" w:cs="Times New Roman"/>
                <w:snapToGrid w:val="0"/>
                <w:color w:val="auto"/>
                <w:spacing w:val="12"/>
                <w:kern w:val="0"/>
                <w:sz w:val="22"/>
                <w:szCs w:val="22"/>
                <w:lang w:val="en-US" w:eastAsia="en-US" w:bidi="ar-SA"/>
              </w:rPr>
              <w:t xml:space="preserve"> </w:t>
            </w:r>
            <w:r>
              <w:rPr>
                <w:rFonts w:hint="default" w:ascii="Times New Roman" w:hAnsi="Times New Roman" w:eastAsia="Arial" w:cs="Times New Roman"/>
                <w:snapToGrid w:val="0"/>
                <w:color w:val="auto"/>
                <w:spacing w:val="-1"/>
                <w:kern w:val="0"/>
                <w:sz w:val="22"/>
                <w:szCs w:val="22"/>
                <w:lang w:val="en-US" w:eastAsia="en-US" w:bidi="ar-SA"/>
              </w:rPr>
              <w:t>registration</w:t>
            </w:r>
            <w:r>
              <w:rPr>
                <w:rFonts w:hint="default" w:ascii="Times New Roman" w:hAnsi="Times New Roman" w:eastAsia="Arial" w:cs="Times New Roman"/>
                <w:snapToGrid w:val="0"/>
                <w:color w:val="auto"/>
                <w:spacing w:val="12"/>
                <w:w w:val="101"/>
                <w:kern w:val="0"/>
                <w:sz w:val="22"/>
                <w:szCs w:val="22"/>
                <w:lang w:val="en-US" w:eastAsia="en-US" w:bidi="ar-SA"/>
              </w:rPr>
              <w:t xml:space="preserve"> </w:t>
            </w:r>
            <w:r>
              <w:rPr>
                <w:rFonts w:hint="default" w:ascii="Times New Roman" w:hAnsi="Times New Roman" w:eastAsia="Arial" w:cs="Times New Roman"/>
                <w:snapToGrid w:val="0"/>
                <w:color w:val="auto"/>
                <w:spacing w:val="-1"/>
                <w:kern w:val="0"/>
                <w:sz w:val="22"/>
                <w:szCs w:val="22"/>
                <w:lang w:val="en-US" w:eastAsia="en-US" w:bidi="ar-SA"/>
              </w:rPr>
              <w:t>number, or state that the</w:t>
            </w:r>
            <w:r>
              <w:rPr>
                <w:rFonts w:hint="default" w:ascii="Times New Roman" w:hAnsi="Times New Roman" w:eastAsia="Arial" w:cs="Times New Roman"/>
                <w:snapToGrid w:val="0"/>
                <w:color w:val="auto"/>
                <w:spacing w:val="12"/>
                <w:w w:val="101"/>
                <w:kern w:val="0"/>
                <w:sz w:val="22"/>
                <w:szCs w:val="22"/>
                <w:lang w:val="en-US" w:eastAsia="en-US" w:bidi="ar-SA"/>
              </w:rPr>
              <w:t xml:space="preserve"> </w:t>
            </w:r>
            <w:r>
              <w:rPr>
                <w:rFonts w:hint="default" w:ascii="Times New Roman" w:hAnsi="Times New Roman" w:eastAsia="Arial" w:cs="Times New Roman"/>
                <w:snapToGrid w:val="0"/>
                <w:color w:val="auto"/>
                <w:spacing w:val="-1"/>
                <w:kern w:val="0"/>
                <w:sz w:val="22"/>
                <w:szCs w:val="22"/>
                <w:lang w:val="en-US" w:eastAsia="en-US" w:bidi="ar-SA"/>
              </w:rPr>
              <w:t>review was</w:t>
            </w:r>
            <w:r>
              <w:rPr>
                <w:rFonts w:hint="default" w:ascii="Times New Roman" w:hAnsi="Times New Roman" w:eastAsia="Arial" w:cs="Times New Roman"/>
                <w:snapToGrid w:val="0"/>
                <w:color w:val="auto"/>
                <w:spacing w:val="13"/>
                <w:kern w:val="0"/>
                <w:sz w:val="22"/>
                <w:szCs w:val="22"/>
                <w:lang w:val="en-US" w:eastAsia="en-US" w:bidi="ar-SA"/>
              </w:rPr>
              <w:t xml:space="preserve"> </w:t>
            </w:r>
            <w:r>
              <w:rPr>
                <w:rFonts w:hint="default" w:ascii="Times New Roman" w:hAnsi="Times New Roman" w:eastAsia="Arial" w:cs="Times New Roman"/>
                <w:snapToGrid w:val="0"/>
                <w:color w:val="auto"/>
                <w:spacing w:val="-1"/>
                <w:kern w:val="0"/>
                <w:sz w:val="22"/>
                <w:szCs w:val="22"/>
                <w:lang w:val="en-US" w:eastAsia="en-US" w:bidi="ar-SA"/>
              </w:rPr>
              <w:t>not</w:t>
            </w:r>
            <w:r>
              <w:rPr>
                <w:rFonts w:hint="default" w:ascii="Times New Roman" w:hAnsi="Times New Roman" w:eastAsia="Arial" w:cs="Times New Roman"/>
                <w:snapToGrid w:val="0"/>
                <w:color w:val="auto"/>
                <w:spacing w:val="12"/>
                <w:w w:val="101"/>
                <w:kern w:val="0"/>
                <w:sz w:val="22"/>
                <w:szCs w:val="22"/>
                <w:lang w:val="en-US" w:eastAsia="en-US" w:bidi="ar-SA"/>
              </w:rPr>
              <w:t xml:space="preserve"> </w:t>
            </w:r>
            <w:r>
              <w:rPr>
                <w:rFonts w:hint="default" w:ascii="Times New Roman" w:hAnsi="Times New Roman" w:eastAsia="Arial" w:cs="Times New Roman"/>
                <w:snapToGrid w:val="0"/>
                <w:color w:val="auto"/>
                <w:spacing w:val="-1"/>
                <w:kern w:val="0"/>
                <w:sz w:val="22"/>
                <w:szCs w:val="22"/>
                <w:lang w:val="en-US" w:eastAsia="en-US" w:bidi="ar-SA"/>
              </w:rPr>
              <w:t>registered.</w:t>
            </w:r>
          </w:p>
        </w:tc>
        <w:tc>
          <w:tcPr>
            <w:tcW w:w="2235" w:type="dxa"/>
            <w:vAlign w:val="top"/>
          </w:tcPr>
          <w:p w14:paraId="3C67D6E9">
            <w:pPr>
              <w:kinsoku w:val="0"/>
              <w:autoSpaceDE w:val="0"/>
              <w:autoSpaceDN w:val="0"/>
              <w:adjustRightInd w:val="0"/>
              <w:snapToGrid w:val="0"/>
              <w:spacing w:line="240" w:lineRule="auto"/>
              <w:ind w:left="0" w:leftChars="0" w:firstLine="0" w:firstLineChars="0"/>
              <w:jc w:val="center"/>
              <w:textAlignment w:val="baseline"/>
              <w:rPr>
                <w:rFonts w:hint="default" w:ascii="Times New Roman" w:hAnsi="Times New Roman" w:eastAsia="Arial" w:cs="Times New Roman"/>
                <w:b/>
                <w:bCs/>
                <w:snapToGrid w:val="0"/>
                <w:color w:val="auto"/>
                <w:kern w:val="0"/>
                <w:sz w:val="22"/>
                <w:szCs w:val="22"/>
                <w:lang w:val="en-US" w:eastAsia="en-US" w:bidi="ar-SA"/>
              </w:rPr>
            </w:pPr>
            <w:r>
              <w:rPr>
                <w:rFonts w:hint="eastAsia" w:eastAsia="宋体" w:cs="Times New Roman"/>
                <w:snapToGrid w:val="0"/>
                <w:color w:val="auto"/>
                <w:kern w:val="0"/>
                <w:szCs w:val="22"/>
              </w:rPr>
              <w:t>Page 3, Abstract; Page 36, Methods. (PROSPERO: CRD420261285571)</w:t>
            </w:r>
          </w:p>
        </w:tc>
      </w:tr>
      <w:tr w14:paraId="0495F2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0" w:hRule="atLeast"/>
        </w:trPr>
        <w:tc>
          <w:tcPr>
            <w:tcW w:w="695" w:type="pct"/>
            <w:vMerge w:val="continue"/>
            <w:tcBorders>
              <w:top w:val="nil"/>
              <w:bottom w:val="nil"/>
            </w:tcBorders>
            <w:vAlign w:val="top"/>
          </w:tcPr>
          <w:p w14:paraId="12BE6B68">
            <w:pPr>
              <w:kinsoku w:val="0"/>
              <w:autoSpaceDE w:val="0"/>
              <w:autoSpaceDN w:val="0"/>
              <w:adjustRightInd w:val="0"/>
              <w:snapToGrid w:val="0"/>
              <w:spacing w:line="240" w:lineRule="auto"/>
              <w:jc w:val="left"/>
              <w:textAlignment w:val="baseline"/>
              <w:rPr>
                <w:rFonts w:hint="default" w:ascii="Times New Roman" w:hAnsi="Times New Roman" w:eastAsia="Arial" w:cs="Times New Roman"/>
                <w:snapToGrid w:val="0"/>
                <w:color w:val="auto"/>
                <w:kern w:val="0"/>
                <w:sz w:val="22"/>
                <w:szCs w:val="22"/>
                <w:lang w:val="en-US" w:eastAsia="en-US" w:bidi="ar-SA"/>
              </w:rPr>
            </w:pPr>
          </w:p>
        </w:tc>
        <w:tc>
          <w:tcPr>
            <w:tcW w:w="232" w:type="pct"/>
            <w:vAlign w:val="top"/>
          </w:tcPr>
          <w:p w14:paraId="7B7C853E">
            <w:pPr>
              <w:kinsoku w:val="0"/>
              <w:autoSpaceDE w:val="0"/>
              <w:autoSpaceDN w:val="0"/>
              <w:adjustRightInd w:val="0"/>
              <w:snapToGrid w:val="0"/>
              <w:spacing w:before="85" w:line="225" w:lineRule="auto"/>
              <w:ind w:left="177"/>
              <w:jc w:val="left"/>
              <w:textAlignment w:val="baseline"/>
              <w:rPr>
                <w:rFonts w:hint="default" w:ascii="Times New Roman" w:hAnsi="Times New Roman" w:eastAsia="Arial" w:cs="Times New Roman"/>
                <w:snapToGrid w:val="0"/>
                <w:color w:val="auto"/>
                <w:kern w:val="0"/>
                <w:sz w:val="22"/>
                <w:szCs w:val="22"/>
                <w:lang w:val="en-US" w:eastAsia="en-US" w:bidi="ar-SA"/>
              </w:rPr>
            </w:pPr>
            <w:r>
              <w:rPr>
                <w:rFonts w:hint="default" w:ascii="Times New Roman" w:hAnsi="Times New Roman" w:eastAsia="Arial" w:cs="Times New Roman"/>
                <w:snapToGrid w:val="0"/>
                <w:color w:val="auto"/>
                <w:spacing w:val="-1"/>
                <w:kern w:val="0"/>
                <w:sz w:val="22"/>
                <w:szCs w:val="22"/>
                <w:lang w:val="en-US" w:eastAsia="en-US" w:bidi="ar-SA"/>
              </w:rPr>
              <w:t>24b</w:t>
            </w:r>
          </w:p>
        </w:tc>
        <w:tc>
          <w:tcPr>
            <w:tcW w:w="3271" w:type="pct"/>
            <w:vAlign w:val="top"/>
          </w:tcPr>
          <w:p w14:paraId="21965DF9">
            <w:pPr>
              <w:kinsoku w:val="0"/>
              <w:autoSpaceDE w:val="0"/>
              <w:autoSpaceDN w:val="0"/>
              <w:adjustRightInd w:val="0"/>
              <w:snapToGrid w:val="0"/>
              <w:spacing w:before="85" w:line="199" w:lineRule="auto"/>
              <w:ind w:left="117"/>
              <w:jc w:val="left"/>
              <w:textAlignment w:val="baseline"/>
              <w:rPr>
                <w:rFonts w:hint="default" w:ascii="Times New Roman" w:hAnsi="Times New Roman" w:eastAsia="Arial" w:cs="Times New Roman"/>
                <w:snapToGrid w:val="0"/>
                <w:color w:val="auto"/>
                <w:kern w:val="0"/>
                <w:sz w:val="22"/>
                <w:szCs w:val="22"/>
                <w:lang w:val="en-US" w:eastAsia="en-US" w:bidi="ar-SA"/>
              </w:rPr>
            </w:pPr>
            <w:r>
              <w:rPr>
                <w:rFonts w:hint="default" w:ascii="Times New Roman" w:hAnsi="Times New Roman" w:eastAsia="Arial" w:cs="Times New Roman"/>
                <w:snapToGrid w:val="0"/>
                <w:color w:val="auto"/>
                <w:spacing w:val="-1"/>
                <w:kern w:val="0"/>
                <w:sz w:val="22"/>
                <w:szCs w:val="22"/>
                <w:lang w:val="en-US" w:eastAsia="en-US" w:bidi="ar-SA"/>
              </w:rPr>
              <w:t>Indicate where the</w:t>
            </w:r>
            <w:r>
              <w:rPr>
                <w:rFonts w:hint="default" w:ascii="Times New Roman" w:hAnsi="Times New Roman" w:eastAsia="Arial" w:cs="Times New Roman"/>
                <w:snapToGrid w:val="0"/>
                <w:color w:val="auto"/>
                <w:spacing w:val="12"/>
                <w:kern w:val="0"/>
                <w:sz w:val="22"/>
                <w:szCs w:val="22"/>
                <w:lang w:val="en-US" w:eastAsia="en-US" w:bidi="ar-SA"/>
              </w:rPr>
              <w:t xml:space="preserve"> </w:t>
            </w:r>
            <w:r>
              <w:rPr>
                <w:rFonts w:hint="default" w:ascii="Times New Roman" w:hAnsi="Times New Roman" w:eastAsia="Arial" w:cs="Times New Roman"/>
                <w:snapToGrid w:val="0"/>
                <w:color w:val="auto"/>
                <w:spacing w:val="-1"/>
                <w:kern w:val="0"/>
                <w:sz w:val="22"/>
                <w:szCs w:val="22"/>
                <w:lang w:val="en-US" w:eastAsia="en-US" w:bidi="ar-SA"/>
              </w:rPr>
              <w:t>review protocol can</w:t>
            </w:r>
            <w:r>
              <w:rPr>
                <w:rFonts w:hint="default" w:ascii="Times New Roman" w:hAnsi="Times New Roman" w:eastAsia="Arial" w:cs="Times New Roman"/>
                <w:snapToGrid w:val="0"/>
                <w:color w:val="auto"/>
                <w:spacing w:val="12"/>
                <w:w w:val="101"/>
                <w:kern w:val="0"/>
                <w:sz w:val="22"/>
                <w:szCs w:val="22"/>
                <w:lang w:val="en-US" w:eastAsia="en-US" w:bidi="ar-SA"/>
              </w:rPr>
              <w:t xml:space="preserve"> </w:t>
            </w:r>
            <w:r>
              <w:rPr>
                <w:rFonts w:hint="default" w:ascii="Times New Roman" w:hAnsi="Times New Roman" w:eastAsia="Arial" w:cs="Times New Roman"/>
                <w:snapToGrid w:val="0"/>
                <w:color w:val="auto"/>
                <w:spacing w:val="-1"/>
                <w:kern w:val="0"/>
                <w:sz w:val="22"/>
                <w:szCs w:val="22"/>
                <w:lang w:val="en-US" w:eastAsia="en-US" w:bidi="ar-SA"/>
              </w:rPr>
              <w:t>be accessed, or state that</w:t>
            </w:r>
            <w:r>
              <w:rPr>
                <w:rFonts w:hint="default" w:ascii="Times New Roman" w:hAnsi="Times New Roman" w:eastAsia="Arial" w:cs="Times New Roman"/>
                <w:snapToGrid w:val="0"/>
                <w:color w:val="auto"/>
                <w:spacing w:val="7"/>
                <w:kern w:val="0"/>
                <w:sz w:val="22"/>
                <w:szCs w:val="22"/>
                <w:lang w:val="en-US" w:eastAsia="en-US" w:bidi="ar-SA"/>
              </w:rPr>
              <w:t xml:space="preserve"> </w:t>
            </w:r>
            <w:r>
              <w:rPr>
                <w:rFonts w:hint="default" w:ascii="Times New Roman" w:hAnsi="Times New Roman" w:eastAsia="Arial" w:cs="Times New Roman"/>
                <w:snapToGrid w:val="0"/>
                <w:color w:val="auto"/>
                <w:spacing w:val="-1"/>
                <w:kern w:val="0"/>
                <w:sz w:val="22"/>
                <w:szCs w:val="22"/>
                <w:lang w:val="en-US" w:eastAsia="en-US" w:bidi="ar-SA"/>
              </w:rPr>
              <w:t>a</w:t>
            </w:r>
            <w:r>
              <w:rPr>
                <w:rFonts w:hint="default" w:ascii="Times New Roman" w:hAnsi="Times New Roman" w:eastAsia="Arial" w:cs="Times New Roman"/>
                <w:snapToGrid w:val="0"/>
                <w:color w:val="auto"/>
                <w:spacing w:val="10"/>
                <w:kern w:val="0"/>
                <w:sz w:val="22"/>
                <w:szCs w:val="22"/>
                <w:lang w:val="en-US" w:eastAsia="en-US" w:bidi="ar-SA"/>
              </w:rPr>
              <w:t xml:space="preserve"> </w:t>
            </w:r>
            <w:r>
              <w:rPr>
                <w:rFonts w:hint="default" w:ascii="Times New Roman" w:hAnsi="Times New Roman" w:eastAsia="Arial" w:cs="Times New Roman"/>
                <w:snapToGrid w:val="0"/>
                <w:color w:val="auto"/>
                <w:spacing w:val="-1"/>
                <w:kern w:val="0"/>
                <w:sz w:val="22"/>
                <w:szCs w:val="22"/>
                <w:lang w:val="en-US" w:eastAsia="en-US" w:bidi="ar-SA"/>
              </w:rPr>
              <w:t>protocol was</w:t>
            </w:r>
            <w:r>
              <w:rPr>
                <w:rFonts w:hint="default" w:ascii="Times New Roman" w:hAnsi="Times New Roman" w:eastAsia="Arial" w:cs="Times New Roman"/>
                <w:snapToGrid w:val="0"/>
                <w:color w:val="auto"/>
                <w:spacing w:val="13"/>
                <w:w w:val="101"/>
                <w:kern w:val="0"/>
                <w:sz w:val="22"/>
                <w:szCs w:val="22"/>
                <w:lang w:val="en-US" w:eastAsia="en-US" w:bidi="ar-SA"/>
              </w:rPr>
              <w:t xml:space="preserve"> </w:t>
            </w:r>
            <w:r>
              <w:rPr>
                <w:rFonts w:hint="default" w:ascii="Times New Roman" w:hAnsi="Times New Roman" w:eastAsia="Arial" w:cs="Times New Roman"/>
                <w:snapToGrid w:val="0"/>
                <w:color w:val="auto"/>
                <w:spacing w:val="-1"/>
                <w:kern w:val="0"/>
                <w:sz w:val="22"/>
                <w:szCs w:val="22"/>
                <w:lang w:val="en-US" w:eastAsia="en-US" w:bidi="ar-SA"/>
              </w:rPr>
              <w:t>not</w:t>
            </w:r>
            <w:r>
              <w:rPr>
                <w:rFonts w:hint="default" w:ascii="Times New Roman" w:hAnsi="Times New Roman" w:eastAsia="Arial" w:cs="Times New Roman"/>
                <w:snapToGrid w:val="0"/>
                <w:color w:val="auto"/>
                <w:spacing w:val="10"/>
                <w:kern w:val="0"/>
                <w:sz w:val="22"/>
                <w:szCs w:val="22"/>
                <w:lang w:val="en-US" w:eastAsia="en-US" w:bidi="ar-SA"/>
              </w:rPr>
              <w:t xml:space="preserve"> </w:t>
            </w:r>
            <w:r>
              <w:rPr>
                <w:rFonts w:hint="default" w:ascii="Times New Roman" w:hAnsi="Times New Roman" w:eastAsia="Arial" w:cs="Times New Roman"/>
                <w:snapToGrid w:val="0"/>
                <w:color w:val="auto"/>
                <w:spacing w:val="-1"/>
                <w:kern w:val="0"/>
                <w:sz w:val="22"/>
                <w:szCs w:val="22"/>
                <w:lang w:val="en-US" w:eastAsia="en-US" w:bidi="ar-SA"/>
              </w:rPr>
              <w:t>prepared.</w:t>
            </w:r>
          </w:p>
        </w:tc>
        <w:tc>
          <w:tcPr>
            <w:tcW w:w="2235" w:type="dxa"/>
            <w:vAlign w:val="top"/>
          </w:tcPr>
          <w:p w14:paraId="10C09949">
            <w:pPr>
              <w:kinsoku w:val="0"/>
              <w:autoSpaceDE w:val="0"/>
              <w:autoSpaceDN w:val="0"/>
              <w:adjustRightInd w:val="0"/>
              <w:snapToGrid w:val="0"/>
              <w:spacing w:line="240" w:lineRule="auto"/>
              <w:ind w:left="0" w:leftChars="0" w:firstLine="0" w:firstLineChars="0"/>
              <w:jc w:val="center"/>
              <w:textAlignment w:val="baseline"/>
              <w:rPr>
                <w:rFonts w:hint="eastAsia" w:ascii="Times New Roman" w:hAnsi="Times New Roman" w:cs="Times New Roman" w:eastAsiaTheme="minorEastAsia"/>
                <w:b/>
                <w:bCs/>
                <w:snapToGrid w:val="0"/>
                <w:color w:val="auto"/>
                <w:kern w:val="0"/>
                <w:sz w:val="22"/>
                <w:szCs w:val="22"/>
                <w:lang w:val="en-US" w:eastAsia="zh-CN" w:bidi="ar-SA"/>
              </w:rPr>
            </w:pPr>
            <w:r>
              <w:rPr>
                <w:rFonts w:hint="eastAsia" w:eastAsia="宋体" w:cs="Times New Roman"/>
                <w:snapToGrid w:val="0"/>
                <w:color w:val="auto"/>
                <w:kern w:val="0"/>
                <w:szCs w:val="22"/>
              </w:rPr>
              <w:t>Page 36, Methods (Prospectively registered with PROSPERO)</w:t>
            </w:r>
          </w:p>
        </w:tc>
      </w:tr>
      <w:tr w14:paraId="07AC07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1" w:hRule="atLeast"/>
        </w:trPr>
        <w:tc>
          <w:tcPr>
            <w:tcW w:w="695" w:type="pct"/>
            <w:vMerge w:val="continue"/>
            <w:tcBorders>
              <w:top w:val="nil"/>
            </w:tcBorders>
            <w:vAlign w:val="top"/>
          </w:tcPr>
          <w:p w14:paraId="0A3D8453">
            <w:pPr>
              <w:kinsoku w:val="0"/>
              <w:autoSpaceDE w:val="0"/>
              <w:autoSpaceDN w:val="0"/>
              <w:adjustRightInd w:val="0"/>
              <w:snapToGrid w:val="0"/>
              <w:spacing w:line="240" w:lineRule="auto"/>
              <w:jc w:val="left"/>
              <w:textAlignment w:val="baseline"/>
              <w:rPr>
                <w:rFonts w:hint="default" w:ascii="Times New Roman" w:hAnsi="Times New Roman" w:eastAsia="Arial" w:cs="Times New Roman"/>
                <w:snapToGrid w:val="0"/>
                <w:color w:val="auto"/>
                <w:kern w:val="0"/>
                <w:sz w:val="22"/>
                <w:szCs w:val="22"/>
                <w:lang w:val="en-US" w:eastAsia="en-US" w:bidi="ar-SA"/>
              </w:rPr>
            </w:pPr>
          </w:p>
        </w:tc>
        <w:tc>
          <w:tcPr>
            <w:tcW w:w="232" w:type="pct"/>
            <w:vAlign w:val="top"/>
          </w:tcPr>
          <w:p w14:paraId="79D47682">
            <w:pPr>
              <w:kinsoku w:val="0"/>
              <w:autoSpaceDE w:val="0"/>
              <w:autoSpaceDN w:val="0"/>
              <w:adjustRightInd w:val="0"/>
              <w:snapToGrid w:val="0"/>
              <w:spacing w:before="86" w:line="225" w:lineRule="auto"/>
              <w:ind w:left="187"/>
              <w:jc w:val="left"/>
              <w:textAlignment w:val="baseline"/>
              <w:rPr>
                <w:rFonts w:hint="default" w:ascii="Times New Roman" w:hAnsi="Times New Roman" w:eastAsia="Arial" w:cs="Times New Roman"/>
                <w:snapToGrid w:val="0"/>
                <w:color w:val="auto"/>
                <w:kern w:val="0"/>
                <w:sz w:val="22"/>
                <w:szCs w:val="22"/>
                <w:lang w:val="en-US" w:eastAsia="en-US" w:bidi="ar-SA"/>
              </w:rPr>
            </w:pPr>
            <w:r>
              <w:rPr>
                <w:rFonts w:hint="default" w:ascii="Times New Roman" w:hAnsi="Times New Roman" w:eastAsia="Arial" w:cs="Times New Roman"/>
                <w:snapToGrid w:val="0"/>
                <w:color w:val="auto"/>
                <w:spacing w:val="-1"/>
                <w:kern w:val="0"/>
                <w:sz w:val="22"/>
                <w:szCs w:val="22"/>
                <w:lang w:val="en-US" w:eastAsia="en-US" w:bidi="ar-SA"/>
              </w:rPr>
              <w:t>24c</w:t>
            </w:r>
          </w:p>
        </w:tc>
        <w:tc>
          <w:tcPr>
            <w:tcW w:w="3271" w:type="pct"/>
            <w:vAlign w:val="top"/>
          </w:tcPr>
          <w:p w14:paraId="20155B83">
            <w:pPr>
              <w:kinsoku w:val="0"/>
              <w:autoSpaceDE w:val="0"/>
              <w:autoSpaceDN w:val="0"/>
              <w:adjustRightInd w:val="0"/>
              <w:snapToGrid w:val="0"/>
              <w:spacing w:before="86" w:line="196" w:lineRule="auto"/>
              <w:ind w:left="114"/>
              <w:jc w:val="left"/>
              <w:textAlignment w:val="baseline"/>
              <w:rPr>
                <w:rFonts w:hint="default" w:ascii="Times New Roman" w:hAnsi="Times New Roman" w:eastAsia="Arial" w:cs="Times New Roman"/>
                <w:snapToGrid w:val="0"/>
                <w:color w:val="auto"/>
                <w:kern w:val="0"/>
                <w:sz w:val="22"/>
                <w:szCs w:val="22"/>
                <w:lang w:val="en-US" w:eastAsia="en-US" w:bidi="ar-SA"/>
              </w:rPr>
            </w:pPr>
            <w:r>
              <w:rPr>
                <w:rFonts w:hint="default" w:ascii="Times New Roman" w:hAnsi="Times New Roman" w:eastAsia="Arial" w:cs="Times New Roman"/>
                <w:snapToGrid w:val="0"/>
                <w:color w:val="auto"/>
                <w:spacing w:val="-1"/>
                <w:kern w:val="0"/>
                <w:sz w:val="22"/>
                <w:szCs w:val="22"/>
                <w:lang w:val="en-US" w:eastAsia="en-US" w:bidi="ar-SA"/>
              </w:rPr>
              <w:t>Describe and explain any amendments to</w:t>
            </w:r>
            <w:r>
              <w:rPr>
                <w:rFonts w:hint="default" w:ascii="Times New Roman" w:hAnsi="Times New Roman" w:eastAsia="Arial" w:cs="Times New Roman"/>
                <w:snapToGrid w:val="0"/>
                <w:color w:val="auto"/>
                <w:spacing w:val="21"/>
                <w:w w:val="101"/>
                <w:kern w:val="0"/>
                <w:sz w:val="22"/>
                <w:szCs w:val="22"/>
                <w:lang w:val="en-US" w:eastAsia="en-US" w:bidi="ar-SA"/>
              </w:rPr>
              <w:t xml:space="preserve"> </w:t>
            </w:r>
            <w:r>
              <w:rPr>
                <w:rFonts w:hint="default" w:ascii="Times New Roman" w:hAnsi="Times New Roman" w:eastAsia="Arial" w:cs="Times New Roman"/>
                <w:snapToGrid w:val="0"/>
                <w:color w:val="auto"/>
                <w:spacing w:val="-1"/>
                <w:kern w:val="0"/>
                <w:sz w:val="22"/>
                <w:szCs w:val="22"/>
                <w:lang w:val="en-US" w:eastAsia="en-US" w:bidi="ar-SA"/>
              </w:rPr>
              <w:t>information</w:t>
            </w:r>
            <w:r>
              <w:rPr>
                <w:rFonts w:hint="default" w:ascii="Times New Roman" w:hAnsi="Times New Roman" w:eastAsia="Arial" w:cs="Times New Roman"/>
                <w:snapToGrid w:val="0"/>
                <w:color w:val="auto"/>
                <w:spacing w:val="12"/>
                <w:w w:val="101"/>
                <w:kern w:val="0"/>
                <w:sz w:val="22"/>
                <w:szCs w:val="22"/>
                <w:lang w:val="en-US" w:eastAsia="en-US" w:bidi="ar-SA"/>
              </w:rPr>
              <w:t xml:space="preserve"> </w:t>
            </w:r>
            <w:r>
              <w:rPr>
                <w:rFonts w:hint="default" w:ascii="Times New Roman" w:hAnsi="Times New Roman" w:eastAsia="Arial" w:cs="Times New Roman"/>
                <w:snapToGrid w:val="0"/>
                <w:color w:val="auto"/>
                <w:spacing w:val="-1"/>
                <w:kern w:val="0"/>
                <w:sz w:val="22"/>
                <w:szCs w:val="22"/>
                <w:lang w:val="en-US" w:eastAsia="en-US" w:bidi="ar-SA"/>
              </w:rPr>
              <w:t>provided at</w:t>
            </w:r>
            <w:r>
              <w:rPr>
                <w:rFonts w:hint="default" w:ascii="Times New Roman" w:hAnsi="Times New Roman" w:eastAsia="Arial" w:cs="Times New Roman"/>
                <w:snapToGrid w:val="0"/>
                <w:color w:val="auto"/>
                <w:spacing w:val="12"/>
                <w:w w:val="101"/>
                <w:kern w:val="0"/>
                <w:sz w:val="22"/>
                <w:szCs w:val="22"/>
                <w:lang w:val="en-US" w:eastAsia="en-US" w:bidi="ar-SA"/>
              </w:rPr>
              <w:t xml:space="preserve"> </w:t>
            </w:r>
            <w:r>
              <w:rPr>
                <w:rFonts w:hint="default" w:ascii="Times New Roman" w:hAnsi="Times New Roman" w:eastAsia="Arial" w:cs="Times New Roman"/>
                <w:snapToGrid w:val="0"/>
                <w:color w:val="auto"/>
                <w:spacing w:val="-1"/>
                <w:kern w:val="0"/>
                <w:sz w:val="22"/>
                <w:szCs w:val="22"/>
                <w:lang w:val="en-US" w:eastAsia="en-US" w:bidi="ar-SA"/>
              </w:rPr>
              <w:t>registration or</w:t>
            </w:r>
            <w:r>
              <w:rPr>
                <w:rFonts w:hint="default" w:ascii="Times New Roman" w:hAnsi="Times New Roman" w:eastAsia="Arial" w:cs="Times New Roman"/>
                <w:snapToGrid w:val="0"/>
                <w:color w:val="auto"/>
                <w:spacing w:val="9"/>
                <w:kern w:val="0"/>
                <w:sz w:val="22"/>
                <w:szCs w:val="22"/>
                <w:lang w:val="en-US" w:eastAsia="en-US" w:bidi="ar-SA"/>
              </w:rPr>
              <w:t xml:space="preserve"> </w:t>
            </w:r>
            <w:r>
              <w:rPr>
                <w:rFonts w:hint="default" w:ascii="Times New Roman" w:hAnsi="Times New Roman" w:eastAsia="Arial" w:cs="Times New Roman"/>
                <w:snapToGrid w:val="0"/>
                <w:color w:val="auto"/>
                <w:spacing w:val="-1"/>
                <w:kern w:val="0"/>
                <w:sz w:val="22"/>
                <w:szCs w:val="22"/>
                <w:lang w:val="en-US" w:eastAsia="en-US" w:bidi="ar-SA"/>
              </w:rPr>
              <w:t>in</w:t>
            </w:r>
            <w:r>
              <w:rPr>
                <w:rFonts w:hint="default" w:ascii="Times New Roman" w:hAnsi="Times New Roman" w:eastAsia="Arial" w:cs="Times New Roman"/>
                <w:snapToGrid w:val="0"/>
                <w:color w:val="auto"/>
                <w:spacing w:val="4"/>
                <w:kern w:val="0"/>
                <w:sz w:val="22"/>
                <w:szCs w:val="22"/>
                <w:lang w:val="en-US" w:eastAsia="en-US" w:bidi="ar-SA"/>
              </w:rPr>
              <w:t xml:space="preserve"> </w:t>
            </w:r>
            <w:r>
              <w:rPr>
                <w:rFonts w:hint="default" w:ascii="Times New Roman" w:hAnsi="Times New Roman" w:eastAsia="Arial" w:cs="Times New Roman"/>
                <w:snapToGrid w:val="0"/>
                <w:color w:val="auto"/>
                <w:spacing w:val="-1"/>
                <w:kern w:val="0"/>
                <w:sz w:val="22"/>
                <w:szCs w:val="22"/>
                <w:lang w:val="en-US" w:eastAsia="en-US" w:bidi="ar-SA"/>
              </w:rPr>
              <w:t>the</w:t>
            </w:r>
            <w:r>
              <w:rPr>
                <w:rFonts w:hint="default" w:ascii="Times New Roman" w:hAnsi="Times New Roman" w:eastAsia="Arial" w:cs="Times New Roman"/>
                <w:snapToGrid w:val="0"/>
                <w:color w:val="auto"/>
                <w:spacing w:val="10"/>
                <w:kern w:val="0"/>
                <w:sz w:val="22"/>
                <w:szCs w:val="22"/>
                <w:lang w:val="en-US" w:eastAsia="en-US" w:bidi="ar-SA"/>
              </w:rPr>
              <w:t xml:space="preserve"> </w:t>
            </w:r>
            <w:r>
              <w:rPr>
                <w:rFonts w:hint="default" w:ascii="Times New Roman" w:hAnsi="Times New Roman" w:eastAsia="Arial" w:cs="Times New Roman"/>
                <w:snapToGrid w:val="0"/>
                <w:color w:val="auto"/>
                <w:spacing w:val="-1"/>
                <w:kern w:val="0"/>
                <w:sz w:val="22"/>
                <w:szCs w:val="22"/>
                <w:lang w:val="en-US" w:eastAsia="en-US" w:bidi="ar-SA"/>
              </w:rPr>
              <w:t>protocol.</w:t>
            </w:r>
          </w:p>
        </w:tc>
        <w:tc>
          <w:tcPr>
            <w:tcW w:w="2235" w:type="dxa"/>
            <w:vAlign w:val="top"/>
          </w:tcPr>
          <w:p w14:paraId="4D94C46B">
            <w:pPr>
              <w:kinsoku w:val="0"/>
              <w:autoSpaceDE w:val="0"/>
              <w:autoSpaceDN w:val="0"/>
              <w:adjustRightInd w:val="0"/>
              <w:snapToGrid w:val="0"/>
              <w:spacing w:line="240" w:lineRule="auto"/>
              <w:ind w:left="0" w:leftChars="0" w:firstLine="0" w:firstLineChars="0"/>
              <w:jc w:val="center"/>
              <w:textAlignment w:val="baseline"/>
              <w:rPr>
                <w:rFonts w:hint="default" w:ascii="Times New Roman" w:hAnsi="Times New Roman" w:eastAsia="宋体" w:cs="Times New Roman"/>
                <w:b/>
                <w:bCs/>
                <w:snapToGrid w:val="0"/>
                <w:color w:val="auto"/>
                <w:kern w:val="0"/>
                <w:sz w:val="22"/>
                <w:szCs w:val="22"/>
                <w:lang w:val="en-US" w:eastAsia="zh-CN" w:bidi="ar-SA"/>
              </w:rPr>
            </w:pPr>
            <w:r>
              <w:rPr>
                <w:rFonts w:hint="eastAsia" w:eastAsia="宋体" w:cs="Times New Roman"/>
                <w:snapToGrid w:val="0"/>
                <w:color w:val="auto"/>
                <w:kern w:val="0"/>
                <w:sz w:val="22"/>
                <w:szCs w:val="22"/>
                <w:lang w:val="en-US" w:eastAsia="zh-CN" w:bidi="ar-SA"/>
              </w:rPr>
              <w:t>N/A</w:t>
            </w:r>
          </w:p>
        </w:tc>
      </w:tr>
      <w:tr w14:paraId="73F531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8" w:hRule="atLeast"/>
        </w:trPr>
        <w:tc>
          <w:tcPr>
            <w:tcW w:w="695" w:type="pct"/>
            <w:vAlign w:val="top"/>
          </w:tcPr>
          <w:p w14:paraId="3DF45FD7">
            <w:pPr>
              <w:kinsoku w:val="0"/>
              <w:autoSpaceDE w:val="0"/>
              <w:autoSpaceDN w:val="0"/>
              <w:adjustRightInd w:val="0"/>
              <w:snapToGrid w:val="0"/>
              <w:spacing w:before="85" w:line="199" w:lineRule="auto"/>
              <w:ind w:left="113"/>
              <w:jc w:val="left"/>
              <w:textAlignment w:val="baseline"/>
              <w:rPr>
                <w:rFonts w:hint="default" w:ascii="Times New Roman" w:hAnsi="Times New Roman" w:eastAsia="Arial" w:cs="Times New Roman"/>
                <w:snapToGrid w:val="0"/>
                <w:color w:val="auto"/>
                <w:kern w:val="0"/>
                <w:sz w:val="22"/>
                <w:szCs w:val="22"/>
                <w:lang w:val="en-US" w:eastAsia="en-US" w:bidi="ar-SA"/>
              </w:rPr>
            </w:pPr>
            <w:r>
              <w:rPr>
                <w:rFonts w:hint="default" w:ascii="Times New Roman" w:hAnsi="Times New Roman" w:eastAsia="Arial" w:cs="Times New Roman"/>
                <w:snapToGrid w:val="0"/>
                <w:color w:val="auto"/>
                <w:spacing w:val="-1"/>
                <w:kern w:val="0"/>
                <w:sz w:val="22"/>
                <w:szCs w:val="22"/>
                <w:lang w:val="en-US" w:eastAsia="en-US" w:bidi="ar-SA"/>
              </w:rPr>
              <w:t>Support</w:t>
            </w:r>
          </w:p>
        </w:tc>
        <w:tc>
          <w:tcPr>
            <w:tcW w:w="232" w:type="pct"/>
            <w:vAlign w:val="top"/>
          </w:tcPr>
          <w:p w14:paraId="7777844E">
            <w:pPr>
              <w:kinsoku w:val="0"/>
              <w:autoSpaceDE w:val="0"/>
              <w:autoSpaceDN w:val="0"/>
              <w:adjustRightInd w:val="0"/>
              <w:snapToGrid w:val="0"/>
              <w:spacing w:before="85" w:line="223" w:lineRule="auto"/>
              <w:ind w:left="278"/>
              <w:jc w:val="left"/>
              <w:textAlignment w:val="baseline"/>
              <w:rPr>
                <w:rFonts w:hint="default" w:ascii="Times New Roman" w:hAnsi="Times New Roman" w:eastAsia="Arial" w:cs="Times New Roman"/>
                <w:snapToGrid w:val="0"/>
                <w:color w:val="auto"/>
                <w:kern w:val="0"/>
                <w:sz w:val="22"/>
                <w:szCs w:val="22"/>
                <w:lang w:val="en-US" w:eastAsia="en-US" w:bidi="ar-SA"/>
              </w:rPr>
            </w:pPr>
            <w:r>
              <w:rPr>
                <w:rFonts w:hint="default" w:ascii="Times New Roman" w:hAnsi="Times New Roman" w:eastAsia="Arial" w:cs="Times New Roman"/>
                <w:snapToGrid w:val="0"/>
                <w:color w:val="auto"/>
                <w:spacing w:val="-2"/>
                <w:kern w:val="0"/>
                <w:sz w:val="22"/>
                <w:szCs w:val="22"/>
                <w:lang w:val="en-US" w:eastAsia="en-US" w:bidi="ar-SA"/>
              </w:rPr>
              <w:t>25</w:t>
            </w:r>
          </w:p>
        </w:tc>
        <w:tc>
          <w:tcPr>
            <w:tcW w:w="3271" w:type="pct"/>
            <w:vAlign w:val="top"/>
          </w:tcPr>
          <w:p w14:paraId="3CCDF118">
            <w:pPr>
              <w:kinsoku w:val="0"/>
              <w:autoSpaceDE w:val="0"/>
              <w:autoSpaceDN w:val="0"/>
              <w:adjustRightInd w:val="0"/>
              <w:snapToGrid w:val="0"/>
              <w:spacing w:before="85" w:line="199" w:lineRule="auto"/>
              <w:ind w:left="114"/>
              <w:jc w:val="left"/>
              <w:textAlignment w:val="baseline"/>
              <w:rPr>
                <w:rFonts w:hint="default" w:ascii="Times New Roman" w:hAnsi="Times New Roman" w:eastAsia="Arial" w:cs="Times New Roman"/>
                <w:snapToGrid w:val="0"/>
                <w:color w:val="auto"/>
                <w:kern w:val="0"/>
                <w:sz w:val="22"/>
                <w:szCs w:val="22"/>
                <w:lang w:val="en-US" w:eastAsia="en-US" w:bidi="ar-SA"/>
              </w:rPr>
            </w:pPr>
            <w:r>
              <w:rPr>
                <w:rFonts w:hint="default" w:ascii="Times New Roman" w:hAnsi="Times New Roman" w:eastAsia="Arial" w:cs="Times New Roman"/>
                <w:snapToGrid w:val="0"/>
                <w:color w:val="auto"/>
                <w:kern w:val="0"/>
                <w:sz w:val="22"/>
                <w:szCs w:val="22"/>
                <w:lang w:val="en-US" w:eastAsia="en-US" w:bidi="ar-SA"/>
              </w:rPr>
              <w:t>Describe sources of financial or nonfin</w:t>
            </w:r>
            <w:r>
              <w:rPr>
                <w:rFonts w:hint="default" w:ascii="Times New Roman" w:hAnsi="Times New Roman" w:eastAsia="Arial" w:cs="Times New Roman"/>
                <w:snapToGrid w:val="0"/>
                <w:color w:val="auto"/>
                <w:spacing w:val="-1"/>
                <w:kern w:val="0"/>
                <w:sz w:val="22"/>
                <w:szCs w:val="22"/>
                <w:lang w:val="en-US" w:eastAsia="en-US" w:bidi="ar-SA"/>
              </w:rPr>
              <w:t>ancial support for the review, and</w:t>
            </w:r>
            <w:r>
              <w:rPr>
                <w:rFonts w:hint="default" w:ascii="Times New Roman" w:hAnsi="Times New Roman" w:eastAsia="Arial" w:cs="Times New Roman"/>
                <w:snapToGrid w:val="0"/>
                <w:color w:val="auto"/>
                <w:spacing w:val="4"/>
                <w:kern w:val="0"/>
                <w:sz w:val="22"/>
                <w:szCs w:val="22"/>
                <w:lang w:val="en-US" w:eastAsia="en-US" w:bidi="ar-SA"/>
              </w:rPr>
              <w:t xml:space="preserve"> </w:t>
            </w:r>
            <w:r>
              <w:rPr>
                <w:rFonts w:hint="default" w:ascii="Times New Roman" w:hAnsi="Times New Roman" w:eastAsia="Arial" w:cs="Times New Roman"/>
                <w:snapToGrid w:val="0"/>
                <w:color w:val="auto"/>
                <w:spacing w:val="-1"/>
                <w:kern w:val="0"/>
                <w:sz w:val="22"/>
                <w:szCs w:val="22"/>
                <w:lang w:val="en-US" w:eastAsia="en-US" w:bidi="ar-SA"/>
              </w:rPr>
              <w:t>the</w:t>
            </w:r>
            <w:r>
              <w:rPr>
                <w:rFonts w:hint="default" w:ascii="Times New Roman" w:hAnsi="Times New Roman" w:eastAsia="Arial" w:cs="Times New Roman"/>
                <w:snapToGrid w:val="0"/>
                <w:color w:val="auto"/>
                <w:spacing w:val="12"/>
                <w:w w:val="101"/>
                <w:kern w:val="0"/>
                <w:sz w:val="22"/>
                <w:szCs w:val="22"/>
                <w:lang w:val="en-US" w:eastAsia="en-US" w:bidi="ar-SA"/>
              </w:rPr>
              <w:t xml:space="preserve"> </w:t>
            </w:r>
            <w:r>
              <w:rPr>
                <w:rFonts w:hint="default" w:ascii="Times New Roman" w:hAnsi="Times New Roman" w:eastAsia="Arial" w:cs="Times New Roman"/>
                <w:snapToGrid w:val="0"/>
                <w:color w:val="auto"/>
                <w:spacing w:val="-1"/>
                <w:kern w:val="0"/>
                <w:sz w:val="22"/>
                <w:szCs w:val="22"/>
                <w:lang w:val="en-US" w:eastAsia="en-US" w:bidi="ar-SA"/>
              </w:rPr>
              <w:t>role</w:t>
            </w:r>
            <w:r>
              <w:rPr>
                <w:rFonts w:hint="default" w:ascii="Times New Roman" w:hAnsi="Times New Roman" w:eastAsia="Arial" w:cs="Times New Roman"/>
                <w:snapToGrid w:val="0"/>
                <w:color w:val="auto"/>
                <w:spacing w:val="4"/>
                <w:kern w:val="0"/>
                <w:sz w:val="22"/>
                <w:szCs w:val="22"/>
                <w:lang w:val="en-US" w:eastAsia="en-US" w:bidi="ar-SA"/>
              </w:rPr>
              <w:t xml:space="preserve"> </w:t>
            </w:r>
            <w:r>
              <w:rPr>
                <w:rFonts w:hint="default" w:ascii="Times New Roman" w:hAnsi="Times New Roman" w:eastAsia="Arial" w:cs="Times New Roman"/>
                <w:snapToGrid w:val="0"/>
                <w:color w:val="auto"/>
                <w:spacing w:val="-1"/>
                <w:kern w:val="0"/>
                <w:sz w:val="22"/>
                <w:szCs w:val="22"/>
                <w:lang w:val="en-US" w:eastAsia="en-US" w:bidi="ar-SA"/>
              </w:rPr>
              <w:t>of the</w:t>
            </w:r>
            <w:r>
              <w:rPr>
                <w:rFonts w:hint="default" w:ascii="Times New Roman" w:hAnsi="Times New Roman" w:eastAsia="Arial" w:cs="Times New Roman"/>
                <w:snapToGrid w:val="0"/>
                <w:color w:val="auto"/>
                <w:spacing w:val="2"/>
                <w:kern w:val="0"/>
                <w:sz w:val="22"/>
                <w:szCs w:val="22"/>
                <w:lang w:val="en-US" w:eastAsia="en-US" w:bidi="ar-SA"/>
              </w:rPr>
              <w:t xml:space="preserve"> </w:t>
            </w:r>
            <w:r>
              <w:rPr>
                <w:rFonts w:hint="default" w:ascii="Times New Roman" w:hAnsi="Times New Roman" w:eastAsia="Arial" w:cs="Times New Roman"/>
                <w:snapToGrid w:val="0"/>
                <w:color w:val="auto"/>
                <w:spacing w:val="-1"/>
                <w:kern w:val="0"/>
                <w:sz w:val="22"/>
                <w:szCs w:val="22"/>
                <w:lang w:val="en-US" w:eastAsia="en-US" w:bidi="ar-SA"/>
              </w:rPr>
              <w:t>funders</w:t>
            </w:r>
            <w:r>
              <w:rPr>
                <w:rFonts w:hint="default" w:ascii="Times New Roman" w:hAnsi="Times New Roman" w:eastAsia="Arial" w:cs="Times New Roman"/>
                <w:snapToGrid w:val="0"/>
                <w:color w:val="auto"/>
                <w:spacing w:val="7"/>
                <w:kern w:val="0"/>
                <w:sz w:val="22"/>
                <w:szCs w:val="22"/>
                <w:lang w:val="en-US" w:eastAsia="en-US" w:bidi="ar-SA"/>
              </w:rPr>
              <w:t xml:space="preserve"> </w:t>
            </w:r>
            <w:r>
              <w:rPr>
                <w:rFonts w:hint="default" w:ascii="Times New Roman" w:hAnsi="Times New Roman" w:eastAsia="Arial" w:cs="Times New Roman"/>
                <w:snapToGrid w:val="0"/>
                <w:color w:val="auto"/>
                <w:spacing w:val="-1"/>
                <w:kern w:val="0"/>
                <w:sz w:val="22"/>
                <w:szCs w:val="22"/>
                <w:lang w:val="en-US" w:eastAsia="en-US" w:bidi="ar-SA"/>
              </w:rPr>
              <w:t>or sponsors</w:t>
            </w:r>
            <w:r>
              <w:rPr>
                <w:rFonts w:hint="default" w:ascii="Times New Roman" w:hAnsi="Times New Roman" w:eastAsia="Arial" w:cs="Times New Roman"/>
                <w:snapToGrid w:val="0"/>
                <w:color w:val="auto"/>
                <w:spacing w:val="11"/>
                <w:kern w:val="0"/>
                <w:sz w:val="22"/>
                <w:szCs w:val="22"/>
                <w:lang w:val="en-US" w:eastAsia="en-US" w:bidi="ar-SA"/>
              </w:rPr>
              <w:t xml:space="preserve"> </w:t>
            </w:r>
            <w:r>
              <w:rPr>
                <w:rFonts w:hint="default" w:ascii="Times New Roman" w:hAnsi="Times New Roman" w:eastAsia="Arial" w:cs="Times New Roman"/>
                <w:snapToGrid w:val="0"/>
                <w:color w:val="auto"/>
                <w:spacing w:val="-1"/>
                <w:kern w:val="0"/>
                <w:sz w:val="22"/>
                <w:szCs w:val="22"/>
                <w:lang w:val="en-US" w:eastAsia="en-US" w:bidi="ar-SA"/>
              </w:rPr>
              <w:t>in</w:t>
            </w:r>
            <w:r>
              <w:rPr>
                <w:rFonts w:hint="default" w:ascii="Times New Roman" w:hAnsi="Times New Roman" w:eastAsia="Arial" w:cs="Times New Roman"/>
                <w:snapToGrid w:val="0"/>
                <w:color w:val="auto"/>
                <w:spacing w:val="4"/>
                <w:kern w:val="0"/>
                <w:sz w:val="22"/>
                <w:szCs w:val="22"/>
                <w:lang w:val="en-US" w:eastAsia="en-US" w:bidi="ar-SA"/>
              </w:rPr>
              <w:t xml:space="preserve"> </w:t>
            </w:r>
            <w:r>
              <w:rPr>
                <w:rFonts w:hint="default" w:ascii="Times New Roman" w:hAnsi="Times New Roman" w:eastAsia="Arial" w:cs="Times New Roman"/>
                <w:snapToGrid w:val="0"/>
                <w:color w:val="auto"/>
                <w:spacing w:val="-1"/>
                <w:kern w:val="0"/>
                <w:sz w:val="22"/>
                <w:szCs w:val="22"/>
                <w:lang w:val="en-US" w:eastAsia="en-US" w:bidi="ar-SA"/>
              </w:rPr>
              <w:t>the</w:t>
            </w:r>
            <w:r>
              <w:rPr>
                <w:rFonts w:hint="default" w:ascii="Times New Roman" w:hAnsi="Times New Roman" w:eastAsia="Arial" w:cs="Times New Roman"/>
                <w:snapToGrid w:val="0"/>
                <w:color w:val="auto"/>
                <w:spacing w:val="12"/>
                <w:w w:val="101"/>
                <w:kern w:val="0"/>
                <w:sz w:val="22"/>
                <w:szCs w:val="22"/>
                <w:lang w:val="en-US" w:eastAsia="en-US" w:bidi="ar-SA"/>
              </w:rPr>
              <w:t xml:space="preserve"> </w:t>
            </w:r>
            <w:r>
              <w:rPr>
                <w:rFonts w:hint="default" w:ascii="Times New Roman" w:hAnsi="Times New Roman" w:eastAsia="Arial" w:cs="Times New Roman"/>
                <w:snapToGrid w:val="0"/>
                <w:color w:val="auto"/>
                <w:spacing w:val="-1"/>
                <w:kern w:val="0"/>
                <w:sz w:val="22"/>
                <w:szCs w:val="22"/>
                <w:lang w:val="en-US" w:eastAsia="en-US" w:bidi="ar-SA"/>
              </w:rPr>
              <w:t>review.</w:t>
            </w:r>
          </w:p>
        </w:tc>
        <w:tc>
          <w:tcPr>
            <w:tcW w:w="799" w:type="pct"/>
            <w:vAlign w:val="top"/>
          </w:tcPr>
          <w:p w14:paraId="043C039F">
            <w:pPr>
              <w:kinsoku w:val="0"/>
              <w:autoSpaceDE w:val="0"/>
              <w:autoSpaceDN w:val="0"/>
              <w:adjustRightInd w:val="0"/>
              <w:snapToGrid w:val="0"/>
              <w:spacing w:line="240" w:lineRule="auto"/>
              <w:ind w:left="0" w:leftChars="0" w:firstLine="0" w:firstLineChars="0"/>
              <w:jc w:val="center"/>
              <w:textAlignment w:val="baseline"/>
              <w:rPr>
                <w:rFonts w:hint="default" w:ascii="Times New Roman" w:hAnsi="Times New Roman" w:eastAsia="Arial" w:cs="Times New Roman"/>
                <w:snapToGrid w:val="0"/>
                <w:color w:val="auto"/>
                <w:kern w:val="0"/>
                <w:sz w:val="22"/>
                <w:szCs w:val="22"/>
                <w:lang w:val="en-US" w:eastAsia="en-US" w:bidi="ar-SA"/>
              </w:rPr>
            </w:pPr>
            <w:r>
              <w:rPr>
                <w:rFonts w:hint="default" w:eastAsia="Arial" w:cs="Times New Roman"/>
                <w:snapToGrid w:val="0"/>
                <w:color w:val="auto"/>
                <w:kern w:val="0"/>
                <w:szCs w:val="22"/>
                <w:lang w:eastAsia="en-US"/>
              </w:rPr>
              <w:t>Page 41, Funding</w:t>
            </w:r>
          </w:p>
        </w:tc>
      </w:tr>
      <w:tr w14:paraId="37A399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7" w:hRule="atLeast"/>
        </w:trPr>
        <w:tc>
          <w:tcPr>
            <w:tcW w:w="695" w:type="pct"/>
            <w:vAlign w:val="top"/>
          </w:tcPr>
          <w:p w14:paraId="4DA3A4E0">
            <w:pPr>
              <w:kinsoku w:val="0"/>
              <w:autoSpaceDE w:val="0"/>
              <w:autoSpaceDN w:val="0"/>
              <w:adjustRightInd w:val="0"/>
              <w:snapToGrid w:val="0"/>
              <w:spacing w:before="85" w:line="233" w:lineRule="auto"/>
              <w:ind w:left="116" w:right="685" w:hanging="2"/>
              <w:jc w:val="left"/>
              <w:textAlignment w:val="baseline"/>
              <w:rPr>
                <w:rFonts w:hint="default" w:ascii="Times New Roman" w:hAnsi="Times New Roman" w:eastAsia="Arial" w:cs="Times New Roman"/>
                <w:snapToGrid w:val="0"/>
                <w:color w:val="auto"/>
                <w:kern w:val="0"/>
                <w:sz w:val="22"/>
                <w:szCs w:val="22"/>
                <w:lang w:val="en-US" w:eastAsia="en-US" w:bidi="ar-SA"/>
              </w:rPr>
            </w:pPr>
            <w:r>
              <w:rPr>
                <w:rFonts w:hint="default" w:ascii="Times New Roman" w:hAnsi="Times New Roman" w:eastAsia="Arial" w:cs="Times New Roman"/>
                <w:snapToGrid w:val="0"/>
                <w:color w:val="auto"/>
                <w:spacing w:val="-1"/>
                <w:kern w:val="0"/>
                <w:sz w:val="22"/>
                <w:szCs w:val="22"/>
                <w:lang w:val="en-US" w:eastAsia="en-US" w:bidi="ar-SA"/>
              </w:rPr>
              <w:t>Competing</w:t>
            </w:r>
            <w:r>
              <w:rPr>
                <w:rFonts w:hint="default" w:ascii="Times New Roman" w:hAnsi="Times New Roman" w:eastAsia="Arial" w:cs="Times New Roman"/>
                <w:snapToGrid w:val="0"/>
                <w:color w:val="auto"/>
                <w:kern w:val="0"/>
                <w:sz w:val="22"/>
                <w:szCs w:val="22"/>
                <w:lang w:val="en-US" w:eastAsia="en-US" w:bidi="ar-SA"/>
              </w:rPr>
              <w:t xml:space="preserve"> </w:t>
            </w:r>
            <w:r>
              <w:rPr>
                <w:rFonts w:hint="default" w:ascii="Times New Roman" w:hAnsi="Times New Roman" w:eastAsia="Arial" w:cs="Times New Roman"/>
                <w:snapToGrid w:val="0"/>
                <w:color w:val="auto"/>
                <w:spacing w:val="-2"/>
                <w:kern w:val="0"/>
                <w:sz w:val="22"/>
                <w:szCs w:val="22"/>
                <w:lang w:val="en-US" w:eastAsia="en-US" w:bidi="ar-SA"/>
              </w:rPr>
              <w:t>interests</w:t>
            </w:r>
          </w:p>
        </w:tc>
        <w:tc>
          <w:tcPr>
            <w:tcW w:w="232" w:type="pct"/>
            <w:vAlign w:val="top"/>
          </w:tcPr>
          <w:p w14:paraId="03F011F9">
            <w:pPr>
              <w:kinsoku w:val="0"/>
              <w:autoSpaceDE w:val="0"/>
              <w:autoSpaceDN w:val="0"/>
              <w:adjustRightInd w:val="0"/>
              <w:snapToGrid w:val="0"/>
              <w:spacing w:before="85" w:line="237" w:lineRule="auto"/>
              <w:ind w:left="278"/>
              <w:jc w:val="left"/>
              <w:textAlignment w:val="baseline"/>
              <w:rPr>
                <w:rFonts w:hint="default" w:ascii="Times New Roman" w:hAnsi="Times New Roman" w:eastAsia="Arial" w:cs="Times New Roman"/>
                <w:snapToGrid w:val="0"/>
                <w:color w:val="auto"/>
                <w:kern w:val="0"/>
                <w:sz w:val="22"/>
                <w:szCs w:val="22"/>
                <w:lang w:val="en-US" w:eastAsia="en-US" w:bidi="ar-SA"/>
              </w:rPr>
            </w:pPr>
            <w:r>
              <w:rPr>
                <w:rFonts w:hint="default" w:ascii="Times New Roman" w:hAnsi="Times New Roman" w:eastAsia="Arial" w:cs="Times New Roman"/>
                <w:snapToGrid w:val="0"/>
                <w:color w:val="auto"/>
                <w:spacing w:val="-2"/>
                <w:kern w:val="0"/>
                <w:sz w:val="22"/>
                <w:szCs w:val="22"/>
                <w:lang w:val="en-US" w:eastAsia="en-US" w:bidi="ar-SA"/>
              </w:rPr>
              <w:t>26</w:t>
            </w:r>
          </w:p>
        </w:tc>
        <w:tc>
          <w:tcPr>
            <w:tcW w:w="3271" w:type="pct"/>
            <w:vAlign w:val="top"/>
          </w:tcPr>
          <w:p w14:paraId="0510EEE6">
            <w:pPr>
              <w:kinsoku w:val="0"/>
              <w:autoSpaceDE w:val="0"/>
              <w:autoSpaceDN w:val="0"/>
              <w:adjustRightInd w:val="0"/>
              <w:snapToGrid w:val="0"/>
              <w:spacing w:before="85" w:line="196" w:lineRule="auto"/>
              <w:ind w:left="114"/>
              <w:jc w:val="left"/>
              <w:textAlignment w:val="baseline"/>
              <w:rPr>
                <w:rFonts w:hint="default" w:ascii="Times New Roman" w:hAnsi="Times New Roman" w:eastAsia="Arial" w:cs="Times New Roman"/>
                <w:snapToGrid w:val="0"/>
                <w:color w:val="auto"/>
                <w:kern w:val="0"/>
                <w:sz w:val="22"/>
                <w:szCs w:val="22"/>
                <w:lang w:val="en-US" w:eastAsia="en-US" w:bidi="ar-SA"/>
              </w:rPr>
            </w:pPr>
            <w:r>
              <w:rPr>
                <w:rFonts w:hint="default" w:ascii="Times New Roman" w:hAnsi="Times New Roman" w:eastAsia="Arial" w:cs="Times New Roman"/>
                <w:snapToGrid w:val="0"/>
                <w:color w:val="auto"/>
                <w:kern w:val="0"/>
                <w:sz w:val="22"/>
                <w:szCs w:val="22"/>
                <w:lang w:val="en-US" w:eastAsia="en-US" w:bidi="ar-SA"/>
              </w:rPr>
              <w:t>Declare any competi</w:t>
            </w:r>
            <w:r>
              <w:rPr>
                <w:rFonts w:hint="default" w:ascii="Times New Roman" w:hAnsi="Times New Roman" w:eastAsia="Arial" w:cs="Times New Roman"/>
                <w:snapToGrid w:val="0"/>
                <w:color w:val="auto"/>
                <w:spacing w:val="-1"/>
                <w:kern w:val="0"/>
                <w:sz w:val="22"/>
                <w:szCs w:val="22"/>
                <w:lang w:val="en-US" w:eastAsia="en-US" w:bidi="ar-SA"/>
              </w:rPr>
              <w:t>ng</w:t>
            </w:r>
            <w:r>
              <w:rPr>
                <w:rFonts w:hint="default" w:ascii="Times New Roman" w:hAnsi="Times New Roman" w:eastAsia="Arial" w:cs="Times New Roman"/>
                <w:snapToGrid w:val="0"/>
                <w:color w:val="auto"/>
                <w:spacing w:val="12"/>
                <w:w w:val="101"/>
                <w:kern w:val="0"/>
                <w:sz w:val="22"/>
                <w:szCs w:val="22"/>
                <w:lang w:val="en-US" w:eastAsia="en-US" w:bidi="ar-SA"/>
              </w:rPr>
              <w:t xml:space="preserve"> </w:t>
            </w:r>
            <w:r>
              <w:rPr>
                <w:rFonts w:hint="default" w:ascii="Times New Roman" w:hAnsi="Times New Roman" w:eastAsia="Arial" w:cs="Times New Roman"/>
                <w:snapToGrid w:val="0"/>
                <w:color w:val="auto"/>
                <w:spacing w:val="-1"/>
                <w:kern w:val="0"/>
                <w:sz w:val="22"/>
                <w:szCs w:val="22"/>
                <w:lang w:val="en-US" w:eastAsia="en-US" w:bidi="ar-SA"/>
              </w:rPr>
              <w:t>interests of review authors.</w:t>
            </w:r>
          </w:p>
        </w:tc>
        <w:tc>
          <w:tcPr>
            <w:tcW w:w="799" w:type="pct"/>
            <w:vAlign w:val="top"/>
          </w:tcPr>
          <w:p w14:paraId="23387933">
            <w:pPr>
              <w:kinsoku w:val="0"/>
              <w:autoSpaceDE w:val="0"/>
              <w:autoSpaceDN w:val="0"/>
              <w:adjustRightInd w:val="0"/>
              <w:snapToGrid w:val="0"/>
              <w:spacing w:line="240" w:lineRule="auto"/>
              <w:ind w:left="0" w:leftChars="0" w:firstLine="0" w:firstLineChars="0"/>
              <w:jc w:val="center"/>
              <w:textAlignment w:val="baseline"/>
              <w:rPr>
                <w:rFonts w:hint="default" w:ascii="Times New Roman" w:hAnsi="Times New Roman" w:eastAsia="宋体" w:cs="Times New Roman"/>
                <w:snapToGrid w:val="0"/>
                <w:color w:val="auto"/>
                <w:kern w:val="0"/>
                <w:sz w:val="22"/>
                <w:szCs w:val="22"/>
                <w:lang w:val="en-US" w:eastAsia="zh-CN" w:bidi="ar-SA"/>
              </w:rPr>
            </w:pPr>
            <w:r>
              <w:rPr>
                <w:rFonts w:hint="default" w:eastAsia="宋体" w:cs="Times New Roman"/>
                <w:snapToGrid w:val="0"/>
                <w:color w:val="auto"/>
                <w:kern w:val="0"/>
                <w:szCs w:val="22"/>
              </w:rPr>
              <w:t>Page 41, Conflicts of interest</w:t>
            </w:r>
          </w:p>
        </w:tc>
      </w:tr>
      <w:tr w14:paraId="3DD0A9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9" w:hRule="atLeast"/>
        </w:trPr>
        <w:tc>
          <w:tcPr>
            <w:tcW w:w="695" w:type="pct"/>
            <w:vAlign w:val="top"/>
          </w:tcPr>
          <w:p w14:paraId="553B1059">
            <w:pPr>
              <w:kinsoku w:val="0"/>
              <w:autoSpaceDE w:val="0"/>
              <w:autoSpaceDN w:val="0"/>
              <w:adjustRightInd w:val="0"/>
              <w:snapToGrid w:val="0"/>
              <w:spacing w:before="85" w:line="230" w:lineRule="auto"/>
              <w:ind w:left="111" w:right="366" w:hanging="6"/>
              <w:jc w:val="left"/>
              <w:textAlignment w:val="baseline"/>
              <w:rPr>
                <w:rFonts w:hint="default" w:ascii="Times New Roman" w:hAnsi="Times New Roman" w:eastAsia="Arial" w:cs="Times New Roman"/>
                <w:snapToGrid w:val="0"/>
                <w:color w:val="auto"/>
                <w:kern w:val="0"/>
                <w:sz w:val="22"/>
                <w:szCs w:val="22"/>
                <w:lang w:val="en-US" w:eastAsia="en-US" w:bidi="ar-SA"/>
              </w:rPr>
            </w:pPr>
            <w:r>
              <w:rPr>
                <w:rFonts w:hint="default" w:ascii="Times New Roman" w:hAnsi="Times New Roman" w:eastAsia="Arial" w:cs="Times New Roman"/>
                <w:snapToGrid w:val="0"/>
                <w:color w:val="auto"/>
                <w:kern w:val="0"/>
                <w:sz w:val="22"/>
                <w:szCs w:val="22"/>
                <w:lang w:val="en-US" w:eastAsia="en-US" w:bidi="ar-SA"/>
              </w:rPr>
              <w:t>Availability</w:t>
            </w:r>
            <w:r>
              <w:rPr>
                <w:rFonts w:hint="default" w:ascii="Times New Roman" w:hAnsi="Times New Roman" w:eastAsia="Arial" w:cs="Times New Roman"/>
                <w:snapToGrid w:val="0"/>
                <w:color w:val="auto"/>
                <w:spacing w:val="7"/>
                <w:kern w:val="0"/>
                <w:sz w:val="22"/>
                <w:szCs w:val="22"/>
                <w:lang w:val="en-US" w:eastAsia="en-US" w:bidi="ar-SA"/>
              </w:rPr>
              <w:t xml:space="preserve"> </w:t>
            </w:r>
            <w:r>
              <w:rPr>
                <w:rFonts w:hint="default" w:ascii="Times New Roman" w:hAnsi="Times New Roman" w:eastAsia="Arial" w:cs="Times New Roman"/>
                <w:snapToGrid w:val="0"/>
                <w:color w:val="auto"/>
                <w:kern w:val="0"/>
                <w:sz w:val="22"/>
                <w:szCs w:val="22"/>
                <w:lang w:val="en-US" w:eastAsia="en-US" w:bidi="ar-SA"/>
              </w:rPr>
              <w:t xml:space="preserve">of </w:t>
            </w:r>
            <w:r>
              <w:rPr>
                <w:rFonts w:hint="default" w:ascii="Times New Roman" w:hAnsi="Times New Roman" w:eastAsia="Arial" w:cs="Times New Roman"/>
                <w:snapToGrid w:val="0"/>
                <w:color w:val="auto"/>
                <w:spacing w:val="-2"/>
                <w:kern w:val="0"/>
                <w:sz w:val="22"/>
                <w:szCs w:val="22"/>
                <w:lang w:val="en-US" w:eastAsia="en-US" w:bidi="ar-SA"/>
              </w:rPr>
              <w:t>data, code</w:t>
            </w:r>
            <w:r>
              <w:rPr>
                <w:rFonts w:hint="default" w:ascii="Times New Roman" w:hAnsi="Times New Roman" w:eastAsia="Arial" w:cs="Times New Roman"/>
                <w:snapToGrid w:val="0"/>
                <w:color w:val="auto"/>
                <w:spacing w:val="18"/>
                <w:w w:val="101"/>
                <w:kern w:val="0"/>
                <w:sz w:val="22"/>
                <w:szCs w:val="22"/>
                <w:lang w:val="en-US" w:eastAsia="en-US" w:bidi="ar-SA"/>
              </w:rPr>
              <w:t xml:space="preserve"> </w:t>
            </w:r>
            <w:r>
              <w:rPr>
                <w:rFonts w:hint="default" w:ascii="Times New Roman" w:hAnsi="Times New Roman" w:eastAsia="Arial" w:cs="Times New Roman"/>
                <w:snapToGrid w:val="0"/>
                <w:color w:val="auto"/>
                <w:spacing w:val="-2"/>
                <w:kern w:val="0"/>
                <w:sz w:val="22"/>
                <w:szCs w:val="22"/>
                <w:lang w:val="en-US" w:eastAsia="en-US" w:bidi="ar-SA"/>
              </w:rPr>
              <w:t>and</w:t>
            </w:r>
          </w:p>
          <w:p w14:paraId="76D9C358">
            <w:pPr>
              <w:kinsoku w:val="0"/>
              <w:autoSpaceDE w:val="0"/>
              <w:autoSpaceDN w:val="0"/>
              <w:adjustRightInd w:val="0"/>
              <w:snapToGrid w:val="0"/>
              <w:spacing w:before="15" w:line="234" w:lineRule="auto"/>
              <w:ind w:left="111"/>
              <w:jc w:val="left"/>
              <w:textAlignment w:val="baseline"/>
              <w:rPr>
                <w:rFonts w:hint="default" w:ascii="Times New Roman" w:hAnsi="Times New Roman" w:eastAsia="Arial" w:cs="Times New Roman"/>
                <w:snapToGrid w:val="0"/>
                <w:color w:val="auto"/>
                <w:kern w:val="0"/>
                <w:sz w:val="22"/>
                <w:szCs w:val="22"/>
                <w:lang w:val="en-US" w:eastAsia="en-US" w:bidi="ar-SA"/>
              </w:rPr>
            </w:pPr>
            <w:r>
              <w:rPr>
                <w:rFonts w:hint="default" w:ascii="Times New Roman" w:hAnsi="Times New Roman" w:eastAsia="Arial" w:cs="Times New Roman"/>
                <w:snapToGrid w:val="0"/>
                <w:color w:val="auto"/>
                <w:spacing w:val="-1"/>
                <w:kern w:val="0"/>
                <w:sz w:val="22"/>
                <w:szCs w:val="22"/>
                <w:lang w:val="en-US" w:eastAsia="en-US" w:bidi="ar-SA"/>
              </w:rPr>
              <w:t>other materials</w:t>
            </w:r>
          </w:p>
        </w:tc>
        <w:tc>
          <w:tcPr>
            <w:tcW w:w="232" w:type="pct"/>
            <w:vAlign w:val="top"/>
          </w:tcPr>
          <w:p w14:paraId="3192368E">
            <w:pPr>
              <w:kinsoku w:val="0"/>
              <w:autoSpaceDE w:val="0"/>
              <w:autoSpaceDN w:val="0"/>
              <w:adjustRightInd w:val="0"/>
              <w:snapToGrid w:val="0"/>
              <w:spacing w:before="84" w:line="240" w:lineRule="auto"/>
              <w:ind w:left="278"/>
              <w:jc w:val="left"/>
              <w:textAlignment w:val="baseline"/>
              <w:rPr>
                <w:rFonts w:hint="default" w:ascii="Times New Roman" w:hAnsi="Times New Roman" w:eastAsia="Arial" w:cs="Times New Roman"/>
                <w:snapToGrid w:val="0"/>
                <w:color w:val="auto"/>
                <w:kern w:val="0"/>
                <w:sz w:val="22"/>
                <w:szCs w:val="22"/>
                <w:lang w:val="en-US" w:eastAsia="en-US" w:bidi="ar-SA"/>
              </w:rPr>
            </w:pPr>
            <w:r>
              <w:rPr>
                <w:rFonts w:hint="default" w:ascii="Times New Roman" w:hAnsi="Times New Roman" w:eastAsia="Arial" w:cs="Times New Roman"/>
                <w:snapToGrid w:val="0"/>
                <w:color w:val="auto"/>
                <w:spacing w:val="-2"/>
                <w:kern w:val="0"/>
                <w:sz w:val="22"/>
                <w:szCs w:val="22"/>
                <w:lang w:val="en-US" w:eastAsia="en-US" w:bidi="ar-SA"/>
              </w:rPr>
              <w:t>27</w:t>
            </w:r>
          </w:p>
        </w:tc>
        <w:tc>
          <w:tcPr>
            <w:tcW w:w="3271" w:type="pct"/>
            <w:vAlign w:val="top"/>
          </w:tcPr>
          <w:p w14:paraId="0A9A8328">
            <w:pPr>
              <w:kinsoku w:val="0"/>
              <w:autoSpaceDE w:val="0"/>
              <w:autoSpaceDN w:val="0"/>
              <w:adjustRightInd w:val="0"/>
              <w:snapToGrid w:val="0"/>
              <w:spacing w:before="84" w:line="223" w:lineRule="auto"/>
              <w:ind w:left="106" w:right="378" w:firstLine="8"/>
              <w:jc w:val="left"/>
              <w:textAlignment w:val="baseline"/>
              <w:rPr>
                <w:rFonts w:hint="default" w:ascii="Times New Roman" w:hAnsi="Times New Roman" w:eastAsia="Arial" w:cs="Times New Roman"/>
                <w:snapToGrid w:val="0"/>
                <w:color w:val="auto"/>
                <w:kern w:val="0"/>
                <w:sz w:val="22"/>
                <w:szCs w:val="22"/>
                <w:lang w:val="en-US" w:eastAsia="en-US" w:bidi="ar-SA"/>
              </w:rPr>
            </w:pPr>
            <w:r>
              <w:rPr>
                <w:rFonts w:hint="default" w:ascii="Times New Roman" w:hAnsi="Times New Roman" w:eastAsia="Arial" w:cs="Times New Roman"/>
                <w:snapToGrid w:val="0"/>
                <w:color w:val="auto"/>
                <w:kern w:val="0"/>
                <w:sz w:val="22"/>
                <w:szCs w:val="22"/>
                <w:lang w:val="en-US" w:eastAsia="en-US" w:bidi="ar-SA"/>
              </w:rPr>
              <w:t>Report which of the following are</w:t>
            </w:r>
            <w:r>
              <w:rPr>
                <w:rFonts w:hint="default" w:ascii="Times New Roman" w:hAnsi="Times New Roman" w:eastAsia="Arial" w:cs="Times New Roman"/>
                <w:snapToGrid w:val="0"/>
                <w:color w:val="auto"/>
                <w:spacing w:val="12"/>
                <w:w w:val="101"/>
                <w:kern w:val="0"/>
                <w:sz w:val="22"/>
                <w:szCs w:val="22"/>
                <w:lang w:val="en-US" w:eastAsia="en-US" w:bidi="ar-SA"/>
              </w:rPr>
              <w:t xml:space="preserve"> </w:t>
            </w:r>
            <w:r>
              <w:rPr>
                <w:rFonts w:hint="default" w:ascii="Times New Roman" w:hAnsi="Times New Roman" w:eastAsia="Arial" w:cs="Times New Roman"/>
                <w:snapToGrid w:val="0"/>
                <w:color w:val="auto"/>
                <w:kern w:val="0"/>
                <w:sz w:val="22"/>
                <w:szCs w:val="22"/>
                <w:lang w:val="en-US" w:eastAsia="en-US" w:bidi="ar-SA"/>
              </w:rPr>
              <w:t>publicly available and</w:t>
            </w:r>
            <w:r>
              <w:rPr>
                <w:rFonts w:hint="default" w:ascii="Times New Roman" w:hAnsi="Times New Roman" w:eastAsia="Arial" w:cs="Times New Roman"/>
                <w:snapToGrid w:val="0"/>
                <w:color w:val="auto"/>
                <w:spacing w:val="-1"/>
                <w:kern w:val="0"/>
                <w:sz w:val="22"/>
                <w:szCs w:val="22"/>
                <w:lang w:val="en-US" w:eastAsia="en-US" w:bidi="ar-SA"/>
              </w:rPr>
              <w:t xml:space="preserve"> where they can</w:t>
            </w:r>
            <w:r>
              <w:rPr>
                <w:rFonts w:hint="default" w:ascii="Times New Roman" w:hAnsi="Times New Roman" w:eastAsia="Arial" w:cs="Times New Roman"/>
                <w:snapToGrid w:val="0"/>
                <w:color w:val="auto"/>
                <w:spacing w:val="12"/>
                <w:kern w:val="0"/>
                <w:sz w:val="22"/>
                <w:szCs w:val="22"/>
                <w:lang w:val="en-US" w:eastAsia="en-US" w:bidi="ar-SA"/>
              </w:rPr>
              <w:t xml:space="preserve"> </w:t>
            </w:r>
            <w:r>
              <w:rPr>
                <w:rFonts w:hint="default" w:ascii="Times New Roman" w:hAnsi="Times New Roman" w:eastAsia="Arial" w:cs="Times New Roman"/>
                <w:snapToGrid w:val="0"/>
                <w:color w:val="auto"/>
                <w:spacing w:val="-1"/>
                <w:kern w:val="0"/>
                <w:sz w:val="22"/>
                <w:szCs w:val="22"/>
                <w:lang w:val="en-US" w:eastAsia="en-US" w:bidi="ar-SA"/>
              </w:rPr>
              <w:t>be found: template data</w:t>
            </w:r>
            <w:r>
              <w:rPr>
                <w:rFonts w:hint="default" w:ascii="Times New Roman" w:hAnsi="Times New Roman" w:eastAsia="Arial" w:cs="Times New Roman"/>
                <w:snapToGrid w:val="0"/>
                <w:color w:val="auto"/>
                <w:spacing w:val="6"/>
                <w:kern w:val="0"/>
                <w:sz w:val="22"/>
                <w:szCs w:val="22"/>
                <w:lang w:val="en-US" w:eastAsia="en-US" w:bidi="ar-SA"/>
              </w:rPr>
              <w:t xml:space="preserve"> </w:t>
            </w:r>
            <w:r>
              <w:rPr>
                <w:rFonts w:hint="default" w:ascii="Times New Roman" w:hAnsi="Times New Roman" w:eastAsia="Arial" w:cs="Times New Roman"/>
                <w:snapToGrid w:val="0"/>
                <w:color w:val="auto"/>
                <w:spacing w:val="-1"/>
                <w:kern w:val="0"/>
                <w:sz w:val="22"/>
                <w:szCs w:val="22"/>
                <w:lang w:val="en-US" w:eastAsia="en-US" w:bidi="ar-SA"/>
              </w:rPr>
              <w:t>collection forms;</w:t>
            </w:r>
            <w:r>
              <w:rPr>
                <w:rFonts w:hint="default" w:ascii="Times New Roman" w:hAnsi="Times New Roman" w:eastAsia="Arial" w:cs="Times New Roman"/>
                <w:snapToGrid w:val="0"/>
                <w:color w:val="auto"/>
                <w:spacing w:val="4"/>
                <w:kern w:val="0"/>
                <w:sz w:val="22"/>
                <w:szCs w:val="22"/>
                <w:lang w:val="en-US" w:eastAsia="en-US" w:bidi="ar-SA"/>
              </w:rPr>
              <w:t xml:space="preserve"> </w:t>
            </w:r>
            <w:r>
              <w:rPr>
                <w:rFonts w:hint="default" w:ascii="Times New Roman" w:hAnsi="Times New Roman" w:eastAsia="Arial" w:cs="Times New Roman"/>
                <w:snapToGrid w:val="0"/>
                <w:color w:val="auto"/>
                <w:spacing w:val="-1"/>
                <w:kern w:val="0"/>
                <w:sz w:val="22"/>
                <w:szCs w:val="22"/>
                <w:lang w:val="en-US" w:eastAsia="en-US" w:bidi="ar-SA"/>
              </w:rPr>
              <w:t>data</w:t>
            </w:r>
            <w:r>
              <w:rPr>
                <w:rFonts w:hint="default" w:ascii="Times New Roman" w:hAnsi="Times New Roman" w:eastAsia="Arial" w:cs="Times New Roman"/>
                <w:snapToGrid w:val="0"/>
                <w:color w:val="auto"/>
                <w:spacing w:val="6"/>
                <w:kern w:val="0"/>
                <w:sz w:val="22"/>
                <w:szCs w:val="22"/>
                <w:lang w:val="en-US" w:eastAsia="en-US" w:bidi="ar-SA"/>
              </w:rPr>
              <w:t xml:space="preserve"> </w:t>
            </w:r>
            <w:r>
              <w:rPr>
                <w:rFonts w:hint="default" w:ascii="Times New Roman" w:hAnsi="Times New Roman" w:eastAsia="Arial" w:cs="Times New Roman"/>
                <w:snapToGrid w:val="0"/>
                <w:color w:val="auto"/>
                <w:spacing w:val="-1"/>
                <w:kern w:val="0"/>
                <w:sz w:val="22"/>
                <w:szCs w:val="22"/>
                <w:lang w:val="en-US" w:eastAsia="en-US" w:bidi="ar-SA"/>
              </w:rPr>
              <w:t>extracted</w:t>
            </w:r>
            <w:r>
              <w:rPr>
                <w:rFonts w:hint="default" w:ascii="Times New Roman" w:hAnsi="Times New Roman" w:eastAsia="Arial" w:cs="Times New Roman"/>
                <w:snapToGrid w:val="0"/>
                <w:color w:val="auto"/>
                <w:spacing w:val="2"/>
                <w:kern w:val="0"/>
                <w:sz w:val="22"/>
                <w:szCs w:val="22"/>
                <w:lang w:val="en-US" w:eastAsia="en-US" w:bidi="ar-SA"/>
              </w:rPr>
              <w:t xml:space="preserve"> </w:t>
            </w:r>
            <w:r>
              <w:rPr>
                <w:rFonts w:hint="default" w:ascii="Times New Roman" w:hAnsi="Times New Roman" w:eastAsia="Arial" w:cs="Times New Roman"/>
                <w:snapToGrid w:val="0"/>
                <w:color w:val="auto"/>
                <w:spacing w:val="-1"/>
                <w:kern w:val="0"/>
                <w:sz w:val="22"/>
                <w:szCs w:val="22"/>
                <w:lang w:val="en-US" w:eastAsia="en-US" w:bidi="ar-SA"/>
              </w:rPr>
              <w:t>from</w:t>
            </w:r>
            <w:r>
              <w:rPr>
                <w:rFonts w:hint="default" w:ascii="Times New Roman" w:hAnsi="Times New Roman" w:eastAsia="Arial" w:cs="Times New Roman"/>
                <w:snapToGrid w:val="0"/>
                <w:color w:val="auto"/>
                <w:spacing w:val="13"/>
                <w:kern w:val="0"/>
                <w:sz w:val="22"/>
                <w:szCs w:val="22"/>
                <w:lang w:val="en-US" w:eastAsia="en-US" w:bidi="ar-SA"/>
              </w:rPr>
              <w:t xml:space="preserve"> </w:t>
            </w:r>
            <w:r>
              <w:rPr>
                <w:rFonts w:hint="default" w:ascii="Times New Roman" w:hAnsi="Times New Roman" w:eastAsia="Arial" w:cs="Times New Roman"/>
                <w:snapToGrid w:val="0"/>
                <w:color w:val="auto"/>
                <w:spacing w:val="-1"/>
                <w:kern w:val="0"/>
                <w:sz w:val="22"/>
                <w:szCs w:val="22"/>
                <w:lang w:val="en-US" w:eastAsia="en-US" w:bidi="ar-SA"/>
              </w:rPr>
              <w:t>included</w:t>
            </w:r>
            <w:r>
              <w:rPr>
                <w:rFonts w:hint="default" w:ascii="Times New Roman" w:hAnsi="Times New Roman" w:eastAsia="Arial" w:cs="Times New Roman"/>
                <w:snapToGrid w:val="0"/>
                <w:color w:val="auto"/>
                <w:kern w:val="0"/>
                <w:sz w:val="22"/>
                <w:szCs w:val="22"/>
                <w:lang w:val="en-US" w:eastAsia="en-US" w:bidi="ar-SA"/>
              </w:rPr>
              <w:t xml:space="preserve"> </w:t>
            </w:r>
            <w:r>
              <w:rPr>
                <w:rFonts w:hint="default" w:ascii="Times New Roman" w:hAnsi="Times New Roman" w:eastAsia="Arial" w:cs="Times New Roman"/>
                <w:snapToGrid w:val="0"/>
                <w:color w:val="auto"/>
                <w:spacing w:val="-1"/>
                <w:kern w:val="0"/>
                <w:sz w:val="22"/>
                <w:szCs w:val="22"/>
                <w:lang w:val="en-US" w:eastAsia="en-US" w:bidi="ar-SA"/>
              </w:rPr>
              <w:t>studies; data</w:t>
            </w:r>
            <w:r>
              <w:rPr>
                <w:rFonts w:hint="default" w:ascii="Times New Roman" w:hAnsi="Times New Roman" w:eastAsia="Arial" w:cs="Times New Roman"/>
                <w:snapToGrid w:val="0"/>
                <w:color w:val="auto"/>
                <w:spacing w:val="27"/>
                <w:kern w:val="0"/>
                <w:sz w:val="22"/>
                <w:szCs w:val="22"/>
                <w:lang w:val="en-US" w:eastAsia="en-US" w:bidi="ar-SA"/>
              </w:rPr>
              <w:t xml:space="preserve"> </w:t>
            </w:r>
            <w:r>
              <w:rPr>
                <w:rFonts w:hint="default" w:ascii="Times New Roman" w:hAnsi="Times New Roman" w:eastAsia="Arial" w:cs="Times New Roman"/>
                <w:snapToGrid w:val="0"/>
                <w:color w:val="auto"/>
                <w:spacing w:val="-1"/>
                <w:kern w:val="0"/>
                <w:sz w:val="22"/>
                <w:szCs w:val="22"/>
                <w:lang w:val="en-US" w:eastAsia="en-US" w:bidi="ar-SA"/>
              </w:rPr>
              <w:t>used for all analyses; analytic code; any other</w:t>
            </w:r>
            <w:r>
              <w:rPr>
                <w:rFonts w:hint="default" w:ascii="Times New Roman" w:hAnsi="Times New Roman" w:eastAsia="Arial" w:cs="Times New Roman"/>
                <w:snapToGrid w:val="0"/>
                <w:color w:val="auto"/>
                <w:spacing w:val="5"/>
                <w:kern w:val="0"/>
                <w:sz w:val="22"/>
                <w:szCs w:val="22"/>
                <w:lang w:val="en-US" w:eastAsia="en-US" w:bidi="ar-SA"/>
              </w:rPr>
              <w:t xml:space="preserve"> </w:t>
            </w:r>
            <w:r>
              <w:rPr>
                <w:rFonts w:hint="default" w:ascii="Times New Roman" w:hAnsi="Times New Roman" w:eastAsia="Arial" w:cs="Times New Roman"/>
                <w:snapToGrid w:val="0"/>
                <w:color w:val="auto"/>
                <w:spacing w:val="-1"/>
                <w:kern w:val="0"/>
                <w:sz w:val="22"/>
                <w:szCs w:val="22"/>
                <w:lang w:val="en-US" w:eastAsia="en-US" w:bidi="ar-SA"/>
              </w:rPr>
              <w:t>materials</w:t>
            </w:r>
            <w:r>
              <w:rPr>
                <w:rFonts w:hint="default" w:ascii="Times New Roman" w:hAnsi="Times New Roman" w:eastAsia="Arial" w:cs="Times New Roman"/>
                <w:snapToGrid w:val="0"/>
                <w:color w:val="auto"/>
                <w:spacing w:val="12"/>
                <w:w w:val="101"/>
                <w:kern w:val="0"/>
                <w:sz w:val="22"/>
                <w:szCs w:val="22"/>
                <w:lang w:val="en-US" w:eastAsia="en-US" w:bidi="ar-SA"/>
              </w:rPr>
              <w:t xml:space="preserve"> </w:t>
            </w:r>
            <w:r>
              <w:rPr>
                <w:rFonts w:hint="default" w:ascii="Times New Roman" w:hAnsi="Times New Roman" w:eastAsia="Arial" w:cs="Times New Roman"/>
                <w:snapToGrid w:val="0"/>
                <w:color w:val="auto"/>
                <w:spacing w:val="-1"/>
                <w:kern w:val="0"/>
                <w:sz w:val="22"/>
                <w:szCs w:val="22"/>
                <w:lang w:val="en-US" w:eastAsia="en-US" w:bidi="ar-SA"/>
              </w:rPr>
              <w:t>used</w:t>
            </w:r>
            <w:r>
              <w:rPr>
                <w:rFonts w:hint="default" w:ascii="Times New Roman" w:hAnsi="Times New Roman" w:eastAsia="Arial" w:cs="Times New Roman"/>
                <w:snapToGrid w:val="0"/>
                <w:color w:val="auto"/>
                <w:spacing w:val="10"/>
                <w:kern w:val="0"/>
                <w:sz w:val="22"/>
                <w:szCs w:val="22"/>
                <w:lang w:val="en-US" w:eastAsia="en-US" w:bidi="ar-SA"/>
              </w:rPr>
              <w:t xml:space="preserve"> </w:t>
            </w:r>
            <w:r>
              <w:rPr>
                <w:rFonts w:hint="default" w:ascii="Times New Roman" w:hAnsi="Times New Roman" w:eastAsia="Arial" w:cs="Times New Roman"/>
                <w:snapToGrid w:val="0"/>
                <w:color w:val="auto"/>
                <w:spacing w:val="-1"/>
                <w:kern w:val="0"/>
                <w:sz w:val="22"/>
                <w:szCs w:val="22"/>
                <w:lang w:val="en-US" w:eastAsia="en-US" w:bidi="ar-SA"/>
              </w:rPr>
              <w:t>in</w:t>
            </w:r>
            <w:r>
              <w:rPr>
                <w:rFonts w:hint="default" w:ascii="Times New Roman" w:hAnsi="Times New Roman" w:eastAsia="Arial" w:cs="Times New Roman"/>
                <w:snapToGrid w:val="0"/>
                <w:color w:val="auto"/>
                <w:spacing w:val="4"/>
                <w:kern w:val="0"/>
                <w:sz w:val="22"/>
                <w:szCs w:val="22"/>
                <w:lang w:val="en-US" w:eastAsia="en-US" w:bidi="ar-SA"/>
              </w:rPr>
              <w:t xml:space="preserve"> </w:t>
            </w:r>
            <w:r>
              <w:rPr>
                <w:rFonts w:hint="default" w:ascii="Times New Roman" w:hAnsi="Times New Roman" w:eastAsia="Arial" w:cs="Times New Roman"/>
                <w:snapToGrid w:val="0"/>
                <w:color w:val="auto"/>
                <w:spacing w:val="-1"/>
                <w:kern w:val="0"/>
                <w:sz w:val="22"/>
                <w:szCs w:val="22"/>
                <w:lang w:val="en-US" w:eastAsia="en-US" w:bidi="ar-SA"/>
              </w:rPr>
              <w:t>the</w:t>
            </w:r>
            <w:r>
              <w:rPr>
                <w:rFonts w:hint="default" w:ascii="Times New Roman" w:hAnsi="Times New Roman" w:eastAsia="Arial" w:cs="Times New Roman"/>
                <w:snapToGrid w:val="0"/>
                <w:color w:val="auto"/>
                <w:spacing w:val="12"/>
                <w:w w:val="101"/>
                <w:kern w:val="0"/>
                <w:sz w:val="22"/>
                <w:szCs w:val="22"/>
                <w:lang w:val="en-US" w:eastAsia="en-US" w:bidi="ar-SA"/>
              </w:rPr>
              <w:t xml:space="preserve"> </w:t>
            </w:r>
            <w:r>
              <w:rPr>
                <w:rFonts w:hint="default" w:ascii="Times New Roman" w:hAnsi="Times New Roman" w:eastAsia="Arial" w:cs="Times New Roman"/>
                <w:snapToGrid w:val="0"/>
                <w:color w:val="auto"/>
                <w:spacing w:val="-1"/>
                <w:kern w:val="0"/>
                <w:sz w:val="22"/>
                <w:szCs w:val="22"/>
                <w:lang w:val="en-US" w:eastAsia="en-US" w:bidi="ar-SA"/>
              </w:rPr>
              <w:t>review.</w:t>
            </w:r>
          </w:p>
        </w:tc>
        <w:tc>
          <w:tcPr>
            <w:tcW w:w="799" w:type="pct"/>
            <w:vAlign w:val="top"/>
          </w:tcPr>
          <w:p w14:paraId="0E7FBD70">
            <w:pPr>
              <w:kinsoku w:val="0"/>
              <w:autoSpaceDE w:val="0"/>
              <w:autoSpaceDN w:val="0"/>
              <w:adjustRightInd w:val="0"/>
              <w:snapToGrid w:val="0"/>
              <w:spacing w:line="240" w:lineRule="auto"/>
              <w:ind w:left="0" w:leftChars="0" w:firstLine="0" w:firstLineChars="0"/>
              <w:jc w:val="center"/>
              <w:textAlignment w:val="baseline"/>
              <w:rPr>
                <w:rFonts w:hint="eastAsia" w:ascii="Times New Roman" w:hAnsi="Times New Roman" w:eastAsia="宋体" w:cs="Times New Roman"/>
                <w:snapToGrid w:val="0"/>
                <w:color w:val="auto"/>
                <w:kern w:val="0"/>
                <w:sz w:val="22"/>
                <w:szCs w:val="22"/>
                <w:lang w:val="en-US" w:eastAsia="zh-CN" w:bidi="ar-SA"/>
              </w:rPr>
            </w:pPr>
            <w:r>
              <w:rPr>
                <w:rFonts w:hint="default" w:eastAsia="Arial" w:cs="Times New Roman"/>
                <w:snapToGrid w:val="0"/>
                <w:color w:val="auto"/>
                <w:kern w:val="0"/>
                <w:szCs w:val="22"/>
                <w:lang w:eastAsia="en-US"/>
              </w:rPr>
              <w:t>Page 41, Data availability &amp; Code availability</w:t>
            </w:r>
          </w:p>
        </w:tc>
      </w:tr>
    </w:tbl>
    <w:p w14:paraId="7D0E6CF4">
      <w:pPr>
        <w:bidi w:val="0"/>
        <w:rPr>
          <w:rFonts w:hint="eastAsia"/>
          <w:color w:val="auto"/>
          <w:lang w:val="en-US" w:eastAsia="zh-CN"/>
        </w:rPr>
      </w:pPr>
    </w:p>
    <w:p w14:paraId="5BF6CAD9">
      <w:pPr>
        <w:pStyle w:val="2"/>
        <w:bidi w:val="0"/>
        <w:rPr>
          <w:rFonts w:hint="eastAsia"/>
          <w:color w:val="auto"/>
          <w:lang w:val="en-US" w:eastAsia="zh-CN"/>
        </w:rPr>
      </w:pPr>
      <w:bookmarkStart w:id="16" w:name="_Toc4900"/>
      <w:r>
        <w:rPr>
          <w:rFonts w:hint="eastAsia"/>
          <w:color w:val="auto"/>
          <w:lang w:val="en-US" w:eastAsia="zh-CN"/>
        </w:rPr>
        <w:t>Supplementary Figure 1: Risk of bias</w:t>
      </w:r>
      <w:bookmarkEnd w:id="16"/>
    </w:p>
    <w:p w14:paraId="7A38738A">
      <w:pPr>
        <w:jc w:val="center"/>
        <w:rPr>
          <w:rFonts w:hint="eastAsia"/>
          <w:color w:val="auto"/>
          <w:lang w:val="en-US" w:eastAsia="zh-CN"/>
        </w:rPr>
      </w:pPr>
      <w:r>
        <w:rPr>
          <w:rFonts w:hint="eastAsia" w:eastAsiaTheme="minorEastAsia"/>
          <w:color w:val="auto"/>
          <w:lang w:eastAsia="zh-CN"/>
        </w:rPr>
        <w:drawing>
          <wp:inline distT="0" distB="0" distL="114300" distR="114300">
            <wp:extent cx="8241665" cy="2747645"/>
            <wp:effectExtent l="0" t="0" r="6985" b="5080"/>
            <wp:docPr id="17" name="图片 17" descr="risk of bi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risk of bias"/>
                    <pic:cNvPicPr>
                      <a:picLocks noChangeAspect="1"/>
                    </pic:cNvPicPr>
                  </pic:nvPicPr>
                  <pic:blipFill>
                    <a:blip r:embed="rId7"/>
                    <a:stretch>
                      <a:fillRect/>
                    </a:stretch>
                  </pic:blipFill>
                  <pic:spPr>
                    <a:xfrm>
                      <a:off x="0" y="0"/>
                      <a:ext cx="8241665" cy="2747645"/>
                    </a:xfrm>
                    <a:prstGeom prst="rect">
                      <a:avLst/>
                    </a:prstGeom>
                  </pic:spPr>
                </pic:pic>
              </a:graphicData>
            </a:graphic>
          </wp:inline>
        </w:drawing>
      </w:r>
    </w:p>
    <w:p w14:paraId="72359D1D">
      <w:pPr>
        <w:pStyle w:val="2"/>
        <w:bidi w:val="0"/>
        <w:rPr>
          <w:rFonts w:hint="eastAsia"/>
          <w:color w:val="auto"/>
          <w:lang w:val="en-US" w:eastAsia="zh-CN"/>
        </w:rPr>
        <w:sectPr>
          <w:type w:val="continuous"/>
          <w:pgSz w:w="16838" w:h="11906" w:orient="landscape"/>
          <w:pgMar w:top="1800" w:right="1440" w:bottom="1800" w:left="1440" w:header="851" w:footer="992" w:gutter="0"/>
          <w:pgBorders>
            <w:top w:val="none" w:sz="0" w:space="0"/>
            <w:left w:val="none" w:sz="0" w:space="0"/>
            <w:bottom w:val="none" w:sz="0" w:space="0"/>
            <w:right w:val="none" w:sz="0" w:space="0"/>
          </w:pgBorders>
          <w:cols w:space="425" w:num="1"/>
          <w:docGrid w:type="lines" w:linePitch="312" w:charSpace="0"/>
        </w:sectPr>
      </w:pPr>
    </w:p>
    <w:p w14:paraId="2B5019F7">
      <w:pPr>
        <w:pStyle w:val="2"/>
        <w:bidi w:val="0"/>
        <w:rPr>
          <w:rFonts w:hint="default"/>
          <w:color w:val="auto"/>
          <w:lang w:val="en-US" w:eastAsia="zh-CN"/>
        </w:rPr>
      </w:pPr>
      <w:bookmarkStart w:id="17" w:name="_Toc12662"/>
      <w:r>
        <w:rPr>
          <w:rFonts w:hint="eastAsia"/>
          <w:color w:val="auto"/>
          <w:lang w:val="en-US" w:eastAsia="zh-CN"/>
        </w:rPr>
        <w:t>Supplementary Figure 2: Cooke distance plot</w:t>
      </w:r>
      <w:bookmarkEnd w:id="17"/>
    </w:p>
    <w:p w14:paraId="2E5F0D80">
      <w:pPr>
        <w:bidi w:val="0"/>
        <w:jc w:val="center"/>
        <w:rPr>
          <w:rFonts w:hint="eastAsia"/>
          <w:color w:val="auto"/>
          <w:lang w:val="en-US" w:eastAsia="zh-CN"/>
        </w:rPr>
      </w:pPr>
      <w:r>
        <w:rPr>
          <w:rFonts w:hint="eastAsia" w:eastAsiaTheme="minorEastAsia"/>
          <w:color w:val="auto"/>
          <w:lang w:eastAsia="zh-CN"/>
        </w:rPr>
        <w:drawing>
          <wp:inline distT="0" distB="0" distL="114300" distR="114300">
            <wp:extent cx="4801870" cy="6988175"/>
            <wp:effectExtent l="0" t="0" r="8255" b="3175"/>
            <wp:docPr id="6" name="图片 6" descr="Cook dist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Cook distance"/>
                    <pic:cNvPicPr>
                      <a:picLocks noChangeAspect="1"/>
                    </pic:cNvPicPr>
                  </pic:nvPicPr>
                  <pic:blipFill>
                    <a:blip r:embed="rId8"/>
                    <a:stretch>
                      <a:fillRect/>
                    </a:stretch>
                  </pic:blipFill>
                  <pic:spPr>
                    <a:xfrm>
                      <a:off x="0" y="0"/>
                      <a:ext cx="4801870" cy="6988175"/>
                    </a:xfrm>
                    <a:prstGeom prst="rect">
                      <a:avLst/>
                    </a:prstGeom>
                  </pic:spPr>
                </pic:pic>
              </a:graphicData>
            </a:graphic>
          </wp:inline>
        </w:drawing>
      </w:r>
    </w:p>
    <w:p w14:paraId="2AC393A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color w:val="auto"/>
          <w:lang w:val="en-US" w:eastAsia="zh-CN"/>
        </w:rPr>
      </w:pPr>
      <w:r>
        <w:rPr>
          <w:rFonts w:hint="eastAsia"/>
          <w:color w:val="auto"/>
          <w:lang w:val="en-US" w:eastAsia="zh-CN"/>
        </w:rPr>
        <w:t xml:space="preserve">a, b, and c represent the Cooke distance identification results for short-term </w:t>
      </w:r>
      <w:r>
        <w:rPr>
          <w:rFonts w:hint="default"/>
          <w:color w:val="auto"/>
          <w:lang w:val="en-US" w:eastAsia="zh-CN"/>
        </w:rPr>
        <w:t>overall psychological well-being</w:t>
      </w:r>
      <w:r>
        <w:rPr>
          <w:rFonts w:hint="eastAsia"/>
          <w:color w:val="auto"/>
          <w:lang w:val="en-US" w:eastAsia="zh-CN"/>
        </w:rPr>
        <w:t xml:space="preserve">, short-term </w:t>
      </w:r>
      <w:r>
        <w:rPr>
          <w:rFonts w:hint="default"/>
          <w:color w:val="auto"/>
          <w:lang w:val="en-US" w:eastAsia="zh-CN"/>
        </w:rPr>
        <w:t>overall psychological distress</w:t>
      </w:r>
      <w:r>
        <w:rPr>
          <w:rFonts w:hint="eastAsia"/>
          <w:color w:val="auto"/>
          <w:lang w:val="en-US" w:eastAsia="zh-CN"/>
        </w:rPr>
        <w:t xml:space="preserve">, and long-term </w:t>
      </w:r>
      <w:r>
        <w:rPr>
          <w:rFonts w:hint="default"/>
          <w:color w:val="auto"/>
          <w:lang w:val="en-US" w:eastAsia="zh-CN"/>
        </w:rPr>
        <w:t>overall psychological distress</w:t>
      </w:r>
      <w:r>
        <w:rPr>
          <w:rFonts w:hint="eastAsia"/>
          <w:color w:val="auto"/>
          <w:lang w:val="en-US" w:eastAsia="zh-CN"/>
        </w:rPr>
        <w:t>, respectively.</w:t>
      </w:r>
    </w:p>
    <w:p w14:paraId="4B501A9F">
      <w:pPr>
        <w:pStyle w:val="2"/>
        <w:bidi w:val="0"/>
        <w:rPr>
          <w:rFonts w:hint="eastAsia"/>
          <w:color w:val="auto"/>
          <w:lang w:val="en-US" w:eastAsia="zh-CN"/>
        </w:rPr>
      </w:pPr>
      <w:bookmarkStart w:id="18" w:name="_Toc8191"/>
      <w:r>
        <w:rPr>
          <w:rFonts w:hint="eastAsia"/>
          <w:color w:val="auto"/>
          <w:lang w:val="en-US" w:eastAsia="zh-CN"/>
        </w:rPr>
        <w:t>Supplementary Figure 3: Publication bias</w:t>
      </w:r>
      <w:bookmarkEnd w:id="18"/>
    </w:p>
    <w:p w14:paraId="047B6BA2">
      <w:pPr>
        <w:bidi w:val="0"/>
        <w:jc w:val="center"/>
        <w:rPr>
          <w:rFonts w:hint="eastAsia"/>
          <w:color w:val="auto"/>
          <w:lang w:val="en-US" w:eastAsia="zh-CN"/>
        </w:rPr>
      </w:pPr>
      <w:r>
        <w:rPr>
          <w:rFonts w:hint="eastAsia" w:eastAsiaTheme="minorEastAsia"/>
          <w:color w:val="auto"/>
          <w:lang w:eastAsia="zh-CN"/>
        </w:rPr>
        <w:drawing>
          <wp:inline distT="0" distB="0" distL="114300" distR="114300">
            <wp:extent cx="4556125" cy="5688330"/>
            <wp:effectExtent l="0" t="0" r="6350" b="7620"/>
            <wp:docPr id="21" name="图片 21" descr="合并漏斗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合并漏斗图"/>
                    <pic:cNvPicPr>
                      <a:picLocks noChangeAspect="1"/>
                    </pic:cNvPicPr>
                  </pic:nvPicPr>
                  <pic:blipFill>
                    <a:blip r:embed="rId9"/>
                    <a:stretch>
                      <a:fillRect/>
                    </a:stretch>
                  </pic:blipFill>
                  <pic:spPr>
                    <a:xfrm>
                      <a:off x="0" y="0"/>
                      <a:ext cx="4556125" cy="5688330"/>
                    </a:xfrm>
                    <a:prstGeom prst="rect">
                      <a:avLst/>
                    </a:prstGeom>
                  </pic:spPr>
                </pic:pic>
              </a:graphicData>
            </a:graphic>
          </wp:inline>
        </w:drawing>
      </w:r>
    </w:p>
    <w:p w14:paraId="1DA3A71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color w:val="auto"/>
          <w:sz w:val="20"/>
          <w:szCs w:val="21"/>
          <w:lang w:val="en-US" w:eastAsia="zh-CN"/>
        </w:r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r>
        <w:rPr>
          <w:rFonts w:hint="eastAsia"/>
          <w:color w:val="auto"/>
          <w:sz w:val="20"/>
          <w:szCs w:val="21"/>
          <w:lang w:val="en-US" w:eastAsia="zh-CN"/>
        </w:rPr>
        <w:t>This figure show the p</w:t>
      </w:r>
      <w:r>
        <w:rPr>
          <w:rFonts w:hint="default"/>
          <w:color w:val="auto"/>
          <w:sz w:val="20"/>
          <w:szCs w:val="21"/>
          <w:lang w:val="en-US" w:eastAsia="zh-CN"/>
        </w:rPr>
        <w:t>anels a, b, and c represent the funnel plots for short-term overall psychological well-being, short-term overall psychological distress, and long-term overall psychological distress, respectively.</w:t>
      </w:r>
    </w:p>
    <w:p w14:paraId="744E8B6D">
      <w:pPr>
        <w:pStyle w:val="2"/>
        <w:bidi w:val="0"/>
        <w:rPr>
          <w:rFonts w:hint="default"/>
          <w:color w:val="auto"/>
          <w:lang w:val="en-US" w:eastAsia="zh-CN"/>
        </w:rPr>
      </w:pPr>
      <w:bookmarkStart w:id="19" w:name="_Toc2583"/>
      <w:r>
        <w:rPr>
          <w:rFonts w:hint="eastAsia"/>
          <w:color w:val="auto"/>
          <w:lang w:val="en-US" w:eastAsia="zh-CN"/>
        </w:rPr>
        <w:t xml:space="preserve">Supplementary Figure 4: Doi plot and LFK index for </w:t>
      </w:r>
      <w:r>
        <w:rPr>
          <w:rFonts w:hint="default"/>
          <w:color w:val="auto"/>
          <w:lang w:val="en-US" w:eastAsia="zh-CN"/>
        </w:rPr>
        <w:t>short-term overall psychological distress</w:t>
      </w:r>
      <w:bookmarkEnd w:id="19"/>
    </w:p>
    <w:p w14:paraId="55D469A7">
      <w:pPr>
        <w:bidi w:val="0"/>
        <w:jc w:val="center"/>
        <w:rPr>
          <w:rFonts w:hint="eastAsia"/>
          <w:color w:val="auto"/>
          <w:lang w:val="en-US" w:eastAsia="zh-CN"/>
        </w:rPr>
      </w:pPr>
      <w:r>
        <w:rPr>
          <w:rFonts w:hint="eastAsia" w:eastAsiaTheme="minorEastAsia"/>
          <w:color w:val="auto"/>
          <w:lang w:eastAsia="zh-CN"/>
        </w:rPr>
        <w:drawing>
          <wp:inline distT="0" distB="0" distL="114300" distR="114300">
            <wp:extent cx="7482840" cy="3736975"/>
            <wp:effectExtent l="0" t="0" r="0" b="12065"/>
            <wp:docPr id="5" name="图片 5" descr="短期-NegativeDoi&amp;LFK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短期-NegativeDoi&amp;LFK图"/>
                    <pic:cNvPicPr>
                      <a:picLocks noChangeAspect="1"/>
                    </pic:cNvPicPr>
                  </pic:nvPicPr>
                  <pic:blipFill>
                    <a:blip r:embed="rId10"/>
                    <a:stretch>
                      <a:fillRect/>
                    </a:stretch>
                  </pic:blipFill>
                  <pic:spPr>
                    <a:xfrm>
                      <a:off x="0" y="0"/>
                      <a:ext cx="7482840" cy="3736975"/>
                    </a:xfrm>
                    <a:prstGeom prst="rect">
                      <a:avLst/>
                    </a:prstGeom>
                  </pic:spPr>
                </pic:pic>
              </a:graphicData>
            </a:graphic>
          </wp:inline>
        </w:drawing>
      </w:r>
    </w:p>
    <w:p w14:paraId="4984784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color w:val="auto"/>
          <w:lang w:val="en-US" w:eastAsia="zh-CN"/>
        </w:rPr>
      </w:pPr>
      <w:r>
        <w:rPr>
          <w:rFonts w:hint="eastAsia"/>
          <w:color w:val="auto"/>
          <w:lang w:val="en-US" w:eastAsia="zh-CN"/>
        </w:rPr>
        <w:t>Where rho denotes the correlation coefficient between effect sizes. We aggregated effect sizes at the study level using different coefficients to examine publication bias. According to the standard, an LFK index absolute value within 1 indicates no asymmetry, between 1 and 2 suggests mild asymmetry, and exceeding 2 indicates severe asymmetry.</w:t>
      </w:r>
    </w:p>
    <w:p w14:paraId="1A8AFAAB">
      <w:pPr>
        <w:pStyle w:val="2"/>
        <w:bidi w:val="0"/>
        <w:rPr>
          <w:rFonts w:hint="default"/>
          <w:color w:val="auto"/>
          <w:lang w:val="en-US" w:eastAsia="zh-CN"/>
        </w:rPr>
      </w:pPr>
      <w:bookmarkStart w:id="20" w:name="_Toc13349"/>
      <w:r>
        <w:rPr>
          <w:rFonts w:hint="eastAsia"/>
          <w:color w:val="auto"/>
          <w:lang w:val="en-US" w:eastAsia="zh-CN"/>
        </w:rPr>
        <w:t xml:space="preserve">Supplementary Figure 5: Doi plot and LFK index for short-term </w:t>
      </w:r>
      <w:r>
        <w:rPr>
          <w:rFonts w:hint="default"/>
          <w:color w:val="auto"/>
          <w:lang w:val="en-US" w:eastAsia="zh-CN"/>
        </w:rPr>
        <w:t xml:space="preserve">overall psychological </w:t>
      </w:r>
      <w:r>
        <w:rPr>
          <w:rFonts w:hint="eastAsia"/>
          <w:color w:val="auto"/>
          <w:lang w:val="en-US" w:eastAsia="zh-CN"/>
        </w:rPr>
        <w:t>well-being</w:t>
      </w:r>
      <w:bookmarkEnd w:id="20"/>
    </w:p>
    <w:p w14:paraId="436D992B">
      <w:pPr>
        <w:bidi w:val="0"/>
        <w:jc w:val="center"/>
        <w:rPr>
          <w:rFonts w:hint="eastAsia"/>
          <w:color w:val="auto"/>
          <w:lang w:val="en-US" w:eastAsia="zh-CN"/>
        </w:rPr>
      </w:pPr>
      <w:r>
        <w:rPr>
          <w:rFonts w:hint="eastAsia" w:eastAsiaTheme="minorEastAsia"/>
          <w:color w:val="auto"/>
          <w:lang w:eastAsia="zh-CN"/>
        </w:rPr>
        <w:drawing>
          <wp:inline distT="0" distB="0" distL="114300" distR="114300">
            <wp:extent cx="7482840" cy="3736975"/>
            <wp:effectExtent l="0" t="0" r="0" b="12065"/>
            <wp:docPr id="3" name="图片 3" descr="短期-Positive Doi&amp;LFK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短期-Positive Doi&amp;LFK图"/>
                    <pic:cNvPicPr>
                      <a:picLocks noChangeAspect="1"/>
                    </pic:cNvPicPr>
                  </pic:nvPicPr>
                  <pic:blipFill>
                    <a:blip r:embed="rId11"/>
                    <a:stretch>
                      <a:fillRect/>
                    </a:stretch>
                  </pic:blipFill>
                  <pic:spPr>
                    <a:xfrm>
                      <a:off x="0" y="0"/>
                      <a:ext cx="7482840" cy="3736975"/>
                    </a:xfrm>
                    <a:prstGeom prst="rect">
                      <a:avLst/>
                    </a:prstGeom>
                  </pic:spPr>
                </pic:pic>
              </a:graphicData>
            </a:graphic>
          </wp:inline>
        </w:drawing>
      </w:r>
    </w:p>
    <w:p w14:paraId="3AA46D7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color w:val="auto"/>
          <w:lang w:val="en-US" w:eastAsia="zh-CN"/>
        </w:rPr>
      </w:pPr>
      <w:r>
        <w:rPr>
          <w:rFonts w:hint="eastAsia"/>
          <w:color w:val="auto"/>
          <w:lang w:val="en-US" w:eastAsia="zh-CN"/>
        </w:rPr>
        <w:t>Where rho represents the correlation coefficient between effect sizes. We aggregated effect sizes at the study level using different coefficients to examine publication bias. According to the standard, an LFK index absolute value within 1 indicates no asymmetry, between 1 and 2 suggests mild asymmetry, and exceeding 2 indicates severe asymmetry.</w:t>
      </w:r>
    </w:p>
    <w:p w14:paraId="4539F745">
      <w:pPr>
        <w:pStyle w:val="2"/>
        <w:bidi w:val="0"/>
        <w:rPr>
          <w:rFonts w:hint="eastAsia"/>
          <w:color w:val="auto"/>
          <w:lang w:val="en-US" w:eastAsia="zh-CN"/>
        </w:rPr>
      </w:pPr>
      <w:bookmarkStart w:id="21" w:name="_Toc8364"/>
      <w:r>
        <w:rPr>
          <w:rFonts w:hint="eastAsia"/>
          <w:color w:val="auto"/>
          <w:lang w:val="en-US" w:eastAsia="zh-CN"/>
        </w:rPr>
        <w:t xml:space="preserve">Supplementary Figure 6: Doi plot and LFK index for </w:t>
      </w:r>
      <w:r>
        <w:rPr>
          <w:rFonts w:hint="default"/>
          <w:color w:val="auto"/>
          <w:lang w:val="en-US" w:eastAsia="zh-CN"/>
        </w:rPr>
        <w:t>long-term overall psychological distress</w:t>
      </w:r>
      <w:bookmarkEnd w:id="21"/>
    </w:p>
    <w:p w14:paraId="6868DEFE">
      <w:pPr>
        <w:bidi w:val="0"/>
        <w:jc w:val="center"/>
        <w:rPr>
          <w:rFonts w:hint="eastAsia"/>
          <w:color w:val="auto"/>
          <w:lang w:val="en-US" w:eastAsia="zh-CN"/>
        </w:rPr>
      </w:pPr>
      <w:r>
        <w:rPr>
          <w:rFonts w:hint="eastAsia" w:eastAsiaTheme="minorEastAsia"/>
          <w:color w:val="auto"/>
          <w:lang w:eastAsia="zh-CN"/>
        </w:rPr>
        <w:drawing>
          <wp:inline distT="0" distB="0" distL="114300" distR="114300">
            <wp:extent cx="7482840" cy="3736975"/>
            <wp:effectExtent l="0" t="0" r="0" b="12065"/>
            <wp:docPr id="12" name="图片 12" descr="长期研究-Negative Doi &amp; LF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长期研究-Negative Doi &amp; LFK"/>
                    <pic:cNvPicPr>
                      <a:picLocks noChangeAspect="1"/>
                    </pic:cNvPicPr>
                  </pic:nvPicPr>
                  <pic:blipFill>
                    <a:blip r:embed="rId12"/>
                    <a:stretch>
                      <a:fillRect/>
                    </a:stretch>
                  </pic:blipFill>
                  <pic:spPr>
                    <a:xfrm>
                      <a:off x="0" y="0"/>
                      <a:ext cx="7482840" cy="3736975"/>
                    </a:xfrm>
                    <a:prstGeom prst="rect">
                      <a:avLst/>
                    </a:prstGeom>
                  </pic:spPr>
                </pic:pic>
              </a:graphicData>
            </a:graphic>
          </wp:inline>
        </w:drawing>
      </w:r>
    </w:p>
    <w:p w14:paraId="5D53E02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color w:val="auto"/>
          <w:lang w:val="en-US" w:eastAsia="zh-CN"/>
        </w:rPr>
      </w:pPr>
      <w:r>
        <w:rPr>
          <w:rFonts w:hint="eastAsia"/>
          <w:color w:val="auto"/>
          <w:lang w:val="en-US" w:eastAsia="zh-CN"/>
        </w:rPr>
        <w:t>Where rho denotes the correlation coefficient between effect sizes. We aggregated effect sizes at the study level using different coefficients to examine publication bias. According to the standard, an LFK index absolute value within 1 indicates no asymmetry, between 1 and 2 suggests mild asymmetry, and exceeding 2 indicates severe asymmetry.</w:t>
      </w:r>
    </w:p>
    <w:p w14:paraId="1E168166">
      <w:pPr>
        <w:pStyle w:val="2"/>
        <w:bidi w:val="0"/>
        <w:rPr>
          <w:rFonts w:hint="default"/>
          <w:color w:val="auto"/>
          <w:lang w:val="en-US" w:eastAsia="zh-CN"/>
        </w:rPr>
      </w:pPr>
      <w:bookmarkStart w:id="22" w:name="_Toc28660"/>
      <w:r>
        <w:rPr>
          <w:rFonts w:hint="eastAsia"/>
          <w:color w:val="auto"/>
          <w:lang w:val="en-US" w:eastAsia="zh-CN"/>
        </w:rPr>
        <w:t xml:space="preserve">Supplementary Figure 7: </w:t>
      </w:r>
      <w:r>
        <w:rPr>
          <w:rFonts w:hint="default"/>
          <w:color w:val="auto"/>
          <w:lang w:val="en-US" w:eastAsia="zh-CN"/>
        </w:rPr>
        <w:t xml:space="preserve">Summary of </w:t>
      </w:r>
      <w:r>
        <w:rPr>
          <w:rFonts w:hint="eastAsia"/>
          <w:color w:val="auto"/>
          <w:lang w:val="en-US" w:eastAsia="zh-CN"/>
        </w:rPr>
        <w:t>f</w:t>
      </w:r>
      <w:r>
        <w:rPr>
          <w:rFonts w:hint="default"/>
          <w:color w:val="auto"/>
          <w:lang w:val="en-US" w:eastAsia="zh-CN"/>
        </w:rPr>
        <w:t xml:space="preserve">indings and </w:t>
      </w:r>
      <w:r>
        <w:rPr>
          <w:rFonts w:hint="eastAsia"/>
          <w:color w:val="auto"/>
          <w:lang w:val="en-US" w:eastAsia="zh-CN"/>
        </w:rPr>
        <w:t>GRADE</w:t>
      </w:r>
      <w:r>
        <w:rPr>
          <w:rFonts w:hint="default"/>
          <w:color w:val="auto"/>
          <w:lang w:val="en-US" w:eastAsia="zh-CN"/>
        </w:rPr>
        <w:t xml:space="preserve"> assessment results</w:t>
      </w:r>
      <w:bookmarkEnd w:id="22"/>
    </w:p>
    <w:p w14:paraId="1F36A5DC">
      <w:pPr>
        <w:jc w:val="center"/>
        <w:rPr>
          <w:rFonts w:hint="eastAsia" w:eastAsiaTheme="minorEastAsia"/>
          <w:color w:val="auto"/>
          <w:lang w:eastAsia="zh-CN"/>
        </w:rPr>
        <w:sectPr>
          <w:pgSz w:w="16838" w:h="11906" w:orient="landscape"/>
          <w:pgMar w:top="1800" w:right="1440" w:bottom="1800" w:left="1440" w:header="851" w:footer="992" w:gutter="0"/>
          <w:pgBorders>
            <w:top w:val="none" w:sz="0" w:space="0"/>
            <w:left w:val="none" w:sz="0" w:space="0"/>
            <w:bottom w:val="none" w:sz="0" w:space="0"/>
            <w:right w:val="none" w:sz="0" w:space="0"/>
          </w:pgBorders>
          <w:cols w:space="425" w:num="1"/>
          <w:docGrid w:type="lines" w:linePitch="312" w:charSpace="0"/>
        </w:sectPr>
      </w:pPr>
      <w:r>
        <w:rPr>
          <w:rFonts w:hint="eastAsia" w:eastAsiaTheme="minorEastAsia"/>
          <w:color w:val="auto"/>
          <w:lang w:eastAsia="zh-CN"/>
        </w:rPr>
        <w:drawing>
          <wp:inline distT="0" distB="0" distL="114300" distR="114300">
            <wp:extent cx="6261735" cy="4691380"/>
            <wp:effectExtent l="0" t="0" r="5715" b="4445"/>
            <wp:docPr id="14" name="图片 14" descr="Grade框架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Grade框架图"/>
                    <pic:cNvPicPr>
                      <a:picLocks noChangeAspect="1"/>
                    </pic:cNvPicPr>
                  </pic:nvPicPr>
                  <pic:blipFill>
                    <a:blip r:embed="rId13"/>
                    <a:stretch>
                      <a:fillRect/>
                    </a:stretch>
                  </pic:blipFill>
                  <pic:spPr>
                    <a:xfrm>
                      <a:off x="0" y="0"/>
                      <a:ext cx="6261735" cy="4691380"/>
                    </a:xfrm>
                    <a:prstGeom prst="rect">
                      <a:avLst/>
                    </a:prstGeom>
                  </pic:spPr>
                </pic:pic>
              </a:graphicData>
            </a:graphic>
          </wp:inline>
        </w:drawing>
      </w:r>
    </w:p>
    <w:p w14:paraId="0C1C1222">
      <w:pPr>
        <w:pStyle w:val="2"/>
        <w:bidi w:val="0"/>
        <w:rPr>
          <w:rFonts w:hint="default"/>
          <w:color w:val="auto"/>
          <w:lang w:val="en-US" w:eastAsia="zh-CN"/>
        </w:rPr>
      </w:pPr>
      <w:bookmarkStart w:id="23" w:name="_Toc1202"/>
      <w:r>
        <w:rPr>
          <w:rFonts w:hint="eastAsia"/>
          <w:color w:val="auto"/>
          <w:lang w:val="en-US" w:eastAsia="zh-CN"/>
        </w:rPr>
        <w:t xml:space="preserve">Supplementary Figure 8: </w:t>
      </w:r>
      <w:r>
        <w:rPr>
          <w:rFonts w:hint="default"/>
          <w:color w:val="auto"/>
          <w:lang w:val="en-US" w:eastAsia="zh-CN"/>
        </w:rPr>
        <w:t xml:space="preserve">Forest </w:t>
      </w:r>
      <w:r>
        <w:rPr>
          <w:rFonts w:hint="eastAsia"/>
          <w:color w:val="auto"/>
          <w:lang w:val="en-US" w:eastAsia="zh-CN"/>
        </w:rPr>
        <w:t>p</w:t>
      </w:r>
      <w:r>
        <w:rPr>
          <w:rFonts w:hint="default"/>
          <w:color w:val="auto"/>
          <w:lang w:val="en-US" w:eastAsia="zh-CN"/>
        </w:rPr>
        <w:t xml:space="preserve">lot of </w:t>
      </w:r>
      <w:r>
        <w:rPr>
          <w:rFonts w:hint="eastAsia"/>
          <w:color w:val="auto"/>
          <w:lang w:val="en-US" w:eastAsia="zh-CN"/>
        </w:rPr>
        <w:t>e</w:t>
      </w:r>
      <w:r>
        <w:rPr>
          <w:rFonts w:hint="default"/>
          <w:color w:val="auto"/>
          <w:lang w:val="en-US" w:eastAsia="zh-CN"/>
        </w:rPr>
        <w:t xml:space="preserve">ffect </w:t>
      </w:r>
      <w:r>
        <w:rPr>
          <w:rFonts w:hint="eastAsia"/>
          <w:color w:val="auto"/>
          <w:lang w:val="en-US" w:eastAsia="zh-CN"/>
        </w:rPr>
        <w:t>s</w:t>
      </w:r>
      <w:r>
        <w:rPr>
          <w:rFonts w:hint="default"/>
          <w:color w:val="auto"/>
          <w:lang w:val="en-US" w:eastAsia="zh-CN"/>
        </w:rPr>
        <w:t xml:space="preserve">izes for </w:t>
      </w:r>
      <w:r>
        <w:rPr>
          <w:rFonts w:hint="eastAsia"/>
          <w:color w:val="auto"/>
          <w:lang w:val="en-US" w:eastAsia="zh-CN"/>
        </w:rPr>
        <w:t>u</w:t>
      </w:r>
      <w:r>
        <w:rPr>
          <w:rFonts w:hint="default"/>
          <w:color w:val="auto"/>
          <w:lang w:val="en-US" w:eastAsia="zh-CN"/>
        </w:rPr>
        <w:t xml:space="preserve">ptake and </w:t>
      </w:r>
      <w:r>
        <w:rPr>
          <w:rFonts w:hint="eastAsia"/>
          <w:color w:val="auto"/>
          <w:lang w:val="en-US" w:eastAsia="zh-CN"/>
        </w:rPr>
        <w:t>a</w:t>
      </w:r>
      <w:r>
        <w:rPr>
          <w:rFonts w:hint="default"/>
          <w:color w:val="auto"/>
          <w:lang w:val="en-US" w:eastAsia="zh-CN"/>
        </w:rPr>
        <w:t>dherence</w:t>
      </w:r>
      <w:bookmarkEnd w:id="23"/>
    </w:p>
    <w:p w14:paraId="4B3C29E5">
      <w:pPr>
        <w:jc w:val="center"/>
        <w:rPr>
          <w:rFonts w:hint="eastAsia"/>
          <w:color w:val="auto"/>
          <w:lang w:val="en-US" w:eastAsia="zh-CN"/>
        </w:rPr>
      </w:pPr>
      <w:r>
        <w:rPr>
          <w:rFonts w:hint="eastAsia" w:eastAsiaTheme="minorEastAsia"/>
          <w:color w:val="auto"/>
          <w:lang w:eastAsia="zh-CN"/>
        </w:rPr>
        <w:drawing>
          <wp:inline distT="0" distB="0" distL="114300" distR="114300">
            <wp:extent cx="5269230" cy="5269230"/>
            <wp:effectExtent l="0" t="0" r="7620" b="7620"/>
            <wp:docPr id="16" name="图片 16" descr="合并Uptake、Adherence 排序森林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合并Uptake、Adherence 排序森林图"/>
                    <pic:cNvPicPr>
                      <a:picLocks noChangeAspect="1"/>
                    </pic:cNvPicPr>
                  </pic:nvPicPr>
                  <pic:blipFill>
                    <a:blip r:embed="rId14"/>
                    <a:stretch>
                      <a:fillRect/>
                    </a:stretch>
                  </pic:blipFill>
                  <pic:spPr>
                    <a:xfrm>
                      <a:off x="0" y="0"/>
                      <a:ext cx="5269230" cy="5269230"/>
                    </a:xfrm>
                    <a:prstGeom prst="rect">
                      <a:avLst/>
                    </a:prstGeom>
                  </pic:spPr>
                </pic:pic>
              </a:graphicData>
            </a:graphic>
          </wp:inline>
        </w:drawing>
      </w:r>
    </w:p>
    <w:p w14:paraId="29D7A6C2">
      <w:pPr>
        <w:jc w:val="center"/>
        <w:rPr>
          <w:rFonts w:hint="eastAsia"/>
          <w:color w:val="auto"/>
          <w:lang w:val="en-US" w:eastAsia="zh-CN"/>
        </w:rPr>
      </w:pPr>
      <w:r>
        <w:rPr>
          <w:rFonts w:hint="eastAsia"/>
          <w:color w:val="auto"/>
          <w:lang w:val="en-US" w:eastAsia="zh-CN"/>
        </w:rPr>
        <w:t>This forest plot combines uptake and adherence rates, where k represents the number of effect sizes.</w:t>
      </w:r>
    </w:p>
    <w:p w14:paraId="21DF9A20">
      <w:pPr>
        <w:jc w:val="center"/>
        <w:rPr>
          <w:rFonts w:hint="eastAsia"/>
          <w:color w:val="auto"/>
          <w:lang w:val="en-US" w:eastAsia="zh-CN"/>
        </w:rPr>
      </w:pPr>
    </w:p>
    <w:p w14:paraId="77E84E58">
      <w:pPr>
        <w:jc w:val="center"/>
        <w:rPr>
          <w:rFonts w:hint="eastAsia"/>
          <w:color w:val="auto"/>
          <w:lang w:val="en-US" w:eastAsia="zh-CN"/>
        </w:rPr>
      </w:pPr>
    </w:p>
    <w:p w14:paraId="11F56178">
      <w:pPr>
        <w:jc w:val="center"/>
        <w:rPr>
          <w:rFonts w:hint="eastAsia"/>
          <w:color w:val="auto"/>
          <w:lang w:val="en-US" w:eastAsia="zh-CN"/>
        </w:rPr>
      </w:pPr>
    </w:p>
    <w:p w14:paraId="586AD46B">
      <w:pPr>
        <w:jc w:val="center"/>
        <w:rPr>
          <w:rFonts w:hint="eastAsia"/>
          <w:color w:val="auto"/>
          <w:lang w:val="en-US" w:eastAsia="zh-CN"/>
        </w:rPr>
      </w:pPr>
    </w:p>
    <w:p w14:paraId="6496F68D">
      <w:pPr>
        <w:pStyle w:val="2"/>
        <w:bidi w:val="0"/>
        <w:rPr>
          <w:rFonts w:hint="default"/>
          <w:color w:val="auto"/>
          <w:lang w:val="en-US" w:eastAsia="zh-CN"/>
        </w:rPr>
      </w:pPr>
      <w:bookmarkStart w:id="24" w:name="_Toc15147"/>
      <w:r>
        <w:rPr>
          <w:rFonts w:hint="eastAsia"/>
          <w:color w:val="auto"/>
          <w:lang w:val="en-US" w:eastAsia="zh-CN"/>
        </w:rPr>
        <w:t>References</w:t>
      </w:r>
      <w:bookmarkEnd w:id="24"/>
    </w:p>
    <w:p w14:paraId="7926E7A3">
      <w:pPr>
        <w:pStyle w:val="16"/>
        <w:bidi w:val="0"/>
        <w:rPr>
          <w:rFonts w:hint="default" w:ascii="Times New Roman" w:hAnsi="Times New Roman" w:cs="Times New Roman"/>
          <w:color w:val="auto"/>
          <w:szCs w:val="24"/>
        </w:rPr>
      </w:pPr>
      <w:r>
        <w:rPr>
          <w:rFonts w:hint="default"/>
          <w:color w:val="auto"/>
        </w:rPr>
        <w:fldChar w:fldCharType="begin"/>
      </w:r>
      <w:r>
        <w:rPr>
          <w:rFonts w:hint="eastAsia"/>
          <w:color w:val="auto"/>
          <w:lang w:eastAsia="zh-CN"/>
        </w:rPr>
        <w:instrText xml:space="preserve"> ADDIN ZOTERO_BIBL {"uncited":[],"omitted":[],"custom":[]} CSL_BIBLIOGRAPHY </w:instrText>
      </w:r>
      <w:r>
        <w:rPr>
          <w:rFonts w:hint="default"/>
          <w:color w:val="auto"/>
        </w:rPr>
        <w:fldChar w:fldCharType="separate"/>
      </w:r>
      <w:r>
        <w:rPr>
          <w:rFonts w:hint="default" w:ascii="Times New Roman" w:hAnsi="Times New Roman" w:cs="Times New Roman"/>
          <w:color w:val="auto"/>
          <w:szCs w:val="24"/>
        </w:rPr>
        <w:t>1.</w:t>
      </w:r>
      <w:r>
        <w:rPr>
          <w:rFonts w:hint="default" w:ascii="Times New Roman" w:hAnsi="Times New Roman" w:cs="Times New Roman"/>
          <w:color w:val="auto"/>
          <w:szCs w:val="24"/>
        </w:rPr>
        <w:tab/>
      </w:r>
      <w:r>
        <w:rPr>
          <w:rFonts w:hint="default" w:ascii="Times New Roman" w:hAnsi="Times New Roman" w:cs="Times New Roman"/>
          <w:color w:val="auto"/>
          <w:szCs w:val="24"/>
        </w:rPr>
        <w:t xml:space="preserve">Massetti GM, Thomas CC, King J, Ragan K, Lunsford NB. Mental health problems and cancer risk factors among young adults. </w:t>
      </w:r>
      <w:r>
        <w:rPr>
          <w:rFonts w:hint="default" w:ascii="Times New Roman" w:hAnsi="Times New Roman" w:cs="Times New Roman"/>
          <w:i/>
          <w:color w:val="auto"/>
          <w:szCs w:val="24"/>
        </w:rPr>
        <w:t>Am J Prev Med</w:t>
      </w:r>
      <w:r>
        <w:rPr>
          <w:rFonts w:hint="default" w:ascii="Times New Roman" w:hAnsi="Times New Roman" w:cs="Times New Roman"/>
          <w:color w:val="auto"/>
          <w:szCs w:val="24"/>
        </w:rPr>
        <w:t>. 2017;53(3):S30-S39. doi:https://doi.org/10.1016/j.amepre.2017.04.023</w:t>
      </w:r>
    </w:p>
    <w:p w14:paraId="027E7084">
      <w:pPr>
        <w:pStyle w:val="16"/>
        <w:bidi w:val="0"/>
        <w:rPr>
          <w:rFonts w:hint="default" w:ascii="Times New Roman" w:hAnsi="Times New Roman" w:cs="Times New Roman"/>
          <w:color w:val="auto"/>
          <w:szCs w:val="24"/>
        </w:rPr>
      </w:pPr>
      <w:r>
        <w:rPr>
          <w:rFonts w:hint="default" w:ascii="Times New Roman" w:hAnsi="Times New Roman" w:cs="Times New Roman"/>
          <w:color w:val="auto"/>
          <w:szCs w:val="24"/>
        </w:rPr>
        <w:t>2.</w:t>
      </w:r>
      <w:r>
        <w:rPr>
          <w:rFonts w:hint="default" w:ascii="Times New Roman" w:hAnsi="Times New Roman" w:cs="Times New Roman"/>
          <w:color w:val="auto"/>
          <w:szCs w:val="24"/>
        </w:rPr>
        <w:tab/>
      </w:r>
      <w:r>
        <w:rPr>
          <w:rFonts w:hint="default" w:ascii="Times New Roman" w:hAnsi="Times New Roman" w:cs="Times New Roman"/>
          <w:color w:val="auto"/>
          <w:szCs w:val="24"/>
        </w:rPr>
        <w:t xml:space="preserve">Chen C, Lam KT, Yip KM, et al. Comparison of an AI chatbot with a nurse hotline in reducing anxiety and depression levels in the general population: pilot randomized controlled trial. </w:t>
      </w:r>
      <w:r>
        <w:rPr>
          <w:rFonts w:hint="default" w:ascii="Times New Roman" w:hAnsi="Times New Roman" w:cs="Times New Roman"/>
          <w:i/>
          <w:color w:val="auto"/>
          <w:szCs w:val="24"/>
        </w:rPr>
        <w:t>JMIR Hum Factors</w:t>
      </w:r>
      <w:r>
        <w:rPr>
          <w:rFonts w:hint="default" w:ascii="Times New Roman" w:hAnsi="Times New Roman" w:cs="Times New Roman"/>
          <w:color w:val="auto"/>
          <w:szCs w:val="24"/>
        </w:rPr>
        <w:t>. 2025;12:e65785. doi:10.2196/65785</w:t>
      </w:r>
    </w:p>
    <w:p w14:paraId="1DB82265">
      <w:pPr>
        <w:pStyle w:val="16"/>
        <w:bidi w:val="0"/>
        <w:rPr>
          <w:rFonts w:hint="default" w:ascii="Times New Roman" w:hAnsi="Times New Roman" w:cs="Times New Roman"/>
          <w:color w:val="auto"/>
          <w:szCs w:val="24"/>
        </w:rPr>
      </w:pPr>
      <w:r>
        <w:rPr>
          <w:rFonts w:hint="default" w:ascii="Times New Roman" w:hAnsi="Times New Roman" w:cs="Times New Roman"/>
          <w:color w:val="auto"/>
          <w:szCs w:val="24"/>
        </w:rPr>
        <w:t>3.</w:t>
      </w:r>
      <w:r>
        <w:rPr>
          <w:rFonts w:hint="default" w:ascii="Times New Roman" w:hAnsi="Times New Roman" w:cs="Times New Roman"/>
          <w:color w:val="auto"/>
          <w:szCs w:val="24"/>
        </w:rPr>
        <w:tab/>
      </w:r>
      <w:r>
        <w:rPr>
          <w:rFonts w:hint="default" w:ascii="Times New Roman" w:hAnsi="Times New Roman" w:cs="Times New Roman"/>
          <w:color w:val="auto"/>
          <w:szCs w:val="24"/>
        </w:rPr>
        <w:t xml:space="preserve">Feng Y, Hang Y, Wu W, et al. Effectiveness of AI-driven conversational agents in improving mental health among young people: systematic review and meta-analysis. </w:t>
      </w:r>
      <w:r>
        <w:rPr>
          <w:rFonts w:hint="default" w:ascii="Times New Roman" w:hAnsi="Times New Roman" w:cs="Times New Roman"/>
          <w:i/>
          <w:color w:val="auto"/>
          <w:szCs w:val="24"/>
        </w:rPr>
        <w:t>J Med Internet Res</w:t>
      </w:r>
      <w:r>
        <w:rPr>
          <w:rFonts w:hint="default" w:ascii="Times New Roman" w:hAnsi="Times New Roman" w:cs="Times New Roman"/>
          <w:color w:val="auto"/>
          <w:szCs w:val="24"/>
        </w:rPr>
        <w:t>. 2025;27:e69639. doi:10.2196/69639</w:t>
      </w:r>
    </w:p>
    <w:p w14:paraId="66EA3FE7">
      <w:pPr>
        <w:pStyle w:val="16"/>
        <w:bidi w:val="0"/>
        <w:rPr>
          <w:rFonts w:hint="default" w:ascii="Times New Roman" w:hAnsi="Times New Roman" w:cs="Times New Roman"/>
          <w:color w:val="auto"/>
          <w:szCs w:val="24"/>
        </w:rPr>
      </w:pPr>
      <w:r>
        <w:rPr>
          <w:rFonts w:hint="default" w:ascii="Times New Roman" w:hAnsi="Times New Roman" w:cs="Times New Roman"/>
          <w:color w:val="auto"/>
          <w:szCs w:val="24"/>
        </w:rPr>
        <w:t>4.</w:t>
      </w:r>
      <w:r>
        <w:rPr>
          <w:rFonts w:hint="default" w:ascii="Times New Roman" w:hAnsi="Times New Roman" w:cs="Times New Roman"/>
          <w:color w:val="auto"/>
          <w:szCs w:val="24"/>
        </w:rPr>
        <w:tab/>
      </w:r>
      <w:r>
        <w:rPr>
          <w:rFonts w:hint="default" w:ascii="Times New Roman" w:hAnsi="Times New Roman" w:cs="Times New Roman"/>
          <w:color w:val="auto"/>
          <w:szCs w:val="24"/>
        </w:rPr>
        <w:t xml:space="preserve">Li H, Zhang R, Lee YC, Kraut RE, Mohr DC. Systematic review and meta-analysis of AI-based conversational agents for promoting mental health and well-being. </w:t>
      </w:r>
      <w:r>
        <w:rPr>
          <w:rFonts w:hint="default" w:ascii="Times New Roman" w:hAnsi="Times New Roman" w:cs="Times New Roman"/>
          <w:i/>
          <w:color w:val="auto"/>
          <w:szCs w:val="24"/>
        </w:rPr>
        <w:t>npj Digital Med</w:t>
      </w:r>
      <w:r>
        <w:rPr>
          <w:rFonts w:hint="default" w:ascii="Times New Roman" w:hAnsi="Times New Roman" w:cs="Times New Roman"/>
          <w:color w:val="auto"/>
          <w:szCs w:val="24"/>
        </w:rPr>
        <w:t>. 2023;6(1):236. doi:10.1038/s41746-023-00979-5</w:t>
      </w:r>
    </w:p>
    <w:p w14:paraId="26BC5F6D">
      <w:pPr>
        <w:pStyle w:val="16"/>
        <w:bidi w:val="0"/>
        <w:rPr>
          <w:rFonts w:hint="default" w:ascii="Times New Roman" w:hAnsi="Times New Roman" w:cs="Times New Roman"/>
          <w:color w:val="auto"/>
          <w:szCs w:val="24"/>
        </w:rPr>
      </w:pPr>
      <w:r>
        <w:rPr>
          <w:rFonts w:hint="default" w:ascii="Times New Roman" w:hAnsi="Times New Roman" w:cs="Times New Roman"/>
          <w:color w:val="auto"/>
          <w:szCs w:val="24"/>
        </w:rPr>
        <w:t>5.</w:t>
      </w:r>
      <w:r>
        <w:rPr>
          <w:rFonts w:hint="default" w:ascii="Times New Roman" w:hAnsi="Times New Roman" w:cs="Times New Roman"/>
          <w:color w:val="auto"/>
          <w:szCs w:val="24"/>
        </w:rPr>
        <w:tab/>
      </w:r>
      <w:r>
        <w:rPr>
          <w:rFonts w:hint="default" w:ascii="Times New Roman" w:hAnsi="Times New Roman" w:cs="Times New Roman"/>
          <w:color w:val="auto"/>
          <w:szCs w:val="24"/>
        </w:rPr>
        <w:t xml:space="preserve">Li B, Lai EY, Wang X. From tools to agents: meta-analytic insights into human acceptance of AI. </w:t>
      </w:r>
      <w:r>
        <w:rPr>
          <w:rFonts w:hint="default" w:ascii="Times New Roman" w:hAnsi="Times New Roman" w:cs="Times New Roman"/>
          <w:i/>
          <w:color w:val="auto"/>
          <w:szCs w:val="24"/>
        </w:rPr>
        <w:t>J mark</w:t>
      </w:r>
      <w:r>
        <w:rPr>
          <w:rFonts w:hint="default" w:ascii="Times New Roman" w:hAnsi="Times New Roman" w:cs="Times New Roman"/>
          <w:color w:val="auto"/>
          <w:szCs w:val="24"/>
        </w:rPr>
        <w:t>. Published online 2025.</w:t>
      </w:r>
    </w:p>
    <w:p w14:paraId="2C355079">
      <w:pPr>
        <w:pStyle w:val="16"/>
        <w:bidi w:val="0"/>
        <w:rPr>
          <w:rFonts w:hint="default" w:ascii="Times New Roman" w:hAnsi="Times New Roman" w:cs="Times New Roman"/>
          <w:color w:val="auto"/>
          <w:szCs w:val="24"/>
        </w:rPr>
      </w:pPr>
      <w:r>
        <w:rPr>
          <w:rFonts w:hint="default" w:ascii="Times New Roman" w:hAnsi="Times New Roman" w:cs="Times New Roman"/>
          <w:color w:val="auto"/>
          <w:szCs w:val="24"/>
        </w:rPr>
        <w:t>6.</w:t>
      </w:r>
      <w:r>
        <w:rPr>
          <w:rFonts w:hint="default" w:ascii="Times New Roman" w:hAnsi="Times New Roman" w:cs="Times New Roman"/>
          <w:color w:val="auto"/>
          <w:szCs w:val="24"/>
        </w:rPr>
        <w:tab/>
      </w:r>
      <w:r>
        <w:rPr>
          <w:rFonts w:hint="default" w:ascii="Times New Roman" w:hAnsi="Times New Roman" w:cs="Times New Roman"/>
          <w:color w:val="auto"/>
          <w:szCs w:val="24"/>
        </w:rPr>
        <w:t xml:space="preserve">He Y, Yang L, Qian C, et al. Conversational agent interventions for mental health problems: systematic review and meta-analysis of randomized controlled trials. </w:t>
      </w:r>
      <w:r>
        <w:rPr>
          <w:rFonts w:hint="default" w:ascii="Times New Roman" w:hAnsi="Times New Roman" w:cs="Times New Roman"/>
          <w:i/>
          <w:color w:val="auto"/>
          <w:szCs w:val="24"/>
        </w:rPr>
        <w:t>J Med Internet Res</w:t>
      </w:r>
      <w:r>
        <w:rPr>
          <w:rFonts w:hint="default" w:ascii="Times New Roman" w:hAnsi="Times New Roman" w:cs="Times New Roman"/>
          <w:color w:val="auto"/>
          <w:szCs w:val="24"/>
        </w:rPr>
        <w:t>. 2023;25:e43862. doi:10.2196/43862</w:t>
      </w:r>
    </w:p>
    <w:p w14:paraId="4E2DA29A">
      <w:pPr>
        <w:pStyle w:val="16"/>
        <w:bidi w:val="0"/>
        <w:rPr>
          <w:rFonts w:hint="default" w:ascii="Times New Roman" w:hAnsi="Times New Roman" w:cs="Times New Roman"/>
          <w:color w:val="auto"/>
          <w:szCs w:val="24"/>
        </w:rPr>
      </w:pPr>
      <w:r>
        <w:rPr>
          <w:rFonts w:hint="default" w:ascii="Times New Roman" w:hAnsi="Times New Roman" w:cs="Times New Roman"/>
          <w:color w:val="auto"/>
          <w:szCs w:val="24"/>
        </w:rPr>
        <w:t>7.</w:t>
      </w:r>
      <w:r>
        <w:rPr>
          <w:rFonts w:hint="default" w:ascii="Times New Roman" w:hAnsi="Times New Roman" w:cs="Times New Roman"/>
          <w:color w:val="auto"/>
          <w:szCs w:val="24"/>
        </w:rPr>
        <w:tab/>
      </w:r>
      <w:r>
        <w:rPr>
          <w:rFonts w:hint="default" w:ascii="Times New Roman" w:hAnsi="Times New Roman" w:cs="Times New Roman"/>
          <w:color w:val="auto"/>
          <w:szCs w:val="24"/>
        </w:rPr>
        <w:t xml:space="preserve">Kannampallil T, Ajilore OA, Lv N, et al. Effects of a virtual voice-based coach delivering problem-solving treatment on emotional distress and brain function: a pilot RCT in depression and anxiety. </w:t>
      </w:r>
      <w:r>
        <w:rPr>
          <w:rFonts w:hint="default" w:ascii="Times New Roman" w:hAnsi="Times New Roman" w:cs="Times New Roman"/>
          <w:i/>
          <w:color w:val="auto"/>
          <w:szCs w:val="24"/>
        </w:rPr>
        <w:t>Transl  Psychiatry</w:t>
      </w:r>
      <w:r>
        <w:rPr>
          <w:rFonts w:hint="default" w:ascii="Times New Roman" w:hAnsi="Times New Roman" w:cs="Times New Roman"/>
          <w:color w:val="auto"/>
          <w:szCs w:val="24"/>
        </w:rPr>
        <w:t>. 2023;13(1):166. doi:10.1038/s41398-023-02544-w</w:t>
      </w:r>
    </w:p>
    <w:p w14:paraId="0DF69673">
      <w:pPr>
        <w:pStyle w:val="16"/>
        <w:bidi w:val="0"/>
        <w:rPr>
          <w:rFonts w:hint="default" w:ascii="Times New Roman" w:hAnsi="Times New Roman" w:cs="Times New Roman"/>
          <w:color w:val="auto"/>
          <w:szCs w:val="24"/>
        </w:rPr>
      </w:pPr>
      <w:r>
        <w:rPr>
          <w:rFonts w:hint="default" w:ascii="Times New Roman" w:hAnsi="Times New Roman" w:cs="Times New Roman"/>
          <w:color w:val="auto"/>
          <w:szCs w:val="24"/>
        </w:rPr>
        <w:t>8.</w:t>
      </w:r>
      <w:r>
        <w:rPr>
          <w:rFonts w:hint="default" w:ascii="Times New Roman" w:hAnsi="Times New Roman" w:cs="Times New Roman"/>
          <w:color w:val="auto"/>
          <w:szCs w:val="24"/>
        </w:rPr>
        <w:tab/>
      </w:r>
      <w:r>
        <w:rPr>
          <w:rFonts w:hint="default" w:ascii="Times New Roman" w:hAnsi="Times New Roman" w:cs="Times New Roman"/>
          <w:color w:val="auto"/>
          <w:szCs w:val="24"/>
        </w:rPr>
        <w:t xml:space="preserve">Balan R, Dobrean A, Poetar CR. Use of automated conversational agents in improving young population mental health: a scoping review. </w:t>
      </w:r>
      <w:r>
        <w:rPr>
          <w:rFonts w:hint="default" w:ascii="Times New Roman" w:hAnsi="Times New Roman" w:cs="Times New Roman"/>
          <w:i/>
          <w:color w:val="auto"/>
          <w:szCs w:val="24"/>
        </w:rPr>
        <w:t>npj Digital Med</w:t>
      </w:r>
      <w:r>
        <w:rPr>
          <w:rFonts w:hint="default" w:ascii="Times New Roman" w:hAnsi="Times New Roman" w:cs="Times New Roman"/>
          <w:color w:val="auto"/>
          <w:szCs w:val="24"/>
        </w:rPr>
        <w:t>. 2024;7(1):75. doi:10.1038/s41746-024-01072-1</w:t>
      </w:r>
    </w:p>
    <w:p w14:paraId="51B94197">
      <w:pPr>
        <w:pStyle w:val="16"/>
        <w:bidi w:val="0"/>
        <w:rPr>
          <w:rFonts w:hint="default" w:ascii="Times New Roman" w:hAnsi="Times New Roman" w:cs="Times New Roman"/>
          <w:color w:val="auto"/>
          <w:szCs w:val="24"/>
        </w:rPr>
      </w:pPr>
      <w:r>
        <w:rPr>
          <w:rFonts w:hint="default" w:ascii="Times New Roman" w:hAnsi="Times New Roman" w:cs="Times New Roman"/>
          <w:color w:val="auto"/>
          <w:szCs w:val="24"/>
        </w:rPr>
        <w:t>9.</w:t>
      </w:r>
      <w:r>
        <w:rPr>
          <w:rFonts w:hint="default" w:ascii="Times New Roman" w:hAnsi="Times New Roman" w:cs="Times New Roman"/>
          <w:color w:val="auto"/>
          <w:szCs w:val="24"/>
        </w:rPr>
        <w:tab/>
      </w:r>
      <w:r>
        <w:rPr>
          <w:rFonts w:hint="default" w:ascii="Times New Roman" w:hAnsi="Times New Roman" w:cs="Times New Roman"/>
          <w:color w:val="auto"/>
          <w:szCs w:val="24"/>
        </w:rPr>
        <w:t xml:space="preserve">Heinz MV, Mackin DM, Trudeau BM, et al. Randomized trial of a generative AI chatbot for mental health treatment. </w:t>
      </w:r>
      <w:r>
        <w:rPr>
          <w:rFonts w:hint="default" w:ascii="Times New Roman" w:hAnsi="Times New Roman" w:cs="Times New Roman"/>
          <w:i/>
          <w:color w:val="auto"/>
          <w:szCs w:val="24"/>
        </w:rPr>
        <w:t>NEJM AI</w:t>
      </w:r>
      <w:r>
        <w:rPr>
          <w:rFonts w:hint="default" w:ascii="Times New Roman" w:hAnsi="Times New Roman" w:cs="Times New Roman"/>
          <w:color w:val="auto"/>
          <w:szCs w:val="24"/>
        </w:rPr>
        <w:t>. 2025;2(4):AIoa2400802. doi:10.1056/aioa2400802</w:t>
      </w:r>
    </w:p>
    <w:p w14:paraId="3B6F2713">
      <w:pPr>
        <w:pStyle w:val="16"/>
        <w:bidi w:val="0"/>
        <w:rPr>
          <w:rFonts w:hint="default" w:ascii="Times New Roman" w:hAnsi="Times New Roman" w:cs="Times New Roman"/>
          <w:color w:val="auto"/>
          <w:szCs w:val="24"/>
        </w:rPr>
      </w:pPr>
      <w:r>
        <w:rPr>
          <w:rFonts w:hint="default" w:ascii="Times New Roman" w:hAnsi="Times New Roman" w:cs="Times New Roman"/>
          <w:color w:val="auto"/>
          <w:szCs w:val="24"/>
        </w:rPr>
        <w:t>10.</w:t>
      </w:r>
      <w:r>
        <w:rPr>
          <w:rFonts w:hint="default" w:ascii="Times New Roman" w:hAnsi="Times New Roman" w:cs="Times New Roman"/>
          <w:color w:val="auto"/>
          <w:szCs w:val="24"/>
        </w:rPr>
        <w:tab/>
      </w:r>
      <w:r>
        <w:rPr>
          <w:rFonts w:hint="default" w:ascii="Times New Roman" w:hAnsi="Times New Roman" w:cs="Times New Roman"/>
          <w:color w:val="auto"/>
          <w:szCs w:val="24"/>
        </w:rPr>
        <w:t xml:space="preserve">Fitzpatrick KK, Darcy A, Vierhile M. Delivering cognitive behavior therapy to young adults with symptoms of depression and anxiety using a fully automated conversational agent (woebot): a randomized controlled trial. </w:t>
      </w:r>
      <w:r>
        <w:rPr>
          <w:rFonts w:hint="default" w:ascii="Times New Roman" w:hAnsi="Times New Roman" w:cs="Times New Roman"/>
          <w:i/>
          <w:color w:val="auto"/>
          <w:szCs w:val="24"/>
        </w:rPr>
        <w:t>JMIR Ment Health</w:t>
      </w:r>
      <w:r>
        <w:rPr>
          <w:rFonts w:hint="default" w:ascii="Times New Roman" w:hAnsi="Times New Roman" w:cs="Times New Roman"/>
          <w:color w:val="auto"/>
          <w:szCs w:val="24"/>
        </w:rPr>
        <w:t>. 2017;4(2):e7785. doi:10.2196/mental.7785</w:t>
      </w:r>
    </w:p>
    <w:p w14:paraId="785F3B03">
      <w:pPr>
        <w:pStyle w:val="16"/>
        <w:bidi w:val="0"/>
        <w:rPr>
          <w:rFonts w:hint="default" w:ascii="Times New Roman" w:hAnsi="Times New Roman" w:cs="Times New Roman"/>
          <w:color w:val="auto"/>
          <w:szCs w:val="24"/>
        </w:rPr>
      </w:pPr>
      <w:r>
        <w:rPr>
          <w:rFonts w:hint="default" w:ascii="Times New Roman" w:hAnsi="Times New Roman" w:cs="Times New Roman"/>
          <w:color w:val="auto"/>
          <w:szCs w:val="24"/>
        </w:rPr>
        <w:t>11.</w:t>
      </w:r>
      <w:r>
        <w:rPr>
          <w:rFonts w:hint="default" w:ascii="Times New Roman" w:hAnsi="Times New Roman" w:cs="Times New Roman"/>
          <w:color w:val="auto"/>
          <w:szCs w:val="24"/>
        </w:rPr>
        <w:tab/>
      </w:r>
      <w:r>
        <w:rPr>
          <w:rFonts w:hint="default" w:ascii="Times New Roman" w:hAnsi="Times New Roman" w:cs="Times New Roman"/>
          <w:color w:val="auto"/>
          <w:szCs w:val="24"/>
        </w:rPr>
        <w:t xml:space="preserve">Ehrlich C, Hennelly SE, Wilde N, et al. Evaluation of an artificial intelligence enhanced application for student wellbeing: pilot randomised trial of the mind tutor. </w:t>
      </w:r>
      <w:r>
        <w:rPr>
          <w:rFonts w:hint="default" w:ascii="Times New Roman" w:hAnsi="Times New Roman" w:cs="Times New Roman"/>
          <w:i/>
          <w:color w:val="auto"/>
          <w:szCs w:val="24"/>
        </w:rPr>
        <w:t>Int J Appl Posit Psychol</w:t>
      </w:r>
      <w:r>
        <w:rPr>
          <w:rFonts w:hint="default" w:ascii="Times New Roman" w:hAnsi="Times New Roman" w:cs="Times New Roman"/>
          <w:color w:val="auto"/>
          <w:szCs w:val="24"/>
        </w:rPr>
        <w:t>. 2024;9(1):435-454. doi:10.1007/s41042-023-00133-2</w:t>
      </w:r>
    </w:p>
    <w:p w14:paraId="7108C95C">
      <w:pPr>
        <w:pStyle w:val="16"/>
        <w:bidi w:val="0"/>
        <w:rPr>
          <w:rFonts w:hint="default" w:ascii="Times New Roman" w:hAnsi="Times New Roman" w:cs="Times New Roman"/>
          <w:color w:val="auto"/>
          <w:szCs w:val="24"/>
        </w:rPr>
      </w:pPr>
      <w:r>
        <w:rPr>
          <w:rFonts w:hint="default" w:ascii="Times New Roman" w:hAnsi="Times New Roman" w:cs="Times New Roman"/>
          <w:color w:val="auto"/>
          <w:szCs w:val="24"/>
        </w:rPr>
        <w:t>12.</w:t>
      </w:r>
      <w:r>
        <w:rPr>
          <w:rFonts w:hint="default" w:ascii="Times New Roman" w:hAnsi="Times New Roman" w:cs="Times New Roman"/>
          <w:color w:val="auto"/>
          <w:szCs w:val="24"/>
        </w:rPr>
        <w:tab/>
      </w:r>
      <w:r>
        <w:rPr>
          <w:rFonts w:hint="default" w:ascii="Times New Roman" w:hAnsi="Times New Roman" w:cs="Times New Roman"/>
          <w:color w:val="auto"/>
          <w:szCs w:val="24"/>
        </w:rPr>
        <w:t xml:space="preserve">Bird T, Mansell W, Wright J, Gaffney H, Tai S. Manage your life online: a web-based randomized controlled trial evaluating the effectiveness of a problem-solving intervention in a student sample. </w:t>
      </w:r>
      <w:r>
        <w:rPr>
          <w:rFonts w:hint="default" w:ascii="Times New Roman" w:hAnsi="Times New Roman" w:cs="Times New Roman"/>
          <w:i/>
          <w:color w:val="auto"/>
          <w:szCs w:val="24"/>
        </w:rPr>
        <w:t>Behav Cogn Psychother</w:t>
      </w:r>
      <w:r>
        <w:rPr>
          <w:rFonts w:hint="default" w:ascii="Times New Roman" w:hAnsi="Times New Roman" w:cs="Times New Roman"/>
          <w:color w:val="auto"/>
          <w:szCs w:val="24"/>
        </w:rPr>
        <w:t>. 2018;46(5):570-582. doi:10.1017/s1352465817000820</w:t>
      </w:r>
    </w:p>
    <w:p w14:paraId="1618512F">
      <w:pPr>
        <w:pStyle w:val="16"/>
        <w:bidi w:val="0"/>
        <w:rPr>
          <w:rFonts w:hint="default" w:ascii="Times New Roman" w:hAnsi="Times New Roman" w:cs="Times New Roman"/>
          <w:color w:val="auto"/>
          <w:szCs w:val="24"/>
        </w:rPr>
      </w:pPr>
      <w:r>
        <w:rPr>
          <w:rFonts w:hint="default" w:ascii="Times New Roman" w:hAnsi="Times New Roman" w:cs="Times New Roman"/>
          <w:color w:val="auto"/>
          <w:szCs w:val="24"/>
        </w:rPr>
        <w:t>13.</w:t>
      </w:r>
      <w:r>
        <w:rPr>
          <w:rFonts w:hint="default" w:ascii="Times New Roman" w:hAnsi="Times New Roman" w:cs="Times New Roman"/>
          <w:color w:val="auto"/>
          <w:szCs w:val="24"/>
        </w:rPr>
        <w:tab/>
      </w:r>
      <w:r>
        <w:rPr>
          <w:rFonts w:hint="default" w:ascii="Times New Roman" w:hAnsi="Times New Roman" w:cs="Times New Roman"/>
          <w:color w:val="auto"/>
          <w:szCs w:val="24"/>
        </w:rPr>
        <w:t xml:space="preserve">Eysenbach G. The law of attrition. </w:t>
      </w:r>
      <w:r>
        <w:rPr>
          <w:rFonts w:hint="default" w:ascii="Times New Roman" w:hAnsi="Times New Roman" w:cs="Times New Roman"/>
          <w:i/>
          <w:color w:val="auto"/>
          <w:szCs w:val="24"/>
        </w:rPr>
        <w:t>J Med Internet Res</w:t>
      </w:r>
      <w:r>
        <w:rPr>
          <w:rFonts w:hint="default" w:ascii="Times New Roman" w:hAnsi="Times New Roman" w:cs="Times New Roman"/>
          <w:color w:val="auto"/>
          <w:szCs w:val="24"/>
        </w:rPr>
        <w:t>. 2005;7(1):e402. doi:10.2196/jmir.7.1.e11</w:t>
      </w:r>
    </w:p>
    <w:p w14:paraId="7D8B450E">
      <w:pPr>
        <w:pStyle w:val="16"/>
        <w:bidi w:val="0"/>
        <w:rPr>
          <w:rFonts w:hint="default" w:ascii="Times New Roman" w:hAnsi="Times New Roman" w:cs="Times New Roman"/>
          <w:color w:val="auto"/>
          <w:szCs w:val="24"/>
        </w:rPr>
      </w:pPr>
      <w:r>
        <w:rPr>
          <w:rFonts w:hint="default" w:ascii="Times New Roman" w:hAnsi="Times New Roman" w:cs="Times New Roman"/>
          <w:color w:val="auto"/>
          <w:szCs w:val="24"/>
        </w:rPr>
        <w:t>14.</w:t>
      </w:r>
      <w:r>
        <w:rPr>
          <w:rFonts w:hint="default" w:ascii="Times New Roman" w:hAnsi="Times New Roman" w:cs="Times New Roman"/>
          <w:color w:val="auto"/>
          <w:szCs w:val="24"/>
        </w:rPr>
        <w:tab/>
      </w:r>
      <w:r>
        <w:rPr>
          <w:rFonts w:hint="default" w:ascii="Times New Roman" w:hAnsi="Times New Roman" w:cs="Times New Roman"/>
          <w:color w:val="auto"/>
          <w:szCs w:val="24"/>
        </w:rPr>
        <w:t xml:space="preserve">Khadjesari Z, Murray E, Kalaitzaki E, et al. Impact and costs of incentives to reduce attrition in online trials: two randomized controlled trials. </w:t>
      </w:r>
      <w:r>
        <w:rPr>
          <w:rFonts w:hint="default" w:ascii="Times New Roman" w:hAnsi="Times New Roman" w:cs="Times New Roman"/>
          <w:i/>
          <w:color w:val="auto"/>
          <w:szCs w:val="24"/>
        </w:rPr>
        <w:t>J Med Internet Res</w:t>
      </w:r>
      <w:r>
        <w:rPr>
          <w:rFonts w:hint="default" w:ascii="Times New Roman" w:hAnsi="Times New Roman" w:cs="Times New Roman"/>
          <w:color w:val="auto"/>
          <w:szCs w:val="24"/>
        </w:rPr>
        <w:t>. 2011;13(1):e1523. doi:10.2196/jmir.1523</w:t>
      </w:r>
    </w:p>
    <w:p w14:paraId="31026DE9">
      <w:pPr>
        <w:pStyle w:val="16"/>
        <w:bidi w:val="0"/>
        <w:rPr>
          <w:rFonts w:hint="default" w:ascii="Times New Roman" w:hAnsi="Times New Roman" w:cs="Times New Roman"/>
          <w:color w:val="auto"/>
          <w:szCs w:val="24"/>
        </w:rPr>
      </w:pPr>
      <w:r>
        <w:rPr>
          <w:rFonts w:hint="default" w:ascii="Times New Roman" w:hAnsi="Times New Roman" w:cs="Times New Roman"/>
          <w:color w:val="auto"/>
          <w:szCs w:val="24"/>
        </w:rPr>
        <w:t>15.</w:t>
      </w:r>
      <w:r>
        <w:rPr>
          <w:rFonts w:hint="default" w:ascii="Times New Roman" w:hAnsi="Times New Roman" w:cs="Times New Roman"/>
          <w:color w:val="auto"/>
          <w:szCs w:val="24"/>
        </w:rPr>
        <w:tab/>
      </w:r>
      <w:r>
        <w:rPr>
          <w:rFonts w:hint="default" w:ascii="Times New Roman" w:hAnsi="Times New Roman" w:cs="Times New Roman"/>
          <w:color w:val="auto"/>
          <w:szCs w:val="24"/>
        </w:rPr>
        <w:t xml:space="preserve">Danieli M, Ciulli T, Mousavi SM, et al. Assessing the impact of conversational artificial intelligence in the treatment of stress and anxiety in aging adults: randomized controlled trial. </w:t>
      </w:r>
      <w:r>
        <w:rPr>
          <w:rFonts w:hint="default" w:ascii="Times New Roman" w:hAnsi="Times New Roman" w:cs="Times New Roman"/>
          <w:i/>
          <w:color w:val="auto"/>
          <w:szCs w:val="24"/>
        </w:rPr>
        <w:t>JMIR Ment Health</w:t>
      </w:r>
      <w:r>
        <w:rPr>
          <w:rFonts w:hint="default" w:ascii="Times New Roman" w:hAnsi="Times New Roman" w:cs="Times New Roman"/>
          <w:color w:val="auto"/>
          <w:szCs w:val="24"/>
        </w:rPr>
        <w:t>. 2022;9(9):e38067. doi:10.2196/38067</w:t>
      </w:r>
    </w:p>
    <w:p w14:paraId="7279B956">
      <w:pPr>
        <w:pStyle w:val="16"/>
        <w:bidi w:val="0"/>
        <w:rPr>
          <w:rFonts w:hint="default" w:ascii="Times New Roman" w:hAnsi="Times New Roman" w:cs="Times New Roman"/>
          <w:color w:val="auto"/>
          <w:szCs w:val="24"/>
        </w:rPr>
      </w:pPr>
      <w:r>
        <w:rPr>
          <w:rFonts w:hint="default" w:ascii="Times New Roman" w:hAnsi="Times New Roman" w:cs="Times New Roman"/>
          <w:color w:val="auto"/>
          <w:szCs w:val="24"/>
        </w:rPr>
        <w:t>16.</w:t>
      </w:r>
      <w:r>
        <w:rPr>
          <w:rFonts w:hint="default" w:ascii="Times New Roman" w:hAnsi="Times New Roman" w:cs="Times New Roman"/>
          <w:color w:val="auto"/>
          <w:szCs w:val="24"/>
        </w:rPr>
        <w:tab/>
      </w:r>
      <w:r>
        <w:rPr>
          <w:rFonts w:hint="default" w:ascii="Times New Roman" w:hAnsi="Times New Roman" w:cs="Times New Roman"/>
          <w:color w:val="auto"/>
          <w:szCs w:val="24"/>
        </w:rPr>
        <w:t xml:space="preserve">Linardon J. Rates of attrition and engagement in randomized controlled trials of mindfulness apps: systematic review and meta-analysis. </w:t>
      </w:r>
      <w:r>
        <w:rPr>
          <w:rFonts w:hint="default" w:ascii="Times New Roman" w:hAnsi="Times New Roman" w:cs="Times New Roman"/>
          <w:i/>
          <w:color w:val="auto"/>
          <w:szCs w:val="24"/>
        </w:rPr>
        <w:t>Behav Res Ther</w:t>
      </w:r>
      <w:r>
        <w:rPr>
          <w:rFonts w:hint="default" w:ascii="Times New Roman" w:hAnsi="Times New Roman" w:cs="Times New Roman"/>
          <w:color w:val="auto"/>
          <w:szCs w:val="24"/>
        </w:rPr>
        <w:t>. 2023;170:104421. doi:10.1016/j.brat.2023.104421</w:t>
      </w:r>
    </w:p>
    <w:p w14:paraId="3CEC71FF">
      <w:pPr>
        <w:pStyle w:val="16"/>
        <w:bidi w:val="0"/>
        <w:rPr>
          <w:rFonts w:hint="default" w:ascii="Times New Roman" w:hAnsi="Times New Roman" w:cs="Times New Roman"/>
          <w:color w:val="auto"/>
          <w:szCs w:val="24"/>
        </w:rPr>
      </w:pPr>
      <w:r>
        <w:rPr>
          <w:rFonts w:hint="default" w:ascii="Times New Roman" w:hAnsi="Times New Roman" w:cs="Times New Roman"/>
          <w:color w:val="auto"/>
          <w:szCs w:val="24"/>
        </w:rPr>
        <w:t>17.</w:t>
      </w:r>
      <w:r>
        <w:rPr>
          <w:rFonts w:hint="default" w:ascii="Times New Roman" w:hAnsi="Times New Roman" w:cs="Times New Roman"/>
          <w:color w:val="auto"/>
          <w:szCs w:val="24"/>
        </w:rPr>
        <w:tab/>
      </w:r>
      <w:r>
        <w:rPr>
          <w:rFonts w:hint="default" w:ascii="Times New Roman" w:hAnsi="Times New Roman" w:cs="Times New Roman"/>
          <w:color w:val="auto"/>
          <w:szCs w:val="24"/>
        </w:rPr>
        <w:t xml:space="preserve">Akdogan O, Uyar GC, Yesilbas E, et al. Effect of a ChatGPT-based digital counseling intervention on anxiety and depression in patients with cancer: a prospective, randomized trial. </w:t>
      </w:r>
      <w:r>
        <w:rPr>
          <w:rFonts w:hint="default" w:ascii="Times New Roman" w:hAnsi="Times New Roman" w:cs="Times New Roman"/>
          <w:i/>
          <w:color w:val="auto"/>
          <w:szCs w:val="24"/>
        </w:rPr>
        <w:t>Eur J Cancer</w:t>
      </w:r>
      <w:r>
        <w:rPr>
          <w:rFonts w:hint="default" w:ascii="Times New Roman" w:hAnsi="Times New Roman" w:cs="Times New Roman"/>
          <w:color w:val="auto"/>
          <w:szCs w:val="24"/>
        </w:rPr>
        <w:t>. 2025;221:115408. doi:10.1016/j.ejca.2025.115408</w:t>
      </w:r>
    </w:p>
    <w:p w14:paraId="441F0343">
      <w:pPr>
        <w:pStyle w:val="16"/>
        <w:bidi w:val="0"/>
        <w:rPr>
          <w:rFonts w:hint="default" w:ascii="Times New Roman" w:hAnsi="Times New Roman" w:cs="Times New Roman"/>
          <w:color w:val="auto"/>
          <w:szCs w:val="24"/>
        </w:rPr>
      </w:pPr>
      <w:r>
        <w:rPr>
          <w:rFonts w:hint="default" w:ascii="Times New Roman" w:hAnsi="Times New Roman" w:cs="Times New Roman"/>
          <w:color w:val="auto"/>
          <w:szCs w:val="24"/>
        </w:rPr>
        <w:t>18.</w:t>
      </w:r>
      <w:r>
        <w:rPr>
          <w:rFonts w:hint="default" w:ascii="Times New Roman" w:hAnsi="Times New Roman" w:cs="Times New Roman"/>
          <w:color w:val="auto"/>
          <w:szCs w:val="24"/>
        </w:rPr>
        <w:tab/>
      </w:r>
      <w:r>
        <w:rPr>
          <w:rFonts w:hint="default" w:ascii="Times New Roman" w:hAnsi="Times New Roman" w:cs="Times New Roman"/>
          <w:color w:val="auto"/>
          <w:szCs w:val="24"/>
        </w:rPr>
        <w:t xml:space="preserve">Ali M, Rehman S, Cheema E. Impact of artificial intelligence on the academic performance and test anxiety of pharmacy students in objective structured clinical examination: a randomized controlled trial. </w:t>
      </w:r>
      <w:r>
        <w:rPr>
          <w:rFonts w:hint="default" w:ascii="Times New Roman" w:hAnsi="Times New Roman" w:cs="Times New Roman"/>
          <w:i/>
          <w:color w:val="auto"/>
          <w:szCs w:val="24"/>
        </w:rPr>
        <w:t>Int J Clin Pharm</w:t>
      </w:r>
      <w:r>
        <w:rPr>
          <w:rFonts w:hint="default" w:ascii="Times New Roman" w:hAnsi="Times New Roman" w:cs="Times New Roman"/>
          <w:color w:val="auto"/>
          <w:szCs w:val="24"/>
        </w:rPr>
        <w:t>. Published online 2025:1-8.</w:t>
      </w:r>
    </w:p>
    <w:p w14:paraId="621A041C">
      <w:pPr>
        <w:pStyle w:val="16"/>
        <w:bidi w:val="0"/>
        <w:rPr>
          <w:rFonts w:hint="default" w:ascii="Times New Roman" w:hAnsi="Times New Roman" w:cs="Times New Roman"/>
          <w:color w:val="auto"/>
          <w:szCs w:val="24"/>
        </w:rPr>
      </w:pPr>
      <w:r>
        <w:rPr>
          <w:rFonts w:hint="default" w:ascii="Times New Roman" w:hAnsi="Times New Roman" w:cs="Times New Roman"/>
          <w:color w:val="auto"/>
          <w:szCs w:val="24"/>
        </w:rPr>
        <w:t>19.</w:t>
      </w:r>
      <w:r>
        <w:rPr>
          <w:rFonts w:hint="default" w:ascii="Times New Roman" w:hAnsi="Times New Roman" w:cs="Times New Roman"/>
          <w:color w:val="auto"/>
          <w:szCs w:val="24"/>
        </w:rPr>
        <w:tab/>
      </w:r>
      <w:r>
        <w:rPr>
          <w:rFonts w:hint="default" w:ascii="Times New Roman" w:hAnsi="Times New Roman" w:cs="Times New Roman"/>
          <w:color w:val="auto"/>
          <w:szCs w:val="24"/>
        </w:rPr>
        <w:t xml:space="preserve">Bennion MR, Hardy GE, Moore RK, Kellett S, Millings A. Usability, acceptability, and effectiveness of web-based conversational agents to facilitate problem solving in older adults: controlled study. </w:t>
      </w:r>
      <w:r>
        <w:rPr>
          <w:rFonts w:hint="default" w:ascii="Times New Roman" w:hAnsi="Times New Roman" w:cs="Times New Roman"/>
          <w:i/>
          <w:color w:val="auto"/>
          <w:szCs w:val="24"/>
        </w:rPr>
        <w:t>J Med Internet Res</w:t>
      </w:r>
      <w:r>
        <w:rPr>
          <w:rFonts w:hint="default" w:ascii="Times New Roman" w:hAnsi="Times New Roman" w:cs="Times New Roman"/>
          <w:color w:val="auto"/>
          <w:szCs w:val="24"/>
        </w:rPr>
        <w:t>. 2020;22(5):e16794. doi:10.2196/16794</w:t>
      </w:r>
    </w:p>
    <w:p w14:paraId="23192281">
      <w:pPr>
        <w:pStyle w:val="16"/>
        <w:bidi w:val="0"/>
        <w:rPr>
          <w:rFonts w:hint="default" w:ascii="Times New Roman" w:hAnsi="Times New Roman" w:cs="Times New Roman"/>
          <w:color w:val="auto"/>
          <w:szCs w:val="24"/>
        </w:rPr>
      </w:pPr>
      <w:r>
        <w:rPr>
          <w:rFonts w:hint="default" w:ascii="Times New Roman" w:hAnsi="Times New Roman" w:cs="Times New Roman"/>
          <w:color w:val="auto"/>
          <w:szCs w:val="24"/>
        </w:rPr>
        <w:t>20.</w:t>
      </w:r>
      <w:r>
        <w:rPr>
          <w:rFonts w:hint="default" w:ascii="Times New Roman" w:hAnsi="Times New Roman" w:cs="Times New Roman"/>
          <w:color w:val="auto"/>
          <w:szCs w:val="24"/>
        </w:rPr>
        <w:tab/>
      </w:r>
      <w:r>
        <w:rPr>
          <w:rFonts w:hint="default" w:ascii="Times New Roman" w:hAnsi="Times New Roman" w:cs="Times New Roman"/>
          <w:color w:val="auto"/>
          <w:szCs w:val="24"/>
        </w:rPr>
        <w:t xml:space="preserve">Cachia JY, Zhao X, Hunter J, Wu D, Lin E, De Freitas J. AI for proactive mental health: a longitudinal, multi-institutional trial. </w:t>
      </w:r>
      <w:r>
        <w:rPr>
          <w:rFonts w:hint="default" w:ascii="Times New Roman" w:hAnsi="Times New Roman" w:cs="Times New Roman"/>
          <w:i/>
          <w:color w:val="auto"/>
          <w:szCs w:val="24"/>
        </w:rPr>
        <w:t>Multi-Institutional Trial</w:t>
      </w:r>
      <w:r>
        <w:rPr>
          <w:rFonts w:hint="default" w:ascii="Times New Roman" w:hAnsi="Times New Roman" w:cs="Times New Roman"/>
          <w:color w:val="auto"/>
          <w:szCs w:val="24"/>
        </w:rPr>
        <w:t>. Published online 2025.</w:t>
      </w:r>
    </w:p>
    <w:p w14:paraId="09C8540F">
      <w:pPr>
        <w:pStyle w:val="16"/>
        <w:bidi w:val="0"/>
        <w:rPr>
          <w:rFonts w:hint="default" w:ascii="Times New Roman" w:hAnsi="Times New Roman" w:cs="Times New Roman"/>
          <w:color w:val="auto"/>
          <w:szCs w:val="24"/>
        </w:rPr>
      </w:pPr>
      <w:r>
        <w:rPr>
          <w:rFonts w:hint="default" w:ascii="Times New Roman" w:hAnsi="Times New Roman" w:cs="Times New Roman"/>
          <w:color w:val="auto"/>
          <w:szCs w:val="24"/>
        </w:rPr>
        <w:t>21.</w:t>
      </w:r>
      <w:r>
        <w:rPr>
          <w:rFonts w:hint="default" w:ascii="Times New Roman" w:hAnsi="Times New Roman" w:cs="Times New Roman"/>
          <w:color w:val="auto"/>
          <w:szCs w:val="24"/>
        </w:rPr>
        <w:tab/>
      </w:r>
      <w:r>
        <w:rPr>
          <w:rFonts w:hint="default" w:ascii="Times New Roman" w:hAnsi="Times New Roman" w:cs="Times New Roman"/>
          <w:color w:val="auto"/>
          <w:szCs w:val="24"/>
        </w:rPr>
        <w:t xml:space="preserve">Drouin M, Sprecher S, Nicola R, Perkins T. Is chatting with a sophisticated chatbot as good as chatting online or FTF with a stranger? </w:t>
      </w:r>
      <w:r>
        <w:rPr>
          <w:rFonts w:hint="default" w:ascii="Times New Roman" w:hAnsi="Times New Roman" w:cs="Times New Roman"/>
          <w:i/>
          <w:color w:val="auto"/>
          <w:szCs w:val="24"/>
        </w:rPr>
        <w:t>Comput Hum Behav</w:t>
      </w:r>
      <w:r>
        <w:rPr>
          <w:rFonts w:hint="default" w:ascii="Times New Roman" w:hAnsi="Times New Roman" w:cs="Times New Roman"/>
          <w:color w:val="auto"/>
          <w:szCs w:val="24"/>
        </w:rPr>
        <w:t>. 2022;128:107100. doi:10.1016/j.chb.2021.107100</w:t>
      </w:r>
    </w:p>
    <w:p w14:paraId="3B02C561">
      <w:pPr>
        <w:pStyle w:val="16"/>
        <w:bidi w:val="0"/>
        <w:rPr>
          <w:rFonts w:hint="default" w:ascii="Times New Roman" w:hAnsi="Times New Roman" w:cs="Times New Roman"/>
          <w:color w:val="auto"/>
          <w:szCs w:val="24"/>
        </w:rPr>
      </w:pPr>
      <w:r>
        <w:rPr>
          <w:rFonts w:hint="default" w:ascii="Times New Roman" w:hAnsi="Times New Roman" w:cs="Times New Roman"/>
          <w:color w:val="auto"/>
          <w:szCs w:val="24"/>
        </w:rPr>
        <w:t>22.</w:t>
      </w:r>
      <w:r>
        <w:rPr>
          <w:rFonts w:hint="default" w:ascii="Times New Roman" w:hAnsi="Times New Roman" w:cs="Times New Roman"/>
          <w:color w:val="auto"/>
          <w:szCs w:val="24"/>
        </w:rPr>
        <w:tab/>
      </w:r>
      <w:r>
        <w:rPr>
          <w:rFonts w:hint="default" w:ascii="Times New Roman" w:hAnsi="Times New Roman" w:cs="Times New Roman"/>
          <w:color w:val="auto"/>
          <w:szCs w:val="24"/>
        </w:rPr>
        <w:t xml:space="preserve">Danieli M, Ciulli T, Mousavi SM, Riccardi G. A conversational artificial intelligence agent for a mental health care app: evaluation study of its participatory design. </w:t>
      </w:r>
      <w:r>
        <w:rPr>
          <w:rFonts w:hint="default" w:ascii="Times New Roman" w:hAnsi="Times New Roman" w:cs="Times New Roman"/>
          <w:i/>
          <w:color w:val="auto"/>
          <w:szCs w:val="24"/>
        </w:rPr>
        <w:t>JMIR Form Res</w:t>
      </w:r>
      <w:r>
        <w:rPr>
          <w:rFonts w:hint="default" w:ascii="Times New Roman" w:hAnsi="Times New Roman" w:cs="Times New Roman"/>
          <w:color w:val="auto"/>
          <w:szCs w:val="24"/>
        </w:rPr>
        <w:t>. 2021;5(12):e30053. doi:10.2196/30053</w:t>
      </w:r>
    </w:p>
    <w:p w14:paraId="56851741">
      <w:pPr>
        <w:pStyle w:val="16"/>
        <w:bidi w:val="0"/>
        <w:rPr>
          <w:rFonts w:hint="default" w:ascii="Times New Roman" w:hAnsi="Times New Roman" w:cs="Times New Roman"/>
          <w:color w:val="auto"/>
          <w:szCs w:val="24"/>
        </w:rPr>
      </w:pPr>
      <w:r>
        <w:rPr>
          <w:rFonts w:hint="default" w:ascii="Times New Roman" w:hAnsi="Times New Roman" w:cs="Times New Roman"/>
          <w:color w:val="auto"/>
          <w:szCs w:val="24"/>
        </w:rPr>
        <w:t>23.</w:t>
      </w:r>
      <w:r>
        <w:rPr>
          <w:rFonts w:hint="default" w:ascii="Times New Roman" w:hAnsi="Times New Roman" w:cs="Times New Roman"/>
          <w:color w:val="auto"/>
          <w:szCs w:val="24"/>
        </w:rPr>
        <w:tab/>
      </w:r>
      <w:r>
        <w:rPr>
          <w:rFonts w:hint="default" w:ascii="Times New Roman" w:hAnsi="Times New Roman" w:cs="Times New Roman"/>
          <w:color w:val="auto"/>
          <w:szCs w:val="24"/>
        </w:rPr>
        <w:t xml:space="preserve">Fulmer R, Joerin A, Gentile B, Lakerink L, Rauws M. Using psychological artificial intelligence (Tess) to relieve symptoms of depression and anxiety: randomized controlled trial. </w:t>
      </w:r>
      <w:r>
        <w:rPr>
          <w:rFonts w:hint="default" w:ascii="Times New Roman" w:hAnsi="Times New Roman" w:cs="Times New Roman"/>
          <w:i/>
          <w:color w:val="auto"/>
          <w:szCs w:val="24"/>
        </w:rPr>
        <w:t>JMIR ment health</w:t>
      </w:r>
      <w:r>
        <w:rPr>
          <w:rFonts w:hint="default" w:ascii="Times New Roman" w:hAnsi="Times New Roman" w:cs="Times New Roman"/>
          <w:color w:val="auto"/>
          <w:szCs w:val="24"/>
        </w:rPr>
        <w:t>. 2018;5(4):e9782. doi:10.2196/mental.9782</w:t>
      </w:r>
    </w:p>
    <w:p w14:paraId="576BD292">
      <w:pPr>
        <w:pStyle w:val="16"/>
        <w:bidi w:val="0"/>
        <w:rPr>
          <w:rFonts w:hint="default" w:ascii="Times New Roman" w:hAnsi="Times New Roman" w:cs="Times New Roman"/>
          <w:color w:val="auto"/>
          <w:szCs w:val="24"/>
        </w:rPr>
      </w:pPr>
      <w:r>
        <w:rPr>
          <w:rFonts w:hint="default" w:ascii="Times New Roman" w:hAnsi="Times New Roman" w:cs="Times New Roman"/>
          <w:color w:val="auto"/>
          <w:szCs w:val="24"/>
        </w:rPr>
        <w:t>24.</w:t>
      </w:r>
      <w:r>
        <w:rPr>
          <w:rFonts w:hint="default" w:ascii="Times New Roman" w:hAnsi="Times New Roman" w:cs="Times New Roman"/>
          <w:color w:val="auto"/>
          <w:szCs w:val="24"/>
        </w:rPr>
        <w:tab/>
      </w:r>
      <w:r>
        <w:rPr>
          <w:rFonts w:hint="default" w:ascii="Times New Roman" w:hAnsi="Times New Roman" w:cs="Times New Roman"/>
          <w:color w:val="auto"/>
          <w:szCs w:val="24"/>
        </w:rPr>
        <w:t xml:space="preserve">Gan W, Ouyang J, She G, et al. ChatGPT’s role in alleviating anxiety in total knee arthroplasty consent process: a randomized controlled trial pilot study. </w:t>
      </w:r>
      <w:r>
        <w:rPr>
          <w:rFonts w:hint="default" w:ascii="Times New Roman" w:hAnsi="Times New Roman" w:cs="Times New Roman"/>
          <w:i/>
          <w:color w:val="auto"/>
          <w:szCs w:val="24"/>
        </w:rPr>
        <w:t>Int J Surg</w:t>
      </w:r>
      <w:r>
        <w:rPr>
          <w:rFonts w:hint="default" w:ascii="Times New Roman" w:hAnsi="Times New Roman" w:cs="Times New Roman"/>
          <w:color w:val="auto"/>
          <w:szCs w:val="24"/>
        </w:rPr>
        <w:t>. 2025;111(3):2546-2557. doi:10.1097/JS9.0000000000002223</w:t>
      </w:r>
    </w:p>
    <w:p w14:paraId="5DDE634D">
      <w:pPr>
        <w:pStyle w:val="16"/>
        <w:bidi w:val="0"/>
        <w:rPr>
          <w:rFonts w:hint="default" w:ascii="Times New Roman" w:hAnsi="Times New Roman" w:cs="Times New Roman"/>
          <w:color w:val="auto"/>
          <w:szCs w:val="24"/>
        </w:rPr>
      </w:pPr>
      <w:r>
        <w:rPr>
          <w:rFonts w:hint="default" w:ascii="Times New Roman" w:hAnsi="Times New Roman" w:cs="Times New Roman"/>
          <w:color w:val="auto"/>
          <w:szCs w:val="24"/>
        </w:rPr>
        <w:t>25.</w:t>
      </w:r>
      <w:r>
        <w:rPr>
          <w:rFonts w:hint="default" w:ascii="Times New Roman" w:hAnsi="Times New Roman" w:cs="Times New Roman"/>
          <w:color w:val="auto"/>
          <w:szCs w:val="24"/>
        </w:rPr>
        <w:tab/>
      </w:r>
      <w:r>
        <w:rPr>
          <w:rFonts w:hint="default" w:ascii="Times New Roman" w:hAnsi="Times New Roman" w:cs="Times New Roman"/>
          <w:color w:val="auto"/>
          <w:szCs w:val="24"/>
        </w:rPr>
        <w:t xml:space="preserve">Gaffney H, Mansell W, Edwards R, Wright J. Manage your life online (MYLO): a pilot trial of a conversational computer-based intervention for problem solving in a student sample. </w:t>
      </w:r>
      <w:r>
        <w:rPr>
          <w:rFonts w:hint="default" w:ascii="Times New Roman" w:hAnsi="Times New Roman" w:cs="Times New Roman"/>
          <w:i/>
          <w:color w:val="auto"/>
          <w:szCs w:val="24"/>
        </w:rPr>
        <w:t>Behav Cogn Psychother</w:t>
      </w:r>
      <w:r>
        <w:rPr>
          <w:rFonts w:hint="default" w:ascii="Times New Roman" w:hAnsi="Times New Roman" w:cs="Times New Roman"/>
          <w:color w:val="auto"/>
          <w:szCs w:val="24"/>
        </w:rPr>
        <w:t>. 2014;42(6):731-746. doi:10.1017/S135246581300060X</w:t>
      </w:r>
    </w:p>
    <w:p w14:paraId="55B4AE04">
      <w:pPr>
        <w:pStyle w:val="16"/>
        <w:bidi w:val="0"/>
        <w:rPr>
          <w:rFonts w:hint="default" w:ascii="Times New Roman" w:hAnsi="Times New Roman" w:cs="Times New Roman"/>
          <w:color w:val="auto"/>
          <w:szCs w:val="24"/>
        </w:rPr>
      </w:pPr>
      <w:r>
        <w:rPr>
          <w:rFonts w:hint="default" w:ascii="Times New Roman" w:hAnsi="Times New Roman" w:cs="Times New Roman"/>
          <w:color w:val="auto"/>
          <w:szCs w:val="24"/>
        </w:rPr>
        <w:t>26.</w:t>
      </w:r>
      <w:r>
        <w:rPr>
          <w:rFonts w:hint="default" w:ascii="Times New Roman" w:hAnsi="Times New Roman" w:cs="Times New Roman"/>
          <w:color w:val="auto"/>
          <w:szCs w:val="24"/>
        </w:rPr>
        <w:tab/>
      </w:r>
      <w:r>
        <w:rPr>
          <w:rFonts w:hint="default" w:ascii="Times New Roman" w:hAnsi="Times New Roman" w:cs="Times New Roman"/>
          <w:color w:val="auto"/>
          <w:szCs w:val="24"/>
        </w:rPr>
        <w:t xml:space="preserve">Guțu SM, Cosmoiu A, Cojocaru D, Turturescu T, Popoviciu CM, Giosan C. Bot to the rescue? Effects of a fully automated conversational agent on anxiety and depression: a randomized controlled trial. </w:t>
      </w:r>
      <w:r>
        <w:rPr>
          <w:rFonts w:hint="default" w:ascii="Times New Roman" w:hAnsi="Times New Roman" w:cs="Times New Roman"/>
          <w:i/>
          <w:color w:val="auto"/>
          <w:szCs w:val="24"/>
        </w:rPr>
        <w:t>Ann Depress Anxiety</w:t>
      </w:r>
      <w:r>
        <w:rPr>
          <w:rFonts w:hint="default" w:ascii="Times New Roman" w:hAnsi="Times New Roman" w:cs="Times New Roman"/>
          <w:color w:val="auto"/>
          <w:szCs w:val="24"/>
        </w:rPr>
        <w:t>. 2021;8(1):1107. doi:10.26420/anndepressanxiety.2021.1107</w:t>
      </w:r>
    </w:p>
    <w:p w14:paraId="665C5781">
      <w:pPr>
        <w:pStyle w:val="16"/>
        <w:bidi w:val="0"/>
        <w:rPr>
          <w:rFonts w:hint="default" w:ascii="Times New Roman" w:hAnsi="Times New Roman" w:cs="Times New Roman"/>
          <w:color w:val="auto"/>
          <w:szCs w:val="24"/>
        </w:rPr>
      </w:pPr>
      <w:r>
        <w:rPr>
          <w:rFonts w:hint="default" w:ascii="Times New Roman" w:hAnsi="Times New Roman" w:cs="Times New Roman"/>
          <w:color w:val="auto"/>
          <w:szCs w:val="24"/>
        </w:rPr>
        <w:t>27.</w:t>
      </w:r>
      <w:r>
        <w:rPr>
          <w:rFonts w:hint="default" w:ascii="Times New Roman" w:hAnsi="Times New Roman" w:cs="Times New Roman"/>
          <w:color w:val="auto"/>
          <w:szCs w:val="24"/>
        </w:rPr>
        <w:tab/>
      </w:r>
      <w:r>
        <w:rPr>
          <w:rFonts w:hint="default" w:ascii="Times New Roman" w:hAnsi="Times New Roman" w:cs="Times New Roman"/>
          <w:color w:val="auto"/>
          <w:szCs w:val="24"/>
        </w:rPr>
        <w:t xml:space="preserve">He Y, Yang L, Zhu X, et al. Mental health chatbot for young adults with depressive symptoms during the COVID-19 pandemic: single-blind, three-arm randomized controlled trial. </w:t>
      </w:r>
      <w:r>
        <w:rPr>
          <w:rFonts w:hint="default" w:ascii="Times New Roman" w:hAnsi="Times New Roman" w:cs="Times New Roman"/>
          <w:i/>
          <w:color w:val="auto"/>
          <w:szCs w:val="24"/>
        </w:rPr>
        <w:t>J Med Internet Res</w:t>
      </w:r>
      <w:r>
        <w:rPr>
          <w:rFonts w:hint="default" w:ascii="Times New Roman" w:hAnsi="Times New Roman" w:cs="Times New Roman"/>
          <w:color w:val="auto"/>
          <w:szCs w:val="24"/>
        </w:rPr>
        <w:t>. 2022;24(11):e40719. doi:10.2196/40719</w:t>
      </w:r>
    </w:p>
    <w:p w14:paraId="4184CB37">
      <w:pPr>
        <w:pStyle w:val="16"/>
        <w:bidi w:val="0"/>
        <w:rPr>
          <w:rFonts w:hint="default" w:ascii="Times New Roman" w:hAnsi="Times New Roman" w:cs="Times New Roman"/>
          <w:color w:val="auto"/>
          <w:szCs w:val="24"/>
        </w:rPr>
      </w:pPr>
      <w:r>
        <w:rPr>
          <w:rFonts w:hint="default" w:ascii="Times New Roman" w:hAnsi="Times New Roman" w:cs="Times New Roman"/>
          <w:color w:val="auto"/>
          <w:szCs w:val="24"/>
        </w:rPr>
        <w:t>28.</w:t>
      </w:r>
      <w:r>
        <w:rPr>
          <w:rFonts w:hint="default" w:ascii="Times New Roman" w:hAnsi="Times New Roman" w:cs="Times New Roman"/>
          <w:color w:val="auto"/>
          <w:szCs w:val="24"/>
        </w:rPr>
        <w:tab/>
      </w:r>
      <w:r>
        <w:rPr>
          <w:rFonts w:hint="default" w:ascii="Times New Roman" w:hAnsi="Times New Roman" w:cs="Times New Roman"/>
          <w:color w:val="auto"/>
          <w:szCs w:val="24"/>
        </w:rPr>
        <w:t xml:space="preserve">Indrayanti I, Salsabila AK, Amrita V, Alhaddad MM, Saskia AB, Ramadhani DP. PsyBot: a randomized controlled trial of WhatsApp-based psychological first aid to reduce loneliness among 18–22-year-old students in yogyakarta, indonesia. </w:t>
      </w:r>
      <w:r>
        <w:rPr>
          <w:rFonts w:hint="default" w:ascii="Times New Roman" w:hAnsi="Times New Roman" w:cs="Times New Roman"/>
          <w:i/>
          <w:color w:val="auto"/>
          <w:szCs w:val="24"/>
        </w:rPr>
        <w:t>SSM-Ment Health</w:t>
      </w:r>
      <w:r>
        <w:rPr>
          <w:rFonts w:hint="default" w:ascii="Times New Roman" w:hAnsi="Times New Roman" w:cs="Times New Roman"/>
          <w:color w:val="auto"/>
          <w:szCs w:val="24"/>
        </w:rPr>
        <w:t>. Published online 2025:100504.</w:t>
      </w:r>
    </w:p>
    <w:p w14:paraId="685E4803">
      <w:pPr>
        <w:pStyle w:val="16"/>
        <w:bidi w:val="0"/>
        <w:rPr>
          <w:rFonts w:hint="default" w:ascii="Times New Roman" w:hAnsi="Times New Roman" w:cs="Times New Roman"/>
          <w:color w:val="auto"/>
          <w:szCs w:val="24"/>
        </w:rPr>
      </w:pPr>
      <w:r>
        <w:rPr>
          <w:rFonts w:hint="default" w:ascii="Times New Roman" w:hAnsi="Times New Roman" w:cs="Times New Roman"/>
          <w:color w:val="auto"/>
          <w:szCs w:val="24"/>
        </w:rPr>
        <w:t>29.</w:t>
      </w:r>
      <w:r>
        <w:rPr>
          <w:rFonts w:hint="default" w:ascii="Times New Roman" w:hAnsi="Times New Roman" w:cs="Times New Roman"/>
          <w:color w:val="auto"/>
          <w:szCs w:val="24"/>
        </w:rPr>
        <w:tab/>
      </w:r>
      <w:r>
        <w:rPr>
          <w:rFonts w:hint="default" w:ascii="Times New Roman" w:hAnsi="Times New Roman" w:cs="Times New Roman"/>
          <w:color w:val="auto"/>
          <w:szCs w:val="24"/>
        </w:rPr>
        <w:t xml:space="preserve">Jang S, Kim JJ, Kim SJ, Hong J, Kim S, Kim E. Mobile app-based chatbot to deliver cognitive behavioral therapy and psychoeducation for adults with attention deficit: a development and feasibility/usability study. </w:t>
      </w:r>
      <w:r>
        <w:rPr>
          <w:rFonts w:hint="default" w:ascii="Times New Roman" w:hAnsi="Times New Roman" w:cs="Times New Roman"/>
          <w:i/>
          <w:color w:val="auto"/>
          <w:szCs w:val="24"/>
        </w:rPr>
        <w:t>Int J Med Inf</w:t>
      </w:r>
      <w:r>
        <w:rPr>
          <w:rFonts w:hint="default" w:ascii="Times New Roman" w:hAnsi="Times New Roman" w:cs="Times New Roman"/>
          <w:color w:val="auto"/>
          <w:szCs w:val="24"/>
        </w:rPr>
        <w:t>. 2021;150:104440. doi:10.1016/j.ijmedinf.2021.104440</w:t>
      </w:r>
    </w:p>
    <w:p w14:paraId="530FF461">
      <w:pPr>
        <w:pStyle w:val="16"/>
        <w:bidi w:val="0"/>
        <w:rPr>
          <w:rFonts w:hint="default" w:ascii="Times New Roman" w:hAnsi="Times New Roman" w:cs="Times New Roman"/>
          <w:color w:val="auto"/>
          <w:szCs w:val="24"/>
        </w:rPr>
      </w:pPr>
      <w:r>
        <w:rPr>
          <w:rFonts w:hint="default" w:ascii="Times New Roman" w:hAnsi="Times New Roman" w:cs="Times New Roman"/>
          <w:color w:val="auto"/>
          <w:szCs w:val="24"/>
        </w:rPr>
        <w:t>30.</w:t>
      </w:r>
      <w:r>
        <w:rPr>
          <w:rFonts w:hint="default" w:ascii="Times New Roman" w:hAnsi="Times New Roman" w:cs="Times New Roman"/>
          <w:color w:val="auto"/>
          <w:szCs w:val="24"/>
        </w:rPr>
        <w:tab/>
      </w:r>
      <w:r>
        <w:rPr>
          <w:rFonts w:hint="default" w:ascii="Times New Roman" w:hAnsi="Times New Roman" w:cs="Times New Roman"/>
          <w:color w:val="auto"/>
          <w:szCs w:val="24"/>
        </w:rPr>
        <w:t xml:space="preserve">Karhiy M, Sagar M, Antoni M, Loveys K, Broadbent E. Mindfulness based stress reduction: a randomised trial of a virtual human, teletherapy, and a chatbot. In: </w:t>
      </w:r>
      <w:r>
        <w:rPr>
          <w:rFonts w:hint="default" w:ascii="Times New Roman" w:hAnsi="Times New Roman" w:cs="Times New Roman"/>
          <w:i/>
          <w:color w:val="auto"/>
          <w:szCs w:val="24"/>
        </w:rPr>
        <w:t>2023 11th International Conference on Affective Computing and Intelligent Interaction Workshops and Demos (ACIIW)</w:t>
      </w:r>
      <w:r>
        <w:rPr>
          <w:rFonts w:hint="default" w:ascii="Times New Roman" w:hAnsi="Times New Roman" w:cs="Times New Roman"/>
          <w:color w:val="auto"/>
          <w:szCs w:val="24"/>
        </w:rPr>
        <w:t>. IEEE; 2023:1-7.</w:t>
      </w:r>
    </w:p>
    <w:p w14:paraId="2A3C0A23">
      <w:pPr>
        <w:pStyle w:val="16"/>
        <w:bidi w:val="0"/>
        <w:rPr>
          <w:rFonts w:hint="default" w:ascii="Times New Roman" w:hAnsi="Times New Roman" w:cs="Times New Roman"/>
          <w:color w:val="auto"/>
          <w:szCs w:val="24"/>
        </w:rPr>
      </w:pPr>
      <w:r>
        <w:rPr>
          <w:rFonts w:hint="default" w:ascii="Times New Roman" w:hAnsi="Times New Roman" w:cs="Times New Roman"/>
          <w:color w:val="auto"/>
          <w:szCs w:val="24"/>
        </w:rPr>
        <w:t>31.</w:t>
      </w:r>
      <w:r>
        <w:rPr>
          <w:rFonts w:hint="default" w:ascii="Times New Roman" w:hAnsi="Times New Roman" w:cs="Times New Roman"/>
          <w:color w:val="auto"/>
          <w:szCs w:val="24"/>
        </w:rPr>
        <w:tab/>
      </w:r>
      <w:r>
        <w:rPr>
          <w:rFonts w:hint="default" w:ascii="Times New Roman" w:hAnsi="Times New Roman" w:cs="Times New Roman"/>
          <w:color w:val="auto"/>
          <w:szCs w:val="24"/>
        </w:rPr>
        <w:t xml:space="preserve">Karkosz S, Szymański R, Sanna K, Michałowski J. Effectiveness of a web-based and mobile therapy chatbot on anxiety and depressive symptoms in subclinical young adults: randomized controlled trial. </w:t>
      </w:r>
      <w:r>
        <w:rPr>
          <w:rFonts w:hint="default" w:ascii="Times New Roman" w:hAnsi="Times New Roman" w:cs="Times New Roman"/>
          <w:i/>
          <w:color w:val="auto"/>
          <w:szCs w:val="24"/>
        </w:rPr>
        <w:t>JMIR Form Res</w:t>
      </w:r>
      <w:r>
        <w:rPr>
          <w:rFonts w:hint="default" w:ascii="Times New Roman" w:hAnsi="Times New Roman" w:cs="Times New Roman"/>
          <w:color w:val="auto"/>
          <w:szCs w:val="24"/>
        </w:rPr>
        <w:t>. 2024;8(1):e47960. doi:10.2196/47960</w:t>
      </w:r>
    </w:p>
    <w:p w14:paraId="44F037B3">
      <w:pPr>
        <w:pStyle w:val="16"/>
        <w:bidi w:val="0"/>
        <w:rPr>
          <w:rFonts w:hint="default" w:ascii="Times New Roman" w:hAnsi="Times New Roman" w:cs="Times New Roman"/>
          <w:color w:val="auto"/>
          <w:szCs w:val="24"/>
        </w:rPr>
      </w:pPr>
      <w:r>
        <w:rPr>
          <w:rFonts w:hint="default" w:ascii="Times New Roman" w:hAnsi="Times New Roman" w:cs="Times New Roman"/>
          <w:color w:val="auto"/>
          <w:szCs w:val="24"/>
        </w:rPr>
        <w:t>32.</w:t>
      </w:r>
      <w:r>
        <w:rPr>
          <w:rFonts w:hint="default" w:ascii="Times New Roman" w:hAnsi="Times New Roman" w:cs="Times New Roman"/>
          <w:color w:val="auto"/>
          <w:szCs w:val="24"/>
        </w:rPr>
        <w:tab/>
      </w:r>
      <w:r>
        <w:rPr>
          <w:rFonts w:hint="default" w:ascii="Times New Roman" w:hAnsi="Times New Roman" w:cs="Times New Roman"/>
          <w:color w:val="auto"/>
          <w:szCs w:val="24"/>
        </w:rPr>
        <w:t xml:space="preserve">Klos MC, Escoredo M, Joerin A, Lemos VN, Rauws M, Bunge EL. Artificial intelligence–based chatbot for anxiety and depression in university students: pilot randomized controlled trial. </w:t>
      </w:r>
      <w:r>
        <w:rPr>
          <w:rFonts w:hint="default" w:ascii="Times New Roman" w:hAnsi="Times New Roman" w:cs="Times New Roman"/>
          <w:i/>
          <w:color w:val="auto"/>
          <w:szCs w:val="24"/>
        </w:rPr>
        <w:t>JMIR Form Res</w:t>
      </w:r>
      <w:r>
        <w:rPr>
          <w:rFonts w:hint="default" w:ascii="Times New Roman" w:hAnsi="Times New Roman" w:cs="Times New Roman"/>
          <w:color w:val="auto"/>
          <w:szCs w:val="24"/>
        </w:rPr>
        <w:t>. 2021;5(8):e20678. doi:10.2196/20678</w:t>
      </w:r>
    </w:p>
    <w:p w14:paraId="5E8E2905">
      <w:pPr>
        <w:pStyle w:val="16"/>
        <w:bidi w:val="0"/>
        <w:rPr>
          <w:rFonts w:hint="default" w:ascii="Times New Roman" w:hAnsi="Times New Roman" w:cs="Times New Roman"/>
          <w:color w:val="auto"/>
          <w:szCs w:val="24"/>
        </w:rPr>
      </w:pPr>
      <w:r>
        <w:rPr>
          <w:rFonts w:hint="default" w:ascii="Times New Roman" w:hAnsi="Times New Roman" w:cs="Times New Roman"/>
          <w:color w:val="auto"/>
          <w:szCs w:val="24"/>
        </w:rPr>
        <w:t>33.</w:t>
      </w:r>
      <w:r>
        <w:rPr>
          <w:rFonts w:hint="default" w:ascii="Times New Roman" w:hAnsi="Times New Roman" w:cs="Times New Roman"/>
          <w:color w:val="auto"/>
          <w:szCs w:val="24"/>
        </w:rPr>
        <w:tab/>
      </w:r>
      <w:r>
        <w:rPr>
          <w:rFonts w:hint="default" w:ascii="Times New Roman" w:hAnsi="Times New Roman" w:cs="Times New Roman"/>
          <w:color w:val="auto"/>
          <w:szCs w:val="24"/>
        </w:rPr>
        <w:t xml:space="preserve">Lee S, Jeong J, Kim M, Lee S, Kim SP, Jung D. Development of a mobile intervention for procrastination augmented with a semigenerative chatbot for university students: pilot randomized controlled trial. </w:t>
      </w:r>
      <w:r>
        <w:rPr>
          <w:rFonts w:hint="default" w:ascii="Times New Roman" w:hAnsi="Times New Roman" w:cs="Times New Roman"/>
          <w:i/>
          <w:color w:val="auto"/>
          <w:szCs w:val="24"/>
        </w:rPr>
        <w:t>JMIR Mhealth Uhealth</w:t>
      </w:r>
      <w:r>
        <w:rPr>
          <w:rFonts w:hint="default" w:ascii="Times New Roman" w:hAnsi="Times New Roman" w:cs="Times New Roman"/>
          <w:color w:val="auto"/>
          <w:szCs w:val="24"/>
        </w:rPr>
        <w:t>. 2025;13(1):e53133. doi:10.2196/53133</w:t>
      </w:r>
    </w:p>
    <w:p w14:paraId="391A9376">
      <w:pPr>
        <w:pStyle w:val="16"/>
        <w:bidi w:val="0"/>
        <w:rPr>
          <w:rFonts w:hint="default" w:ascii="Times New Roman" w:hAnsi="Times New Roman" w:cs="Times New Roman"/>
          <w:color w:val="auto"/>
          <w:szCs w:val="24"/>
        </w:rPr>
      </w:pPr>
      <w:r>
        <w:rPr>
          <w:rFonts w:hint="default" w:ascii="Times New Roman" w:hAnsi="Times New Roman" w:cs="Times New Roman"/>
          <w:color w:val="auto"/>
          <w:szCs w:val="24"/>
        </w:rPr>
        <w:t>34.</w:t>
      </w:r>
      <w:r>
        <w:rPr>
          <w:rFonts w:hint="default" w:ascii="Times New Roman" w:hAnsi="Times New Roman" w:cs="Times New Roman"/>
          <w:color w:val="auto"/>
          <w:szCs w:val="24"/>
        </w:rPr>
        <w:tab/>
      </w:r>
      <w:r>
        <w:rPr>
          <w:rFonts w:hint="default" w:ascii="Times New Roman" w:hAnsi="Times New Roman" w:cs="Times New Roman"/>
          <w:color w:val="auto"/>
          <w:szCs w:val="24"/>
        </w:rPr>
        <w:t xml:space="preserve">Liu H, Peng H, Song X, Xu C, Zhang M. Using AI chatbots to provide self-help depression interventions for university students: a randomized trial of effectiveness. </w:t>
      </w:r>
      <w:r>
        <w:rPr>
          <w:rFonts w:hint="default" w:ascii="Times New Roman" w:hAnsi="Times New Roman" w:cs="Times New Roman"/>
          <w:i/>
          <w:color w:val="auto"/>
          <w:szCs w:val="24"/>
        </w:rPr>
        <w:t>Internet Interventions</w:t>
      </w:r>
      <w:r>
        <w:rPr>
          <w:rFonts w:hint="default" w:ascii="Times New Roman" w:hAnsi="Times New Roman" w:cs="Times New Roman"/>
          <w:color w:val="auto"/>
          <w:szCs w:val="24"/>
        </w:rPr>
        <w:t>. 2022;27:100495. doi:10.1016/j.invent.2022.100495</w:t>
      </w:r>
    </w:p>
    <w:p w14:paraId="60436833">
      <w:pPr>
        <w:pStyle w:val="16"/>
        <w:bidi w:val="0"/>
        <w:rPr>
          <w:rFonts w:hint="default" w:ascii="Times New Roman" w:hAnsi="Times New Roman" w:cs="Times New Roman"/>
          <w:color w:val="auto"/>
          <w:szCs w:val="24"/>
        </w:rPr>
      </w:pPr>
      <w:r>
        <w:rPr>
          <w:rFonts w:hint="default" w:ascii="Times New Roman" w:hAnsi="Times New Roman" w:cs="Times New Roman"/>
          <w:color w:val="auto"/>
          <w:szCs w:val="24"/>
        </w:rPr>
        <w:t>35.</w:t>
      </w:r>
      <w:r>
        <w:rPr>
          <w:rFonts w:hint="default" w:ascii="Times New Roman" w:hAnsi="Times New Roman" w:cs="Times New Roman"/>
          <w:color w:val="auto"/>
          <w:szCs w:val="24"/>
        </w:rPr>
        <w:tab/>
      </w:r>
      <w:r>
        <w:rPr>
          <w:rFonts w:hint="default" w:ascii="Times New Roman" w:hAnsi="Times New Roman" w:cs="Times New Roman"/>
          <w:color w:val="auto"/>
          <w:szCs w:val="24"/>
        </w:rPr>
        <w:t xml:space="preserve">Liu I, Chen W, Ge Q, Song D, Ni S. Enhancing psychological resilience with chatbot-based cognitive behavior therapy: a randomized control pilot study. In: </w:t>
      </w:r>
      <w:r>
        <w:rPr>
          <w:rFonts w:hint="default" w:ascii="Times New Roman" w:hAnsi="Times New Roman" w:cs="Times New Roman"/>
          <w:i/>
          <w:color w:val="auto"/>
          <w:szCs w:val="24"/>
        </w:rPr>
        <w:t>Proceedings of the Tenth International Symposium of Chinese CHI</w:t>
      </w:r>
      <w:r>
        <w:rPr>
          <w:rFonts w:hint="default" w:ascii="Times New Roman" w:hAnsi="Times New Roman" w:cs="Times New Roman"/>
          <w:color w:val="auto"/>
          <w:szCs w:val="24"/>
        </w:rPr>
        <w:t>. 2022:216-221.</w:t>
      </w:r>
    </w:p>
    <w:p w14:paraId="065A448A">
      <w:pPr>
        <w:pStyle w:val="16"/>
        <w:bidi w:val="0"/>
        <w:rPr>
          <w:rFonts w:hint="default" w:ascii="Times New Roman" w:hAnsi="Times New Roman" w:cs="Times New Roman"/>
          <w:color w:val="auto"/>
          <w:szCs w:val="24"/>
        </w:rPr>
      </w:pPr>
      <w:r>
        <w:rPr>
          <w:rFonts w:hint="default" w:ascii="Times New Roman" w:hAnsi="Times New Roman" w:cs="Times New Roman"/>
          <w:color w:val="auto"/>
          <w:szCs w:val="24"/>
        </w:rPr>
        <w:t>36.</w:t>
      </w:r>
      <w:r>
        <w:rPr>
          <w:rFonts w:hint="default" w:ascii="Times New Roman" w:hAnsi="Times New Roman" w:cs="Times New Roman"/>
          <w:color w:val="auto"/>
          <w:szCs w:val="24"/>
        </w:rPr>
        <w:tab/>
      </w:r>
      <w:r>
        <w:rPr>
          <w:rFonts w:hint="default" w:ascii="Times New Roman" w:hAnsi="Times New Roman" w:cs="Times New Roman"/>
          <w:color w:val="auto"/>
          <w:szCs w:val="24"/>
        </w:rPr>
        <w:t xml:space="preserve">MacNeill AL, Doucet S, Luke A. Effectiveness of a mental health chatbot for people with chronic diseases: randomized controlled trial. </w:t>
      </w:r>
      <w:r>
        <w:rPr>
          <w:rFonts w:hint="default" w:ascii="Times New Roman" w:hAnsi="Times New Roman" w:cs="Times New Roman"/>
          <w:i/>
          <w:color w:val="auto"/>
          <w:szCs w:val="24"/>
        </w:rPr>
        <w:t>JMIR Form Res</w:t>
      </w:r>
      <w:r>
        <w:rPr>
          <w:rFonts w:hint="default" w:ascii="Times New Roman" w:hAnsi="Times New Roman" w:cs="Times New Roman"/>
          <w:color w:val="auto"/>
          <w:szCs w:val="24"/>
        </w:rPr>
        <w:t>. 2024;8:e50025. doi:10.2196/50025</w:t>
      </w:r>
    </w:p>
    <w:p w14:paraId="74AD210A">
      <w:pPr>
        <w:pStyle w:val="16"/>
        <w:bidi w:val="0"/>
        <w:rPr>
          <w:rFonts w:hint="default" w:ascii="Times New Roman" w:hAnsi="Times New Roman" w:cs="Times New Roman"/>
          <w:color w:val="auto"/>
          <w:szCs w:val="24"/>
        </w:rPr>
      </w:pPr>
      <w:r>
        <w:rPr>
          <w:rFonts w:hint="default" w:ascii="Times New Roman" w:hAnsi="Times New Roman" w:cs="Times New Roman"/>
          <w:color w:val="auto"/>
          <w:szCs w:val="24"/>
        </w:rPr>
        <w:t>37.</w:t>
      </w:r>
      <w:r>
        <w:rPr>
          <w:rFonts w:hint="default" w:ascii="Times New Roman" w:hAnsi="Times New Roman" w:cs="Times New Roman"/>
          <w:color w:val="auto"/>
          <w:szCs w:val="24"/>
        </w:rPr>
        <w:tab/>
      </w:r>
      <w:r>
        <w:rPr>
          <w:rFonts w:hint="default" w:ascii="Times New Roman" w:hAnsi="Times New Roman" w:cs="Times New Roman"/>
          <w:color w:val="auto"/>
          <w:szCs w:val="24"/>
        </w:rPr>
        <w:t xml:space="preserve">Maeda E, Miyata A, Boivin J, et al. Promoting fertility awareness and preconception health using a chatbot: a randomized controlled trial. </w:t>
      </w:r>
      <w:r>
        <w:rPr>
          <w:rFonts w:hint="default" w:ascii="Times New Roman" w:hAnsi="Times New Roman" w:cs="Times New Roman"/>
          <w:i/>
          <w:color w:val="auto"/>
          <w:szCs w:val="24"/>
        </w:rPr>
        <w:t>Reprod Biomed Online</w:t>
      </w:r>
      <w:r>
        <w:rPr>
          <w:rFonts w:hint="default" w:ascii="Times New Roman" w:hAnsi="Times New Roman" w:cs="Times New Roman"/>
          <w:color w:val="auto"/>
          <w:szCs w:val="24"/>
        </w:rPr>
        <w:t>. 2020;41(6):1133-1143. doi:10.1016/j.rbmo.2020.09.006</w:t>
      </w:r>
    </w:p>
    <w:p w14:paraId="4B2281CE">
      <w:pPr>
        <w:pStyle w:val="16"/>
        <w:bidi w:val="0"/>
        <w:rPr>
          <w:rFonts w:hint="default" w:ascii="Times New Roman" w:hAnsi="Times New Roman" w:cs="Times New Roman"/>
          <w:color w:val="auto"/>
          <w:szCs w:val="24"/>
        </w:rPr>
      </w:pPr>
      <w:r>
        <w:rPr>
          <w:rFonts w:hint="default" w:ascii="Times New Roman" w:hAnsi="Times New Roman" w:cs="Times New Roman"/>
          <w:color w:val="auto"/>
          <w:szCs w:val="24"/>
        </w:rPr>
        <w:t>38.</w:t>
      </w:r>
      <w:r>
        <w:rPr>
          <w:rFonts w:hint="default" w:ascii="Times New Roman" w:hAnsi="Times New Roman" w:cs="Times New Roman"/>
          <w:color w:val="auto"/>
          <w:szCs w:val="24"/>
        </w:rPr>
        <w:tab/>
      </w:r>
      <w:r>
        <w:rPr>
          <w:rFonts w:hint="default" w:ascii="Times New Roman" w:hAnsi="Times New Roman" w:cs="Times New Roman"/>
          <w:color w:val="auto"/>
          <w:szCs w:val="24"/>
        </w:rPr>
        <w:t xml:space="preserve">McFadyen J, Habicht J, Dina LM, Harper R, Hauser TU, Rollwage M. AI-enabled conversational agent increases engagement with cognitive-behavioral therapy: a randomized controlled trial. </w:t>
      </w:r>
      <w:r>
        <w:rPr>
          <w:rFonts w:hint="default" w:ascii="Times New Roman" w:hAnsi="Times New Roman" w:cs="Times New Roman"/>
          <w:i/>
          <w:color w:val="auto"/>
          <w:szCs w:val="24"/>
        </w:rPr>
        <w:t>Medrxiv</w:t>
      </w:r>
      <w:r>
        <w:rPr>
          <w:rFonts w:hint="default" w:ascii="Times New Roman" w:hAnsi="Times New Roman" w:cs="Times New Roman"/>
          <w:color w:val="auto"/>
          <w:szCs w:val="24"/>
        </w:rPr>
        <w:t>. Published online 2024:2024.11. 1.24316565.</w:t>
      </w:r>
    </w:p>
    <w:p w14:paraId="687FA4B0">
      <w:pPr>
        <w:pStyle w:val="16"/>
        <w:bidi w:val="0"/>
        <w:rPr>
          <w:rFonts w:hint="default" w:ascii="Times New Roman" w:hAnsi="Times New Roman" w:cs="Times New Roman"/>
          <w:color w:val="auto"/>
          <w:szCs w:val="24"/>
        </w:rPr>
      </w:pPr>
      <w:r>
        <w:rPr>
          <w:rFonts w:hint="default" w:ascii="Times New Roman" w:hAnsi="Times New Roman" w:cs="Times New Roman"/>
          <w:color w:val="auto"/>
          <w:szCs w:val="24"/>
        </w:rPr>
        <w:t>39.</w:t>
      </w:r>
      <w:r>
        <w:rPr>
          <w:rFonts w:hint="default" w:ascii="Times New Roman" w:hAnsi="Times New Roman" w:cs="Times New Roman"/>
          <w:color w:val="auto"/>
          <w:szCs w:val="24"/>
        </w:rPr>
        <w:tab/>
      </w:r>
      <w:r>
        <w:rPr>
          <w:rFonts w:hint="default" w:ascii="Times New Roman" w:hAnsi="Times New Roman" w:cs="Times New Roman"/>
          <w:color w:val="auto"/>
          <w:szCs w:val="24"/>
        </w:rPr>
        <w:t xml:space="preserve">Nicol G, Wang R, Graham S, Dodd S, Garbutt J. Chatbot-delivered cognitive behavioral therapy in adolescents with depression and anxiety during the COVID-19 pandemic: feasibility and acceptability study. </w:t>
      </w:r>
      <w:r>
        <w:rPr>
          <w:rFonts w:hint="default" w:ascii="Times New Roman" w:hAnsi="Times New Roman" w:cs="Times New Roman"/>
          <w:i/>
          <w:color w:val="auto"/>
          <w:szCs w:val="24"/>
        </w:rPr>
        <w:t>JMIR Form Res</w:t>
      </w:r>
      <w:r>
        <w:rPr>
          <w:rFonts w:hint="default" w:ascii="Times New Roman" w:hAnsi="Times New Roman" w:cs="Times New Roman"/>
          <w:color w:val="auto"/>
          <w:szCs w:val="24"/>
        </w:rPr>
        <w:t>. 2022;6(11):e40242. doi:10.2196/40242</w:t>
      </w:r>
    </w:p>
    <w:p w14:paraId="7893A9E5">
      <w:pPr>
        <w:pStyle w:val="16"/>
        <w:bidi w:val="0"/>
        <w:rPr>
          <w:rFonts w:hint="default" w:ascii="Times New Roman" w:hAnsi="Times New Roman" w:cs="Times New Roman"/>
          <w:color w:val="auto"/>
          <w:szCs w:val="24"/>
        </w:rPr>
      </w:pPr>
      <w:r>
        <w:rPr>
          <w:rFonts w:hint="default" w:ascii="Times New Roman" w:hAnsi="Times New Roman" w:cs="Times New Roman"/>
          <w:color w:val="auto"/>
          <w:szCs w:val="24"/>
        </w:rPr>
        <w:t>40.</w:t>
      </w:r>
      <w:r>
        <w:rPr>
          <w:rFonts w:hint="default" w:ascii="Times New Roman" w:hAnsi="Times New Roman" w:cs="Times New Roman"/>
          <w:color w:val="auto"/>
          <w:szCs w:val="24"/>
        </w:rPr>
        <w:tab/>
      </w:r>
      <w:r>
        <w:rPr>
          <w:rFonts w:hint="default" w:ascii="Times New Roman" w:hAnsi="Times New Roman" w:cs="Times New Roman"/>
          <w:color w:val="auto"/>
          <w:szCs w:val="24"/>
        </w:rPr>
        <w:t xml:space="preserve">Oh J, Jang S, Kim H, Kim JJ. Efficacy of mobile app-based interactive cognitive behavioral therapy using a chatbot for panic disorder. </w:t>
      </w:r>
      <w:r>
        <w:rPr>
          <w:rFonts w:hint="default" w:ascii="Times New Roman" w:hAnsi="Times New Roman" w:cs="Times New Roman"/>
          <w:i/>
          <w:color w:val="auto"/>
          <w:szCs w:val="24"/>
        </w:rPr>
        <w:t>Int J Med Inf</w:t>
      </w:r>
      <w:r>
        <w:rPr>
          <w:rFonts w:hint="default" w:ascii="Times New Roman" w:hAnsi="Times New Roman" w:cs="Times New Roman"/>
          <w:color w:val="auto"/>
          <w:szCs w:val="24"/>
        </w:rPr>
        <w:t>. 2020;140:104171. doi:10.1016/j.ijmedinf.2020.104171</w:t>
      </w:r>
    </w:p>
    <w:p w14:paraId="49300C1F">
      <w:pPr>
        <w:pStyle w:val="16"/>
        <w:bidi w:val="0"/>
        <w:rPr>
          <w:rFonts w:hint="default" w:ascii="Times New Roman" w:hAnsi="Times New Roman" w:cs="Times New Roman"/>
          <w:color w:val="auto"/>
          <w:szCs w:val="24"/>
        </w:rPr>
      </w:pPr>
      <w:r>
        <w:rPr>
          <w:rFonts w:hint="default" w:ascii="Times New Roman" w:hAnsi="Times New Roman" w:cs="Times New Roman"/>
          <w:color w:val="auto"/>
          <w:szCs w:val="24"/>
        </w:rPr>
        <w:t>41.</w:t>
      </w:r>
      <w:r>
        <w:rPr>
          <w:rFonts w:hint="default" w:ascii="Times New Roman" w:hAnsi="Times New Roman" w:cs="Times New Roman"/>
          <w:color w:val="auto"/>
          <w:szCs w:val="24"/>
        </w:rPr>
        <w:tab/>
      </w:r>
      <w:r>
        <w:rPr>
          <w:rFonts w:hint="default" w:ascii="Times New Roman" w:hAnsi="Times New Roman" w:cs="Times New Roman"/>
          <w:color w:val="auto"/>
          <w:szCs w:val="24"/>
        </w:rPr>
        <w:t xml:space="preserve">Ogawa M, Oyama G, Morito K, et al. Can AI make people happy? The effect of AI-based chatbot on smile and speech in parkinson’s disease. </w:t>
      </w:r>
      <w:r>
        <w:rPr>
          <w:rFonts w:hint="default" w:ascii="Times New Roman" w:hAnsi="Times New Roman" w:cs="Times New Roman"/>
          <w:i/>
          <w:color w:val="auto"/>
          <w:szCs w:val="24"/>
        </w:rPr>
        <w:t>Park Relat Disord</w:t>
      </w:r>
      <w:r>
        <w:rPr>
          <w:rFonts w:hint="default" w:ascii="Times New Roman" w:hAnsi="Times New Roman" w:cs="Times New Roman"/>
          <w:color w:val="auto"/>
          <w:szCs w:val="24"/>
        </w:rPr>
        <w:t>. 2022;99:43-46. doi:10.1016/j.parkreldis.2022.04.018</w:t>
      </w:r>
    </w:p>
    <w:p w14:paraId="583C854E">
      <w:pPr>
        <w:pStyle w:val="16"/>
        <w:bidi w:val="0"/>
        <w:rPr>
          <w:rFonts w:hint="default" w:ascii="Times New Roman" w:hAnsi="Times New Roman" w:cs="Times New Roman"/>
          <w:color w:val="auto"/>
          <w:szCs w:val="24"/>
        </w:rPr>
      </w:pPr>
      <w:r>
        <w:rPr>
          <w:rFonts w:hint="default" w:ascii="Times New Roman" w:hAnsi="Times New Roman" w:cs="Times New Roman"/>
          <w:color w:val="auto"/>
          <w:szCs w:val="24"/>
        </w:rPr>
        <w:t>42.</w:t>
      </w:r>
      <w:r>
        <w:rPr>
          <w:rFonts w:hint="default" w:ascii="Times New Roman" w:hAnsi="Times New Roman" w:cs="Times New Roman"/>
          <w:color w:val="auto"/>
          <w:szCs w:val="24"/>
        </w:rPr>
        <w:tab/>
      </w:r>
      <w:r>
        <w:rPr>
          <w:rFonts w:hint="default" w:ascii="Times New Roman" w:hAnsi="Times New Roman" w:cs="Times New Roman"/>
          <w:color w:val="auto"/>
          <w:szCs w:val="24"/>
        </w:rPr>
        <w:t xml:space="preserve">Papadopoulos C, Castro N, Nigath A, et al. The CARESSES randomised controlled trial: exploring the health-related impact of culturally competent artificial intelligence embedded into socially assistive robots and tested in older adult care homes. </w:t>
      </w:r>
      <w:r>
        <w:rPr>
          <w:rFonts w:hint="default" w:ascii="Times New Roman" w:hAnsi="Times New Roman" w:cs="Times New Roman"/>
          <w:i/>
          <w:color w:val="auto"/>
          <w:szCs w:val="24"/>
        </w:rPr>
        <w:t>Int J Social Rob</w:t>
      </w:r>
      <w:r>
        <w:rPr>
          <w:rFonts w:hint="default" w:ascii="Times New Roman" w:hAnsi="Times New Roman" w:cs="Times New Roman"/>
          <w:color w:val="auto"/>
          <w:szCs w:val="24"/>
        </w:rPr>
        <w:t>. 2022;14(1):245-256. doi:10.1007/s12369-021-00781-x</w:t>
      </w:r>
    </w:p>
    <w:p w14:paraId="0728E0DC">
      <w:pPr>
        <w:pStyle w:val="16"/>
        <w:bidi w:val="0"/>
        <w:rPr>
          <w:rFonts w:hint="default" w:ascii="Times New Roman" w:hAnsi="Times New Roman" w:cs="Times New Roman"/>
          <w:color w:val="auto"/>
          <w:szCs w:val="24"/>
        </w:rPr>
      </w:pPr>
      <w:r>
        <w:rPr>
          <w:rFonts w:hint="default" w:ascii="Times New Roman" w:hAnsi="Times New Roman" w:cs="Times New Roman"/>
          <w:color w:val="auto"/>
          <w:szCs w:val="24"/>
        </w:rPr>
        <w:t>43.</w:t>
      </w:r>
      <w:r>
        <w:rPr>
          <w:rFonts w:hint="default" w:ascii="Times New Roman" w:hAnsi="Times New Roman" w:cs="Times New Roman"/>
          <w:color w:val="auto"/>
          <w:szCs w:val="24"/>
        </w:rPr>
        <w:tab/>
      </w:r>
      <w:r>
        <w:rPr>
          <w:rFonts w:hint="default" w:ascii="Times New Roman" w:hAnsi="Times New Roman" w:cs="Times New Roman"/>
          <w:color w:val="auto"/>
          <w:szCs w:val="24"/>
        </w:rPr>
        <w:t xml:space="preserve">Prochaska JJ, Vogel EA, Chieng A, et al. A randomized controlled trial of a therapeutic relational agent for reducing substance misuse during the COVID-19 pandemic. </w:t>
      </w:r>
      <w:r>
        <w:rPr>
          <w:rFonts w:hint="default" w:ascii="Times New Roman" w:hAnsi="Times New Roman" w:cs="Times New Roman"/>
          <w:i/>
          <w:color w:val="auto"/>
          <w:szCs w:val="24"/>
        </w:rPr>
        <w:t>Drug Alcohol Depend</w:t>
      </w:r>
      <w:r>
        <w:rPr>
          <w:rFonts w:hint="default" w:ascii="Times New Roman" w:hAnsi="Times New Roman" w:cs="Times New Roman"/>
          <w:color w:val="auto"/>
          <w:szCs w:val="24"/>
        </w:rPr>
        <w:t>. 2021;227:108986. doi:10.1016/j.drugalcdep.2021.108986</w:t>
      </w:r>
    </w:p>
    <w:p w14:paraId="25B935A9">
      <w:pPr>
        <w:pStyle w:val="16"/>
        <w:bidi w:val="0"/>
        <w:rPr>
          <w:rFonts w:hint="default" w:ascii="Times New Roman" w:hAnsi="Times New Roman" w:cs="Times New Roman"/>
          <w:color w:val="auto"/>
          <w:szCs w:val="24"/>
        </w:rPr>
      </w:pPr>
      <w:r>
        <w:rPr>
          <w:rFonts w:hint="default" w:ascii="Times New Roman" w:hAnsi="Times New Roman" w:cs="Times New Roman"/>
          <w:color w:val="auto"/>
          <w:szCs w:val="24"/>
        </w:rPr>
        <w:t>44.</w:t>
      </w:r>
      <w:r>
        <w:rPr>
          <w:rFonts w:hint="default" w:ascii="Times New Roman" w:hAnsi="Times New Roman" w:cs="Times New Roman"/>
          <w:color w:val="auto"/>
          <w:szCs w:val="24"/>
        </w:rPr>
        <w:tab/>
      </w:r>
      <w:r>
        <w:rPr>
          <w:rFonts w:hint="default" w:ascii="Times New Roman" w:hAnsi="Times New Roman" w:cs="Times New Roman"/>
          <w:color w:val="auto"/>
          <w:szCs w:val="24"/>
        </w:rPr>
        <w:t xml:space="preserve">Romanovskyi O, Pidbutska N, Knysh A. Elomia chatbot: the effectiveness of artificial intelligence in the fight for mental health. In: </w:t>
      </w:r>
      <w:r>
        <w:rPr>
          <w:rFonts w:hint="default" w:ascii="Times New Roman" w:hAnsi="Times New Roman" w:cs="Times New Roman"/>
          <w:i/>
          <w:color w:val="auto"/>
          <w:szCs w:val="24"/>
        </w:rPr>
        <w:t>Colins</w:t>
      </w:r>
      <w:r>
        <w:rPr>
          <w:rFonts w:hint="default" w:ascii="Times New Roman" w:hAnsi="Times New Roman" w:cs="Times New Roman"/>
          <w:color w:val="auto"/>
          <w:szCs w:val="24"/>
        </w:rPr>
        <w:t>. 2021:1215-1224. https://api.semanticscholar.org/CorpusID:235271819</w:t>
      </w:r>
    </w:p>
    <w:p w14:paraId="3B24FB4C">
      <w:pPr>
        <w:pStyle w:val="16"/>
        <w:bidi w:val="0"/>
        <w:rPr>
          <w:rFonts w:hint="default" w:ascii="Times New Roman" w:hAnsi="Times New Roman" w:cs="Times New Roman"/>
          <w:color w:val="auto"/>
          <w:szCs w:val="24"/>
        </w:rPr>
      </w:pPr>
      <w:r>
        <w:rPr>
          <w:rFonts w:hint="default" w:ascii="Times New Roman" w:hAnsi="Times New Roman" w:cs="Times New Roman"/>
          <w:color w:val="auto"/>
          <w:szCs w:val="24"/>
        </w:rPr>
        <w:t>45.</w:t>
      </w:r>
      <w:r>
        <w:rPr>
          <w:rFonts w:hint="default" w:ascii="Times New Roman" w:hAnsi="Times New Roman" w:cs="Times New Roman"/>
          <w:color w:val="auto"/>
          <w:szCs w:val="24"/>
        </w:rPr>
        <w:tab/>
      </w:r>
      <w:r>
        <w:rPr>
          <w:rFonts w:hint="default" w:ascii="Times New Roman" w:hAnsi="Times New Roman" w:cs="Times New Roman"/>
          <w:color w:val="auto"/>
          <w:szCs w:val="24"/>
        </w:rPr>
        <w:t xml:space="preserve">Sabour S, Zhang W, Xiao X, et al. A chatbot for mental health support: exploring the impact of emohaa on reducing mental distress in China. </w:t>
      </w:r>
      <w:r>
        <w:rPr>
          <w:rFonts w:hint="default" w:ascii="Times New Roman" w:hAnsi="Times New Roman" w:cs="Times New Roman"/>
          <w:i/>
          <w:color w:val="auto"/>
          <w:szCs w:val="24"/>
        </w:rPr>
        <w:t>Front Digital Health</w:t>
      </w:r>
      <w:r>
        <w:rPr>
          <w:rFonts w:hint="default" w:ascii="Times New Roman" w:hAnsi="Times New Roman" w:cs="Times New Roman"/>
          <w:color w:val="auto"/>
          <w:szCs w:val="24"/>
        </w:rPr>
        <w:t>. 2023;5:1133987. doi:10.3389/fdgth.2023.1133987</w:t>
      </w:r>
    </w:p>
    <w:p w14:paraId="5E2C26A2">
      <w:pPr>
        <w:pStyle w:val="16"/>
        <w:bidi w:val="0"/>
        <w:rPr>
          <w:rFonts w:hint="default" w:ascii="Times New Roman" w:hAnsi="Times New Roman" w:cs="Times New Roman"/>
          <w:color w:val="auto"/>
          <w:szCs w:val="24"/>
        </w:rPr>
      </w:pPr>
      <w:r>
        <w:rPr>
          <w:rFonts w:hint="default" w:ascii="Times New Roman" w:hAnsi="Times New Roman" w:cs="Times New Roman"/>
          <w:color w:val="auto"/>
          <w:szCs w:val="24"/>
        </w:rPr>
        <w:t>46.</w:t>
      </w:r>
      <w:r>
        <w:rPr>
          <w:rFonts w:hint="default" w:ascii="Times New Roman" w:hAnsi="Times New Roman" w:cs="Times New Roman"/>
          <w:color w:val="auto"/>
          <w:szCs w:val="24"/>
        </w:rPr>
        <w:tab/>
      </w:r>
      <w:r>
        <w:rPr>
          <w:rFonts w:hint="default" w:ascii="Times New Roman" w:hAnsi="Times New Roman" w:cs="Times New Roman"/>
          <w:color w:val="auto"/>
          <w:szCs w:val="24"/>
        </w:rPr>
        <w:t xml:space="preserve">Sahab S, Haqbeen J, Sapkota D, Ito T. GPT chatbots for alleviating anxiety and depression: a pilot randomized controlled trial with afghan women. </w:t>
      </w:r>
      <w:r>
        <w:rPr>
          <w:rFonts w:hint="default" w:ascii="Times New Roman" w:hAnsi="Times New Roman" w:cs="Times New Roman"/>
          <w:i/>
          <w:color w:val="auto"/>
          <w:szCs w:val="24"/>
        </w:rPr>
        <w:t>arXiv prepr arXiv:2508,00847</w:t>
      </w:r>
      <w:r>
        <w:rPr>
          <w:rFonts w:hint="default" w:ascii="Times New Roman" w:hAnsi="Times New Roman" w:cs="Times New Roman"/>
          <w:color w:val="auto"/>
          <w:szCs w:val="24"/>
        </w:rPr>
        <w:t>. Published online 2025.</w:t>
      </w:r>
    </w:p>
    <w:p w14:paraId="497DFF38">
      <w:pPr>
        <w:pStyle w:val="16"/>
        <w:bidi w:val="0"/>
        <w:rPr>
          <w:rFonts w:hint="default" w:ascii="Times New Roman" w:hAnsi="Times New Roman" w:cs="Times New Roman"/>
          <w:color w:val="auto"/>
          <w:szCs w:val="24"/>
        </w:rPr>
      </w:pPr>
      <w:r>
        <w:rPr>
          <w:rFonts w:hint="default" w:ascii="Times New Roman" w:hAnsi="Times New Roman" w:cs="Times New Roman"/>
          <w:color w:val="auto"/>
          <w:szCs w:val="24"/>
        </w:rPr>
        <w:t>47.</w:t>
      </w:r>
      <w:r>
        <w:rPr>
          <w:rFonts w:hint="default" w:ascii="Times New Roman" w:hAnsi="Times New Roman" w:cs="Times New Roman"/>
          <w:color w:val="auto"/>
          <w:szCs w:val="24"/>
        </w:rPr>
        <w:tab/>
      </w:r>
      <w:r>
        <w:rPr>
          <w:rFonts w:hint="default" w:ascii="Times New Roman" w:hAnsi="Times New Roman" w:cs="Times New Roman"/>
          <w:color w:val="auto"/>
          <w:szCs w:val="24"/>
        </w:rPr>
        <w:t xml:space="preserve">Selaskowski B, Reiland M, Schulze M, et al. Chatbot-supported psychoeducation in adult attention-deficit hyperactivity disorder: randomised controlled trial. </w:t>
      </w:r>
      <w:r>
        <w:rPr>
          <w:rFonts w:hint="default" w:ascii="Times New Roman" w:hAnsi="Times New Roman" w:cs="Times New Roman"/>
          <w:i/>
          <w:color w:val="auto"/>
          <w:szCs w:val="24"/>
        </w:rPr>
        <w:t>BJPsych open</w:t>
      </w:r>
      <w:r>
        <w:rPr>
          <w:rFonts w:hint="default" w:ascii="Times New Roman" w:hAnsi="Times New Roman" w:cs="Times New Roman"/>
          <w:color w:val="auto"/>
          <w:szCs w:val="24"/>
        </w:rPr>
        <w:t>. 2023;9(6):e192. doi:10.1192/bjo.2023.573</w:t>
      </w:r>
    </w:p>
    <w:p w14:paraId="3D88DA46">
      <w:pPr>
        <w:pStyle w:val="16"/>
        <w:bidi w:val="0"/>
        <w:rPr>
          <w:rFonts w:hint="default" w:ascii="Times New Roman" w:hAnsi="Times New Roman" w:cs="Times New Roman"/>
          <w:color w:val="auto"/>
          <w:szCs w:val="24"/>
        </w:rPr>
      </w:pPr>
      <w:r>
        <w:rPr>
          <w:rFonts w:hint="default" w:ascii="Times New Roman" w:hAnsi="Times New Roman" w:cs="Times New Roman"/>
          <w:color w:val="auto"/>
          <w:szCs w:val="24"/>
        </w:rPr>
        <w:t>48.</w:t>
      </w:r>
      <w:r>
        <w:rPr>
          <w:rFonts w:hint="default" w:ascii="Times New Roman" w:hAnsi="Times New Roman" w:cs="Times New Roman"/>
          <w:color w:val="auto"/>
          <w:szCs w:val="24"/>
        </w:rPr>
        <w:tab/>
      </w:r>
      <w:r>
        <w:rPr>
          <w:rFonts w:hint="default" w:ascii="Times New Roman" w:hAnsi="Times New Roman" w:cs="Times New Roman"/>
          <w:color w:val="auto"/>
          <w:szCs w:val="24"/>
        </w:rPr>
        <w:t xml:space="preserve">So R, Emura N, Okazaki K, et al. Guided versus unguided chatbot-delivered cognitive behavioral intervention for individuals with moderate-risk and problem gambling: a randomized controlled trial (GAMBOT2 study). </w:t>
      </w:r>
      <w:r>
        <w:rPr>
          <w:rFonts w:hint="default" w:ascii="Times New Roman" w:hAnsi="Times New Roman" w:cs="Times New Roman"/>
          <w:i/>
          <w:color w:val="auto"/>
          <w:szCs w:val="24"/>
        </w:rPr>
        <w:t>Addict Behav</w:t>
      </w:r>
      <w:r>
        <w:rPr>
          <w:rFonts w:hint="default" w:ascii="Times New Roman" w:hAnsi="Times New Roman" w:cs="Times New Roman"/>
          <w:color w:val="auto"/>
          <w:szCs w:val="24"/>
        </w:rPr>
        <w:t>. 2024;149:107889. doi:10.1016/j.addbeh.2023.107889</w:t>
      </w:r>
    </w:p>
    <w:p w14:paraId="525FD47B">
      <w:pPr>
        <w:pStyle w:val="16"/>
        <w:bidi w:val="0"/>
        <w:rPr>
          <w:rFonts w:hint="default" w:ascii="Times New Roman" w:hAnsi="Times New Roman" w:cs="Times New Roman"/>
          <w:color w:val="auto"/>
          <w:szCs w:val="24"/>
        </w:rPr>
      </w:pPr>
      <w:r>
        <w:rPr>
          <w:rFonts w:hint="default" w:ascii="Times New Roman" w:hAnsi="Times New Roman" w:cs="Times New Roman"/>
          <w:color w:val="auto"/>
          <w:szCs w:val="24"/>
        </w:rPr>
        <w:t>49.</w:t>
      </w:r>
      <w:r>
        <w:rPr>
          <w:rFonts w:hint="default" w:ascii="Times New Roman" w:hAnsi="Times New Roman" w:cs="Times New Roman"/>
          <w:color w:val="auto"/>
          <w:szCs w:val="24"/>
        </w:rPr>
        <w:tab/>
      </w:r>
      <w:r>
        <w:rPr>
          <w:rFonts w:hint="default" w:ascii="Times New Roman" w:hAnsi="Times New Roman" w:cs="Times New Roman"/>
          <w:color w:val="auto"/>
          <w:szCs w:val="24"/>
        </w:rPr>
        <w:t xml:space="preserve">Suharwardy S, Ramachandran M, Leonard SA, et al. Feasibility and impact of a mental health chatbot on postpartum mental health: a randomized controlled trial. </w:t>
      </w:r>
      <w:r>
        <w:rPr>
          <w:rFonts w:hint="default" w:ascii="Times New Roman" w:hAnsi="Times New Roman" w:cs="Times New Roman"/>
          <w:i/>
          <w:color w:val="auto"/>
          <w:szCs w:val="24"/>
        </w:rPr>
        <w:t>AJOG Glob Rep</w:t>
      </w:r>
      <w:r>
        <w:rPr>
          <w:rFonts w:hint="default" w:ascii="Times New Roman" w:hAnsi="Times New Roman" w:cs="Times New Roman"/>
          <w:color w:val="auto"/>
          <w:szCs w:val="24"/>
        </w:rPr>
        <w:t>. 2023;3(3):100165. doi:10.1016/j.xagr.2023.100165</w:t>
      </w:r>
    </w:p>
    <w:p w14:paraId="2313041F">
      <w:pPr>
        <w:pStyle w:val="16"/>
        <w:bidi w:val="0"/>
        <w:rPr>
          <w:rFonts w:hint="default" w:ascii="Times New Roman" w:hAnsi="Times New Roman" w:cs="Times New Roman"/>
          <w:color w:val="auto"/>
          <w:szCs w:val="24"/>
        </w:rPr>
      </w:pPr>
      <w:r>
        <w:rPr>
          <w:rFonts w:hint="default" w:ascii="Times New Roman" w:hAnsi="Times New Roman" w:cs="Times New Roman"/>
          <w:color w:val="auto"/>
          <w:szCs w:val="24"/>
        </w:rPr>
        <w:t>50.</w:t>
      </w:r>
      <w:r>
        <w:rPr>
          <w:rFonts w:hint="default" w:ascii="Times New Roman" w:hAnsi="Times New Roman" w:cs="Times New Roman"/>
          <w:color w:val="auto"/>
          <w:szCs w:val="24"/>
        </w:rPr>
        <w:tab/>
      </w:r>
      <w:r>
        <w:rPr>
          <w:rFonts w:hint="default" w:ascii="Times New Roman" w:hAnsi="Times New Roman" w:cs="Times New Roman"/>
          <w:color w:val="auto"/>
          <w:szCs w:val="24"/>
        </w:rPr>
        <w:t xml:space="preserve">Tawfik E, Ghallab E, Moustafa A. A nurse versus a chatbot‒the effect of an empowerment program on chemotherapy-related side effects and the self-care behaviors of women living with breast cancer: a randomized controlled trial. </w:t>
      </w:r>
      <w:r>
        <w:rPr>
          <w:rFonts w:hint="default" w:ascii="Times New Roman" w:hAnsi="Times New Roman" w:cs="Times New Roman"/>
          <w:i/>
          <w:color w:val="auto"/>
          <w:szCs w:val="24"/>
        </w:rPr>
        <w:t>BMC Nurs</w:t>
      </w:r>
      <w:r>
        <w:rPr>
          <w:rFonts w:hint="default" w:ascii="Times New Roman" w:hAnsi="Times New Roman" w:cs="Times New Roman"/>
          <w:color w:val="auto"/>
          <w:szCs w:val="24"/>
        </w:rPr>
        <w:t>. 2023;22(1):102. doi:10.1186/s12912-023-01243-7</w:t>
      </w:r>
    </w:p>
    <w:p w14:paraId="3EA75676">
      <w:pPr>
        <w:pStyle w:val="16"/>
        <w:bidi w:val="0"/>
        <w:rPr>
          <w:rFonts w:hint="default" w:ascii="Times New Roman" w:hAnsi="Times New Roman" w:cs="Times New Roman"/>
          <w:color w:val="auto"/>
          <w:szCs w:val="24"/>
        </w:rPr>
      </w:pPr>
      <w:r>
        <w:rPr>
          <w:rFonts w:hint="default" w:ascii="Times New Roman" w:hAnsi="Times New Roman" w:cs="Times New Roman"/>
          <w:color w:val="auto"/>
          <w:szCs w:val="24"/>
        </w:rPr>
        <w:t>51.</w:t>
      </w:r>
      <w:r>
        <w:rPr>
          <w:rFonts w:hint="default" w:ascii="Times New Roman" w:hAnsi="Times New Roman" w:cs="Times New Roman"/>
          <w:color w:val="auto"/>
          <w:szCs w:val="24"/>
        </w:rPr>
        <w:tab/>
      </w:r>
      <w:r>
        <w:rPr>
          <w:rFonts w:hint="default" w:ascii="Times New Roman" w:hAnsi="Times New Roman" w:cs="Times New Roman"/>
          <w:color w:val="auto"/>
          <w:szCs w:val="24"/>
        </w:rPr>
        <w:t xml:space="preserve">Vowels LM, Vowels MJ, Sweeney SK, Hatch SG, Darwiche J. The efficacy, feasibility, and technical outcomes of a GPT-4o-based chatbot amanda for relationship support: a randomized controlled trial. </w:t>
      </w:r>
      <w:r>
        <w:rPr>
          <w:rFonts w:hint="default" w:ascii="Times New Roman" w:hAnsi="Times New Roman" w:cs="Times New Roman"/>
          <w:i/>
          <w:color w:val="auto"/>
          <w:szCs w:val="24"/>
        </w:rPr>
        <w:t>PLOS Ment Health</w:t>
      </w:r>
      <w:r>
        <w:rPr>
          <w:rFonts w:hint="default" w:ascii="Times New Roman" w:hAnsi="Times New Roman" w:cs="Times New Roman"/>
          <w:color w:val="auto"/>
          <w:szCs w:val="24"/>
        </w:rPr>
        <w:t>. 2025;2(9):e0000411. doi:10.1371/journal.pmen.0000411</w:t>
      </w:r>
    </w:p>
    <w:p w14:paraId="6BAD3A6F">
      <w:pPr>
        <w:pStyle w:val="16"/>
        <w:bidi w:val="0"/>
        <w:rPr>
          <w:rFonts w:hint="default" w:ascii="Times New Roman" w:hAnsi="Times New Roman" w:cs="Times New Roman"/>
          <w:color w:val="auto"/>
          <w:szCs w:val="24"/>
        </w:rPr>
      </w:pPr>
      <w:r>
        <w:rPr>
          <w:rFonts w:hint="default" w:ascii="Times New Roman" w:hAnsi="Times New Roman" w:cs="Times New Roman"/>
          <w:color w:val="auto"/>
          <w:szCs w:val="24"/>
        </w:rPr>
        <w:t>52.</w:t>
      </w:r>
      <w:r>
        <w:rPr>
          <w:rFonts w:hint="default" w:ascii="Times New Roman" w:hAnsi="Times New Roman" w:cs="Times New Roman"/>
          <w:color w:val="auto"/>
          <w:szCs w:val="24"/>
        </w:rPr>
        <w:tab/>
      </w:r>
      <w:r>
        <w:rPr>
          <w:rFonts w:hint="default" w:ascii="Times New Roman" w:hAnsi="Times New Roman" w:cs="Times New Roman"/>
          <w:color w:val="auto"/>
          <w:szCs w:val="24"/>
        </w:rPr>
        <w:t xml:space="preserve">Wang Y, Li X, Zhang Q, Yeung D, Wu Y. Effect of a cognitive behavioral therapy–based AI chatbot on depression and loneliness in chinese university students: randomized controlled trial with financial stress moderation. </w:t>
      </w:r>
      <w:r>
        <w:rPr>
          <w:rFonts w:hint="default" w:ascii="Times New Roman" w:hAnsi="Times New Roman" w:cs="Times New Roman"/>
          <w:i/>
          <w:color w:val="auto"/>
          <w:szCs w:val="24"/>
        </w:rPr>
        <w:t>JMIR mHealth uHealth</w:t>
      </w:r>
      <w:r>
        <w:rPr>
          <w:rFonts w:hint="default" w:ascii="Times New Roman" w:hAnsi="Times New Roman" w:cs="Times New Roman"/>
          <w:color w:val="auto"/>
          <w:szCs w:val="24"/>
        </w:rPr>
        <w:t>. 2025;13:e63806. doi:10.2196/63806</w:t>
      </w:r>
    </w:p>
    <w:p w14:paraId="45E3F65C">
      <w:pPr>
        <w:pStyle w:val="16"/>
        <w:bidi w:val="0"/>
        <w:rPr>
          <w:rFonts w:hint="default" w:ascii="Times New Roman" w:hAnsi="Times New Roman" w:cs="Times New Roman"/>
          <w:color w:val="auto"/>
          <w:szCs w:val="24"/>
        </w:rPr>
      </w:pPr>
      <w:r>
        <w:rPr>
          <w:rFonts w:hint="default" w:ascii="Times New Roman" w:hAnsi="Times New Roman" w:cs="Times New Roman"/>
          <w:color w:val="auto"/>
          <w:szCs w:val="24"/>
        </w:rPr>
        <w:t>53.</w:t>
      </w:r>
      <w:r>
        <w:rPr>
          <w:rFonts w:hint="default" w:ascii="Times New Roman" w:hAnsi="Times New Roman" w:cs="Times New Roman"/>
          <w:color w:val="auto"/>
          <w:szCs w:val="24"/>
        </w:rPr>
        <w:tab/>
      </w:r>
      <w:r>
        <w:rPr>
          <w:rFonts w:hint="default" w:ascii="Times New Roman" w:hAnsi="Times New Roman" w:cs="Times New Roman"/>
          <w:color w:val="auto"/>
          <w:szCs w:val="24"/>
        </w:rPr>
        <w:t xml:space="preserve">Xu S, Ma T. Depression intervention using AI chatbots with social cues: a randomized trial of effectiveness. </w:t>
      </w:r>
      <w:r>
        <w:rPr>
          <w:rFonts w:hint="default" w:ascii="Times New Roman" w:hAnsi="Times New Roman" w:cs="Times New Roman"/>
          <w:i/>
          <w:color w:val="auto"/>
          <w:szCs w:val="24"/>
        </w:rPr>
        <w:t>J Affect Disord</w:t>
      </w:r>
      <w:r>
        <w:rPr>
          <w:rFonts w:hint="default" w:ascii="Times New Roman" w:hAnsi="Times New Roman" w:cs="Times New Roman"/>
          <w:color w:val="auto"/>
          <w:szCs w:val="24"/>
        </w:rPr>
        <w:t>. Published online 2025:119760.</w:t>
      </w:r>
    </w:p>
    <w:p w14:paraId="76CEA31F">
      <w:pPr>
        <w:pStyle w:val="16"/>
        <w:bidi w:val="0"/>
        <w:rPr>
          <w:rFonts w:hint="default" w:ascii="Times New Roman" w:hAnsi="Times New Roman" w:cs="Times New Roman"/>
          <w:color w:val="auto"/>
          <w:szCs w:val="24"/>
        </w:rPr>
      </w:pPr>
      <w:r>
        <w:rPr>
          <w:rFonts w:hint="default" w:ascii="Times New Roman" w:hAnsi="Times New Roman" w:cs="Times New Roman"/>
          <w:color w:val="auto"/>
          <w:szCs w:val="24"/>
        </w:rPr>
        <w:t>54.</w:t>
      </w:r>
      <w:r>
        <w:rPr>
          <w:rFonts w:hint="default" w:ascii="Times New Roman" w:hAnsi="Times New Roman" w:cs="Times New Roman"/>
          <w:color w:val="auto"/>
          <w:szCs w:val="24"/>
        </w:rPr>
        <w:tab/>
      </w:r>
      <w:r>
        <w:rPr>
          <w:rFonts w:hint="default" w:ascii="Times New Roman" w:hAnsi="Times New Roman" w:cs="Times New Roman"/>
          <w:color w:val="auto"/>
          <w:szCs w:val="24"/>
        </w:rPr>
        <w:t xml:space="preserve">Yahagi M, Hiruta R, Miyauchi C, Tanaka S, Taguchi A, Yaguchi Y. Comparison of conventional anesthesia nurse education and an artificial intelligence chatbot (ChatGPT) intervention on preoperative anxiety: a randomized controlled trial. </w:t>
      </w:r>
      <w:r>
        <w:rPr>
          <w:rFonts w:hint="default" w:ascii="Times New Roman" w:hAnsi="Times New Roman" w:cs="Times New Roman"/>
          <w:i/>
          <w:color w:val="auto"/>
          <w:szCs w:val="24"/>
        </w:rPr>
        <w:t>J Perianesth Nurs</w:t>
      </w:r>
      <w:r>
        <w:rPr>
          <w:rFonts w:hint="default" w:ascii="Times New Roman" w:hAnsi="Times New Roman" w:cs="Times New Roman"/>
          <w:color w:val="auto"/>
          <w:szCs w:val="24"/>
        </w:rPr>
        <w:t>. 2024;39(5):767-771. doi:10.1016/j.jopan.2023.12.005</w:t>
      </w:r>
    </w:p>
    <w:p w14:paraId="474054F8">
      <w:pPr>
        <w:pStyle w:val="16"/>
        <w:bidi w:val="0"/>
        <w:rPr>
          <w:rFonts w:hint="default" w:ascii="Times New Roman" w:hAnsi="Times New Roman" w:cs="Times New Roman"/>
          <w:color w:val="auto"/>
          <w:szCs w:val="24"/>
        </w:rPr>
      </w:pPr>
      <w:r>
        <w:rPr>
          <w:rFonts w:hint="default" w:ascii="Times New Roman" w:hAnsi="Times New Roman" w:cs="Times New Roman"/>
          <w:color w:val="auto"/>
          <w:szCs w:val="24"/>
        </w:rPr>
        <w:t>55.</w:t>
      </w:r>
      <w:r>
        <w:rPr>
          <w:rFonts w:hint="default" w:ascii="Times New Roman" w:hAnsi="Times New Roman" w:cs="Times New Roman"/>
          <w:color w:val="auto"/>
          <w:szCs w:val="24"/>
        </w:rPr>
        <w:tab/>
      </w:r>
      <w:r>
        <w:rPr>
          <w:rFonts w:hint="default" w:ascii="Times New Roman" w:hAnsi="Times New Roman" w:cs="Times New Roman"/>
          <w:color w:val="auto"/>
          <w:szCs w:val="24"/>
        </w:rPr>
        <w:t xml:space="preserve">Zhang H, Wang X, Luo H, et al. Comparison of preoperative education by artificial intelligence versus traditional physicians in perioperative management of urolithiasis surgery: a prospective single-blind randomized controlled trial conducted in China. </w:t>
      </w:r>
      <w:r>
        <w:rPr>
          <w:rFonts w:hint="default" w:ascii="Times New Roman" w:hAnsi="Times New Roman" w:cs="Times New Roman"/>
          <w:i/>
          <w:color w:val="auto"/>
          <w:szCs w:val="24"/>
        </w:rPr>
        <w:t>Front Med</w:t>
      </w:r>
      <w:r>
        <w:rPr>
          <w:rFonts w:hint="default" w:ascii="Times New Roman" w:hAnsi="Times New Roman" w:cs="Times New Roman"/>
          <w:color w:val="auto"/>
          <w:szCs w:val="24"/>
        </w:rPr>
        <w:t>. 2025;12:1543630. doi:10.3389/fmed.2025.1543630</w:t>
      </w:r>
    </w:p>
    <w:p w14:paraId="6F8309C7">
      <w:pPr>
        <w:pStyle w:val="16"/>
        <w:bidi w:val="0"/>
        <w:rPr>
          <w:rFonts w:hint="default" w:ascii="Times New Roman" w:hAnsi="Times New Roman" w:cs="Times New Roman"/>
          <w:color w:val="auto"/>
          <w:szCs w:val="24"/>
        </w:rPr>
      </w:pPr>
      <w:r>
        <w:rPr>
          <w:rFonts w:hint="default" w:ascii="Times New Roman" w:hAnsi="Times New Roman" w:cs="Times New Roman"/>
          <w:color w:val="auto"/>
          <w:szCs w:val="24"/>
        </w:rPr>
        <w:t>56.</w:t>
      </w:r>
      <w:r>
        <w:rPr>
          <w:rFonts w:hint="default" w:ascii="Times New Roman" w:hAnsi="Times New Roman" w:cs="Times New Roman"/>
          <w:color w:val="auto"/>
          <w:szCs w:val="24"/>
        </w:rPr>
        <w:tab/>
      </w:r>
      <w:r>
        <w:rPr>
          <w:rFonts w:hint="default" w:ascii="Times New Roman" w:hAnsi="Times New Roman" w:cs="Times New Roman"/>
          <w:color w:val="auto"/>
          <w:szCs w:val="24"/>
        </w:rPr>
        <w:t xml:space="preserve">Zhao Y, Qian W, Chen Y, et al. Effect of an AI agent trained on a large language model (LLM) as an intervention for depression and anxiety symptoms in young adults: a 28-day randomized controlled trial. </w:t>
      </w:r>
      <w:r>
        <w:rPr>
          <w:rFonts w:hint="default" w:ascii="Times New Roman" w:hAnsi="Times New Roman" w:cs="Times New Roman"/>
          <w:i/>
          <w:color w:val="auto"/>
          <w:szCs w:val="24"/>
        </w:rPr>
        <w:t>Appl Psychol: Health Well‐Being</w:t>
      </w:r>
      <w:r>
        <w:rPr>
          <w:rFonts w:hint="default" w:ascii="Times New Roman" w:hAnsi="Times New Roman" w:cs="Times New Roman"/>
          <w:color w:val="auto"/>
          <w:szCs w:val="24"/>
        </w:rPr>
        <w:t>. 2025;17(5):e70067. doi:10.1111/aphw.70067</w:t>
      </w:r>
    </w:p>
    <w:p w14:paraId="7F8761E4">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color w:val="auto"/>
        </w:rPr>
      </w:pPr>
      <w:r>
        <w:rPr>
          <w:rFonts w:hint="default"/>
          <w:color w:val="auto"/>
        </w:rPr>
        <w:fldChar w:fldCharType="end"/>
      </w:r>
    </w:p>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EDA437">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AFBAB81">
                          <w:pPr>
                            <w:pStyle w:val="6"/>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4AFBAB81">
                    <w:pPr>
                      <w:pStyle w:val="6"/>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480" w:lineRule="auto"/>
      </w:pPr>
      <w:r>
        <w:separator/>
      </w:r>
    </w:p>
  </w:footnote>
  <w:footnote w:type="continuationSeparator" w:id="1">
    <w:p>
      <w:pPr>
        <w:spacing w:line="48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3F870BC"/>
    <w:multiLevelType w:val="singleLevel"/>
    <w:tmpl w:val="E3F870BC"/>
    <w:lvl w:ilvl="0" w:tentative="0">
      <w:start w:val="1"/>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4930BC"/>
    <w:rsid w:val="004D454E"/>
    <w:rsid w:val="00C53831"/>
    <w:rsid w:val="00D319F9"/>
    <w:rsid w:val="012D2227"/>
    <w:rsid w:val="012D7A8C"/>
    <w:rsid w:val="01C630F0"/>
    <w:rsid w:val="01D54643"/>
    <w:rsid w:val="027D172A"/>
    <w:rsid w:val="028905A5"/>
    <w:rsid w:val="02954528"/>
    <w:rsid w:val="02C544E8"/>
    <w:rsid w:val="02D608C8"/>
    <w:rsid w:val="02E14378"/>
    <w:rsid w:val="03062D2F"/>
    <w:rsid w:val="035717DD"/>
    <w:rsid w:val="03975DC4"/>
    <w:rsid w:val="040E4592"/>
    <w:rsid w:val="042D73A3"/>
    <w:rsid w:val="0462668B"/>
    <w:rsid w:val="04D54EAF"/>
    <w:rsid w:val="04DF4A81"/>
    <w:rsid w:val="05085485"/>
    <w:rsid w:val="05225611"/>
    <w:rsid w:val="053D64E6"/>
    <w:rsid w:val="05832D5D"/>
    <w:rsid w:val="05A64CC2"/>
    <w:rsid w:val="05C4001B"/>
    <w:rsid w:val="05D250F6"/>
    <w:rsid w:val="06451DC1"/>
    <w:rsid w:val="064C13A1"/>
    <w:rsid w:val="06AB0AD0"/>
    <w:rsid w:val="06DD024B"/>
    <w:rsid w:val="06E05B4E"/>
    <w:rsid w:val="070B6B66"/>
    <w:rsid w:val="071F3A56"/>
    <w:rsid w:val="075C5D77"/>
    <w:rsid w:val="076115F6"/>
    <w:rsid w:val="077F47F7"/>
    <w:rsid w:val="078D7EC3"/>
    <w:rsid w:val="07BC60B8"/>
    <w:rsid w:val="07EE6475"/>
    <w:rsid w:val="07F67816"/>
    <w:rsid w:val="07FF744E"/>
    <w:rsid w:val="08213941"/>
    <w:rsid w:val="08316975"/>
    <w:rsid w:val="084B76F1"/>
    <w:rsid w:val="08642E79"/>
    <w:rsid w:val="087B7D1C"/>
    <w:rsid w:val="0894682B"/>
    <w:rsid w:val="08AF5C17"/>
    <w:rsid w:val="08C43295"/>
    <w:rsid w:val="08EE6172"/>
    <w:rsid w:val="091A625A"/>
    <w:rsid w:val="095B59EB"/>
    <w:rsid w:val="09691019"/>
    <w:rsid w:val="09734192"/>
    <w:rsid w:val="09975029"/>
    <w:rsid w:val="09A45050"/>
    <w:rsid w:val="09C917B0"/>
    <w:rsid w:val="09D678FF"/>
    <w:rsid w:val="09DA7BDD"/>
    <w:rsid w:val="0A6F6551"/>
    <w:rsid w:val="0A9308B8"/>
    <w:rsid w:val="0A9C03E2"/>
    <w:rsid w:val="0ABF1478"/>
    <w:rsid w:val="0AC56B69"/>
    <w:rsid w:val="0AD0715D"/>
    <w:rsid w:val="0AFB5144"/>
    <w:rsid w:val="0B06382A"/>
    <w:rsid w:val="0B133596"/>
    <w:rsid w:val="0B212DFC"/>
    <w:rsid w:val="0B520957"/>
    <w:rsid w:val="0C4C3EA9"/>
    <w:rsid w:val="0C522223"/>
    <w:rsid w:val="0C7E602C"/>
    <w:rsid w:val="0C9C75E1"/>
    <w:rsid w:val="0CB3217A"/>
    <w:rsid w:val="0CE153BB"/>
    <w:rsid w:val="0CE84960"/>
    <w:rsid w:val="0D434F46"/>
    <w:rsid w:val="0D7C6A10"/>
    <w:rsid w:val="0DE66214"/>
    <w:rsid w:val="0DFB4F97"/>
    <w:rsid w:val="0DFD0446"/>
    <w:rsid w:val="0E7C659C"/>
    <w:rsid w:val="0E8C4A31"/>
    <w:rsid w:val="0EBC6164"/>
    <w:rsid w:val="0EFE5203"/>
    <w:rsid w:val="0F211624"/>
    <w:rsid w:val="0F816B64"/>
    <w:rsid w:val="0F8D6F1D"/>
    <w:rsid w:val="0F9C29B1"/>
    <w:rsid w:val="0FA365C1"/>
    <w:rsid w:val="0FA73155"/>
    <w:rsid w:val="0FC1695C"/>
    <w:rsid w:val="0FE34B24"/>
    <w:rsid w:val="10565E36"/>
    <w:rsid w:val="1060779A"/>
    <w:rsid w:val="10D27B5A"/>
    <w:rsid w:val="111908CE"/>
    <w:rsid w:val="113F08F5"/>
    <w:rsid w:val="11623C93"/>
    <w:rsid w:val="116C7817"/>
    <w:rsid w:val="11CE710E"/>
    <w:rsid w:val="120F5DE2"/>
    <w:rsid w:val="12174F59"/>
    <w:rsid w:val="122A4C8C"/>
    <w:rsid w:val="127203E1"/>
    <w:rsid w:val="12837EF9"/>
    <w:rsid w:val="12A25EF8"/>
    <w:rsid w:val="12C7072D"/>
    <w:rsid w:val="133B07D3"/>
    <w:rsid w:val="1344164E"/>
    <w:rsid w:val="135B7955"/>
    <w:rsid w:val="1360648C"/>
    <w:rsid w:val="137B1518"/>
    <w:rsid w:val="13A215BD"/>
    <w:rsid w:val="13B80D84"/>
    <w:rsid w:val="13CA4487"/>
    <w:rsid w:val="13E47475"/>
    <w:rsid w:val="14214C4A"/>
    <w:rsid w:val="146705D2"/>
    <w:rsid w:val="147F1A25"/>
    <w:rsid w:val="14B62860"/>
    <w:rsid w:val="14DF1632"/>
    <w:rsid w:val="14E76189"/>
    <w:rsid w:val="151B08BC"/>
    <w:rsid w:val="15242F6C"/>
    <w:rsid w:val="15437E13"/>
    <w:rsid w:val="15463CAB"/>
    <w:rsid w:val="157E7260"/>
    <w:rsid w:val="15957F96"/>
    <w:rsid w:val="15B7753C"/>
    <w:rsid w:val="15C918AE"/>
    <w:rsid w:val="161733AE"/>
    <w:rsid w:val="16266269"/>
    <w:rsid w:val="162956D1"/>
    <w:rsid w:val="16422A31"/>
    <w:rsid w:val="169D33D6"/>
    <w:rsid w:val="16B03286"/>
    <w:rsid w:val="16B54D41"/>
    <w:rsid w:val="16D07260"/>
    <w:rsid w:val="17327861"/>
    <w:rsid w:val="178A237C"/>
    <w:rsid w:val="17F25099"/>
    <w:rsid w:val="18842DE9"/>
    <w:rsid w:val="188859EA"/>
    <w:rsid w:val="18BB4304"/>
    <w:rsid w:val="191C2E55"/>
    <w:rsid w:val="19C808E7"/>
    <w:rsid w:val="19E971DB"/>
    <w:rsid w:val="1A0775D8"/>
    <w:rsid w:val="1A196232"/>
    <w:rsid w:val="1A27385F"/>
    <w:rsid w:val="1A3A618A"/>
    <w:rsid w:val="1A4B15EA"/>
    <w:rsid w:val="1A4B2590"/>
    <w:rsid w:val="1A6745A4"/>
    <w:rsid w:val="1A7B1D74"/>
    <w:rsid w:val="1AB35465"/>
    <w:rsid w:val="1ABC044C"/>
    <w:rsid w:val="1AD34E44"/>
    <w:rsid w:val="1ADA4D76"/>
    <w:rsid w:val="1B3C333B"/>
    <w:rsid w:val="1B4A4913"/>
    <w:rsid w:val="1B522B5E"/>
    <w:rsid w:val="1B901239"/>
    <w:rsid w:val="1B970EB9"/>
    <w:rsid w:val="1BDA585F"/>
    <w:rsid w:val="1BDF4F7C"/>
    <w:rsid w:val="1BE53EA1"/>
    <w:rsid w:val="1C580648"/>
    <w:rsid w:val="1CA7512B"/>
    <w:rsid w:val="1CB11028"/>
    <w:rsid w:val="1CC9529A"/>
    <w:rsid w:val="1CDC2585"/>
    <w:rsid w:val="1D440BCC"/>
    <w:rsid w:val="1D5A6F27"/>
    <w:rsid w:val="1D9624ED"/>
    <w:rsid w:val="1DA5166B"/>
    <w:rsid w:val="1E19315B"/>
    <w:rsid w:val="1E3743E3"/>
    <w:rsid w:val="1E42510C"/>
    <w:rsid w:val="1E62130A"/>
    <w:rsid w:val="1E894AE9"/>
    <w:rsid w:val="1EFD773D"/>
    <w:rsid w:val="1F185E6D"/>
    <w:rsid w:val="1F3E1D77"/>
    <w:rsid w:val="1F870137"/>
    <w:rsid w:val="1F882FF2"/>
    <w:rsid w:val="1FAB284B"/>
    <w:rsid w:val="1FC80A2E"/>
    <w:rsid w:val="1FD35505"/>
    <w:rsid w:val="201E3957"/>
    <w:rsid w:val="20230B98"/>
    <w:rsid w:val="204B46CB"/>
    <w:rsid w:val="205E73F1"/>
    <w:rsid w:val="20607ACB"/>
    <w:rsid w:val="208670AF"/>
    <w:rsid w:val="20A51982"/>
    <w:rsid w:val="20CD7624"/>
    <w:rsid w:val="20E6394D"/>
    <w:rsid w:val="21E904B1"/>
    <w:rsid w:val="221C2118"/>
    <w:rsid w:val="222362C6"/>
    <w:rsid w:val="223F40CC"/>
    <w:rsid w:val="225B49EE"/>
    <w:rsid w:val="228A7434"/>
    <w:rsid w:val="22925F36"/>
    <w:rsid w:val="22AB4E99"/>
    <w:rsid w:val="22BF571E"/>
    <w:rsid w:val="23111551"/>
    <w:rsid w:val="2338762A"/>
    <w:rsid w:val="2392098A"/>
    <w:rsid w:val="24900168"/>
    <w:rsid w:val="24F133E8"/>
    <w:rsid w:val="253934AD"/>
    <w:rsid w:val="256A4E4D"/>
    <w:rsid w:val="256B13EC"/>
    <w:rsid w:val="258520FC"/>
    <w:rsid w:val="25BA1A2C"/>
    <w:rsid w:val="25C1725E"/>
    <w:rsid w:val="26761D5F"/>
    <w:rsid w:val="269828CB"/>
    <w:rsid w:val="26A250DC"/>
    <w:rsid w:val="26B33FAF"/>
    <w:rsid w:val="27180E50"/>
    <w:rsid w:val="27400656"/>
    <w:rsid w:val="27480AC2"/>
    <w:rsid w:val="274C2B57"/>
    <w:rsid w:val="275B0FEC"/>
    <w:rsid w:val="278914ED"/>
    <w:rsid w:val="27C968CB"/>
    <w:rsid w:val="27D43C48"/>
    <w:rsid w:val="27F44081"/>
    <w:rsid w:val="280600CC"/>
    <w:rsid w:val="28074CD0"/>
    <w:rsid w:val="28374CA0"/>
    <w:rsid w:val="28463A4A"/>
    <w:rsid w:val="285B061D"/>
    <w:rsid w:val="287C2008"/>
    <w:rsid w:val="288E40BA"/>
    <w:rsid w:val="28B349ED"/>
    <w:rsid w:val="29187C09"/>
    <w:rsid w:val="291C47AB"/>
    <w:rsid w:val="295B1778"/>
    <w:rsid w:val="296138D0"/>
    <w:rsid w:val="298D0BC4"/>
    <w:rsid w:val="29E05449"/>
    <w:rsid w:val="2A082BA9"/>
    <w:rsid w:val="2A29633F"/>
    <w:rsid w:val="2A742AF1"/>
    <w:rsid w:val="2AC05D36"/>
    <w:rsid w:val="2AF05EF0"/>
    <w:rsid w:val="2B0E4A1E"/>
    <w:rsid w:val="2B1D2C83"/>
    <w:rsid w:val="2B502526"/>
    <w:rsid w:val="2B5706F9"/>
    <w:rsid w:val="2B7825EC"/>
    <w:rsid w:val="2BAD4A6C"/>
    <w:rsid w:val="2BB60AA1"/>
    <w:rsid w:val="2BE401F2"/>
    <w:rsid w:val="2C212804"/>
    <w:rsid w:val="2C42748A"/>
    <w:rsid w:val="2C7C32E7"/>
    <w:rsid w:val="2D0E2AF2"/>
    <w:rsid w:val="2D281E1E"/>
    <w:rsid w:val="2D306F11"/>
    <w:rsid w:val="2D8079FF"/>
    <w:rsid w:val="2DBA6ABB"/>
    <w:rsid w:val="2DC95F1F"/>
    <w:rsid w:val="2DE51610"/>
    <w:rsid w:val="2E0734C3"/>
    <w:rsid w:val="2E620EB2"/>
    <w:rsid w:val="2E6A49C1"/>
    <w:rsid w:val="2E79216D"/>
    <w:rsid w:val="2E921798"/>
    <w:rsid w:val="2EE61AE3"/>
    <w:rsid w:val="2EFA558F"/>
    <w:rsid w:val="2F1608AE"/>
    <w:rsid w:val="2F62363C"/>
    <w:rsid w:val="2F847563"/>
    <w:rsid w:val="2FD14C2F"/>
    <w:rsid w:val="2FDD4C94"/>
    <w:rsid w:val="2FE66ADF"/>
    <w:rsid w:val="302428C3"/>
    <w:rsid w:val="304B3C1C"/>
    <w:rsid w:val="30760C45"/>
    <w:rsid w:val="30CA1980"/>
    <w:rsid w:val="30F6724B"/>
    <w:rsid w:val="311338E6"/>
    <w:rsid w:val="31234406"/>
    <w:rsid w:val="31376626"/>
    <w:rsid w:val="317A086B"/>
    <w:rsid w:val="31A2185C"/>
    <w:rsid w:val="31D2634F"/>
    <w:rsid w:val="32676A97"/>
    <w:rsid w:val="331402CF"/>
    <w:rsid w:val="331A7FAD"/>
    <w:rsid w:val="333606F4"/>
    <w:rsid w:val="3354372C"/>
    <w:rsid w:val="336D1D02"/>
    <w:rsid w:val="338611ED"/>
    <w:rsid w:val="33FE4BEA"/>
    <w:rsid w:val="34175C06"/>
    <w:rsid w:val="344424E1"/>
    <w:rsid w:val="3449213D"/>
    <w:rsid w:val="34781430"/>
    <w:rsid w:val="34CF67D4"/>
    <w:rsid w:val="352E096C"/>
    <w:rsid w:val="357F234A"/>
    <w:rsid w:val="35AD3C5E"/>
    <w:rsid w:val="35ED7D17"/>
    <w:rsid w:val="36551823"/>
    <w:rsid w:val="36825D60"/>
    <w:rsid w:val="36A04C6E"/>
    <w:rsid w:val="36BD312A"/>
    <w:rsid w:val="36E56B24"/>
    <w:rsid w:val="376718FC"/>
    <w:rsid w:val="378C4B4D"/>
    <w:rsid w:val="38075479"/>
    <w:rsid w:val="38087BEC"/>
    <w:rsid w:val="38711D79"/>
    <w:rsid w:val="38C54472"/>
    <w:rsid w:val="395104A1"/>
    <w:rsid w:val="395C1320"/>
    <w:rsid w:val="39E11825"/>
    <w:rsid w:val="3A0126F9"/>
    <w:rsid w:val="3A0420B7"/>
    <w:rsid w:val="3A105C66"/>
    <w:rsid w:val="3A184B1B"/>
    <w:rsid w:val="3A97102A"/>
    <w:rsid w:val="3AAC3D0E"/>
    <w:rsid w:val="3AC32A12"/>
    <w:rsid w:val="3AE26A56"/>
    <w:rsid w:val="3B186D42"/>
    <w:rsid w:val="3B463501"/>
    <w:rsid w:val="3B734BD2"/>
    <w:rsid w:val="3BDF1D94"/>
    <w:rsid w:val="3C04746B"/>
    <w:rsid w:val="3C943BC2"/>
    <w:rsid w:val="3C9963E7"/>
    <w:rsid w:val="3CB556C7"/>
    <w:rsid w:val="3CF0088C"/>
    <w:rsid w:val="3D0826B4"/>
    <w:rsid w:val="3D347EBE"/>
    <w:rsid w:val="3D4F2F4A"/>
    <w:rsid w:val="3D5A3DC8"/>
    <w:rsid w:val="3D6F50B3"/>
    <w:rsid w:val="3D8F02D7"/>
    <w:rsid w:val="3DC318DE"/>
    <w:rsid w:val="3DDF660D"/>
    <w:rsid w:val="3E175815"/>
    <w:rsid w:val="3E5C4EAE"/>
    <w:rsid w:val="3E7E1BD2"/>
    <w:rsid w:val="3E9478EF"/>
    <w:rsid w:val="3EA80B63"/>
    <w:rsid w:val="3F00051C"/>
    <w:rsid w:val="3F4941F1"/>
    <w:rsid w:val="3F50583E"/>
    <w:rsid w:val="3F770160"/>
    <w:rsid w:val="3FE65914"/>
    <w:rsid w:val="3FED7D16"/>
    <w:rsid w:val="3FFF4A5D"/>
    <w:rsid w:val="40145E53"/>
    <w:rsid w:val="40264CCE"/>
    <w:rsid w:val="40773E78"/>
    <w:rsid w:val="40977B10"/>
    <w:rsid w:val="41160006"/>
    <w:rsid w:val="41200E85"/>
    <w:rsid w:val="414F3518"/>
    <w:rsid w:val="41523DFE"/>
    <w:rsid w:val="415E1217"/>
    <w:rsid w:val="41727207"/>
    <w:rsid w:val="41792343"/>
    <w:rsid w:val="418618BC"/>
    <w:rsid w:val="41AF15C1"/>
    <w:rsid w:val="41C8474B"/>
    <w:rsid w:val="41FB36A0"/>
    <w:rsid w:val="4247010E"/>
    <w:rsid w:val="425C32D7"/>
    <w:rsid w:val="42A15FF5"/>
    <w:rsid w:val="431542ED"/>
    <w:rsid w:val="432E715D"/>
    <w:rsid w:val="438111E1"/>
    <w:rsid w:val="43921B47"/>
    <w:rsid w:val="446C618F"/>
    <w:rsid w:val="446E1F07"/>
    <w:rsid w:val="447975D5"/>
    <w:rsid w:val="44A5546A"/>
    <w:rsid w:val="45A73923"/>
    <w:rsid w:val="45D625B9"/>
    <w:rsid w:val="45F6387B"/>
    <w:rsid w:val="462B21DE"/>
    <w:rsid w:val="463F596D"/>
    <w:rsid w:val="46715CDF"/>
    <w:rsid w:val="46943F69"/>
    <w:rsid w:val="46CA3B6E"/>
    <w:rsid w:val="46E22556"/>
    <w:rsid w:val="471B72A7"/>
    <w:rsid w:val="478453F7"/>
    <w:rsid w:val="479C6D8B"/>
    <w:rsid w:val="47A51E17"/>
    <w:rsid w:val="47BD1544"/>
    <w:rsid w:val="4897070B"/>
    <w:rsid w:val="489A782C"/>
    <w:rsid w:val="48D50670"/>
    <w:rsid w:val="48F94E3C"/>
    <w:rsid w:val="49247038"/>
    <w:rsid w:val="49394CED"/>
    <w:rsid w:val="49A53A03"/>
    <w:rsid w:val="49CC7870"/>
    <w:rsid w:val="4A1455C1"/>
    <w:rsid w:val="4AE44140"/>
    <w:rsid w:val="4B076C12"/>
    <w:rsid w:val="4B58282B"/>
    <w:rsid w:val="4B5F6A4E"/>
    <w:rsid w:val="4B666755"/>
    <w:rsid w:val="4B81350F"/>
    <w:rsid w:val="4B8251CA"/>
    <w:rsid w:val="4BA12BC2"/>
    <w:rsid w:val="4BB01057"/>
    <w:rsid w:val="4BC114B6"/>
    <w:rsid w:val="4BE10BCB"/>
    <w:rsid w:val="4C423716"/>
    <w:rsid w:val="4C666380"/>
    <w:rsid w:val="4C793891"/>
    <w:rsid w:val="4CB93F3C"/>
    <w:rsid w:val="4D550108"/>
    <w:rsid w:val="4D8B2425"/>
    <w:rsid w:val="4D950547"/>
    <w:rsid w:val="4DA16EA9"/>
    <w:rsid w:val="4DBC51ED"/>
    <w:rsid w:val="4DBE5CAD"/>
    <w:rsid w:val="4E600B13"/>
    <w:rsid w:val="4E93713A"/>
    <w:rsid w:val="4E9609D8"/>
    <w:rsid w:val="4F0939B5"/>
    <w:rsid w:val="4F2C4FC8"/>
    <w:rsid w:val="4F3342D7"/>
    <w:rsid w:val="4F416B96"/>
    <w:rsid w:val="4F5650B2"/>
    <w:rsid w:val="4FB91494"/>
    <w:rsid w:val="4FD5019B"/>
    <w:rsid w:val="4FDA2B47"/>
    <w:rsid w:val="4FE63D4E"/>
    <w:rsid w:val="4FFD0927"/>
    <w:rsid w:val="5008387F"/>
    <w:rsid w:val="506D40C8"/>
    <w:rsid w:val="50A91291"/>
    <w:rsid w:val="518965D2"/>
    <w:rsid w:val="51A64548"/>
    <w:rsid w:val="51FE4243"/>
    <w:rsid w:val="522462FB"/>
    <w:rsid w:val="522D3402"/>
    <w:rsid w:val="52304CA0"/>
    <w:rsid w:val="524F15CA"/>
    <w:rsid w:val="526E7343"/>
    <w:rsid w:val="52952A4E"/>
    <w:rsid w:val="52995FD8"/>
    <w:rsid w:val="529A70FA"/>
    <w:rsid w:val="529B78C2"/>
    <w:rsid w:val="529F0F39"/>
    <w:rsid w:val="52B713C0"/>
    <w:rsid w:val="53285977"/>
    <w:rsid w:val="53377290"/>
    <w:rsid w:val="53602865"/>
    <w:rsid w:val="539D4ECE"/>
    <w:rsid w:val="53B64C82"/>
    <w:rsid w:val="53C2401E"/>
    <w:rsid w:val="540267FB"/>
    <w:rsid w:val="540A1C70"/>
    <w:rsid w:val="54177EC5"/>
    <w:rsid w:val="549B754C"/>
    <w:rsid w:val="54D340FC"/>
    <w:rsid w:val="54E3424B"/>
    <w:rsid w:val="551769A9"/>
    <w:rsid w:val="55450A62"/>
    <w:rsid w:val="55546EF7"/>
    <w:rsid w:val="555B64D8"/>
    <w:rsid w:val="55711857"/>
    <w:rsid w:val="55BB0D24"/>
    <w:rsid w:val="55BB2AD2"/>
    <w:rsid w:val="55CA71B9"/>
    <w:rsid w:val="561E054E"/>
    <w:rsid w:val="564C5E20"/>
    <w:rsid w:val="566571EA"/>
    <w:rsid w:val="56953222"/>
    <w:rsid w:val="56AB10B1"/>
    <w:rsid w:val="57201787"/>
    <w:rsid w:val="57256D9D"/>
    <w:rsid w:val="57EA769F"/>
    <w:rsid w:val="580813C9"/>
    <w:rsid w:val="58296419"/>
    <w:rsid w:val="582B05B1"/>
    <w:rsid w:val="583D659F"/>
    <w:rsid w:val="5870229A"/>
    <w:rsid w:val="59462FFB"/>
    <w:rsid w:val="59B64045"/>
    <w:rsid w:val="59EF71EF"/>
    <w:rsid w:val="5A084917"/>
    <w:rsid w:val="5A3B0CD5"/>
    <w:rsid w:val="5A4822F3"/>
    <w:rsid w:val="5A5644F9"/>
    <w:rsid w:val="5A6213BE"/>
    <w:rsid w:val="5A674B94"/>
    <w:rsid w:val="5A8D7133"/>
    <w:rsid w:val="5AAB1806"/>
    <w:rsid w:val="5AEF2CCD"/>
    <w:rsid w:val="5B1B05A3"/>
    <w:rsid w:val="5B1C7CE6"/>
    <w:rsid w:val="5B433C96"/>
    <w:rsid w:val="5B525C87"/>
    <w:rsid w:val="5B601E9B"/>
    <w:rsid w:val="5B7A7787"/>
    <w:rsid w:val="5BC6290F"/>
    <w:rsid w:val="5C024B11"/>
    <w:rsid w:val="5C5C5F59"/>
    <w:rsid w:val="5C5D5A52"/>
    <w:rsid w:val="5C7560D1"/>
    <w:rsid w:val="5C8448AD"/>
    <w:rsid w:val="5C961BA3"/>
    <w:rsid w:val="5CE45005"/>
    <w:rsid w:val="5CF274BE"/>
    <w:rsid w:val="5CFD7BE4"/>
    <w:rsid w:val="5E361890"/>
    <w:rsid w:val="5E5A37D0"/>
    <w:rsid w:val="5E6B4CCD"/>
    <w:rsid w:val="5F304748"/>
    <w:rsid w:val="5F434264"/>
    <w:rsid w:val="5F5D4BFA"/>
    <w:rsid w:val="5F6917F1"/>
    <w:rsid w:val="5F97635E"/>
    <w:rsid w:val="5FD63E76"/>
    <w:rsid w:val="60011A2A"/>
    <w:rsid w:val="603E2C7E"/>
    <w:rsid w:val="6045518E"/>
    <w:rsid w:val="6058575B"/>
    <w:rsid w:val="60AA20C1"/>
    <w:rsid w:val="60B55EFE"/>
    <w:rsid w:val="60ED5D3C"/>
    <w:rsid w:val="61416385"/>
    <w:rsid w:val="615A3AE7"/>
    <w:rsid w:val="6183794E"/>
    <w:rsid w:val="619C4100"/>
    <w:rsid w:val="62160C3A"/>
    <w:rsid w:val="6217244A"/>
    <w:rsid w:val="62436FF5"/>
    <w:rsid w:val="62764FF6"/>
    <w:rsid w:val="627B4304"/>
    <w:rsid w:val="62F323C0"/>
    <w:rsid w:val="634F1888"/>
    <w:rsid w:val="639D7CBB"/>
    <w:rsid w:val="63CC638D"/>
    <w:rsid w:val="63F01367"/>
    <w:rsid w:val="640B2E77"/>
    <w:rsid w:val="64AD0BED"/>
    <w:rsid w:val="64BD0615"/>
    <w:rsid w:val="64C85A75"/>
    <w:rsid w:val="64C92150"/>
    <w:rsid w:val="64CE4D6B"/>
    <w:rsid w:val="655D7702"/>
    <w:rsid w:val="6563785A"/>
    <w:rsid w:val="65A96BA2"/>
    <w:rsid w:val="65BD63F3"/>
    <w:rsid w:val="65ED7079"/>
    <w:rsid w:val="66361E09"/>
    <w:rsid w:val="6689767D"/>
    <w:rsid w:val="66DD0173"/>
    <w:rsid w:val="66E63727"/>
    <w:rsid w:val="677245F9"/>
    <w:rsid w:val="67876CB8"/>
    <w:rsid w:val="679663D1"/>
    <w:rsid w:val="679A69EC"/>
    <w:rsid w:val="67AA611D"/>
    <w:rsid w:val="67F24A7A"/>
    <w:rsid w:val="683361CD"/>
    <w:rsid w:val="686B1C82"/>
    <w:rsid w:val="688428DF"/>
    <w:rsid w:val="689D73CB"/>
    <w:rsid w:val="68CD4B9F"/>
    <w:rsid w:val="68E503E3"/>
    <w:rsid w:val="68E87C2B"/>
    <w:rsid w:val="68F44821"/>
    <w:rsid w:val="68FA3E08"/>
    <w:rsid w:val="695F7CDB"/>
    <w:rsid w:val="69701D84"/>
    <w:rsid w:val="69861601"/>
    <w:rsid w:val="69975CFE"/>
    <w:rsid w:val="69EA4DEB"/>
    <w:rsid w:val="69F85BB3"/>
    <w:rsid w:val="69FB573C"/>
    <w:rsid w:val="6A2437F0"/>
    <w:rsid w:val="6A275DD4"/>
    <w:rsid w:val="6A2F5132"/>
    <w:rsid w:val="6A615EE7"/>
    <w:rsid w:val="6AB7268A"/>
    <w:rsid w:val="6AE85CC0"/>
    <w:rsid w:val="6AFD7E4E"/>
    <w:rsid w:val="6B38527D"/>
    <w:rsid w:val="6B542573"/>
    <w:rsid w:val="6B6567CB"/>
    <w:rsid w:val="6B7A1D0C"/>
    <w:rsid w:val="6BDD334B"/>
    <w:rsid w:val="6C224CA8"/>
    <w:rsid w:val="6C295436"/>
    <w:rsid w:val="6C3118E9"/>
    <w:rsid w:val="6C643A6C"/>
    <w:rsid w:val="6CD34B51"/>
    <w:rsid w:val="6CFD37BD"/>
    <w:rsid w:val="6D171072"/>
    <w:rsid w:val="6D4F0278"/>
    <w:rsid w:val="6D586FC5"/>
    <w:rsid w:val="6D5B62A0"/>
    <w:rsid w:val="6D5C2995"/>
    <w:rsid w:val="6D896743"/>
    <w:rsid w:val="6E245FE2"/>
    <w:rsid w:val="6ED50C51"/>
    <w:rsid w:val="6EDF73DA"/>
    <w:rsid w:val="6EF8188D"/>
    <w:rsid w:val="6F215C44"/>
    <w:rsid w:val="6F86278E"/>
    <w:rsid w:val="6FAF3458"/>
    <w:rsid w:val="6FD44A65"/>
    <w:rsid w:val="6FDD4107"/>
    <w:rsid w:val="70156034"/>
    <w:rsid w:val="7036430E"/>
    <w:rsid w:val="70384FFE"/>
    <w:rsid w:val="70542388"/>
    <w:rsid w:val="70A57D05"/>
    <w:rsid w:val="716B7D28"/>
    <w:rsid w:val="71804EA4"/>
    <w:rsid w:val="7204219E"/>
    <w:rsid w:val="724D07EA"/>
    <w:rsid w:val="72DA05E4"/>
    <w:rsid w:val="72E6336B"/>
    <w:rsid w:val="72FF629D"/>
    <w:rsid w:val="736B0EC5"/>
    <w:rsid w:val="73722870"/>
    <w:rsid w:val="73F847DF"/>
    <w:rsid w:val="74557E99"/>
    <w:rsid w:val="745C4103"/>
    <w:rsid w:val="74742412"/>
    <w:rsid w:val="74AE5ED3"/>
    <w:rsid w:val="74D4132F"/>
    <w:rsid w:val="7528245B"/>
    <w:rsid w:val="752C6EBC"/>
    <w:rsid w:val="75420914"/>
    <w:rsid w:val="75463CF0"/>
    <w:rsid w:val="756E5C1E"/>
    <w:rsid w:val="75D44E39"/>
    <w:rsid w:val="76167E2D"/>
    <w:rsid w:val="763B4B15"/>
    <w:rsid w:val="76477E0A"/>
    <w:rsid w:val="765949AE"/>
    <w:rsid w:val="76AF2641"/>
    <w:rsid w:val="76D161A2"/>
    <w:rsid w:val="76DC435E"/>
    <w:rsid w:val="77474830"/>
    <w:rsid w:val="777C610E"/>
    <w:rsid w:val="77854F30"/>
    <w:rsid w:val="778D78FD"/>
    <w:rsid w:val="782D565A"/>
    <w:rsid w:val="78446380"/>
    <w:rsid w:val="78564BB1"/>
    <w:rsid w:val="78A66757"/>
    <w:rsid w:val="78C7785D"/>
    <w:rsid w:val="78E353DE"/>
    <w:rsid w:val="78F148D9"/>
    <w:rsid w:val="79256621"/>
    <w:rsid w:val="792D7B75"/>
    <w:rsid w:val="79822BFF"/>
    <w:rsid w:val="79B3304A"/>
    <w:rsid w:val="7A0500AC"/>
    <w:rsid w:val="7A2155CF"/>
    <w:rsid w:val="7A236D15"/>
    <w:rsid w:val="7A461F70"/>
    <w:rsid w:val="7AAB0B58"/>
    <w:rsid w:val="7AE83ABA"/>
    <w:rsid w:val="7AFE32DE"/>
    <w:rsid w:val="7B324E43"/>
    <w:rsid w:val="7B4927AB"/>
    <w:rsid w:val="7B494559"/>
    <w:rsid w:val="7B8A4792"/>
    <w:rsid w:val="7B8C6C9D"/>
    <w:rsid w:val="7BA6340B"/>
    <w:rsid w:val="7BB3231A"/>
    <w:rsid w:val="7BC55C7D"/>
    <w:rsid w:val="7BC62B84"/>
    <w:rsid w:val="7BD75BE6"/>
    <w:rsid w:val="7BE20C8B"/>
    <w:rsid w:val="7CE14599"/>
    <w:rsid w:val="7CF268E5"/>
    <w:rsid w:val="7CF6226C"/>
    <w:rsid w:val="7D115EA6"/>
    <w:rsid w:val="7D181680"/>
    <w:rsid w:val="7D511DEB"/>
    <w:rsid w:val="7D575AAD"/>
    <w:rsid w:val="7D9B7217"/>
    <w:rsid w:val="7DA4016C"/>
    <w:rsid w:val="7DF32EA2"/>
    <w:rsid w:val="7DFF427F"/>
    <w:rsid w:val="7EA42D6F"/>
    <w:rsid w:val="7F1D08FE"/>
    <w:rsid w:val="7F220858"/>
    <w:rsid w:val="7F310BCD"/>
    <w:rsid w:val="7F3543A8"/>
    <w:rsid w:val="7F531013"/>
    <w:rsid w:val="7F6210C3"/>
    <w:rsid w:val="7F8839AD"/>
    <w:rsid w:val="7FC93EBA"/>
    <w:rsid w:val="7FCB5182"/>
    <w:rsid w:val="7FD840FD"/>
    <w:rsid w:val="7FE9455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iPriority="99"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480" w:lineRule="auto"/>
      <w:jc w:val="both"/>
    </w:pPr>
    <w:rPr>
      <w:rFonts w:ascii="Times New Roman" w:hAnsi="Times New Roman" w:eastAsiaTheme="minorEastAsia" w:cstheme="minorBidi"/>
      <w:kern w:val="2"/>
      <w:sz w:val="22"/>
      <w:szCs w:val="24"/>
      <w:lang w:val="en-US" w:eastAsia="zh-CN" w:bidi="ar-SA"/>
    </w:rPr>
  </w:style>
  <w:style w:type="paragraph" w:styleId="2">
    <w:name w:val="heading 1"/>
    <w:basedOn w:val="1"/>
    <w:next w:val="1"/>
    <w:link w:val="20"/>
    <w:qFormat/>
    <w:uiPriority w:val="0"/>
    <w:pPr>
      <w:keepNext/>
      <w:keepLines/>
      <w:spacing w:before="50" w:beforeLines="50" w:beforeAutospacing="0" w:after="50" w:afterLines="50" w:afterAutospacing="0" w:line="480" w:lineRule="auto"/>
      <w:outlineLvl w:val="0"/>
    </w:pPr>
    <w:rPr>
      <w:rFonts w:ascii="Times New Roman" w:hAnsi="Times New Roman"/>
      <w:b/>
      <w:kern w:val="44"/>
      <w:sz w:val="22"/>
    </w:rPr>
  </w:style>
  <w:style w:type="paragraph" w:styleId="3">
    <w:name w:val="heading 2"/>
    <w:basedOn w:val="1"/>
    <w:next w:val="1"/>
    <w:link w:val="19"/>
    <w:unhideWhenUsed/>
    <w:qFormat/>
    <w:uiPriority w:val="0"/>
    <w:pPr>
      <w:keepNext/>
      <w:keepLines/>
      <w:spacing w:before="50" w:beforeLines="50" w:beforeAutospacing="0" w:after="50" w:afterLines="50" w:afterAutospacing="0" w:line="480" w:lineRule="auto"/>
      <w:outlineLvl w:val="1"/>
    </w:pPr>
    <w:rPr>
      <w:rFonts w:ascii="Times New Roman" w:hAnsi="Times New Roman" w:eastAsia="黑体"/>
      <w:b/>
      <w:sz w:val="22"/>
    </w:rPr>
  </w:style>
  <w:style w:type="paragraph" w:styleId="4">
    <w:name w:val="heading 3"/>
    <w:basedOn w:val="1"/>
    <w:next w:val="1"/>
    <w:semiHidden/>
    <w:unhideWhenUsed/>
    <w:qFormat/>
    <w:uiPriority w:val="0"/>
    <w:pPr>
      <w:keepNext/>
      <w:keepLines/>
      <w:spacing w:before="50" w:beforeLines="50" w:beforeAutospacing="0" w:after="50" w:afterLines="50" w:afterAutospacing="0" w:line="480" w:lineRule="auto"/>
      <w:outlineLvl w:val="2"/>
    </w:pPr>
    <w:rPr>
      <w:rFonts w:ascii="Times New Roman" w:hAnsi="Times New Roman"/>
      <w:b/>
      <w:sz w:val="22"/>
    </w:rPr>
  </w:style>
  <w:style w:type="character" w:default="1" w:styleId="13">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5">
    <w:name w:val="annotation text"/>
    <w:basedOn w:val="1"/>
    <w:qFormat/>
    <w:uiPriority w:val="0"/>
    <w:pPr>
      <w:jc w:val="left"/>
    </w:pPr>
    <w:rPr>
      <w:lang w:val="en-US"/>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toc 1"/>
    <w:basedOn w:val="1"/>
    <w:next w:val="1"/>
    <w:qFormat/>
    <w:uiPriority w:val="0"/>
  </w:style>
  <w:style w:type="paragraph" w:styleId="9">
    <w:name w:val="Subtitle"/>
    <w:basedOn w:val="1"/>
    <w:next w:val="1"/>
    <w:unhideWhenUsed/>
    <w:qFormat/>
    <w:uiPriority w:val="99"/>
    <w:pPr>
      <w:spacing w:before="240"/>
    </w:pPr>
    <w:rPr>
      <w:rFonts w:cs="Times New Roman"/>
      <w:b/>
      <w:szCs w:val="24"/>
    </w:rPr>
  </w:style>
  <w:style w:type="paragraph" w:styleId="10">
    <w:name w:val="Normal (Web)"/>
    <w:basedOn w:val="1"/>
    <w:qFormat/>
    <w:uiPriority w:val="0"/>
    <w:pPr>
      <w:spacing w:before="0" w:beforeAutospacing="1" w:after="0" w:afterAutospacing="1"/>
      <w:ind w:left="0" w:right="0"/>
      <w:jc w:val="left"/>
    </w:pPr>
    <w:rPr>
      <w:kern w:val="0"/>
      <w:sz w:val="24"/>
      <w:lang w:val="en-US" w:eastAsia="zh-CN" w:bidi="ar"/>
    </w:rPr>
  </w:style>
  <w:style w:type="table" w:styleId="12">
    <w:name w:val="Table Grid"/>
    <w:basedOn w:val="1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Strong"/>
    <w:basedOn w:val="13"/>
    <w:qFormat/>
    <w:uiPriority w:val="0"/>
    <w:rPr>
      <w:b/>
    </w:rPr>
  </w:style>
  <w:style w:type="character" w:styleId="15">
    <w:name w:val="Hyperlink"/>
    <w:basedOn w:val="13"/>
    <w:qFormat/>
    <w:uiPriority w:val="0"/>
    <w:rPr>
      <w:color w:val="0000FF"/>
      <w:u w:val="single"/>
    </w:rPr>
  </w:style>
  <w:style w:type="paragraph" w:customStyle="1" w:styleId="16">
    <w:name w:val="Bibliography"/>
    <w:basedOn w:val="1"/>
    <w:qFormat/>
    <w:uiPriority w:val="0"/>
    <w:pPr>
      <w:tabs>
        <w:tab w:val="left" w:pos="384"/>
      </w:tabs>
      <w:spacing w:after="240" w:line="240" w:lineRule="auto"/>
      <w:ind w:left="384" w:hanging="384"/>
    </w:pPr>
  </w:style>
  <w:style w:type="character" w:customStyle="1" w:styleId="17">
    <w:name w:val="font01"/>
    <w:basedOn w:val="13"/>
    <w:qFormat/>
    <w:uiPriority w:val="0"/>
    <w:rPr>
      <w:rFonts w:hint="eastAsia" w:ascii="宋体" w:hAnsi="宋体" w:eastAsia="宋体" w:cs="宋体"/>
      <w:color w:val="000000"/>
      <w:sz w:val="22"/>
      <w:szCs w:val="22"/>
      <w:u w:val="none"/>
    </w:rPr>
  </w:style>
  <w:style w:type="character" w:customStyle="1" w:styleId="18">
    <w:name w:val="font31"/>
    <w:basedOn w:val="13"/>
    <w:qFormat/>
    <w:uiPriority w:val="0"/>
    <w:rPr>
      <w:rFonts w:hint="default" w:ascii="Times New Roman" w:hAnsi="Times New Roman" w:cs="Times New Roman"/>
      <w:color w:val="000000"/>
      <w:sz w:val="22"/>
      <w:szCs w:val="22"/>
      <w:u w:val="none"/>
    </w:rPr>
  </w:style>
  <w:style w:type="character" w:customStyle="1" w:styleId="19">
    <w:name w:val="标题 2 Char"/>
    <w:link w:val="3"/>
    <w:qFormat/>
    <w:uiPriority w:val="0"/>
    <w:rPr>
      <w:rFonts w:ascii="Times New Roman" w:hAnsi="Times New Roman" w:eastAsia="黑体"/>
      <w:b/>
      <w:sz w:val="22"/>
    </w:rPr>
  </w:style>
  <w:style w:type="character" w:customStyle="1" w:styleId="20">
    <w:name w:val="标题 1 Char"/>
    <w:link w:val="2"/>
    <w:qFormat/>
    <w:uiPriority w:val="0"/>
    <w:rPr>
      <w:rFonts w:ascii="Times New Roman" w:hAnsi="Times New Roman"/>
      <w:b/>
      <w:kern w:val="44"/>
      <w:sz w:val="22"/>
    </w:rPr>
  </w:style>
  <w:style w:type="paragraph" w:customStyle="1" w:styleId="21">
    <w:name w:val="Author List"/>
    <w:basedOn w:val="9"/>
    <w:next w:val="1"/>
    <w:qFormat/>
    <w:uiPriority w:val="1"/>
    <w:rPr>
      <w:lang w:val="en-US"/>
    </w:rPr>
  </w:style>
  <w:style w:type="character" w:customStyle="1" w:styleId="22">
    <w:name w:val="font11"/>
    <w:basedOn w:val="13"/>
    <w:qFormat/>
    <w:uiPriority w:val="0"/>
    <w:rPr>
      <w:rFonts w:hint="default" w:ascii="Times New Roman" w:hAnsi="Times New Roman" w:cs="Times New Roman"/>
      <w:color w:val="000000"/>
      <w:sz w:val="14"/>
      <w:szCs w:val="14"/>
      <w:u w:val="none"/>
    </w:rPr>
  </w:style>
  <w:style w:type="table" w:customStyle="1" w:styleId="23">
    <w:name w:val="Table Normal_0"/>
    <w:semiHidden/>
    <w:unhideWhenUsed/>
    <w:qFormat/>
    <w:uiPriority w:val="0"/>
    <w:tblPr>
      <w:tblCellMar>
        <w:top w:w="0" w:type="dxa"/>
        <w:left w:w="0" w:type="dxa"/>
        <w:bottom w:w="0" w:type="dxa"/>
        <w:right w:w="0" w:type="dxa"/>
      </w:tblCellMar>
    </w:tblPr>
  </w:style>
  <w:style w:type="character" w:customStyle="1" w:styleId="24">
    <w:name w:val="font21"/>
    <w:basedOn w:val="13"/>
    <w:uiPriority w:val="0"/>
    <w:rPr>
      <w:rFonts w:hint="default" w:ascii="Times New Roman" w:hAnsi="Times New Roman" w:cs="Times New Roman"/>
      <w:i/>
      <w:iCs/>
      <w:color w:val="000000"/>
      <w:sz w:val="21"/>
      <w:szCs w:val="21"/>
      <w:u w:val="none"/>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image" Target="media/image8.png"/><Relationship Id="rId13" Type="http://schemas.openxmlformats.org/officeDocument/2006/relationships/image" Target="media/image7.png"/><Relationship Id="rId12" Type="http://schemas.openxmlformats.org/officeDocument/2006/relationships/image" Target="media/image6.png"/><Relationship Id="rId11" Type="http://schemas.openxmlformats.org/officeDocument/2006/relationships/image" Target="media/image5.png"/><Relationship Id="rId10" Type="http://schemas.openxmlformats.org/officeDocument/2006/relationships/image" Target="media/image4.pn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Zotero.dotm</Template>
  <Pages>63</Pages>
  <Words>682</Words>
  <Characters>4459</Characters>
  <Lines>0</Lines>
  <Paragraphs>0</Paragraphs>
  <TotalTime>8</TotalTime>
  <ScaleCrop>false</ScaleCrop>
  <LinksUpToDate>false</LinksUpToDate>
  <CharactersWithSpaces>5131</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2025-11-30T05:53:00Z</dcterms:created>
  <dc:creator>一路向前</dc:creator>
  <cp:lastModifiedBy>杨鸿泽</cp:lastModifiedBy>
  <dcterms:modified xsi:type="dcterms:W3CDTF">2026-05-08T16:30:59Z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E24AB460FE5D4753840049F462B25BD8_11</vt:lpwstr>
  </property>
  <property fmtid="{D5CDD505-2E9C-101B-9397-08002B2CF9AE}" pid="4" name="KSOTemplateDocerSaveRecord">
    <vt:lpwstr>eyJoZGlkIjoiYmFiZWUyOGRlY2FiYzM5YWU1NGVkNmYyNjIzNjg5YmUiLCJ1c2VySWQiOiIxNjgxMjI0OTcyIn0=</vt:lpwstr>
  </property>
  <property fmtid="{D5CDD505-2E9C-101B-9397-08002B2CF9AE}" pid="5" name="ZOTERO_PREF_1">
    <vt:lpwstr>&lt;data data-version="3" zotero-version="9.0.2"&gt;&lt;session id="m2Prx3i0"/&gt;&lt;style id="http://www.zotero.org/styles/american-medical-association-brackets" hasBibliography="1" bibliographyStyleHasBeenSet="1"/&gt;&lt;prefs&gt;&lt;pref name="fieldType" value="Field"/&gt;&lt;pref na</vt:lpwstr>
  </property>
  <property fmtid="{D5CDD505-2E9C-101B-9397-08002B2CF9AE}" pid="6" name="ZOTERO_PREF_2">
    <vt:lpwstr>me="dontAskDelayCitationUpdates" value="true"/&gt;&lt;/prefs&gt;&lt;/data&gt;</vt:lpwstr>
  </property>
</Properties>
</file>