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6A" w:rsidRDefault="0043726A" w:rsidP="0043726A">
      <w:pPr>
        <w:pStyle w:val="Heading1"/>
        <w:spacing w:line="48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Supplementary Tables</w:t>
      </w:r>
    </w:p>
    <w:p w:rsidR="0043726A" w:rsidRDefault="0043726A" w:rsidP="0043726A">
      <w:pPr>
        <w:pStyle w:val="Caption"/>
        <w:spacing w:line="480" w:lineRule="auto"/>
        <w:jc w:val="both"/>
        <w:rPr>
          <w:b w:val="0"/>
          <w:sz w:val="24"/>
          <w:szCs w:val="24"/>
        </w:rPr>
      </w:pPr>
      <w:bookmarkStart w:id="0" w:name="_Toc355889111"/>
      <w:r>
        <w:rPr>
          <w:sz w:val="24"/>
          <w:szCs w:val="24"/>
        </w:rPr>
        <w:t xml:space="preserve">Table </w:t>
      </w:r>
      <w:proofErr w:type="spellStart"/>
      <w:r>
        <w:rPr>
          <w:sz w:val="24"/>
          <w:szCs w:val="24"/>
        </w:rPr>
        <w:t>S1</w:t>
      </w:r>
      <w:proofErr w:type="spellEnd"/>
      <w:r>
        <w:rPr>
          <w:sz w:val="24"/>
          <w:szCs w:val="24"/>
        </w:rPr>
        <w:t xml:space="preserve">. </w:t>
      </w:r>
      <w:r>
        <w:rPr>
          <w:b w:val="0"/>
          <w:sz w:val="24"/>
          <w:szCs w:val="24"/>
        </w:rPr>
        <w:t xml:space="preserve">List of </w:t>
      </w:r>
      <w:proofErr w:type="spellStart"/>
      <w:r>
        <w:rPr>
          <w:b w:val="0"/>
          <w:sz w:val="24"/>
          <w:szCs w:val="24"/>
        </w:rPr>
        <w:t>endophytic</w:t>
      </w:r>
      <w:proofErr w:type="spellEnd"/>
      <w:r>
        <w:rPr>
          <w:b w:val="0"/>
          <w:sz w:val="24"/>
          <w:szCs w:val="24"/>
        </w:rPr>
        <w:t xml:space="preserve"> bacteria isolated from surface-sterilized root nodules of </w:t>
      </w:r>
      <w:proofErr w:type="spellStart"/>
      <w:r>
        <w:rPr>
          <w:b w:val="0"/>
          <w:sz w:val="24"/>
          <w:szCs w:val="24"/>
        </w:rPr>
        <w:t>agroforestry</w:t>
      </w:r>
      <w:proofErr w:type="spellEnd"/>
      <w:r>
        <w:rPr>
          <w:b w:val="0"/>
          <w:sz w:val="24"/>
          <w:szCs w:val="24"/>
        </w:rPr>
        <w:t xml:space="preserve"> legumes in southern Ethiopia.</w:t>
      </w:r>
    </w:p>
    <w:tbl>
      <w:tblPr>
        <w:tblW w:w="13616" w:type="dxa"/>
        <w:jc w:val="center"/>
        <w:tblLook w:val="04A0"/>
      </w:tblPr>
      <w:tblGrid>
        <w:gridCol w:w="932"/>
        <w:gridCol w:w="2382"/>
        <w:gridCol w:w="1698"/>
        <w:gridCol w:w="1139"/>
        <w:gridCol w:w="1502"/>
        <w:gridCol w:w="1245"/>
        <w:gridCol w:w="1251"/>
        <w:gridCol w:w="3467"/>
      </w:tblGrid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Isolates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Bacterial Genus</w:t>
            </w:r>
          </w:p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(class)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Maximum. 16S </w:t>
            </w:r>
            <w:proofErr w:type="spellStart"/>
            <w:r>
              <w:rPr>
                <w:sz w:val="20"/>
                <w:szCs w:val="20"/>
                <w:lang w:val="en-US"/>
              </w:rPr>
              <w:t>rDNA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sequence identity %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Accession No.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Legume host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Geographic origin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Sampling (associated legume)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Land use/  </w:t>
            </w:r>
            <w:proofErr w:type="spellStart"/>
            <w:r>
              <w:rPr>
                <w:sz w:val="20"/>
                <w:szCs w:val="20"/>
                <w:lang w:val="en-US"/>
              </w:rPr>
              <w:t>agroforestry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system near the target legume host, or soil source in case of trapping isolation method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Ac111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Achromobacter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 (</w:t>
            </w:r>
            <w:bookmarkStart w:id="1" w:name="OLE_LINK4"/>
            <w:r>
              <w:rPr>
                <w:sz w:val="20"/>
                <w:szCs w:val="20"/>
                <w:lang w:val="en-US"/>
              </w:rPr>
              <w:t>β</w:t>
            </w:r>
            <w:bookmarkEnd w:id="1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EU266588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abyssinica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(If)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</w:t>
            </w:r>
            <w:r>
              <w:rPr>
                <w:i/>
                <w:sz w:val="20"/>
                <w:szCs w:val="20"/>
                <w:lang w:val="en-US"/>
              </w:rPr>
              <w:t xml:space="preserve">I.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arrecta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near Eucalyptus dominated hillside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Ac113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Achromobacter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 (β)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EU266588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abyssinica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Leku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tree growing inside cornfield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Ag3b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Achromobacter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 (β)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HM137034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Mf36b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Acinetobacter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DQ536511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Y/</w:t>
            </w:r>
            <w:proofErr w:type="spellStart"/>
            <w:r>
              <w:rPr>
                <w:sz w:val="20"/>
                <w:szCs w:val="20"/>
                <w:lang w:val="en-US"/>
              </w:rPr>
              <w:t>Alem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Coffee 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Ac1g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Agrobacterium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AB102735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abyssinica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Tef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field boundary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Ag96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Agrobacterium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AB102735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W/Genet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Cw88b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Agrobacterium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AY972446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V.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unguiculata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Shone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near 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Hb76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Agrobacterium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AY972446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P.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vulgaris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</w:t>
            </w:r>
            <w:proofErr w:type="spellStart"/>
            <w:r>
              <w:rPr>
                <w:sz w:val="20"/>
                <w:szCs w:val="20"/>
                <w:lang w:val="en-US"/>
              </w:rPr>
              <w:t>Sodo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near 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Hb87a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Agrobacterium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AB377521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P.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vulgaris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W/Genet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growing   as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Mf30c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Agrobacterium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AY972446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M. .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home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Pp143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Agrobacterium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EU399926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C.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cajan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Leku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tree growing inside cornfield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Ag14a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Arthrobacter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 (δ)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EU399926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</w:t>
            </w:r>
            <w:proofErr w:type="spellStart"/>
            <w:r>
              <w:rPr>
                <w:sz w:val="20"/>
                <w:szCs w:val="20"/>
                <w:lang w:val="en-US"/>
              </w:rPr>
              <w:t>Sodo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Ag126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Arthrobacter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 (δ)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DQ849078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Ag22b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HQ164548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Gn79a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HM222691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hypogeae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Pp46a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FJ755919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C.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cajan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Pp54a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AY461699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C.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cajan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W/Genet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growing   as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Pp56a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FJ784127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C.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cajan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Leku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tree growing inside cornfield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Pp57a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FJ561295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C.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cajan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Y/</w:t>
            </w:r>
            <w:proofErr w:type="spellStart"/>
            <w:r>
              <w:rPr>
                <w:sz w:val="20"/>
                <w:szCs w:val="20"/>
                <w:lang w:val="en-US"/>
              </w:rPr>
              <w:t>Alem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tree growing inside 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Cp64a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AB066339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C.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arietinum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Cp78a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HM584906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C.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arietinum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</w:t>
            </w:r>
            <w:proofErr w:type="spellStart"/>
            <w:r>
              <w:rPr>
                <w:sz w:val="20"/>
                <w:szCs w:val="20"/>
                <w:lang w:val="en-US"/>
              </w:rPr>
              <w:t>Sodo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near 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Sb83a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HM584906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G. max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</w:t>
            </w:r>
            <w:proofErr w:type="spellStart"/>
            <w:r>
              <w:rPr>
                <w:sz w:val="20"/>
                <w:szCs w:val="20"/>
                <w:lang w:val="en-US"/>
              </w:rPr>
              <w:t>Negele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growing inside wheat field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Sb131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DQ207559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G. max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Leku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tree growing inside cornfield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If115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EU855197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I.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arrecta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If116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EU855197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I.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arrecta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Bule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inside </w:t>
            </w:r>
            <w:proofErr w:type="spellStart"/>
            <w:r>
              <w:rPr>
                <w:sz w:val="20"/>
                <w:szCs w:val="20"/>
                <w:lang w:val="en-US"/>
              </w:rPr>
              <w:t>faba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bean field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If124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HQ164548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I.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arrecta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Hb52a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FJ755919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P.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vulgaris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Leku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inside 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Hb58a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AB066339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P.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vulgaris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Hb82a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GU252111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P.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vulgaris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</w:t>
            </w:r>
            <w:proofErr w:type="spellStart"/>
            <w:r>
              <w:rPr>
                <w:sz w:val="20"/>
                <w:szCs w:val="20"/>
                <w:lang w:val="en-US"/>
              </w:rPr>
              <w:t>Sodo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near 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Hb84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GU339273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P.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vulgaris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</w:t>
            </w:r>
            <w:proofErr w:type="spellStart"/>
            <w:r>
              <w:rPr>
                <w:sz w:val="20"/>
                <w:szCs w:val="20"/>
                <w:lang w:val="en-US"/>
              </w:rPr>
              <w:t>Negele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growing inside wheat field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Mb50a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FM164631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V. radiate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Mb70a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AB118223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V. radiate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</w:t>
            </w:r>
            <w:proofErr w:type="spellStart"/>
            <w:r>
              <w:rPr>
                <w:sz w:val="20"/>
                <w:szCs w:val="20"/>
                <w:lang w:val="en-US"/>
              </w:rPr>
              <w:t>Sodo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near 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Cw51a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AB330406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V.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unguiculata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Y/</w:t>
            </w:r>
            <w:proofErr w:type="spellStart"/>
            <w:r>
              <w:rPr>
                <w:sz w:val="20"/>
                <w:szCs w:val="20"/>
                <w:lang w:val="en-US"/>
              </w:rPr>
              <w:t>Alem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Cw59a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GU368375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V.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unguiculata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Cw60a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AB066339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V.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unguiculata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Cw66a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GU368375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V.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unguiculata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>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Cw71a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Bacillus</w:t>
            </w:r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EF114313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V.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unguiculata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</w:t>
            </w:r>
            <w:proofErr w:type="spellStart"/>
            <w:r>
              <w:rPr>
                <w:sz w:val="20"/>
                <w:szCs w:val="20"/>
                <w:lang w:val="en-US"/>
              </w:rPr>
              <w:t>Negele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>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growing inside wheat field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Pp127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Bradyrhizobium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HQ171486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C.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cajan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>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Pp141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Bradyrhizobium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HQ171486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C.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cajan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Leku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tree growing inside cornfield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If106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Bradyrhizobium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HQ171486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I.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arrecta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Ac1a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AB308444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abyssinica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Tef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field boundary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Ac114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FM164633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abyssinica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Bule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inside </w:t>
            </w:r>
            <w:proofErr w:type="spellStart"/>
            <w:r>
              <w:rPr>
                <w:sz w:val="20"/>
                <w:szCs w:val="20"/>
                <w:lang w:val="en-US"/>
              </w:rPr>
              <w:t>faba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bean field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Ac120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FM164633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abyssinica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</w:t>
            </w:r>
            <w:proofErr w:type="spellStart"/>
            <w:r>
              <w:rPr>
                <w:sz w:val="20"/>
                <w:szCs w:val="20"/>
                <w:lang w:val="en-US"/>
              </w:rPr>
              <w:t>Sodo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 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near 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Ag3c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AY310732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Ag4c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AY310732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Shone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Ag5a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FM164633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</w:t>
            </w:r>
            <w:proofErr w:type="spellStart"/>
            <w:r>
              <w:rPr>
                <w:sz w:val="20"/>
                <w:szCs w:val="20"/>
                <w:lang w:val="en-US"/>
              </w:rPr>
              <w:t>Sodo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Grassland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Ag5b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AB675636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</w:t>
            </w:r>
            <w:proofErr w:type="spellStart"/>
            <w:r>
              <w:rPr>
                <w:sz w:val="20"/>
                <w:szCs w:val="20"/>
                <w:lang w:val="en-US"/>
              </w:rPr>
              <w:t>Sodo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Grassland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Ag6a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GQ478258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Shone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Ag9a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FM164633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</w:t>
            </w:r>
            <w:proofErr w:type="spellStart"/>
            <w:r>
              <w:rPr>
                <w:sz w:val="20"/>
                <w:szCs w:val="20"/>
                <w:lang w:val="en-US"/>
              </w:rPr>
              <w:t>Sodo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Ag10b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HM585374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</w:t>
            </w:r>
            <w:proofErr w:type="spellStart"/>
            <w:r>
              <w:rPr>
                <w:sz w:val="20"/>
                <w:szCs w:val="20"/>
                <w:lang w:val="en-US"/>
              </w:rPr>
              <w:t>Sodo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Grassland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Ag13a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FM164633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Shone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Ag27a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EU304248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W/Genet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Albizia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Ag33b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FJ190535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Leku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Ag45a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EU331414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W/Genet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Albizia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Ag45b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FM164633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W/Genet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Albizia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GN62a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EU331414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hypogeae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</w:t>
            </w:r>
            <w:proofErr w:type="spellStart"/>
            <w:r>
              <w:rPr>
                <w:sz w:val="20"/>
                <w:szCs w:val="20"/>
                <w:lang w:val="en-US"/>
              </w:rPr>
              <w:t>Sodo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near 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GN69a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EU331414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hypogeae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Shone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 f(Ag)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near 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If103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HM585374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I.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arrecta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If105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HM585374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I.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arrecta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If107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AY310732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I.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arrecta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If118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FM164633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I.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arrecta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Leku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tree growing inside cornfield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</w:p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If119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</w:p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</w:p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AB675636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I.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arrecta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</w:p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</w:p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</w:p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IF129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EU331414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I.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arrecta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Mf2a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AB308444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M. .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home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Mf2b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AB435591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home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Mf29a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GQ451698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home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Mf29b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AB308444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home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Mf30b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AY310732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home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Mf32a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CP000653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home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Mf36a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FJ463411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Y/</w:t>
            </w:r>
            <w:proofErr w:type="spellStart"/>
            <w:r>
              <w:rPr>
                <w:sz w:val="20"/>
                <w:szCs w:val="20"/>
                <w:lang w:val="en-US"/>
              </w:rPr>
              <w:t>Alem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Mf37a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FM164633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Mf38a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AY310732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Leku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Mf38b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AY310732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Leku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Mf39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EU304248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Leku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Corn field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Mf44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EU304248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Y/</w:t>
            </w:r>
            <w:proofErr w:type="spellStart"/>
            <w:r>
              <w:rPr>
                <w:sz w:val="20"/>
                <w:szCs w:val="20"/>
                <w:lang w:val="en-US"/>
              </w:rPr>
              <w:t>Alem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Mf121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FM164633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(Ac)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abyssinica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near 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Hb63a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AB435591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P.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vulgaris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Hb63b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AB435591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P.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vulgaris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Mb85a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EU855208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V. radiate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Shone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A. </w:t>
            </w:r>
            <w:proofErr w:type="spellStart"/>
            <w:r>
              <w:rPr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near 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Cw53a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AB308444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V.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unguiculata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Cw92a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EU221358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V.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unguiculata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>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Cw95a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Enterobacter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EF175731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V.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unguiculata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Shone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>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near 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Ac1b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Klebsiella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DQ122370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abyssinica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Teff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field boundary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Mf24a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Klebsiella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GQ259887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M. .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home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Hb48a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Klebsiella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DQ122370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P.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vulgaris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W/Genet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>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growing as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Cw61a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Klebsiella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EU078621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V.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unguiculata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</w:t>
            </w:r>
            <w:proofErr w:type="spellStart"/>
            <w:r>
              <w:rPr>
                <w:sz w:val="20"/>
                <w:szCs w:val="20"/>
                <w:lang w:val="en-US"/>
              </w:rPr>
              <w:t>Sodo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>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near 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Ac112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Labrys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 xml:space="preserve">sp. 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FJ707292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abyssinica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>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Mf34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Leclericia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HQ242723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M. .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Mf21b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Leifsonia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(δ)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AB495172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Wonago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Cp125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Methylobacterium</w:t>
            </w:r>
            <w:proofErr w:type="spellEnd"/>
            <w:r>
              <w:rPr>
                <w:iCs/>
                <w:sz w:val="20"/>
                <w:szCs w:val="20"/>
                <w:lang w:val="en-US"/>
              </w:rPr>
              <w:t xml:space="preserve"> 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GU368371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C.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arietenum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near 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Mb137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Methylobacterium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GU186121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V. radiate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Bule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>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inside </w:t>
            </w:r>
            <w:proofErr w:type="spellStart"/>
            <w:r>
              <w:rPr>
                <w:sz w:val="20"/>
                <w:szCs w:val="20"/>
                <w:lang w:val="en-US"/>
              </w:rPr>
              <w:t>faba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bean field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Ac110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Microbacterium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(δ)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FN550141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abyssinica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Shone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>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near 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If137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Microbacterium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(δ)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AJ717361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I.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arrecta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</w:t>
            </w:r>
            <w:proofErr w:type="spellStart"/>
            <w:r>
              <w:rPr>
                <w:sz w:val="20"/>
                <w:szCs w:val="20"/>
                <w:lang w:val="en-US"/>
              </w:rPr>
              <w:t>Negele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>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inside wheat field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Cp133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Micrococcus</w:t>
            </w:r>
            <w:r>
              <w:rPr>
                <w:iCs/>
                <w:sz w:val="20"/>
                <w:szCs w:val="20"/>
                <w:lang w:val="en-US"/>
              </w:rPr>
              <w:t>sp</w:t>
            </w:r>
            <w:proofErr w:type="spellEnd"/>
            <w:r>
              <w:rPr>
                <w:iCs/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(δ)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EU704697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C.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arietinum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Shone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>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near 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Mb136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Paenibacillus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sp. (Gm+)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AB186915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V. radiate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Wonago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>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Ac104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Pantoea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AM421978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abyssinica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If12d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Pantoea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GU186121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I.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arrecta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Mf21a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Pantoea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GU186121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Wonago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home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Mf30a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Pantoea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GU204957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M. .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home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Mf31a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Pantoea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CP002206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M. .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home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Mf40b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Pantoea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DQ122372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M. .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Wonago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home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Mf89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Pantoea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GU186121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M. .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Mb102a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Pantoea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GU186121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V. radiate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Ac117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Pseudomonas</w:t>
            </w:r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GU726581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abyssinica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 g(Mf)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M. </w:t>
            </w:r>
            <w:proofErr w:type="spellStart"/>
            <w:r>
              <w:rPr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Ag3a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Pseudomonas</w:t>
            </w:r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GU358073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Ag27b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Pseudomonas</w:t>
            </w:r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FJ527671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W/Genet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Albizia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Ag33a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Pseudomonas</w:t>
            </w:r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HM045838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Leku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If134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Pseudomonas</w:t>
            </w:r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AY569299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I.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arrecta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Y/</w:t>
            </w:r>
            <w:proofErr w:type="spellStart"/>
            <w:r>
              <w:rPr>
                <w:sz w:val="20"/>
                <w:szCs w:val="20"/>
                <w:lang w:val="en-US"/>
              </w:rPr>
              <w:t>Alem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M. </w:t>
            </w:r>
            <w:proofErr w:type="spellStart"/>
            <w:r>
              <w:rPr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Mf15b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Pseudomonas</w:t>
            </w:r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GU358073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home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Mf40a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Pseudomonas</w:t>
            </w:r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EU934229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Wonago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home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Mf43c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Pseudomonas</w:t>
            </w:r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GU475123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Bule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Hb49a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Pseudomonas</w:t>
            </w:r>
            <w:r>
              <w:rPr>
                <w:sz w:val="20"/>
                <w:szCs w:val="20"/>
                <w:lang w:val="en-US"/>
              </w:rPr>
              <w:t xml:space="preserve"> sp. 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GU367870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P.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vulgaris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Y/</w:t>
            </w:r>
            <w:proofErr w:type="spellStart"/>
            <w:r>
              <w:rPr>
                <w:sz w:val="20"/>
                <w:szCs w:val="20"/>
                <w:lang w:val="en-US"/>
              </w:rPr>
              <w:t>Alem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>(Mf)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ferruginea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tree inside </w:t>
            </w: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home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Ac139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FJ595998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abyssinica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</w:t>
            </w:r>
            <w:proofErr w:type="spellStart"/>
            <w:r>
              <w:rPr>
                <w:sz w:val="20"/>
                <w:szCs w:val="20"/>
                <w:lang w:val="en-US"/>
              </w:rPr>
              <w:t>Negele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growing inside wheat field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Ag4a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EU074181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Shone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Ag6b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EU074181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Shone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Ag7a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EF149005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</w:t>
            </w:r>
            <w:proofErr w:type="spellStart"/>
            <w:r>
              <w:rPr>
                <w:sz w:val="20"/>
                <w:szCs w:val="20"/>
                <w:lang w:val="en-US"/>
              </w:rPr>
              <w:t>Sodo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Ag8a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EU074181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</w:t>
            </w:r>
            <w:proofErr w:type="spellStart"/>
            <w:r>
              <w:rPr>
                <w:sz w:val="20"/>
                <w:szCs w:val="20"/>
                <w:lang w:val="en-US"/>
              </w:rPr>
              <w:t>Negele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Wheat field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Ag10a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EU074181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</w:t>
            </w:r>
            <w:proofErr w:type="spellStart"/>
            <w:r>
              <w:rPr>
                <w:sz w:val="20"/>
                <w:szCs w:val="20"/>
                <w:lang w:val="en-US"/>
              </w:rPr>
              <w:t>Sodo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Grassland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Ag11a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HM582866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</w:t>
            </w:r>
            <w:proofErr w:type="spellStart"/>
            <w:r>
              <w:rPr>
                <w:sz w:val="20"/>
                <w:szCs w:val="20"/>
                <w:lang w:val="en-US"/>
              </w:rPr>
              <w:t>Sodo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Grassland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Ag14b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EU074181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</w:t>
            </w:r>
            <w:proofErr w:type="spellStart"/>
            <w:r>
              <w:rPr>
                <w:sz w:val="20"/>
                <w:szCs w:val="20"/>
                <w:lang w:val="en-US"/>
              </w:rPr>
              <w:t>Sodo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Ag17b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EU074181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Ag19b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EU074181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Shone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Ag20b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EU074181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</w:t>
            </w:r>
            <w:proofErr w:type="spellStart"/>
            <w:r>
              <w:rPr>
                <w:sz w:val="20"/>
                <w:szCs w:val="20"/>
                <w:lang w:val="en-US"/>
              </w:rPr>
              <w:t>Sodo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Ag22a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EU074181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Ag28a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EU074181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gummifera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Coffee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If16a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HM852118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I.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arrecta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Mf23b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EU074181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M. .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Durame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>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Mf25a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EU074181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Y/</w:t>
            </w:r>
            <w:proofErr w:type="spellStart"/>
            <w:r>
              <w:rPr>
                <w:sz w:val="20"/>
                <w:szCs w:val="20"/>
                <w:lang w:val="en-US"/>
              </w:rPr>
              <w:t>Alem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home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Mf26a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EU074181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Bule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Bean field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Mf30g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EF149005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home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Hb100a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EU637927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P.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vulgaris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Shone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near eucalyptus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Cw55a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Rhizobium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sp.</w:t>
            </w:r>
            <w:r>
              <w:rPr>
                <w:sz w:val="20"/>
                <w:szCs w:val="20"/>
                <w:lang w:val="en-US"/>
              </w:rPr>
              <w:t>(α)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EU074181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V.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unguiculata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W/Genet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Sown under </w:t>
            </w:r>
            <w:r>
              <w:rPr>
                <w:i/>
                <w:sz w:val="20"/>
                <w:szCs w:val="20"/>
                <w:lang w:val="en-US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growing as  woodlot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Mf41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Serattia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AF511524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 .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Dilla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>-coffee home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Mf43a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Serattia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CP000826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 .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ferruginea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Bule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Enset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garden</w:t>
            </w:r>
          </w:p>
        </w:tc>
      </w:tr>
      <w:tr w:rsidR="0043726A" w:rsidTr="00E432C6">
        <w:trPr>
          <w:trHeight w:val="315"/>
          <w:jc w:val="center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If132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Sphingomonas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sp.(γ)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AB334774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I.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arrecta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</w:t>
            </w:r>
            <w:proofErr w:type="spellStart"/>
            <w:r>
              <w:rPr>
                <w:sz w:val="20"/>
                <w:szCs w:val="20"/>
                <w:lang w:val="en-US"/>
              </w:rPr>
              <w:t>Sodo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(Ag)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Soil from under A. </w:t>
            </w:r>
            <w:proofErr w:type="spellStart"/>
            <w:r>
              <w:rPr>
                <w:sz w:val="20"/>
                <w:szCs w:val="20"/>
                <w:lang w:val="en-US"/>
              </w:rPr>
              <w:t>gummifera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near eucalyptus woodlot</w:t>
            </w:r>
          </w:p>
        </w:tc>
      </w:tr>
    </w:tbl>
    <w:p w:rsidR="0043726A" w:rsidRDefault="0043726A" w:rsidP="0043726A"/>
    <w:p w:rsidR="0043726A" w:rsidRDefault="0043726A" w:rsidP="0043726A">
      <w:pPr>
        <w:pStyle w:val="BodyText"/>
        <w:spacing w:line="480" w:lineRule="auto"/>
        <w:jc w:val="both"/>
      </w:pPr>
      <w:r>
        <w:rPr>
          <w:b/>
        </w:rPr>
        <w:t>Notes to Table :</w:t>
      </w:r>
      <w:r>
        <w:t xml:space="preserve"> The designations </w:t>
      </w:r>
      <w:r>
        <w:rPr>
          <w:lang w:val="en-US"/>
        </w:rPr>
        <w:t xml:space="preserve">α, β and γ refers to </w:t>
      </w:r>
      <w:proofErr w:type="spellStart"/>
      <w:r>
        <w:rPr>
          <w:i/>
          <w:lang w:val="en-US"/>
        </w:rPr>
        <w:t>Proteobacterial</w:t>
      </w:r>
      <w:proofErr w:type="spellEnd"/>
      <w:r>
        <w:rPr>
          <w:lang w:val="en-US"/>
        </w:rPr>
        <w:t xml:space="preserve"> class; δ designates </w:t>
      </w:r>
      <w:proofErr w:type="spellStart"/>
      <w:r>
        <w:rPr>
          <w:i/>
          <w:lang w:val="en-US"/>
        </w:rPr>
        <w:t>Actinobacteridae</w:t>
      </w:r>
      <w:proofErr w:type="spellEnd"/>
      <w:r>
        <w:rPr>
          <w:lang w:val="en-US"/>
        </w:rPr>
        <w:t xml:space="preserve"> and Gm+ stands for Gram positive </w:t>
      </w:r>
      <w:proofErr w:type="spellStart"/>
      <w:r>
        <w:rPr>
          <w:i/>
          <w:lang w:val="en-US"/>
        </w:rPr>
        <w:t>Firmicutes</w:t>
      </w:r>
      <w:proofErr w:type="spellEnd"/>
      <w:r>
        <w:rPr>
          <w:lang w:val="en-US"/>
        </w:rPr>
        <w:t>.</w:t>
      </w:r>
      <w:r>
        <w:t>Nodules were obtained by direct excavation (DE), trapping from field under tree canopy (</w:t>
      </w:r>
      <w:proofErr w:type="spellStart"/>
      <w:r>
        <w:t>Tf</w:t>
      </w:r>
      <w:proofErr w:type="spellEnd"/>
      <w:r>
        <w:t>), and by trapping from soil samples in glasshouse culture (</w:t>
      </w:r>
      <w:proofErr w:type="spellStart"/>
      <w:r>
        <w:t>Tg</w:t>
      </w:r>
      <w:proofErr w:type="spellEnd"/>
      <w:r>
        <w:t xml:space="preserve">). Associated woody legumes are the field standing woody legumes under which trap grain legumes were cultivated or from which </w:t>
      </w:r>
      <w:proofErr w:type="spellStart"/>
      <w:r>
        <w:t>rhizosphere</w:t>
      </w:r>
      <w:proofErr w:type="spellEnd"/>
      <w:r>
        <w:t xml:space="preserve"> soil samples were collected. (Ac</w:t>
      </w:r>
      <w:r>
        <w:rPr>
          <w:i/>
        </w:rPr>
        <w:t xml:space="preserve">= Acacia </w:t>
      </w:r>
      <w:proofErr w:type="spellStart"/>
      <w:r>
        <w:rPr>
          <w:i/>
        </w:rPr>
        <w:t>abyssinica</w:t>
      </w:r>
      <w:proofErr w:type="spellEnd"/>
      <w:r>
        <w:rPr>
          <w:i/>
        </w:rPr>
        <w:t xml:space="preserve">, </w:t>
      </w:r>
      <w:r>
        <w:t>Ag</w:t>
      </w:r>
      <w:r>
        <w:rPr>
          <w:i/>
        </w:rPr>
        <w:t xml:space="preserve">= </w:t>
      </w:r>
      <w:proofErr w:type="spellStart"/>
      <w:r>
        <w:rPr>
          <w:i/>
        </w:rPr>
        <w:t>Albizia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gummifera</w:t>
      </w:r>
      <w:proofErr w:type="spellEnd"/>
      <w:r>
        <w:rPr>
          <w:i/>
        </w:rPr>
        <w:t xml:space="preserve">, </w:t>
      </w:r>
      <w:r>
        <w:t>If</w:t>
      </w:r>
      <w:r>
        <w:rPr>
          <w:i/>
        </w:rPr>
        <w:t>=</w:t>
      </w:r>
      <w:proofErr w:type="spellStart"/>
      <w:r>
        <w:rPr>
          <w:i/>
        </w:rPr>
        <w:t>Indigofera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arrecta</w:t>
      </w:r>
      <w:proofErr w:type="spellEnd"/>
      <w:r>
        <w:rPr>
          <w:i/>
        </w:rPr>
        <w:t xml:space="preserve">, </w:t>
      </w:r>
      <w:r>
        <w:t>Mf</w:t>
      </w:r>
      <w:r>
        <w:rPr>
          <w:i/>
        </w:rPr>
        <w:t>=</w:t>
      </w:r>
      <w:proofErr w:type="spellStart"/>
      <w:r>
        <w:rPr>
          <w:i/>
        </w:rPr>
        <w:t>Millettia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ferruginea</w:t>
      </w:r>
      <w:proofErr w:type="spellEnd"/>
      <w:r>
        <w:rPr>
          <w:i/>
        </w:rPr>
        <w:t xml:space="preserve">, </w:t>
      </w:r>
      <w:r>
        <w:t>Cp</w:t>
      </w:r>
      <w:r>
        <w:rPr>
          <w:i/>
        </w:rPr>
        <w:t xml:space="preserve">=Chickpea or </w:t>
      </w:r>
      <w:proofErr w:type="spellStart"/>
      <w:r>
        <w:rPr>
          <w:i/>
        </w:rPr>
        <w:t>Cicer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arietinum</w:t>
      </w:r>
      <w:proofErr w:type="spellEnd"/>
      <w:r>
        <w:rPr>
          <w:i/>
        </w:rPr>
        <w:t xml:space="preserve">, </w:t>
      </w:r>
      <w:proofErr w:type="spellStart"/>
      <w:r>
        <w:t>Cw</w:t>
      </w:r>
      <w:proofErr w:type="spellEnd"/>
      <w:r>
        <w:rPr>
          <w:i/>
        </w:rPr>
        <w:t>=</w:t>
      </w:r>
      <w:r>
        <w:t xml:space="preserve"> cowpea or</w:t>
      </w:r>
      <w:r>
        <w:rPr>
          <w:i/>
        </w:rPr>
        <w:t xml:space="preserve"> </w:t>
      </w:r>
      <w:proofErr w:type="spellStart"/>
      <w:r>
        <w:rPr>
          <w:i/>
        </w:rPr>
        <w:t>Vigna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unguiculata</w:t>
      </w:r>
      <w:proofErr w:type="spellEnd"/>
      <w:r>
        <w:rPr>
          <w:i/>
        </w:rPr>
        <w:t xml:space="preserve">, </w:t>
      </w:r>
      <w:proofErr w:type="spellStart"/>
      <w:r>
        <w:t>Hb</w:t>
      </w:r>
      <w:proofErr w:type="spellEnd"/>
      <w:r>
        <w:rPr>
          <w:i/>
        </w:rPr>
        <w:t>=</w:t>
      </w:r>
      <w:r>
        <w:t xml:space="preserve"> haricot bean or</w:t>
      </w:r>
      <w:r>
        <w:rPr>
          <w:i/>
        </w:rPr>
        <w:t xml:space="preserve"> </w:t>
      </w:r>
      <w:proofErr w:type="spellStart"/>
      <w:r>
        <w:rPr>
          <w:i/>
        </w:rPr>
        <w:t>Phaseolus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vulgaris</w:t>
      </w:r>
      <w:proofErr w:type="spellEnd"/>
      <w:r>
        <w:rPr>
          <w:i/>
        </w:rPr>
        <w:t xml:space="preserve">, </w:t>
      </w:r>
      <w:r>
        <w:t>Mb</w:t>
      </w:r>
      <w:r>
        <w:rPr>
          <w:i/>
        </w:rPr>
        <w:t>=</w:t>
      </w:r>
      <w:r>
        <w:t xml:space="preserve"> </w:t>
      </w:r>
      <w:proofErr w:type="spellStart"/>
      <w:r>
        <w:t>mung</w:t>
      </w:r>
      <w:proofErr w:type="spellEnd"/>
      <w:r>
        <w:t xml:space="preserve"> bean or </w:t>
      </w:r>
      <w:proofErr w:type="spellStart"/>
      <w:r>
        <w:rPr>
          <w:i/>
        </w:rPr>
        <w:lastRenderedPageBreak/>
        <w:t>Vigna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radiata</w:t>
      </w:r>
      <w:proofErr w:type="spellEnd"/>
      <w:r>
        <w:rPr>
          <w:i/>
        </w:rPr>
        <w:t xml:space="preserve">, </w:t>
      </w:r>
      <w:r>
        <w:t xml:space="preserve">Pp </w:t>
      </w:r>
      <w:r>
        <w:rPr>
          <w:i/>
        </w:rPr>
        <w:t>=</w:t>
      </w:r>
      <w:r>
        <w:t xml:space="preserve"> pigeon pea or </w:t>
      </w:r>
      <w:proofErr w:type="spellStart"/>
      <w:r>
        <w:rPr>
          <w:i/>
        </w:rPr>
        <w:t>Cajanus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cajan</w:t>
      </w:r>
      <w:proofErr w:type="spellEnd"/>
      <w:proofErr w:type="gramEnd"/>
      <w:r>
        <w:rPr>
          <w:i/>
        </w:rPr>
        <w:t xml:space="preserve">, </w:t>
      </w:r>
      <w:proofErr w:type="spellStart"/>
      <w:r>
        <w:t>Sb</w:t>
      </w:r>
      <w:proofErr w:type="spellEnd"/>
      <w:r>
        <w:rPr>
          <w:i/>
        </w:rPr>
        <w:t>=</w:t>
      </w:r>
      <w:r>
        <w:t xml:space="preserve"> soybean or </w:t>
      </w:r>
      <w:proofErr w:type="spellStart"/>
      <w:r>
        <w:rPr>
          <w:i/>
        </w:rPr>
        <w:t>Glycine</w:t>
      </w:r>
      <w:proofErr w:type="spellEnd"/>
      <w:r>
        <w:rPr>
          <w:i/>
        </w:rPr>
        <w:t xml:space="preserve"> max, </w:t>
      </w:r>
      <w:proofErr w:type="spellStart"/>
      <w:r>
        <w:t>Gn</w:t>
      </w:r>
      <w:proofErr w:type="spellEnd"/>
      <w:r>
        <w:rPr>
          <w:i/>
        </w:rPr>
        <w:t>=</w:t>
      </w:r>
      <w:r>
        <w:t xml:space="preserve"> ground nut or</w:t>
      </w:r>
      <w:r>
        <w:rPr>
          <w:i/>
        </w:rPr>
        <w:t xml:space="preserve"> </w:t>
      </w:r>
      <w:proofErr w:type="spellStart"/>
      <w:r>
        <w:rPr>
          <w:i/>
        </w:rPr>
        <w:t>Arachis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hypogeae</w:t>
      </w:r>
      <w:proofErr w:type="spellEnd"/>
      <w:r>
        <w:rPr>
          <w:i/>
        </w:rPr>
        <w:t xml:space="preserve">, </w:t>
      </w:r>
      <w:proofErr w:type="spellStart"/>
      <w:r>
        <w:t>Nd</w:t>
      </w:r>
      <w:proofErr w:type="spellEnd"/>
      <w:r>
        <w:t xml:space="preserve">= not done, </w:t>
      </w:r>
      <w:proofErr w:type="spellStart"/>
      <w:r>
        <w:t>Ua-Uf</w:t>
      </w:r>
      <w:proofErr w:type="spellEnd"/>
      <w:r>
        <w:t xml:space="preserve"> = </w:t>
      </w:r>
      <w:proofErr w:type="spellStart"/>
      <w:r>
        <w:t>unclustered</w:t>
      </w:r>
      <w:proofErr w:type="spellEnd"/>
      <w:r>
        <w:t xml:space="preserve">. </w:t>
      </w:r>
    </w:p>
    <w:p w:rsidR="0043726A" w:rsidRDefault="0043726A" w:rsidP="0043726A"/>
    <w:p w:rsidR="0043726A" w:rsidRDefault="0043726A" w:rsidP="0043726A"/>
    <w:p w:rsidR="0043726A" w:rsidRDefault="0043726A" w:rsidP="0043726A"/>
    <w:p w:rsidR="0043726A" w:rsidRDefault="0043726A" w:rsidP="0043726A"/>
    <w:p w:rsidR="0043726A" w:rsidRDefault="0043726A" w:rsidP="0043726A"/>
    <w:p w:rsidR="0043726A" w:rsidRDefault="0043726A" w:rsidP="0043726A"/>
    <w:p w:rsidR="0043726A" w:rsidRDefault="0043726A" w:rsidP="0043726A"/>
    <w:p w:rsidR="0043726A" w:rsidRDefault="0043726A" w:rsidP="0043726A"/>
    <w:p w:rsidR="0043726A" w:rsidRDefault="0043726A" w:rsidP="0043726A"/>
    <w:p w:rsidR="0043726A" w:rsidRDefault="0043726A" w:rsidP="0043726A"/>
    <w:p w:rsidR="0043726A" w:rsidRDefault="0043726A" w:rsidP="0043726A"/>
    <w:p w:rsidR="0043726A" w:rsidRDefault="0043726A" w:rsidP="0043726A">
      <w:pPr>
        <w:pStyle w:val="Caption"/>
        <w:spacing w:line="480" w:lineRule="auto"/>
        <w:jc w:val="both"/>
        <w:rPr>
          <w:sz w:val="24"/>
          <w:szCs w:val="24"/>
        </w:rPr>
        <w:sectPr w:rsidR="0043726A" w:rsidSect="0043726A">
          <w:pgSz w:w="16834" w:h="11909" w:orient="landscape"/>
          <w:pgMar w:top="990" w:right="1440" w:bottom="1152" w:left="1440" w:header="720" w:footer="720" w:gutter="0"/>
          <w:lnNumType w:countBy="1" w:restart="continuous"/>
          <w:pgNumType w:start="1"/>
          <w:cols w:space="720"/>
          <w:docGrid w:linePitch="360"/>
        </w:sectPr>
      </w:pPr>
    </w:p>
    <w:p w:rsidR="0043726A" w:rsidRDefault="0043726A" w:rsidP="0043726A">
      <w:pPr>
        <w:pStyle w:val="Caption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Table </w:t>
      </w:r>
      <w:proofErr w:type="spellStart"/>
      <w:r>
        <w:rPr>
          <w:sz w:val="24"/>
          <w:szCs w:val="24"/>
        </w:rPr>
        <w:t>S2</w:t>
      </w:r>
      <w:proofErr w:type="spellEnd"/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The number of bacterial isolates related to </w:t>
      </w:r>
      <w:proofErr w:type="spellStart"/>
      <w:r>
        <w:rPr>
          <w:b w:val="0"/>
          <w:sz w:val="24"/>
          <w:szCs w:val="24"/>
        </w:rPr>
        <w:t>rhizobial</w:t>
      </w:r>
      <w:proofErr w:type="spellEnd"/>
      <w:r>
        <w:rPr>
          <w:b w:val="0"/>
          <w:sz w:val="24"/>
          <w:szCs w:val="24"/>
        </w:rPr>
        <w:t xml:space="preserve"> genera and other </w:t>
      </w:r>
      <w:proofErr w:type="spellStart"/>
      <w:r>
        <w:rPr>
          <w:b w:val="0"/>
          <w:sz w:val="24"/>
          <w:szCs w:val="24"/>
        </w:rPr>
        <w:t>endophytic</w:t>
      </w:r>
      <w:proofErr w:type="spellEnd"/>
      <w:r>
        <w:rPr>
          <w:b w:val="0"/>
          <w:sz w:val="24"/>
          <w:szCs w:val="24"/>
        </w:rPr>
        <w:t xml:space="preserve"> bacteria and their distribution by the type of land use at the sight of their geographic origins in southern Ethiopia</w:t>
      </w:r>
      <w:r>
        <w:rPr>
          <w:sz w:val="24"/>
          <w:szCs w:val="24"/>
        </w:rPr>
        <w:t>.</w:t>
      </w:r>
      <w:bookmarkEnd w:id="0"/>
    </w:p>
    <w:tbl>
      <w:tblPr>
        <w:tblW w:w="9384" w:type="dxa"/>
        <w:tblInd w:w="108" w:type="dxa"/>
        <w:tblLook w:val="04A0"/>
      </w:tblPr>
      <w:tblGrid>
        <w:gridCol w:w="1149"/>
        <w:gridCol w:w="1652"/>
        <w:gridCol w:w="1552"/>
        <w:gridCol w:w="1694"/>
        <w:gridCol w:w="1105"/>
        <w:gridCol w:w="1127"/>
        <w:gridCol w:w="1105"/>
      </w:tblGrid>
      <w:tr w:rsidR="0043726A" w:rsidTr="00E432C6">
        <w:trPr>
          <w:trHeight w:val="315"/>
        </w:trPr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Geographic origin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use near the target legumes host or soil source</w:t>
            </w: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Isolates related to </w:t>
            </w:r>
            <w:proofErr w:type="spellStart"/>
            <w:r>
              <w:rPr>
                <w:sz w:val="20"/>
                <w:szCs w:val="20"/>
              </w:rPr>
              <w:t>rhizobial</w:t>
            </w:r>
            <w:proofErr w:type="spellEnd"/>
            <w:r>
              <w:rPr>
                <w:sz w:val="20"/>
                <w:szCs w:val="20"/>
              </w:rPr>
              <w:t xml:space="preserve"> genera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proofErr w:type="spellStart"/>
            <w:r>
              <w:rPr>
                <w:sz w:val="20"/>
                <w:szCs w:val="20"/>
              </w:rPr>
              <w:t>endophytic</w:t>
            </w:r>
            <w:proofErr w:type="spellEnd"/>
            <w:r>
              <w:rPr>
                <w:sz w:val="20"/>
                <w:szCs w:val="20"/>
              </w:rPr>
              <w:t xml:space="preserve"> bacterial isolates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N. of isolates per location or land use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Bradyrhizobium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Methylobacterium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Rhizobium</w:t>
            </w:r>
            <w:proofErr w:type="spellEnd"/>
          </w:p>
        </w:tc>
        <w:tc>
          <w:tcPr>
            <w:tcW w:w="11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</w:tr>
      <w:tr w:rsidR="0043726A" w:rsidTr="00E432C6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Negele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Wheat field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Bule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Faba</w:t>
            </w:r>
            <w:proofErr w:type="spellEnd"/>
            <w:r>
              <w:rPr>
                <w:sz w:val="20"/>
                <w:szCs w:val="20"/>
              </w:rPr>
              <w:t xml:space="preserve"> bean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Enset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Subtotal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Durame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Eucalyptus woodlot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Enset-tef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Enset</w:t>
            </w:r>
            <w:proofErr w:type="spellEnd"/>
            <w:r>
              <w:rPr>
                <w:sz w:val="20"/>
                <w:szCs w:val="20"/>
              </w:rPr>
              <w:t>-coffee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Subtotal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Dilla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Enset</w:t>
            </w:r>
            <w:proofErr w:type="spellEnd"/>
            <w:r>
              <w:rPr>
                <w:sz w:val="20"/>
                <w:szCs w:val="20"/>
              </w:rPr>
              <w:t>-coffee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Coffee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Subtotal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Leku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 field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Coffee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Eucalyptus woodlot</w:t>
            </w:r>
          </w:p>
        </w:tc>
        <w:tc>
          <w:tcPr>
            <w:tcW w:w="1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Subtotal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43726A" w:rsidTr="00E432C6">
        <w:trPr>
          <w:trHeight w:val="305"/>
        </w:trPr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Shone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Eucalyptus woodlot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Wolyta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Sodo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Eucalyptus woodlot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Grassland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Subtotal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Wonago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Enset</w:t>
            </w:r>
            <w:proofErr w:type="spellEnd"/>
            <w:r>
              <w:rPr>
                <w:sz w:val="20"/>
                <w:szCs w:val="20"/>
              </w:rPr>
              <w:t>-coffee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Wondo</w:t>
            </w:r>
            <w:proofErr w:type="spellEnd"/>
            <w:r>
              <w:rPr>
                <w:sz w:val="20"/>
                <w:szCs w:val="20"/>
              </w:rPr>
              <w:t xml:space="preserve"> Genet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proofErr w:type="spellStart"/>
            <w:r>
              <w:rPr>
                <w:sz w:val="20"/>
                <w:szCs w:val="20"/>
              </w:rPr>
              <w:t>gummifera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Yirga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Alem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Enset</w:t>
            </w:r>
            <w:proofErr w:type="spellEnd"/>
            <w:r>
              <w:rPr>
                <w:sz w:val="20"/>
                <w:szCs w:val="20"/>
              </w:rPr>
              <w:t>-coffee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Coffee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Subtotal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3726A" w:rsidTr="00E432C6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per taxonomic group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</w:tr>
    </w:tbl>
    <w:p w:rsidR="0043726A" w:rsidRDefault="0043726A" w:rsidP="0043726A">
      <w:pPr>
        <w:pStyle w:val="Caption"/>
        <w:spacing w:line="480" w:lineRule="auto"/>
        <w:jc w:val="both"/>
        <w:rPr>
          <w:sz w:val="24"/>
          <w:szCs w:val="24"/>
        </w:rPr>
      </w:pPr>
      <w:bookmarkStart w:id="2" w:name="_Toc355889112"/>
    </w:p>
    <w:p w:rsidR="0043726A" w:rsidRDefault="0043726A" w:rsidP="0043726A">
      <w:pPr>
        <w:pStyle w:val="Caption"/>
        <w:spacing w:line="48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Table </w:t>
      </w:r>
      <w:proofErr w:type="spellStart"/>
      <w:r>
        <w:rPr>
          <w:sz w:val="24"/>
          <w:szCs w:val="24"/>
        </w:rPr>
        <w:t>S3</w:t>
      </w:r>
      <w:r>
        <w:rPr>
          <w:b w:val="0"/>
          <w:sz w:val="24"/>
          <w:szCs w:val="24"/>
        </w:rPr>
        <w:t>The</w:t>
      </w:r>
      <w:proofErr w:type="spellEnd"/>
      <w:r>
        <w:rPr>
          <w:b w:val="0"/>
          <w:sz w:val="24"/>
          <w:szCs w:val="24"/>
        </w:rPr>
        <w:t xml:space="preserve"> distribution of isolates of by bacterial genera, legume host and the type of land use at their geographic origins in southern Ethiopia</w:t>
      </w:r>
      <w:bookmarkEnd w:id="2"/>
    </w:p>
    <w:tbl>
      <w:tblPr>
        <w:tblW w:w="9648" w:type="dxa"/>
        <w:tblLayout w:type="fixed"/>
        <w:tblLook w:val="04A0"/>
      </w:tblPr>
      <w:tblGrid>
        <w:gridCol w:w="1188"/>
        <w:gridCol w:w="1800"/>
        <w:gridCol w:w="1080"/>
        <w:gridCol w:w="1080"/>
        <w:gridCol w:w="1105"/>
        <w:gridCol w:w="1556"/>
        <w:gridCol w:w="1839"/>
      </w:tblGrid>
      <w:tr w:rsidR="0043726A" w:rsidTr="00E432C6">
        <w:trPr>
          <w:trHeight w:val="270"/>
        </w:trPr>
        <w:tc>
          <w:tcPr>
            <w:tcW w:w="118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Legume host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use near the target legumes host or soil source</w:t>
            </w:r>
          </w:p>
        </w:tc>
        <w:tc>
          <w:tcPr>
            <w:tcW w:w="32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Isolates related to </w:t>
            </w:r>
            <w:proofErr w:type="spellStart"/>
            <w:r>
              <w:rPr>
                <w:sz w:val="20"/>
                <w:szCs w:val="20"/>
              </w:rPr>
              <w:t>rhizobial</w:t>
            </w:r>
            <w:proofErr w:type="spellEnd"/>
            <w:r>
              <w:rPr>
                <w:sz w:val="20"/>
                <w:szCs w:val="20"/>
              </w:rPr>
              <w:t xml:space="preserve"> genera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proofErr w:type="spellStart"/>
            <w:r>
              <w:rPr>
                <w:sz w:val="20"/>
                <w:szCs w:val="20"/>
              </w:rPr>
              <w:t>endophytic</w:t>
            </w:r>
            <w:proofErr w:type="spellEnd"/>
            <w:r>
              <w:rPr>
                <w:sz w:val="20"/>
                <w:szCs w:val="20"/>
              </w:rPr>
              <w:t xml:space="preserve"> bacterial isolates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N. of isolates per location or land use</w:t>
            </w:r>
          </w:p>
        </w:tc>
      </w:tr>
      <w:tr w:rsidR="0043726A" w:rsidTr="00E432C6">
        <w:trPr>
          <w:trHeight w:val="270"/>
        </w:trPr>
        <w:tc>
          <w:tcPr>
            <w:tcW w:w="118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Brady</w:t>
            </w:r>
          </w:p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rhizobium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Methylo</w:t>
            </w:r>
            <w:proofErr w:type="spellEnd"/>
          </w:p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bacterium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Rhizobium</w:t>
            </w:r>
            <w:proofErr w:type="spellEnd"/>
          </w:p>
        </w:tc>
        <w:tc>
          <w:tcPr>
            <w:tcW w:w="155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</w:tr>
      <w:tr w:rsidR="0043726A" w:rsidTr="00E432C6">
        <w:trPr>
          <w:trHeight w:val="255"/>
        </w:trPr>
        <w:tc>
          <w:tcPr>
            <w:tcW w:w="11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43726A" w:rsidRDefault="0043726A" w:rsidP="00E432C6">
            <w:pPr>
              <w:ind w:left="113" w:right="113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</w:rPr>
              <w:t>abyssinica</w:t>
            </w:r>
            <w:proofErr w:type="spellEnd"/>
          </w:p>
          <w:p w:rsidR="0043726A" w:rsidRDefault="0043726A" w:rsidP="00E432C6">
            <w:pPr>
              <w:ind w:left="113" w:right="113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 field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Bean field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Enset-tef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Eucalyptus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Enset</w:t>
            </w:r>
            <w:proofErr w:type="spellEnd"/>
            <w:r>
              <w:rPr>
                <w:sz w:val="20"/>
                <w:szCs w:val="20"/>
              </w:rPr>
              <w:t>-coffee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Wheat field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total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43726A" w:rsidRDefault="0043726A" w:rsidP="00E432C6">
            <w:pPr>
              <w:ind w:left="113" w:right="113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A. </w:t>
            </w:r>
            <w:proofErr w:type="spellStart"/>
            <w:r>
              <w:rPr>
                <w:i/>
                <w:sz w:val="20"/>
                <w:szCs w:val="20"/>
              </w:rPr>
              <w:t>gummifera</w:t>
            </w:r>
            <w:proofErr w:type="spellEnd"/>
          </w:p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Enset</w:t>
            </w:r>
            <w:proofErr w:type="spellEnd"/>
            <w:r>
              <w:rPr>
                <w:sz w:val="20"/>
                <w:szCs w:val="20"/>
              </w:rPr>
              <w:t xml:space="preserve">-coffee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proofErr w:type="spellStart"/>
            <w:r>
              <w:rPr>
                <w:sz w:val="20"/>
                <w:szCs w:val="20"/>
              </w:rPr>
              <w:t>gummifera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Wheat field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Grassland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Eucalyptus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Coffee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43726A" w:rsidRDefault="0043726A" w:rsidP="00E432C6">
            <w:pPr>
              <w:ind w:left="113" w:right="113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i/>
                <w:sz w:val="20"/>
                <w:szCs w:val="20"/>
              </w:rPr>
              <w:t>arrecta</w:t>
            </w:r>
            <w:proofErr w:type="spellEnd"/>
          </w:p>
          <w:p w:rsidR="0043726A" w:rsidRDefault="0043726A" w:rsidP="00E432C6">
            <w:pPr>
              <w:ind w:left="113" w:right="113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Bean field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 field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Wheat field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Enset</w:t>
            </w:r>
            <w:proofErr w:type="spellEnd"/>
            <w:r>
              <w:rPr>
                <w:sz w:val="20"/>
                <w:szCs w:val="20"/>
              </w:rPr>
              <w:t>-coffee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Eucalyptus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total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43726A" w:rsidRDefault="0043726A" w:rsidP="00E432C6">
            <w:pPr>
              <w:ind w:left="113" w:right="113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M. </w:t>
            </w:r>
            <w:proofErr w:type="spellStart"/>
            <w:r>
              <w:rPr>
                <w:i/>
                <w:sz w:val="20"/>
                <w:szCs w:val="20"/>
              </w:rPr>
              <w:t>ferruginea</w:t>
            </w:r>
            <w:proofErr w:type="spellEnd"/>
          </w:p>
          <w:p w:rsidR="0043726A" w:rsidRDefault="0043726A" w:rsidP="00E432C6">
            <w:pPr>
              <w:ind w:left="113" w:right="113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 field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Eucalyptus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Enset</w:t>
            </w:r>
            <w:proofErr w:type="spellEnd"/>
            <w:r>
              <w:rPr>
                <w:sz w:val="20"/>
                <w:szCs w:val="20"/>
              </w:rPr>
              <w:t>-coffee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Bean field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Enset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total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43726A" w:rsidRDefault="0043726A" w:rsidP="00E432C6">
            <w:pPr>
              <w:ind w:left="113" w:right="113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P. </w:t>
            </w:r>
            <w:proofErr w:type="spellStart"/>
            <w:r>
              <w:rPr>
                <w:i/>
                <w:sz w:val="20"/>
                <w:szCs w:val="20"/>
              </w:rPr>
              <w:t>vulgaris</w:t>
            </w:r>
            <w:proofErr w:type="spellEnd"/>
          </w:p>
          <w:p w:rsidR="0043726A" w:rsidRDefault="0043726A" w:rsidP="00E432C6">
            <w:pPr>
              <w:ind w:left="113" w:right="113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Wheat field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Enset</w:t>
            </w:r>
            <w:proofErr w:type="spellEnd"/>
            <w:r>
              <w:rPr>
                <w:sz w:val="20"/>
                <w:szCs w:val="20"/>
              </w:rPr>
              <w:t>-coffee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proofErr w:type="spellStart"/>
            <w:r>
              <w:rPr>
                <w:sz w:val="20"/>
                <w:szCs w:val="20"/>
              </w:rPr>
              <w:t>gummifera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Eucalyptus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total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43726A" w:rsidRDefault="0043726A" w:rsidP="00E432C6">
            <w:pPr>
              <w:ind w:left="113" w:right="113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V. </w:t>
            </w:r>
            <w:proofErr w:type="spellStart"/>
            <w:r>
              <w:rPr>
                <w:i/>
                <w:sz w:val="20"/>
                <w:szCs w:val="20"/>
              </w:rPr>
              <w:t>unguiculata</w:t>
            </w:r>
            <w:proofErr w:type="spellEnd"/>
          </w:p>
          <w:p w:rsidR="0043726A" w:rsidRDefault="0043726A" w:rsidP="00E432C6">
            <w:pPr>
              <w:ind w:left="113" w:right="113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Wheat field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Enset</w:t>
            </w:r>
            <w:proofErr w:type="spellEnd"/>
            <w:r>
              <w:rPr>
                <w:sz w:val="20"/>
                <w:szCs w:val="20"/>
              </w:rPr>
              <w:t>-coffee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Eucalyptus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proofErr w:type="spellStart"/>
            <w:r>
              <w:rPr>
                <w:sz w:val="20"/>
                <w:szCs w:val="20"/>
              </w:rPr>
              <w:t>gummifera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726A" w:rsidRDefault="0043726A" w:rsidP="00E432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total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43726A" w:rsidRDefault="0043726A" w:rsidP="00E432C6">
            <w:pPr>
              <w:ind w:left="113" w:right="113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Others grain legumes</w:t>
            </w:r>
          </w:p>
          <w:p w:rsidR="0043726A" w:rsidRDefault="0043726A" w:rsidP="00E432C6">
            <w:pPr>
              <w:ind w:left="113" w:right="113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proofErr w:type="spellStart"/>
            <w:r>
              <w:rPr>
                <w:sz w:val="20"/>
                <w:szCs w:val="20"/>
              </w:rPr>
              <w:t>gummifera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Bean field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 garden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 field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Enset</w:t>
            </w:r>
            <w:proofErr w:type="spellEnd"/>
            <w:r>
              <w:rPr>
                <w:sz w:val="20"/>
                <w:szCs w:val="20"/>
              </w:rPr>
              <w:t xml:space="preserve">-coffee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Eucalyptus 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Wheat field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726A" w:rsidTr="00E432C6">
        <w:trPr>
          <w:trHeight w:val="255"/>
        </w:trPr>
        <w:tc>
          <w:tcPr>
            <w:tcW w:w="11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total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726A" w:rsidRDefault="0043726A" w:rsidP="00E432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:rsidR="00946E61" w:rsidRDefault="00946E61"/>
    <w:sectPr w:rsidR="00946E61" w:rsidSect="00124227">
      <w:pgSz w:w="11909" w:h="16834"/>
      <w:pgMar w:top="1440" w:right="1152" w:bottom="1440" w:left="1728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E43B8"/>
    <w:multiLevelType w:val="multilevel"/>
    <w:tmpl w:val="135E43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3726A"/>
    <w:rsid w:val="00314812"/>
    <w:rsid w:val="0043726A"/>
    <w:rsid w:val="0094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qFormat="1"/>
    <w:lsdException w:name="footer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372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Heading3"/>
    <w:link w:val="Heading2Char"/>
    <w:qFormat/>
    <w:rsid w:val="004372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Indent"/>
    <w:link w:val="Heading3Char"/>
    <w:qFormat/>
    <w:rsid w:val="0043726A"/>
    <w:pPr>
      <w:keepNext/>
      <w:spacing w:before="240" w:after="60" w:line="480" w:lineRule="auto"/>
      <w:jc w:val="both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3726A"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3726A"/>
    <w:pPr>
      <w:spacing w:before="240" w:after="60" w:line="480" w:lineRule="auto"/>
      <w:jc w:val="both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437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43726A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qFormat/>
    <w:rsid w:val="0043726A"/>
    <w:rPr>
      <w:rFonts w:ascii="Times New Roman" w:eastAsia="Times New Roman" w:hAnsi="Times New Roman" w:cs="Arial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43726A"/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qFormat/>
    <w:rsid w:val="0043726A"/>
    <w:rPr>
      <w:rFonts w:ascii="Times New Roman" w:eastAsia="Times New Roman" w:hAnsi="Times New Roman" w:cs="Times New Roman"/>
      <w:b/>
      <w:bCs/>
      <w:iCs/>
      <w:sz w:val="24"/>
      <w:szCs w:val="26"/>
      <w:lang w:val="en-GB"/>
    </w:rPr>
  </w:style>
  <w:style w:type="paragraph" w:styleId="BodyTextIndent">
    <w:name w:val="Body Text Indent"/>
    <w:basedOn w:val="Normal"/>
    <w:link w:val="BodyTextIndentChar"/>
    <w:qFormat/>
    <w:rsid w:val="004372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qFormat/>
    <w:rsid w:val="0043726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qFormat/>
    <w:rsid w:val="004372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726A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qFormat/>
    <w:rsid w:val="004372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3726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aption">
    <w:name w:val="caption"/>
    <w:basedOn w:val="Normal"/>
    <w:next w:val="Normal"/>
    <w:qFormat/>
    <w:rsid w:val="0043726A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qFormat/>
    <w:rsid w:val="0043726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qFormat/>
    <w:rsid w:val="0043726A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styleId="Emphasis">
    <w:name w:val="Emphasis"/>
    <w:basedOn w:val="DefaultParagraphFont"/>
    <w:uiPriority w:val="20"/>
    <w:qFormat/>
    <w:rsid w:val="0043726A"/>
    <w:rPr>
      <w:i/>
      <w:iCs/>
    </w:rPr>
  </w:style>
  <w:style w:type="character" w:styleId="FollowedHyperlink">
    <w:name w:val="FollowedHyperlink"/>
    <w:basedOn w:val="DefaultParagraphFont"/>
    <w:qFormat/>
    <w:rsid w:val="0043726A"/>
    <w:rPr>
      <w:color w:val="800080"/>
      <w:u w:val="single"/>
    </w:rPr>
  </w:style>
  <w:style w:type="paragraph" w:styleId="Footer">
    <w:name w:val="footer"/>
    <w:basedOn w:val="Normal"/>
    <w:link w:val="FooterChar"/>
    <w:qFormat/>
    <w:rsid w:val="004372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3726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qFormat/>
    <w:rsid w:val="004372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43726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qFormat/>
    <w:rsid w:val="0043726A"/>
    <w:rPr>
      <w:color w:val="0000FF"/>
      <w:u w:val="single"/>
    </w:rPr>
  </w:style>
  <w:style w:type="character" w:styleId="LineNumber">
    <w:name w:val="line number"/>
    <w:basedOn w:val="DefaultParagraphFont"/>
    <w:qFormat/>
    <w:rsid w:val="0043726A"/>
  </w:style>
  <w:style w:type="paragraph" w:styleId="NormalWeb">
    <w:name w:val="Normal (Web)"/>
    <w:basedOn w:val="Normal"/>
    <w:qFormat/>
    <w:rsid w:val="0043726A"/>
    <w:pPr>
      <w:spacing w:before="100" w:beforeAutospacing="1" w:after="100" w:afterAutospacing="1"/>
    </w:pPr>
  </w:style>
  <w:style w:type="paragraph" w:styleId="NormalIndent">
    <w:name w:val="Normal Indent"/>
    <w:basedOn w:val="Normal"/>
    <w:qFormat/>
    <w:rsid w:val="0043726A"/>
    <w:pPr>
      <w:ind w:left="720"/>
    </w:pPr>
  </w:style>
  <w:style w:type="character" w:styleId="PageNumber">
    <w:name w:val="page number"/>
    <w:basedOn w:val="DefaultParagraphFont"/>
    <w:qFormat/>
    <w:rsid w:val="0043726A"/>
  </w:style>
  <w:style w:type="character" w:styleId="Strong">
    <w:name w:val="Strong"/>
    <w:basedOn w:val="DefaultParagraphFont"/>
    <w:uiPriority w:val="22"/>
    <w:qFormat/>
    <w:rsid w:val="0043726A"/>
    <w:rPr>
      <w:b/>
      <w:bCs/>
    </w:rPr>
  </w:style>
  <w:style w:type="table" w:styleId="TableGrid">
    <w:name w:val="Table Grid"/>
    <w:basedOn w:val="TableNormal"/>
    <w:qFormat/>
    <w:rsid w:val="00437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semiHidden/>
    <w:qFormat/>
    <w:rsid w:val="0043726A"/>
    <w:pPr>
      <w:tabs>
        <w:tab w:val="right" w:leader="dot" w:pos="9019"/>
      </w:tabs>
      <w:spacing w:line="480" w:lineRule="auto"/>
      <w:jc w:val="both"/>
    </w:pPr>
  </w:style>
  <w:style w:type="character" w:customStyle="1" w:styleId="apple-style-span">
    <w:name w:val="apple-style-span"/>
    <w:basedOn w:val="DefaultParagraphFont"/>
    <w:qFormat/>
    <w:rsid w:val="0043726A"/>
  </w:style>
  <w:style w:type="paragraph" w:customStyle="1" w:styleId="xl36">
    <w:name w:val="xl36"/>
    <w:basedOn w:val="Normal"/>
    <w:qFormat/>
    <w:rsid w:val="0043726A"/>
    <w:pPr>
      <w:spacing w:before="100" w:beforeAutospacing="1" w:after="100" w:afterAutospacing="1"/>
    </w:pPr>
    <w:rPr>
      <w:lang w:val="en-US"/>
    </w:rPr>
  </w:style>
  <w:style w:type="paragraph" w:customStyle="1" w:styleId="font0">
    <w:name w:val="font0"/>
    <w:basedOn w:val="Normal"/>
    <w:rsid w:val="0043726A"/>
    <w:pP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font5">
    <w:name w:val="font5"/>
    <w:basedOn w:val="Normal"/>
    <w:qFormat/>
    <w:rsid w:val="0043726A"/>
    <w:pPr>
      <w:spacing w:before="100" w:beforeAutospacing="1" w:after="100" w:afterAutospacing="1"/>
    </w:pPr>
    <w:rPr>
      <w:lang w:val="en-US"/>
    </w:rPr>
  </w:style>
  <w:style w:type="paragraph" w:customStyle="1" w:styleId="xl32">
    <w:name w:val="xl32"/>
    <w:basedOn w:val="Normal"/>
    <w:qFormat/>
    <w:rsid w:val="004372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33">
    <w:name w:val="xl33"/>
    <w:basedOn w:val="Normal"/>
    <w:qFormat/>
    <w:rsid w:val="0043726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i/>
      <w:iCs/>
      <w:lang w:val="en-US"/>
    </w:rPr>
  </w:style>
  <w:style w:type="paragraph" w:customStyle="1" w:styleId="xl22">
    <w:name w:val="xl22"/>
    <w:basedOn w:val="Normal"/>
    <w:qFormat/>
    <w:rsid w:val="0043726A"/>
    <w:pPr>
      <w:spacing w:before="100" w:beforeAutospacing="1" w:after="100" w:afterAutospacing="1"/>
      <w:textAlignment w:val="top"/>
    </w:pPr>
    <w:rPr>
      <w:lang w:val="en-US"/>
    </w:rPr>
  </w:style>
  <w:style w:type="character" w:customStyle="1" w:styleId="apple-converted-space">
    <w:name w:val="apple-converted-space"/>
    <w:basedOn w:val="DefaultParagraphFont"/>
    <w:qFormat/>
    <w:rsid w:val="0043726A"/>
  </w:style>
  <w:style w:type="paragraph" w:customStyle="1" w:styleId="StyleHeading1TimesNewRoman12pt">
    <w:name w:val="Style Heading 1 + Times New Roman 12 pt"/>
    <w:basedOn w:val="Heading4"/>
    <w:next w:val="BodyText"/>
    <w:link w:val="StyleHeading1TimesNewRoman12ptChar"/>
    <w:qFormat/>
    <w:rsid w:val="0043726A"/>
    <w:pPr>
      <w:spacing w:line="480" w:lineRule="auto"/>
    </w:pPr>
  </w:style>
  <w:style w:type="character" w:customStyle="1" w:styleId="StyleHeading1TimesNewRoman12ptChar">
    <w:name w:val="Style Heading 1 + Times New Roman 12 pt Char"/>
    <w:basedOn w:val="Heading1Char"/>
    <w:link w:val="StyleHeading1TimesNewRoman12pt"/>
    <w:qFormat/>
    <w:rsid w:val="0043726A"/>
    <w:rPr>
      <w:rFonts w:ascii="Times New Roman" w:eastAsia="Times New Roman" w:hAnsi="Times New Roman" w:cs="Times New Roman"/>
      <w:sz w:val="24"/>
    </w:rPr>
  </w:style>
  <w:style w:type="paragraph" w:customStyle="1" w:styleId="StyleHeading1JustifiedLinespacingDouble">
    <w:name w:val="Style Heading 1 + Justified Line spacing:  Double"/>
    <w:basedOn w:val="Heading1"/>
    <w:qFormat/>
    <w:rsid w:val="0043726A"/>
    <w:pPr>
      <w:keepLines w:val="0"/>
      <w:spacing w:before="240" w:after="60" w:line="480" w:lineRule="auto"/>
      <w:jc w:val="both"/>
    </w:pPr>
    <w:rPr>
      <w:rFonts w:ascii="Times New Roman" w:eastAsia="Times New Roman" w:hAnsi="Times New Roman" w:cs="Times New Roman"/>
      <w:color w:val="auto"/>
      <w:kern w:val="32"/>
      <w:szCs w:val="20"/>
    </w:rPr>
  </w:style>
  <w:style w:type="paragraph" w:customStyle="1" w:styleId="StyleHeading112ptJustifiedLinespacingDouble">
    <w:name w:val="Style Heading 1 + 12 pt Justified Line spacing:  Double"/>
    <w:basedOn w:val="Heading1"/>
    <w:qFormat/>
    <w:rsid w:val="0043726A"/>
    <w:pPr>
      <w:keepLines w:val="0"/>
      <w:spacing w:before="240" w:after="60" w:line="480" w:lineRule="auto"/>
      <w:jc w:val="both"/>
    </w:pPr>
    <w:rPr>
      <w:rFonts w:ascii="Times New Roman" w:eastAsia="Times New Roman" w:hAnsi="Times New Roman" w:cs="Times New Roman"/>
      <w:color w:val="auto"/>
      <w:kern w:val="32"/>
      <w:szCs w:val="20"/>
    </w:rPr>
  </w:style>
  <w:style w:type="character" w:customStyle="1" w:styleId="Style10pt">
    <w:name w:val="Style 10 pt"/>
    <w:basedOn w:val="DefaultParagraphFont"/>
    <w:qFormat/>
    <w:rsid w:val="0043726A"/>
    <w:rPr>
      <w:rFonts w:ascii="Times New Roman" w:hAnsi="Times New Roman"/>
      <w:sz w:val="20"/>
    </w:rPr>
  </w:style>
  <w:style w:type="character" w:customStyle="1" w:styleId="slug-pub-date">
    <w:name w:val="slug-pub-date"/>
    <w:basedOn w:val="DefaultParagraphFont"/>
    <w:rsid w:val="0043726A"/>
  </w:style>
  <w:style w:type="character" w:customStyle="1" w:styleId="slug-vol">
    <w:name w:val="slug-vol"/>
    <w:basedOn w:val="DefaultParagraphFont"/>
    <w:qFormat/>
    <w:rsid w:val="0043726A"/>
  </w:style>
  <w:style w:type="character" w:customStyle="1" w:styleId="name">
    <w:name w:val="name"/>
    <w:basedOn w:val="DefaultParagraphFont"/>
    <w:qFormat/>
    <w:rsid w:val="0043726A"/>
  </w:style>
  <w:style w:type="character" w:customStyle="1" w:styleId="highlight">
    <w:name w:val="highlight"/>
    <w:basedOn w:val="DefaultParagraphFont"/>
    <w:qFormat/>
    <w:rsid w:val="0043726A"/>
  </w:style>
  <w:style w:type="paragraph" w:customStyle="1" w:styleId="Style1">
    <w:name w:val="Style1"/>
    <w:basedOn w:val="BodyText"/>
    <w:rsid w:val="0043726A"/>
    <w:pPr>
      <w:spacing w:line="480" w:lineRule="auto"/>
      <w:jc w:val="both"/>
    </w:pPr>
    <w:rPr>
      <w:rFonts w:ascii="Times-Roman" w:hAnsi="Times-Roman"/>
    </w:rPr>
  </w:style>
  <w:style w:type="paragraph" w:customStyle="1" w:styleId="StyleBodyTextTimes-RomanJustifiedLinespacingDouble">
    <w:name w:val="Style Body Text + Times-Roman Justified Line spacing:  Double"/>
    <w:basedOn w:val="BodyText"/>
    <w:qFormat/>
    <w:rsid w:val="0043726A"/>
    <w:pPr>
      <w:spacing w:line="480" w:lineRule="auto"/>
      <w:jc w:val="both"/>
    </w:pPr>
    <w:rPr>
      <w:rFonts w:ascii="Times-Roman" w:hAnsi="Times-Roman"/>
      <w:szCs w:val="20"/>
    </w:rPr>
  </w:style>
  <w:style w:type="paragraph" w:customStyle="1" w:styleId="StyleHeading1JustifiedLinespacingDouble1">
    <w:name w:val="Style Heading 1 + Justified Line spacing:  Double1"/>
    <w:basedOn w:val="Heading1"/>
    <w:next w:val="BodyText"/>
    <w:qFormat/>
    <w:rsid w:val="0043726A"/>
    <w:pPr>
      <w:keepLines w:val="0"/>
      <w:spacing w:before="240" w:after="60" w:line="480" w:lineRule="auto"/>
      <w:jc w:val="both"/>
    </w:pPr>
    <w:rPr>
      <w:rFonts w:ascii="Times New Roman" w:eastAsia="Times New Roman" w:hAnsi="Times New Roman" w:cs="Arial"/>
      <w:color w:val="auto"/>
      <w:kern w:val="32"/>
      <w:szCs w:val="20"/>
    </w:rPr>
  </w:style>
  <w:style w:type="paragraph" w:customStyle="1" w:styleId="StyleHeading1JustifiedLinespacingDouble2">
    <w:name w:val="Style Heading 1 + Justified Line spacing:  Double2"/>
    <w:basedOn w:val="Heading1"/>
    <w:qFormat/>
    <w:rsid w:val="0043726A"/>
    <w:pPr>
      <w:keepLines w:val="0"/>
      <w:spacing w:before="240" w:after="60" w:line="480" w:lineRule="auto"/>
      <w:jc w:val="both"/>
    </w:pPr>
    <w:rPr>
      <w:rFonts w:ascii="Times New Roman" w:eastAsia="Times New Roman" w:hAnsi="Times New Roman" w:cs="Times New Roman"/>
      <w:color w:val="auto"/>
      <w:kern w:val="32"/>
      <w:szCs w:val="20"/>
    </w:rPr>
  </w:style>
  <w:style w:type="paragraph" w:customStyle="1" w:styleId="StyleHeading3TimesNewRoman12ptJustifiedLinespacing">
    <w:name w:val="Style Heading 3 + Times New Roman 12 pt Justified Line spacing: ..."/>
    <w:basedOn w:val="Heading3"/>
    <w:next w:val="BodyText"/>
    <w:qFormat/>
    <w:rsid w:val="0043726A"/>
    <w:rPr>
      <w:rFonts w:cs="Times New Roman"/>
      <w:szCs w:val="20"/>
    </w:rPr>
  </w:style>
  <w:style w:type="paragraph" w:customStyle="1" w:styleId="StyleStyleHeading1TimesNewRoman12ptJustified">
    <w:name w:val="Style Style Heading 1 + Times New Roman 12 pt + Justified"/>
    <w:basedOn w:val="StyleHeading1TimesNewRoman12pt"/>
    <w:qFormat/>
    <w:rsid w:val="0043726A"/>
    <w:pPr>
      <w:jc w:val="both"/>
    </w:pPr>
    <w:rPr>
      <w:sz w:val="28"/>
      <w:szCs w:val="20"/>
    </w:rPr>
  </w:style>
  <w:style w:type="paragraph" w:customStyle="1" w:styleId="StyleHeading2TimesNewRoman12ptNotItalicJustifiedLi">
    <w:name w:val="Style Heading 2 + Times New Roman 12 pt Not Italic Justified Li..."/>
    <w:basedOn w:val="Heading2"/>
    <w:next w:val="BodyText"/>
    <w:qFormat/>
    <w:rsid w:val="0043726A"/>
    <w:pPr>
      <w:spacing w:line="480" w:lineRule="auto"/>
      <w:jc w:val="both"/>
    </w:pPr>
    <w:rPr>
      <w:rFonts w:ascii="Times New Roman" w:hAnsi="Times New Roman" w:cs="Times New Roman"/>
      <w:i w:val="0"/>
      <w:iCs w:val="0"/>
      <w:sz w:val="24"/>
      <w:szCs w:val="20"/>
    </w:rPr>
  </w:style>
  <w:style w:type="paragraph" w:customStyle="1" w:styleId="StyleBodyText11ptBoldJustifiedLinespacingDouble">
    <w:name w:val="Style Body Text + 11 pt Bold Justified Line spacing:  Double"/>
    <w:basedOn w:val="Normal"/>
    <w:qFormat/>
    <w:rsid w:val="0043726A"/>
    <w:pPr>
      <w:spacing w:line="480" w:lineRule="auto"/>
      <w:jc w:val="both"/>
    </w:pPr>
    <w:rPr>
      <w:b/>
      <w:bCs/>
      <w:szCs w:val="20"/>
    </w:rPr>
  </w:style>
  <w:style w:type="paragraph" w:customStyle="1" w:styleId="StyleBodyText11ptBold">
    <w:name w:val="Style Body Text + 11 pt Bold"/>
    <w:basedOn w:val="Normal"/>
    <w:link w:val="StyleBodyText11ptBoldChar"/>
    <w:qFormat/>
    <w:rsid w:val="0043726A"/>
    <w:rPr>
      <w:bCs/>
    </w:rPr>
  </w:style>
  <w:style w:type="character" w:customStyle="1" w:styleId="StyleBodyText11ptBoldChar">
    <w:name w:val="Style Body Text + 11 pt Bold Char"/>
    <w:basedOn w:val="DefaultParagraphFont"/>
    <w:link w:val="StyleBodyText11ptBold"/>
    <w:qFormat/>
    <w:rsid w:val="0043726A"/>
    <w:rPr>
      <w:rFonts w:ascii="Times New Roman" w:eastAsia="Times New Roman" w:hAnsi="Times New Roman" w:cs="Times New Roman"/>
      <w:bCs/>
      <w:sz w:val="24"/>
      <w:szCs w:val="24"/>
      <w:lang w:val="en-GB"/>
    </w:rPr>
  </w:style>
  <w:style w:type="paragraph" w:customStyle="1" w:styleId="StyleBoldJustifiedLeft-008LinespacingDouble">
    <w:name w:val="Style Bold Justified Left:  -0.08&quot; Line spacing:  Double"/>
    <w:basedOn w:val="Heading5"/>
    <w:qFormat/>
    <w:rsid w:val="0043726A"/>
    <w:pPr>
      <w:ind w:left="-120"/>
    </w:pPr>
    <w:rPr>
      <w:bCs w:val="0"/>
      <w:i/>
      <w:szCs w:val="20"/>
    </w:rPr>
  </w:style>
  <w:style w:type="paragraph" w:customStyle="1" w:styleId="StyleHeading3JustifiedLinespacingDouble">
    <w:name w:val="Style Heading 3 + Justified Line spacing:  Double"/>
    <w:basedOn w:val="Heading3"/>
    <w:next w:val="NormalIndent"/>
    <w:qFormat/>
    <w:rsid w:val="0043726A"/>
    <w:rPr>
      <w:rFonts w:cs="Times New Roman"/>
      <w:szCs w:val="20"/>
    </w:rPr>
  </w:style>
  <w:style w:type="paragraph" w:customStyle="1" w:styleId="StyleHeading3JustifiedLinespacingDouble1">
    <w:name w:val="Style Heading 3 + Justified Line spacing:  Double1"/>
    <w:basedOn w:val="Heading3"/>
    <w:next w:val="NormalIndent"/>
    <w:qFormat/>
    <w:rsid w:val="0043726A"/>
    <w:rPr>
      <w:rFonts w:cs="Times New Roman"/>
      <w:szCs w:val="20"/>
    </w:rPr>
  </w:style>
  <w:style w:type="paragraph" w:customStyle="1" w:styleId="Heading2TimesNewRoman12ptNotItalic">
    <w:name w:val="Heading 2 + Times New Roman 12 pt Not Italic"/>
    <w:basedOn w:val="Heading2"/>
    <w:next w:val="BodyText"/>
    <w:qFormat/>
    <w:rsid w:val="0043726A"/>
    <w:pPr>
      <w:spacing w:line="480" w:lineRule="auto"/>
      <w:jc w:val="both"/>
    </w:pPr>
    <w:rPr>
      <w:rFonts w:ascii="Times New Roman" w:hAnsi="Times New Roman"/>
      <w:i w:val="0"/>
      <w:iCs w:val="0"/>
      <w:sz w:val="24"/>
    </w:rPr>
  </w:style>
  <w:style w:type="paragraph" w:customStyle="1" w:styleId="StyleHeading2TimesNewRoman12ptNotItalic">
    <w:name w:val="Style Heading 2 + Times New Roman 12 pt Not Italic"/>
    <w:basedOn w:val="Heading2"/>
    <w:next w:val="BodyTextIndent"/>
    <w:qFormat/>
    <w:rsid w:val="0043726A"/>
    <w:pPr>
      <w:spacing w:line="480" w:lineRule="auto"/>
      <w:jc w:val="both"/>
    </w:pPr>
    <w:rPr>
      <w:rFonts w:ascii="Times New Roman" w:hAnsi="Times New Roman"/>
      <w:i w:val="0"/>
      <w:iCs w:val="0"/>
      <w:sz w:val="24"/>
    </w:rPr>
  </w:style>
  <w:style w:type="paragraph" w:customStyle="1" w:styleId="StyleHeading2TimesNewRoman12ptNotItalic14pt">
    <w:name w:val="Style Heading 2 + Times New Roman 12 pt Not Italic + 14 pt"/>
    <w:basedOn w:val="Heading2TimesNewRoman12ptNotItalic"/>
    <w:next w:val="BodyText"/>
    <w:qFormat/>
    <w:rsid w:val="0043726A"/>
  </w:style>
  <w:style w:type="character" w:customStyle="1" w:styleId="CharChar2">
    <w:name w:val="Char Char2"/>
    <w:basedOn w:val="DefaultParagraphFont"/>
    <w:qFormat/>
    <w:rsid w:val="0043726A"/>
    <w:rPr>
      <w:sz w:val="24"/>
      <w:szCs w:val="24"/>
      <w:lang w:val="en-GB" w:eastAsia="en-US" w:bidi="ar-SA"/>
    </w:rPr>
  </w:style>
  <w:style w:type="paragraph" w:customStyle="1" w:styleId="Style2">
    <w:name w:val="Style2"/>
    <w:basedOn w:val="Heading1"/>
    <w:qFormat/>
    <w:rsid w:val="0043726A"/>
    <w:pPr>
      <w:keepLines w:val="0"/>
      <w:spacing w:before="240" w:after="60" w:line="480" w:lineRule="auto"/>
      <w:jc w:val="both"/>
    </w:pPr>
    <w:rPr>
      <w:rFonts w:ascii="Times New Roman" w:eastAsia="Times New Roman" w:hAnsi="Times New Roman" w:cs="Arial"/>
      <w:bCs w:val="0"/>
      <w:color w:val="auto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2570</Words>
  <Characters>14649</Characters>
  <Application>Microsoft Office Word</Application>
  <DocSecurity>0</DocSecurity>
  <Lines>122</Lines>
  <Paragraphs>34</Paragraphs>
  <ScaleCrop>false</ScaleCrop>
  <Company/>
  <LinksUpToDate>false</LinksUpToDate>
  <CharactersWithSpaces>17185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2026-05-09T11:17:00Z</dcterms:created>
  <dcterms:modified xsi:type="dcterms:W3CDTF">2026-05-09T11:21:00Z</dcterms:modified>
</cp:coreProperties>
</file>