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2BDB7" w14:textId="77777777" w:rsidR="000E3817" w:rsidRDefault="00000000">
      <w:pPr>
        <w:spacing w:line="400" w:lineRule="auto"/>
      </w:pPr>
      <w:r>
        <w:rPr>
          <w:b/>
          <w:bCs/>
          <w:sz w:val="28"/>
          <w:szCs w:val="28"/>
        </w:rPr>
        <w:t>STROBE Checklist — Cross-Sectional Studies (Version 4)</w:t>
      </w:r>
    </w:p>
    <w:p w14:paraId="38A5105D" w14:textId="77777777" w:rsidR="000E3817" w:rsidRDefault="00000000">
      <w:pPr>
        <w:spacing w:before="80" w:line="400" w:lineRule="auto"/>
      </w:pPr>
      <w:r>
        <w:rPr>
          <w:i/>
          <w:iCs/>
          <w:sz w:val="21"/>
          <w:szCs w:val="21"/>
        </w:rPr>
        <w:t>Manuscript: Association of Resilience with Adverse Childhood Experiences and Risk-Taking Behavior among Adolescents: a cross-sectional study</w:t>
      </w:r>
    </w:p>
    <w:p w14:paraId="2F71956E" w14:textId="77777777" w:rsidR="000E3817" w:rsidRDefault="00000000">
      <w:pPr>
        <w:spacing w:before="60" w:line="400" w:lineRule="auto"/>
      </w:pPr>
      <w:r>
        <w:rPr>
          <w:sz w:val="21"/>
          <w:szCs w:val="21"/>
        </w:rPr>
        <w:t>Summary: 31 of 32 items fully met   |   1 item requires a figure before final submission</w:t>
      </w:r>
    </w:p>
    <w:p w14:paraId="337E680A" w14:textId="77777777" w:rsidR="000E3817" w:rsidRDefault="00000000">
      <w:pPr>
        <w:spacing w:before="80" w:after="200" w:line="360" w:lineRule="auto"/>
      </w:pPr>
      <w:r>
        <w:rPr>
          <w:i/>
          <w:iCs/>
          <w:sz w:val="19"/>
          <w:szCs w:val="19"/>
        </w:rPr>
        <w:t>Only one item remains partial (13c — flow diagram). All other 21 items are fully met.</w:t>
      </w:r>
    </w:p>
    <w:tbl>
      <w:tblPr>
        <w:tblW w:w="9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97"/>
        <w:gridCol w:w="600"/>
        <w:gridCol w:w="2947"/>
        <w:gridCol w:w="1049"/>
        <w:gridCol w:w="3887"/>
      </w:tblGrid>
      <w:tr w:rsidR="000E3817" w14:paraId="513C53D6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528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6A21A0" w14:textId="77777777" w:rsidR="000E3817" w:rsidRDefault="00000000">
            <w:pPr>
              <w:spacing w:line="360" w:lineRule="auto"/>
              <w:jc w:val="center"/>
            </w:pPr>
            <w:r>
              <w:rPr>
                <w:b/>
                <w:bCs/>
                <w:color w:val="FFFFFF"/>
              </w:rPr>
              <w:t>Section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528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98B05E" w14:textId="77777777" w:rsidR="000E3817" w:rsidRDefault="00000000">
            <w:pPr>
              <w:spacing w:line="360" w:lineRule="auto"/>
              <w:jc w:val="center"/>
            </w:pPr>
            <w:r>
              <w:rPr>
                <w:b/>
                <w:bCs/>
                <w:color w:val="FFFFFF"/>
              </w:rPr>
              <w:t>Item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528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B2FDA9" w14:textId="77777777" w:rsidR="000E3817" w:rsidRDefault="00000000">
            <w:pPr>
              <w:spacing w:line="360" w:lineRule="auto"/>
              <w:jc w:val="center"/>
            </w:pPr>
            <w:r>
              <w:rPr>
                <w:b/>
                <w:bCs/>
                <w:color w:val="FFFFFF"/>
              </w:rPr>
              <w:t>Recommendation (STROBE v4)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528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BA0B5E" w14:textId="77777777" w:rsidR="000E3817" w:rsidRDefault="00000000">
            <w:pPr>
              <w:spacing w:line="360" w:lineRule="auto"/>
              <w:jc w:val="center"/>
            </w:pPr>
            <w:r>
              <w:rPr>
                <w:b/>
                <w:bCs/>
                <w:color w:val="FFFFFF"/>
              </w:rPr>
              <w:t>Status</w:t>
            </w:r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528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530038" w14:textId="77777777" w:rsidR="000E3817" w:rsidRDefault="00000000">
            <w:pPr>
              <w:spacing w:line="360" w:lineRule="auto"/>
              <w:jc w:val="center"/>
            </w:pPr>
            <w:r>
              <w:rPr>
                <w:b/>
                <w:bCs/>
                <w:color w:val="FFFFFF"/>
              </w:rPr>
              <w:t>Where addressed / Note</w:t>
            </w:r>
          </w:p>
        </w:tc>
      </w:tr>
      <w:tr w:rsidR="000E3817" w14:paraId="65989D2D" w14:textId="77777777">
        <w:tblPrEx>
          <w:tblCellMar>
            <w:top w:w="0" w:type="dxa"/>
            <w:bottom w:w="0" w:type="dxa"/>
          </w:tblCellMar>
        </w:tblPrEx>
        <w:tc>
          <w:tcPr>
            <w:tcW w:w="9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6FA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691D60" w14:textId="77777777" w:rsidR="000E3817" w:rsidRDefault="00000000">
            <w:pPr>
              <w:spacing w:line="360" w:lineRule="auto"/>
            </w:pPr>
            <w:r>
              <w:rPr>
                <w:b/>
                <w:bCs/>
                <w:color w:val="FFFFFF"/>
              </w:rPr>
              <w:t>TITLE &amp; ABSTRACT</w:t>
            </w:r>
          </w:p>
        </w:tc>
      </w:tr>
      <w:tr w:rsidR="000E3817" w14:paraId="17E25D73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D2B51F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Title &amp; abstract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7B1DB5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1a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2F927A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Indicate the study's design with a commonly used term in the title or the abstract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13378C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46DEE8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Title includes '…a cross-sectional study'</w:t>
            </w:r>
          </w:p>
        </w:tc>
      </w:tr>
      <w:tr w:rsidR="000E3817" w14:paraId="3A2BD663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27BF4B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E29B21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1b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6616A1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Provide an informative and balanced summary in the abstract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7F0FED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92F773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Abstract covers Background / Methods / Results / Conclusions with key ORs and 95% CIs</w:t>
            </w:r>
          </w:p>
        </w:tc>
      </w:tr>
      <w:tr w:rsidR="000E3817" w14:paraId="424FD882" w14:textId="77777777">
        <w:tblPrEx>
          <w:tblCellMar>
            <w:top w:w="0" w:type="dxa"/>
            <w:bottom w:w="0" w:type="dxa"/>
          </w:tblCellMar>
        </w:tblPrEx>
        <w:tc>
          <w:tcPr>
            <w:tcW w:w="9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6FA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CC651D" w14:textId="77777777" w:rsidR="000E3817" w:rsidRDefault="00000000">
            <w:pPr>
              <w:spacing w:line="360" w:lineRule="auto"/>
            </w:pPr>
            <w:r>
              <w:rPr>
                <w:b/>
                <w:bCs/>
                <w:color w:val="FFFFFF"/>
              </w:rPr>
              <w:t>INTRODUCTION</w:t>
            </w:r>
          </w:p>
        </w:tc>
      </w:tr>
      <w:tr w:rsidR="000E3817" w14:paraId="66C3D01D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31DE4D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Introduction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29F91A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463F14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Explain the scientific background and rationale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EE93A5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A2EF51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Background section covers RTB neurobiology, ACE literature, and resilience theory with 22 references</w:t>
            </w:r>
          </w:p>
        </w:tc>
      </w:tr>
      <w:tr w:rsidR="000E3817" w14:paraId="11AFD1BE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13D2A3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84727B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28CC87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State specific objectives, including any prespecified hypotheses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3B0F04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BBDA3B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Background final paragraph now states two numbered study aims explicitly</w:t>
            </w:r>
          </w:p>
        </w:tc>
      </w:tr>
      <w:tr w:rsidR="000E3817" w14:paraId="3695E26C" w14:textId="77777777">
        <w:tblPrEx>
          <w:tblCellMar>
            <w:top w:w="0" w:type="dxa"/>
            <w:bottom w:w="0" w:type="dxa"/>
          </w:tblCellMar>
        </w:tblPrEx>
        <w:tc>
          <w:tcPr>
            <w:tcW w:w="9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6FA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0E245E" w14:textId="77777777" w:rsidR="000E3817" w:rsidRDefault="00000000">
            <w:pPr>
              <w:spacing w:line="360" w:lineRule="auto"/>
            </w:pPr>
            <w:r>
              <w:rPr>
                <w:b/>
                <w:bCs/>
                <w:color w:val="FFFFFF"/>
              </w:rPr>
              <w:t>METHODS</w:t>
            </w:r>
          </w:p>
        </w:tc>
      </w:tr>
      <w:tr w:rsidR="000E3817" w14:paraId="2DDA96A1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1C0C85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Methods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192880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339CB3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Present key elements of study design early in the paper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0F75F1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2C5C37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Cross-sectional design stated in first sentence of Methods</w:t>
            </w:r>
          </w:p>
        </w:tc>
      </w:tr>
      <w:tr w:rsidR="000E3817" w14:paraId="32B6EE86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D16080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6FE950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568199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Describe the setting, locations, and relevant dates including recruitment and data collection periods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B694C4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75CFF0" w14:textId="77777777" w:rsidR="000E3817" w:rsidRDefault="00000000">
            <w:pPr>
              <w:spacing w:line="360" w:lineRule="auto"/>
            </w:pPr>
            <w:proofErr w:type="spellStart"/>
            <w:r>
              <w:rPr>
                <w:i/>
                <w:iCs/>
                <w:sz w:val="18"/>
                <w:szCs w:val="18"/>
              </w:rPr>
              <w:t>Sullia</w:t>
            </w:r>
            <w:proofErr w:type="spellEnd"/>
            <w:r>
              <w:rPr>
                <w:i/>
                <w:iCs/>
                <w:sz w:val="18"/>
                <w:szCs w:val="18"/>
              </w:rPr>
              <w:t>, Dakshina Kannada, Karnataka; July–September 2024 stated</w:t>
            </w:r>
          </w:p>
        </w:tc>
      </w:tr>
      <w:tr w:rsidR="000E3817" w14:paraId="0257B09B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E95755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C82AC0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6a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1CDD8B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Give eligibility criteria, and sources and methods of selection of participants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6BF682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DCD157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Inclusion/exclusion criteria now explicitly stated; simple random sampling from class registers described</w:t>
            </w:r>
          </w:p>
        </w:tc>
      </w:tr>
      <w:tr w:rsidR="000E3817" w14:paraId="7EC1DFC7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1ECE0C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D394DB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024E95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Clearly define all outcomes, exposures, predictors, potential confounders, and effect modifiers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8D665F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9D25D9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New 'Variables and potential confounders' sub-section defines primary outcome (BRS), exposures (RTB, ACEs), and a priori confounders (age, sex, education, residence, income)</w:t>
            </w:r>
          </w:p>
        </w:tc>
      </w:tr>
      <w:tr w:rsidR="000E3817" w14:paraId="623298D3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B2CF59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C9857D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12E580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Give sources of data and details of assessment methods for each variable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FB3838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A87238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All four proforma sections described with score ranges, scale details, and Cronbach's α values</w:t>
            </w:r>
          </w:p>
        </w:tc>
      </w:tr>
      <w:tr w:rsidR="000E3817" w14:paraId="02DB0174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1DB643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E5F97C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A0FF63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Describe efforts to address potential sources of bias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723DAC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B4DEFB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 xml:space="preserve">New bias paragraph in Methods describes random sampling, </w:t>
            </w:r>
            <w:proofErr w:type="spellStart"/>
            <w:r>
              <w:rPr>
                <w:i/>
                <w:iCs/>
                <w:sz w:val="18"/>
                <w:szCs w:val="18"/>
              </w:rPr>
              <w:t>standardised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administration, validated instruments, </w:t>
            </w:r>
            <w:proofErr w:type="spellStart"/>
            <w:r>
              <w:rPr>
                <w:i/>
                <w:iCs/>
                <w:sz w:val="18"/>
                <w:szCs w:val="18"/>
              </w:rPr>
              <w:t>behavioural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descriptors for ACE items, and complete data confirmation</w:t>
            </w:r>
          </w:p>
        </w:tc>
      </w:tr>
      <w:tr w:rsidR="000E3817" w14:paraId="5D9BB33D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D37072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8D8CD3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60491B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Explain how the study size was arrived at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E14B1A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0B0A6C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 xml:space="preserve">Sample size formula, prevalence (7.2%), Z-value, and margin of error </w:t>
            </w:r>
            <w:proofErr w:type="gramStart"/>
            <w:r>
              <w:rPr>
                <w:i/>
                <w:iCs/>
                <w:sz w:val="18"/>
                <w:szCs w:val="18"/>
              </w:rPr>
              <w:t>stated;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 minimum n = 103</w:t>
            </w:r>
          </w:p>
        </w:tc>
      </w:tr>
      <w:tr w:rsidR="000E3817" w14:paraId="37BAFDF0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381B7A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82FBE0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059113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Explain how quantitative variables were handled; describe groupings and rationale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9B516E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8FC666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RTB percentile cut-offs, BRS mean score boundaries (&lt;3.0/3.0–4.30/&gt;4.30), and ACE threshold (≥4) now defined with literature references in Methods and Table 2</w:t>
            </w:r>
          </w:p>
        </w:tc>
      </w:tr>
      <w:tr w:rsidR="000E3817" w14:paraId="3A48D788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ACB396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723B56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12a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5B34C5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Describe all statistical methods including those used to control for confounding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04644C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88A5AD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 xml:space="preserve">Chi-square, binary logistic regression with multivariable model entry criteria </w:t>
            </w:r>
            <w:proofErr w:type="gramStart"/>
            <w:r>
              <w:rPr>
                <w:i/>
                <w:iCs/>
                <w:sz w:val="18"/>
                <w:szCs w:val="18"/>
              </w:rPr>
              <w:t>stated;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 IBM SPSS v21</w:t>
            </w:r>
          </w:p>
        </w:tc>
      </w:tr>
      <w:tr w:rsidR="000E3817" w14:paraId="760EFA13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8155A6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BF8198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12b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DB7836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Describe any methods used to examine subgroups and interactions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9FA135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F8562D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Explicit statement added: 'No subgroup, interaction, or sensitivity analyses were pre-specified or conducted'</w:t>
            </w:r>
          </w:p>
        </w:tc>
      </w:tr>
      <w:tr w:rsidR="000E3817" w14:paraId="1AB1544A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9CA32A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2C4A44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12c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29DB89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Explain how missing data were addressed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D7DF87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A6FFD4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New sentence confirms complete data for all 103 participants; no imputation required</w:t>
            </w:r>
          </w:p>
        </w:tc>
      </w:tr>
      <w:tr w:rsidR="000E3817" w14:paraId="4D5C0CA1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FB606B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AEB1EE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12d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ECAEC3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Describe analytical methods accounting for sampling strategy, if applicable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F92443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F10BBD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Simple random sampling — no complex survey methods required</w:t>
            </w:r>
          </w:p>
        </w:tc>
      </w:tr>
      <w:tr w:rsidR="000E3817" w14:paraId="2146081D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5D5474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7DC96C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12e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A5018F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Describe any sensitivity analyses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39B62B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0E8D0D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Explicit statement confirms no sensitivity analyses conducted</w:t>
            </w:r>
          </w:p>
        </w:tc>
      </w:tr>
      <w:tr w:rsidR="000E3817" w14:paraId="43B44B38" w14:textId="77777777">
        <w:tblPrEx>
          <w:tblCellMar>
            <w:top w:w="0" w:type="dxa"/>
            <w:bottom w:w="0" w:type="dxa"/>
          </w:tblCellMar>
        </w:tblPrEx>
        <w:tc>
          <w:tcPr>
            <w:tcW w:w="9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6FA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B1F297" w14:textId="77777777" w:rsidR="000E3817" w:rsidRDefault="00000000">
            <w:pPr>
              <w:spacing w:line="360" w:lineRule="auto"/>
            </w:pPr>
            <w:r>
              <w:rPr>
                <w:b/>
                <w:bCs/>
                <w:color w:val="FFFFFF"/>
              </w:rPr>
              <w:t>RESULTS</w:t>
            </w:r>
          </w:p>
        </w:tc>
      </w:tr>
      <w:tr w:rsidR="000E3817" w14:paraId="0E789952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B67E4E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Results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1863CE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13a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B9BE37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Report numbers of individuals at each stage of study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C2F86E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C1737E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New 'Participant flow' sub-section: 130 identified → 18 absent, 9 declined → 103 enrolled (79.2% response rate)</w:t>
            </w:r>
          </w:p>
        </w:tc>
      </w:tr>
      <w:tr w:rsidR="000E3817" w14:paraId="24D7C861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9E8B85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5B5804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13b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4C5E1B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Give reasons for non-participation at each stage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C304AE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975D02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Reasons stated: absent on data collection day (n=18); declined to participate (n=9)</w:t>
            </w:r>
          </w:p>
        </w:tc>
      </w:tr>
      <w:tr w:rsidR="000E3817" w14:paraId="34C61684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2F02FD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925DE7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13c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295763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Consider use of a flow diagram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0A3D2A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B85C00"/>
              </w:rPr>
              <w:t>⚠  Partial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D96A0B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Placeholder for Figure 1 (flow diagram) included in Results text — diagram should be created as a figure file before submission</w:t>
            </w:r>
          </w:p>
        </w:tc>
      </w:tr>
      <w:tr w:rsidR="000E3817" w14:paraId="633440C6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5A9CB9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3B25B8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14a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22ECBF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Give characteristics of study participants and information on exposures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E11A41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B8F24D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Table 1 (</w:t>
            </w:r>
            <w:proofErr w:type="spellStart"/>
            <w:r>
              <w:rPr>
                <w:i/>
                <w:iCs/>
                <w:sz w:val="18"/>
                <w:szCs w:val="18"/>
              </w:rPr>
              <w:t>sociodemographics</w:t>
            </w:r>
            <w:proofErr w:type="spellEnd"/>
            <w:r>
              <w:rPr>
                <w:i/>
                <w:iCs/>
                <w:sz w:val="18"/>
                <w:szCs w:val="18"/>
              </w:rPr>
              <w:t>) and Table 2 (RTB/resilience/ACE distributions) with n and % for all variables</w:t>
            </w:r>
          </w:p>
        </w:tc>
      </w:tr>
      <w:tr w:rsidR="000E3817" w14:paraId="638F7EFA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A5CCBC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AC3C37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14b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8EBD62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Indicate number of participants with missing data for each variable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04234F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CB5BDA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Results text and Table 1 note now explicitly state no missing data</w:t>
            </w:r>
          </w:p>
        </w:tc>
      </w:tr>
      <w:tr w:rsidR="000E3817" w14:paraId="0805E1BA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073349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4731AB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491ECC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Report numbers of outcome events or summary measures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2F625C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DD2CA0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Resilience categories (low/normal/high) with n and % reported in Table 2 and Results text</w:t>
            </w:r>
          </w:p>
        </w:tc>
      </w:tr>
      <w:tr w:rsidR="000E3817" w14:paraId="010D1B33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B149C0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6738E6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16a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FE837C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Give unadjusted and adjusted estimates with precision (95% CI); state confounders adjusted for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06DACE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04DFDE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Full ORs and 95% CIs in Tables 4 &amp; 5 and in Results text; confounders named in Methods</w:t>
            </w:r>
          </w:p>
        </w:tc>
      </w:tr>
      <w:tr w:rsidR="000E3817" w14:paraId="090EBF81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D914F1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056235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16b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954578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 xml:space="preserve">Report category boundaries when continuous variables were </w:t>
            </w:r>
            <w:proofErr w:type="spellStart"/>
            <w:r>
              <w:rPr>
                <w:sz w:val="19"/>
                <w:szCs w:val="19"/>
              </w:rPr>
              <w:t>categorised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9711F7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9916DC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RTB percentile cut-offs and BRS mean score ranges now stated in Methods, Results text, and Table 2</w:t>
            </w:r>
          </w:p>
        </w:tc>
      </w:tr>
      <w:tr w:rsidR="000E3817" w14:paraId="16CBE0D9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D57994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A5E1B5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16c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D0A669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Consider translating relative risk to absolute risk if relevant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8CD2D2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80C9D5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Not applicable — cross-sectional study; ORs are the appropriate measure</w:t>
            </w:r>
          </w:p>
        </w:tc>
      </w:tr>
      <w:tr w:rsidR="000E3817" w14:paraId="24003945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7DB109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FD75B2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98F5D3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Report other analyses — subgroups, interactions, sensitivity analyses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1B500F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DB0FF7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Final sentence of Results: 'No additional subgroup, interaction, or sensitivity analyses were conducted'</w:t>
            </w:r>
          </w:p>
        </w:tc>
      </w:tr>
      <w:tr w:rsidR="000E3817" w14:paraId="54F2F582" w14:textId="77777777">
        <w:tblPrEx>
          <w:tblCellMar>
            <w:top w:w="0" w:type="dxa"/>
            <w:bottom w:w="0" w:type="dxa"/>
          </w:tblCellMar>
        </w:tblPrEx>
        <w:tc>
          <w:tcPr>
            <w:tcW w:w="9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6FA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A1CAEF" w14:textId="77777777" w:rsidR="000E3817" w:rsidRDefault="00000000">
            <w:pPr>
              <w:spacing w:line="360" w:lineRule="auto"/>
            </w:pPr>
            <w:r>
              <w:rPr>
                <w:b/>
                <w:bCs/>
                <w:color w:val="FFFFFF"/>
              </w:rPr>
              <w:t>DISCUSSION</w:t>
            </w:r>
          </w:p>
        </w:tc>
      </w:tr>
      <w:tr w:rsidR="000E3817" w14:paraId="6E1F751E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C16F65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Discussion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DB3023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D27C44" w14:textId="77777777" w:rsidR="000E3817" w:rsidRDefault="00000000">
            <w:pPr>
              <w:spacing w:line="360" w:lineRule="auto"/>
            </w:pPr>
            <w:proofErr w:type="spellStart"/>
            <w:r>
              <w:rPr>
                <w:sz w:val="19"/>
                <w:szCs w:val="19"/>
              </w:rPr>
              <w:t>Summarise</w:t>
            </w:r>
            <w:proofErr w:type="spellEnd"/>
            <w:r>
              <w:rPr>
                <w:sz w:val="19"/>
                <w:szCs w:val="19"/>
              </w:rPr>
              <w:t xml:space="preserve"> key results with reference to study objectives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F61678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C8C44C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Discussion now opens with three numbered key findings explicitly linked to study objectives</w:t>
            </w:r>
          </w:p>
        </w:tc>
      </w:tr>
      <w:tr w:rsidR="000E3817" w14:paraId="26DDA3B6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DCF41D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8DCBE3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19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D384A8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Discuss limitations, including sources of potential bias with direction and magnitude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94D590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D1A618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 xml:space="preserve">Limitations sub-section </w:t>
            </w:r>
            <w:proofErr w:type="gramStart"/>
            <w:r>
              <w:rPr>
                <w:i/>
                <w:iCs/>
                <w:sz w:val="18"/>
                <w:szCs w:val="18"/>
              </w:rPr>
              <w:t>covers: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 cross-sectional design, single district, self-report/recall bias, wide CIs on RTB estimate, and unmeasured confounders — direction of bias noted for each</w:t>
            </w:r>
          </w:p>
        </w:tc>
      </w:tr>
      <w:tr w:rsidR="000E3817" w14:paraId="08050AC0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DE516A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E6103F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0A1854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Give cautious overall interpretation considering objectives, limitations, and other evidence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542761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779E6A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 xml:space="preserve">Conclusions are appropriately cautious; findings </w:t>
            </w:r>
            <w:proofErr w:type="spellStart"/>
            <w:r>
              <w:rPr>
                <w:i/>
                <w:iCs/>
                <w:sz w:val="18"/>
                <w:szCs w:val="18"/>
              </w:rPr>
              <w:t>contextualised</w:t>
            </w:r>
            <w:proofErr w:type="spellEnd"/>
            <w:r>
              <w:rPr>
                <w:i/>
                <w:iCs/>
                <w:sz w:val="18"/>
                <w:szCs w:val="18"/>
              </w:rPr>
              <w:t xml:space="preserve"> with 31 references</w:t>
            </w:r>
          </w:p>
        </w:tc>
      </w:tr>
      <w:tr w:rsidR="000E3817" w14:paraId="2D078D87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7A0ABE" w14:textId="77777777" w:rsidR="000E3817" w:rsidRDefault="000E3817">
            <w:pPr>
              <w:spacing w:line="360" w:lineRule="auto"/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FAF9B3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49FBA6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 xml:space="preserve">Discuss the </w:t>
            </w:r>
            <w:proofErr w:type="spellStart"/>
            <w:r>
              <w:rPr>
                <w:sz w:val="19"/>
                <w:szCs w:val="19"/>
              </w:rPr>
              <w:t>generalisability</w:t>
            </w:r>
            <w:proofErr w:type="spellEnd"/>
            <w:r>
              <w:rPr>
                <w:sz w:val="19"/>
                <w:szCs w:val="19"/>
              </w:rPr>
              <w:t xml:space="preserve"> (external validity) of the study results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481548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6515F0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 xml:space="preserve">Limitations explicitly </w:t>
            </w:r>
            <w:proofErr w:type="gramStart"/>
            <w:r>
              <w:rPr>
                <w:i/>
                <w:iCs/>
                <w:sz w:val="18"/>
                <w:szCs w:val="18"/>
              </w:rPr>
              <w:t>addresses</w:t>
            </w:r>
            <w:proofErr w:type="gramEnd"/>
            <w:r>
              <w:rPr>
                <w:i/>
                <w:iCs/>
                <w:sz w:val="18"/>
                <w:szCs w:val="18"/>
              </w:rPr>
              <w:t xml:space="preserve"> restricted </w:t>
            </w:r>
            <w:proofErr w:type="spellStart"/>
            <w:r>
              <w:rPr>
                <w:i/>
                <w:iCs/>
                <w:sz w:val="18"/>
                <w:szCs w:val="18"/>
              </w:rPr>
              <w:t>generalisability</w:t>
            </w:r>
            <w:proofErr w:type="spellEnd"/>
            <w:r>
              <w:rPr>
                <w:i/>
                <w:iCs/>
                <w:sz w:val="18"/>
                <w:szCs w:val="18"/>
              </w:rPr>
              <w:t>; recommends multi-centric future studies</w:t>
            </w:r>
          </w:p>
        </w:tc>
      </w:tr>
      <w:tr w:rsidR="000E3817" w14:paraId="7D070D3D" w14:textId="77777777">
        <w:tblPrEx>
          <w:tblCellMar>
            <w:top w:w="0" w:type="dxa"/>
            <w:bottom w:w="0" w:type="dxa"/>
          </w:tblCellMar>
        </w:tblPrEx>
        <w:tc>
          <w:tcPr>
            <w:tcW w:w="96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A6FA5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CD38C1" w14:textId="77777777" w:rsidR="000E3817" w:rsidRDefault="00000000">
            <w:pPr>
              <w:spacing w:line="360" w:lineRule="auto"/>
            </w:pPr>
            <w:r>
              <w:rPr>
                <w:b/>
                <w:bCs/>
                <w:color w:val="FFFFFF"/>
              </w:rPr>
              <w:t>OTHER INFORMATION</w:t>
            </w:r>
          </w:p>
        </w:tc>
      </w:tr>
      <w:tr w:rsidR="000E3817" w14:paraId="792CA9FF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93E828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Other information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3DF7E9" w14:textId="77777777" w:rsidR="000E3817" w:rsidRDefault="00000000">
            <w:pPr>
              <w:spacing w:line="360" w:lineRule="auto"/>
              <w:jc w:val="center"/>
            </w:pPr>
            <w:r>
              <w:rPr>
                <w:sz w:val="19"/>
                <w:szCs w:val="19"/>
              </w:rPr>
              <w:t>22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5C7406" w14:textId="77777777" w:rsidR="000E3817" w:rsidRDefault="00000000">
            <w:pPr>
              <w:spacing w:line="360" w:lineRule="auto"/>
            </w:pPr>
            <w:r>
              <w:rPr>
                <w:sz w:val="19"/>
                <w:szCs w:val="19"/>
              </w:rPr>
              <w:t>Give the source of funding and the role of the funders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DBBD81" w14:textId="77777777" w:rsidR="000E3817" w:rsidRDefault="00000000">
            <w:pPr>
              <w:spacing w:line="360" w:lineRule="auto"/>
              <w:jc w:val="center"/>
            </w:pPr>
            <w:proofErr w:type="gramStart"/>
            <w:r>
              <w:rPr>
                <w:b/>
                <w:bCs/>
                <w:color w:val="1A7A1A"/>
              </w:rPr>
              <w:t>✓  Met</w:t>
            </w:r>
            <w:proofErr w:type="gramEnd"/>
          </w:p>
        </w:tc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01E7F7" w14:textId="77777777" w:rsidR="000E3817" w:rsidRDefault="00000000">
            <w:pPr>
              <w:spacing w:line="360" w:lineRule="auto"/>
            </w:pPr>
            <w:r>
              <w:rPr>
                <w:i/>
                <w:iCs/>
                <w:sz w:val="18"/>
                <w:szCs w:val="18"/>
              </w:rPr>
              <w:t>Funding section: 'This study received no specific funding…funders had no role…'</w:t>
            </w:r>
          </w:p>
        </w:tc>
      </w:tr>
    </w:tbl>
    <w:p w14:paraId="41828F7A" w14:textId="77777777" w:rsidR="000E3817" w:rsidRDefault="00000000">
      <w:pPr>
        <w:spacing w:before="180" w:line="320" w:lineRule="auto"/>
      </w:pPr>
      <w:r>
        <w:rPr>
          <w:i/>
          <w:iCs/>
          <w:sz w:val="17"/>
          <w:szCs w:val="17"/>
        </w:rPr>
        <w:t>Reference: von Elm E, et al. The Strengthening the Reporting of Observational Studies in Epidemiology (STROBE) statement: guidelines for reporting observational studies. Lancet. 2007;370(9596):1453–7.</w:t>
      </w:r>
    </w:p>
    <w:sectPr w:rsidR="000E3817">
      <w:pgSz w:w="16838" w:h="11906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D249D"/>
    <w:multiLevelType w:val="hybridMultilevel"/>
    <w:tmpl w:val="BFE09612"/>
    <w:lvl w:ilvl="0" w:tplc="C6CE793C">
      <w:start w:val="1"/>
      <w:numFmt w:val="bullet"/>
      <w:lvlText w:val="●"/>
      <w:lvlJc w:val="left"/>
      <w:pPr>
        <w:ind w:left="720" w:hanging="360"/>
      </w:pPr>
    </w:lvl>
    <w:lvl w:ilvl="1" w:tplc="664CCB0A">
      <w:start w:val="1"/>
      <w:numFmt w:val="bullet"/>
      <w:lvlText w:val="○"/>
      <w:lvlJc w:val="left"/>
      <w:pPr>
        <w:ind w:left="1440" w:hanging="360"/>
      </w:pPr>
    </w:lvl>
    <w:lvl w:ilvl="2" w:tplc="C8CCF810">
      <w:start w:val="1"/>
      <w:numFmt w:val="bullet"/>
      <w:lvlText w:val="■"/>
      <w:lvlJc w:val="left"/>
      <w:pPr>
        <w:ind w:left="2160" w:hanging="360"/>
      </w:pPr>
    </w:lvl>
    <w:lvl w:ilvl="3" w:tplc="24DA1ADE">
      <w:start w:val="1"/>
      <w:numFmt w:val="bullet"/>
      <w:lvlText w:val="●"/>
      <w:lvlJc w:val="left"/>
      <w:pPr>
        <w:ind w:left="2880" w:hanging="360"/>
      </w:pPr>
    </w:lvl>
    <w:lvl w:ilvl="4" w:tplc="F8963E5A">
      <w:start w:val="1"/>
      <w:numFmt w:val="bullet"/>
      <w:lvlText w:val="○"/>
      <w:lvlJc w:val="left"/>
      <w:pPr>
        <w:ind w:left="3600" w:hanging="360"/>
      </w:pPr>
    </w:lvl>
    <w:lvl w:ilvl="5" w:tplc="954E4902">
      <w:start w:val="1"/>
      <w:numFmt w:val="bullet"/>
      <w:lvlText w:val="■"/>
      <w:lvlJc w:val="left"/>
      <w:pPr>
        <w:ind w:left="4320" w:hanging="360"/>
      </w:pPr>
    </w:lvl>
    <w:lvl w:ilvl="6" w:tplc="24C4FA7A">
      <w:start w:val="1"/>
      <w:numFmt w:val="bullet"/>
      <w:lvlText w:val="●"/>
      <w:lvlJc w:val="left"/>
      <w:pPr>
        <w:ind w:left="5040" w:hanging="360"/>
      </w:pPr>
    </w:lvl>
    <w:lvl w:ilvl="7" w:tplc="AC7CC002">
      <w:start w:val="1"/>
      <w:numFmt w:val="bullet"/>
      <w:lvlText w:val="●"/>
      <w:lvlJc w:val="left"/>
      <w:pPr>
        <w:ind w:left="5760" w:hanging="360"/>
      </w:pPr>
    </w:lvl>
    <w:lvl w:ilvl="8" w:tplc="90BAD5E4">
      <w:start w:val="1"/>
      <w:numFmt w:val="bullet"/>
      <w:lvlText w:val="●"/>
      <w:lvlJc w:val="left"/>
      <w:pPr>
        <w:ind w:left="6480" w:hanging="360"/>
      </w:pPr>
    </w:lvl>
  </w:abstractNum>
  <w:num w:numId="1" w16cid:durableId="16457681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817"/>
    <w:rsid w:val="000E3817"/>
    <w:rsid w:val="0023384D"/>
    <w:rsid w:val="00FB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5E3A57"/>
  <w15:docId w15:val="{11D23D0F-A877-4A43-AB12-0F1FA00A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907</Words>
  <Characters>5543</Characters>
  <Application>Microsoft Office Word</Application>
  <DocSecurity>0</DocSecurity>
  <Lines>128</Lines>
  <Paragraphs>67</Paragraphs>
  <ScaleCrop>false</ScaleCrop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Ashita Adarsh</cp:lastModifiedBy>
  <cp:revision>2</cp:revision>
  <dcterms:created xsi:type="dcterms:W3CDTF">2026-05-09T10:54:00Z</dcterms:created>
  <dcterms:modified xsi:type="dcterms:W3CDTF">2026-05-09T10:54:00Z</dcterms:modified>
</cp:coreProperties>
</file>