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330"/>
        <w:gridCol w:w="2617"/>
        <w:gridCol w:w="2335"/>
        <w:gridCol w:w="1348"/>
      </w:tblGrid>
      <w:tr>
        <w:tblPrEx>
          <w:shd w:val="clear" w:color="auto" w:fill="bdc0bf"/>
        </w:tblPrEx>
        <w:trPr>
          <w:trHeight w:val="295" w:hRule="atLeast"/>
          <w:tblHeader/>
        </w:trPr>
        <w:tc>
          <w:tcPr>
            <w:tcW w:type="dxa" w:w="3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Characteristic</w:t>
            </w:r>
          </w:p>
        </w:tc>
        <w:tc>
          <w:tcPr>
            <w:tcW w:type="dxa" w:w="26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HFpEF or HFmrEF (n=89)</w:t>
            </w:r>
          </w:p>
        </w:tc>
        <w:tc>
          <w:tcPr>
            <w:tcW w:type="dxa" w:w="23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HFrEF (n=44)</w:t>
            </w:r>
          </w:p>
        </w:tc>
        <w:tc>
          <w:tcPr>
            <w:tcW w:type="dxa" w:w="13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P value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330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Age (y)</w:t>
            </w:r>
          </w:p>
        </w:tc>
        <w:tc>
          <w:tcPr>
            <w:tcW w:type="dxa" w:w="2617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 xml:space="preserve">65.9 </w:t>
            </w:r>
            <w:r>
              <w:rPr>
                <w:rFonts w:ascii="Helvetica Neue" w:hAnsi="Helvetica Neue" w:hint="default"/>
                <w:rtl w:val="0"/>
              </w:rPr>
              <w:t xml:space="preserve">± </w:t>
            </w:r>
            <w:r>
              <w:rPr>
                <w:rFonts w:ascii="Helvetica Neue" w:hAnsi="Helvetica Neue"/>
                <w:rtl w:val="0"/>
              </w:rPr>
              <w:t>11</w:t>
            </w:r>
          </w:p>
        </w:tc>
        <w:tc>
          <w:tcPr>
            <w:tcW w:type="dxa" w:w="2334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 xml:space="preserve">67.2 </w:t>
            </w:r>
            <w:r>
              <w:rPr>
                <w:rFonts w:ascii="Helvetica Neue" w:hAnsi="Helvetica Neue" w:hint="default"/>
                <w:rtl w:val="0"/>
              </w:rPr>
              <w:t xml:space="preserve">± </w:t>
            </w:r>
            <w:r>
              <w:rPr>
                <w:rFonts w:ascii="Helvetica Neue" w:hAnsi="Helvetica Neue"/>
                <w:rtl w:val="0"/>
              </w:rPr>
              <w:t>8.7</w:t>
            </w:r>
          </w:p>
        </w:tc>
        <w:tc>
          <w:tcPr>
            <w:tcW w:type="dxa" w:w="134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0.493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Gender (%Female)</w:t>
            </w:r>
          </w:p>
        </w:tc>
        <w:tc>
          <w:tcPr>
            <w:tcW w:type="dxa" w:w="26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37 (41.6%)</w:t>
            </w:r>
          </w:p>
        </w:tc>
        <w:tc>
          <w:tcPr>
            <w:tcW w:type="dxa" w:w="23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19 (43.2%)</w:t>
            </w:r>
          </w:p>
        </w:tc>
        <w:tc>
          <w:tcPr>
            <w:tcW w:type="dxa" w:w="13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0.860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Body mass index (kg/m2)</w:t>
            </w:r>
          </w:p>
        </w:tc>
        <w:tc>
          <w:tcPr>
            <w:tcW w:type="dxa" w:w="26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 xml:space="preserve">30.4 </w:t>
            </w:r>
            <w:r>
              <w:rPr>
                <w:rFonts w:ascii="Helvetica Neue" w:hAnsi="Helvetica Neue" w:hint="default"/>
                <w:rtl w:val="0"/>
              </w:rPr>
              <w:t xml:space="preserve">± </w:t>
            </w:r>
            <w:r>
              <w:rPr>
                <w:rFonts w:ascii="Helvetica Neue" w:hAnsi="Helvetica Neue"/>
                <w:rtl w:val="0"/>
              </w:rPr>
              <w:t>6.7</w:t>
            </w:r>
          </w:p>
        </w:tc>
        <w:tc>
          <w:tcPr>
            <w:tcW w:type="dxa" w:w="23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 xml:space="preserve">28.3 </w:t>
            </w:r>
            <w:r>
              <w:rPr>
                <w:rFonts w:ascii="Helvetica Neue" w:hAnsi="Helvetica Neue" w:hint="default"/>
                <w:rtl w:val="0"/>
              </w:rPr>
              <w:t xml:space="preserve">± </w:t>
            </w:r>
            <w:r>
              <w:rPr>
                <w:rFonts w:ascii="Helvetica Neue" w:hAnsi="Helvetica Neue"/>
                <w:rtl w:val="0"/>
              </w:rPr>
              <w:t>4.8</w:t>
            </w:r>
          </w:p>
        </w:tc>
        <w:tc>
          <w:tcPr>
            <w:tcW w:type="dxa" w:w="13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0.518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Systolic BP (mmHg)</w:t>
            </w:r>
          </w:p>
        </w:tc>
        <w:tc>
          <w:tcPr>
            <w:tcW w:type="dxa" w:w="26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 xml:space="preserve">135.0 </w:t>
            </w:r>
            <w:r>
              <w:rPr>
                <w:rFonts w:ascii="Helvetica Neue" w:hAnsi="Helvetica Neue" w:hint="default"/>
                <w:rtl w:val="0"/>
              </w:rPr>
              <w:t xml:space="preserve">± </w:t>
            </w:r>
            <w:r>
              <w:rPr>
                <w:rFonts w:ascii="Helvetica Neue" w:hAnsi="Helvetica Neue"/>
                <w:rtl w:val="0"/>
              </w:rPr>
              <w:t>16.2</w:t>
            </w:r>
          </w:p>
        </w:tc>
        <w:tc>
          <w:tcPr>
            <w:tcW w:type="dxa" w:w="23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 xml:space="preserve">128.0 </w:t>
            </w:r>
            <w:r>
              <w:rPr>
                <w:rFonts w:ascii="Helvetica Neue" w:hAnsi="Helvetica Neue" w:hint="default"/>
                <w:rtl w:val="0"/>
              </w:rPr>
              <w:t xml:space="preserve">± </w:t>
            </w:r>
            <w:r>
              <w:rPr>
                <w:rFonts w:ascii="Helvetica Neue" w:hAnsi="Helvetica Neue"/>
                <w:rtl w:val="0"/>
              </w:rPr>
              <w:t>17.6</w:t>
            </w:r>
          </w:p>
        </w:tc>
        <w:tc>
          <w:tcPr>
            <w:tcW w:type="dxa" w:w="13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0.050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Diastolic BP (mmHg)</w:t>
            </w:r>
          </w:p>
        </w:tc>
        <w:tc>
          <w:tcPr>
            <w:tcW w:type="dxa" w:w="26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 xml:space="preserve">79.3 </w:t>
            </w:r>
            <w:r>
              <w:rPr>
                <w:rFonts w:ascii="Helvetica Neue" w:hAnsi="Helvetica Neue" w:hint="default"/>
                <w:rtl w:val="0"/>
              </w:rPr>
              <w:t xml:space="preserve">± </w:t>
            </w:r>
            <w:r>
              <w:rPr>
                <w:rFonts w:ascii="Helvetica Neue" w:hAnsi="Helvetica Neue"/>
                <w:rtl w:val="0"/>
              </w:rPr>
              <w:t>10.3</w:t>
            </w:r>
          </w:p>
        </w:tc>
        <w:tc>
          <w:tcPr>
            <w:tcW w:type="dxa" w:w="23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 xml:space="preserve">76.7 </w:t>
            </w:r>
            <w:r>
              <w:rPr>
                <w:rFonts w:ascii="Helvetica Neue" w:hAnsi="Helvetica Neue" w:hint="default"/>
                <w:rtl w:val="0"/>
              </w:rPr>
              <w:t xml:space="preserve">± </w:t>
            </w:r>
            <w:r>
              <w:rPr>
                <w:rFonts w:ascii="Helvetica Neue" w:hAnsi="Helvetica Neue"/>
                <w:rtl w:val="0"/>
              </w:rPr>
              <w:t>11.2</w:t>
            </w:r>
          </w:p>
        </w:tc>
        <w:tc>
          <w:tcPr>
            <w:tcW w:type="dxa" w:w="13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0.349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3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tl w:val="0"/>
              </w:rPr>
              <w:t>Smoking</w:t>
            </w:r>
          </w:p>
          <w:p>
            <w:pPr>
              <w:pStyle w:val="Table Style 2"/>
              <w:numPr>
                <w:ilvl w:val="0"/>
                <w:numId w:val="1"/>
              </w:numPr>
              <w:jc w:val="center"/>
            </w:pPr>
            <w:r>
              <w:rPr>
                <w:rtl w:val="0"/>
              </w:rPr>
              <w:t>Not used / ex user (%)</w:t>
            </w:r>
          </w:p>
          <w:p>
            <w:pPr>
              <w:pStyle w:val="Table Style 2"/>
              <w:numPr>
                <w:ilvl w:val="0"/>
                <w:numId w:val="1"/>
              </w:numPr>
              <w:jc w:val="center"/>
            </w:pPr>
            <w:r>
              <w:rPr>
                <w:rtl w:val="0"/>
              </w:rPr>
              <w:t>Active smoker (%)</w:t>
            </w:r>
          </w:p>
        </w:tc>
        <w:tc>
          <w:tcPr>
            <w:tcW w:type="dxa" w:w="26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</w:p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65 (82.3%)</w:t>
            </w:r>
          </w:p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14 (17.7%)</w:t>
            </w:r>
          </w:p>
        </w:tc>
        <w:tc>
          <w:tcPr>
            <w:tcW w:type="dxa" w:w="23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</w:p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30 (76.9%)</w:t>
            </w:r>
          </w:p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9 (23.1%)</w:t>
            </w:r>
          </w:p>
        </w:tc>
        <w:tc>
          <w:tcPr>
            <w:tcW w:type="dxa" w:w="13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0.490</w:t>
            </w:r>
          </w:p>
          <w:p>
            <w:pPr>
              <w:pStyle w:val="Table Style 2"/>
              <w:jc w:val="center"/>
            </w:pP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3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tl w:val="0"/>
              </w:rPr>
              <w:t>Physical activity</w:t>
            </w:r>
          </w:p>
          <w:p>
            <w:pPr>
              <w:pStyle w:val="Table Style 2"/>
              <w:numPr>
                <w:ilvl w:val="0"/>
                <w:numId w:val="2"/>
              </w:numPr>
              <w:jc w:val="center"/>
            </w:pPr>
            <w:r>
              <w:rPr>
                <w:rtl w:val="0"/>
              </w:rPr>
              <w:t>None / Infrequent (%)</w:t>
            </w:r>
          </w:p>
          <w:p>
            <w:pPr>
              <w:pStyle w:val="Table Style 2"/>
              <w:numPr>
                <w:ilvl w:val="0"/>
                <w:numId w:val="2"/>
              </w:numPr>
              <w:jc w:val="center"/>
            </w:pPr>
            <w:r>
              <w:rPr>
                <w:rtl w:val="0"/>
              </w:rPr>
              <w:t>Regular (%)</w:t>
            </w:r>
          </w:p>
        </w:tc>
        <w:tc>
          <w:tcPr>
            <w:tcW w:type="dxa" w:w="26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</w:p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58 (89.2%)</w:t>
            </w:r>
          </w:p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7 (10.8%)</w:t>
            </w:r>
          </w:p>
        </w:tc>
        <w:tc>
          <w:tcPr>
            <w:tcW w:type="dxa" w:w="23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</w:p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37 (97.4%)</w:t>
            </w:r>
          </w:p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1 (2.6%)</w:t>
            </w:r>
          </w:p>
        </w:tc>
        <w:tc>
          <w:tcPr>
            <w:tcW w:type="dxa" w:w="13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0.253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Hypertension (%)</w:t>
            </w:r>
          </w:p>
        </w:tc>
        <w:tc>
          <w:tcPr>
            <w:tcW w:type="dxa" w:w="26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84 (94.4%)</w:t>
            </w:r>
          </w:p>
        </w:tc>
        <w:tc>
          <w:tcPr>
            <w:tcW w:type="dxa" w:w="23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44 (100.0%)</w:t>
            </w:r>
          </w:p>
        </w:tc>
        <w:tc>
          <w:tcPr>
            <w:tcW w:type="dxa" w:w="13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0.170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Previous CVA (%)</w:t>
            </w:r>
          </w:p>
        </w:tc>
        <w:tc>
          <w:tcPr>
            <w:tcW w:type="dxa" w:w="26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11 (12.5%)</w:t>
            </w:r>
          </w:p>
        </w:tc>
        <w:tc>
          <w:tcPr>
            <w:tcW w:type="dxa" w:w="23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7 (16.3%)</w:t>
            </w:r>
          </w:p>
        </w:tc>
        <w:tc>
          <w:tcPr>
            <w:tcW w:type="dxa" w:w="13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0.594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Coronary artery disease (%)</w:t>
            </w:r>
          </w:p>
        </w:tc>
        <w:tc>
          <w:tcPr>
            <w:tcW w:type="dxa" w:w="26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72 (81.8%)</w:t>
            </w:r>
          </w:p>
        </w:tc>
        <w:tc>
          <w:tcPr>
            <w:tcW w:type="dxa" w:w="23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36 (83.7%)</w:t>
            </w:r>
          </w:p>
        </w:tc>
        <w:tc>
          <w:tcPr>
            <w:tcW w:type="dxa" w:w="13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0.788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Previous revascularization (%)</w:t>
            </w:r>
          </w:p>
        </w:tc>
        <w:tc>
          <w:tcPr>
            <w:tcW w:type="dxa" w:w="26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59 (67.0%)</w:t>
            </w:r>
          </w:p>
        </w:tc>
        <w:tc>
          <w:tcPr>
            <w:tcW w:type="dxa" w:w="23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28 (65.1%)</w:t>
            </w:r>
          </w:p>
        </w:tc>
        <w:tc>
          <w:tcPr>
            <w:tcW w:type="dxa" w:w="13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0.826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Peripheral artery disease (%)</w:t>
            </w:r>
          </w:p>
        </w:tc>
        <w:tc>
          <w:tcPr>
            <w:tcW w:type="dxa" w:w="26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13 (15.5%)</w:t>
            </w:r>
          </w:p>
        </w:tc>
        <w:tc>
          <w:tcPr>
            <w:tcW w:type="dxa" w:w="23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7 (16.3%)</w:t>
            </w:r>
          </w:p>
        </w:tc>
        <w:tc>
          <w:tcPr>
            <w:tcW w:type="dxa" w:w="13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0.906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Estimated GFR (ml/min/1.73 m2)</w:t>
            </w:r>
          </w:p>
        </w:tc>
        <w:tc>
          <w:tcPr>
            <w:tcW w:type="dxa" w:w="26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 xml:space="preserve">49.4 </w:t>
            </w:r>
            <w:r>
              <w:rPr>
                <w:rFonts w:ascii="Helvetica Neue" w:hAnsi="Helvetica Neue" w:hint="default"/>
                <w:rtl w:val="0"/>
              </w:rPr>
              <w:t xml:space="preserve">± </w:t>
            </w:r>
            <w:r>
              <w:rPr>
                <w:rFonts w:ascii="Helvetica Neue" w:hAnsi="Helvetica Neue"/>
                <w:rtl w:val="0"/>
              </w:rPr>
              <w:t>18.4</w:t>
            </w:r>
          </w:p>
        </w:tc>
        <w:tc>
          <w:tcPr>
            <w:tcW w:type="dxa" w:w="23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 xml:space="preserve">45.1 </w:t>
            </w:r>
            <w:r>
              <w:rPr>
                <w:rFonts w:ascii="Helvetica Neue" w:hAnsi="Helvetica Neue" w:hint="default"/>
                <w:rtl w:val="0"/>
              </w:rPr>
              <w:t xml:space="preserve">± </w:t>
            </w:r>
            <w:r>
              <w:rPr>
                <w:rFonts w:ascii="Helvetica Neue" w:hAnsi="Helvetica Neue"/>
                <w:rtl w:val="0"/>
              </w:rPr>
              <w:t>16.3</w:t>
            </w:r>
          </w:p>
        </w:tc>
        <w:tc>
          <w:tcPr>
            <w:tcW w:type="dxa" w:w="13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0.140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N-terminal pro-BNP (pg/ml)</w:t>
            </w:r>
          </w:p>
        </w:tc>
        <w:tc>
          <w:tcPr>
            <w:tcW w:type="dxa" w:w="26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919.0 [201.0 - 1998.0]</w:t>
            </w:r>
          </w:p>
        </w:tc>
        <w:tc>
          <w:tcPr>
            <w:tcW w:type="dxa" w:w="23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1172.0 [891.0 - 4744.0]</w:t>
            </w:r>
          </w:p>
        </w:tc>
        <w:tc>
          <w:tcPr>
            <w:tcW w:type="dxa" w:w="13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0.645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Hemoglobin (g/dl)</w:t>
            </w:r>
          </w:p>
        </w:tc>
        <w:tc>
          <w:tcPr>
            <w:tcW w:type="dxa" w:w="26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 xml:space="preserve">13.1 </w:t>
            </w:r>
            <w:r>
              <w:rPr>
                <w:rFonts w:ascii="Helvetica Neue" w:hAnsi="Helvetica Neue" w:hint="default"/>
                <w:rtl w:val="0"/>
              </w:rPr>
              <w:t xml:space="preserve">± </w:t>
            </w:r>
            <w:r>
              <w:rPr>
                <w:rFonts w:ascii="Helvetica Neue" w:hAnsi="Helvetica Neue"/>
                <w:rtl w:val="0"/>
              </w:rPr>
              <w:t>2.1</w:t>
            </w:r>
          </w:p>
        </w:tc>
        <w:tc>
          <w:tcPr>
            <w:tcW w:type="dxa" w:w="23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 xml:space="preserve">12.6 </w:t>
            </w:r>
            <w:r>
              <w:rPr>
                <w:rFonts w:ascii="Helvetica Neue" w:hAnsi="Helvetica Neue" w:hint="default"/>
                <w:rtl w:val="0"/>
              </w:rPr>
              <w:t xml:space="preserve">± </w:t>
            </w:r>
            <w:r>
              <w:rPr>
                <w:rFonts w:ascii="Helvetica Neue" w:hAnsi="Helvetica Neue"/>
                <w:rtl w:val="0"/>
              </w:rPr>
              <w:t>2.1</w:t>
            </w:r>
          </w:p>
        </w:tc>
        <w:tc>
          <w:tcPr>
            <w:tcW w:type="dxa" w:w="13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0.169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Sodium (mEq/L)</w:t>
            </w:r>
          </w:p>
        </w:tc>
        <w:tc>
          <w:tcPr>
            <w:tcW w:type="dxa" w:w="26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 xml:space="preserve">139.0 </w:t>
            </w:r>
            <w:r>
              <w:rPr>
                <w:rFonts w:ascii="Helvetica Neue" w:hAnsi="Helvetica Neue" w:hint="default"/>
                <w:rtl w:val="0"/>
              </w:rPr>
              <w:t xml:space="preserve">± </w:t>
            </w:r>
            <w:r>
              <w:rPr>
                <w:rFonts w:ascii="Helvetica Neue" w:hAnsi="Helvetica Neue"/>
                <w:rtl w:val="0"/>
              </w:rPr>
              <w:t>2.9</w:t>
            </w:r>
          </w:p>
        </w:tc>
        <w:tc>
          <w:tcPr>
            <w:tcW w:type="dxa" w:w="23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 xml:space="preserve">138.0 </w:t>
            </w:r>
            <w:r>
              <w:rPr>
                <w:rFonts w:ascii="Helvetica Neue" w:hAnsi="Helvetica Neue" w:hint="default"/>
                <w:rtl w:val="0"/>
              </w:rPr>
              <w:t xml:space="preserve">± </w:t>
            </w:r>
            <w:r>
              <w:rPr>
                <w:rFonts w:ascii="Helvetica Neue" w:hAnsi="Helvetica Neue"/>
                <w:rtl w:val="0"/>
              </w:rPr>
              <w:t>4.3</w:t>
            </w:r>
          </w:p>
        </w:tc>
        <w:tc>
          <w:tcPr>
            <w:tcW w:type="dxa" w:w="13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0.626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Potassium (mEq/L)</w:t>
            </w:r>
          </w:p>
        </w:tc>
        <w:tc>
          <w:tcPr>
            <w:tcW w:type="dxa" w:w="26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 xml:space="preserve">4.4 </w:t>
            </w:r>
            <w:r>
              <w:rPr>
                <w:rFonts w:ascii="Helvetica Neue" w:hAnsi="Helvetica Neue" w:hint="default"/>
                <w:rtl w:val="0"/>
              </w:rPr>
              <w:t xml:space="preserve">± </w:t>
            </w:r>
            <w:r>
              <w:rPr>
                <w:rFonts w:ascii="Helvetica Neue" w:hAnsi="Helvetica Neue"/>
                <w:rtl w:val="0"/>
              </w:rPr>
              <w:t>0.5</w:t>
            </w:r>
          </w:p>
        </w:tc>
        <w:tc>
          <w:tcPr>
            <w:tcW w:type="dxa" w:w="23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 xml:space="preserve">4.4 </w:t>
            </w:r>
            <w:r>
              <w:rPr>
                <w:rFonts w:ascii="Helvetica Neue" w:hAnsi="Helvetica Neue" w:hint="default"/>
                <w:rtl w:val="0"/>
              </w:rPr>
              <w:t xml:space="preserve">± </w:t>
            </w:r>
            <w:r>
              <w:rPr>
                <w:rFonts w:ascii="Helvetica Neue" w:hAnsi="Helvetica Neue"/>
                <w:rtl w:val="0"/>
              </w:rPr>
              <w:t>0.5</w:t>
            </w:r>
          </w:p>
        </w:tc>
        <w:tc>
          <w:tcPr>
            <w:tcW w:type="dxa" w:w="13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0.585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Hemoglobin A1c (%)</w:t>
            </w:r>
          </w:p>
        </w:tc>
        <w:tc>
          <w:tcPr>
            <w:tcW w:type="dxa" w:w="26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8.2 [6.8 - 9.3]</w:t>
            </w:r>
          </w:p>
        </w:tc>
        <w:tc>
          <w:tcPr>
            <w:tcW w:type="dxa" w:w="23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7.2 [6.8 - 8.2]</w:t>
            </w:r>
          </w:p>
        </w:tc>
        <w:tc>
          <w:tcPr>
            <w:tcW w:type="dxa" w:w="13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0.175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Albuminuria (mg/d)</w:t>
            </w:r>
          </w:p>
        </w:tc>
        <w:tc>
          <w:tcPr>
            <w:tcW w:type="dxa" w:w="26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435.0 [177.0 - 1683.0]</w:t>
            </w:r>
          </w:p>
        </w:tc>
        <w:tc>
          <w:tcPr>
            <w:tcW w:type="dxa" w:w="23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520 [211 - 928]</w:t>
            </w:r>
          </w:p>
        </w:tc>
        <w:tc>
          <w:tcPr>
            <w:tcW w:type="dxa" w:w="13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0.959</w:t>
            </w:r>
          </w:p>
        </w:tc>
      </w:tr>
    </w:tbl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spacing w:line="48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Supplementary Table 1. Baseline demographic and clinical characteristics of patients with and without heart failure. HF: Heart failure, BP: Blood pressure, CVA: Cerebrovascular accident, GFR: Glomerular filtration rate.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558"/>
        <w:gridCol w:w="2571"/>
        <w:gridCol w:w="2153"/>
        <w:gridCol w:w="1348"/>
      </w:tblGrid>
      <w:tr>
        <w:tblPrEx>
          <w:shd w:val="clear" w:color="auto" w:fill="bdc0bf"/>
        </w:tblPrEx>
        <w:trPr>
          <w:trHeight w:val="295" w:hRule="atLeast"/>
          <w:tblHeader/>
        </w:trPr>
        <w:tc>
          <w:tcPr>
            <w:tcW w:type="dxa" w:w="35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Characteristic</w:t>
            </w:r>
          </w:p>
        </w:tc>
        <w:tc>
          <w:tcPr>
            <w:tcW w:type="dxa" w:w="25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HFpEF or HFmrEF (n=89)</w:t>
            </w:r>
          </w:p>
        </w:tc>
        <w:tc>
          <w:tcPr>
            <w:tcW w:type="dxa" w:w="21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HFrEF (n=44)</w:t>
            </w:r>
          </w:p>
        </w:tc>
        <w:tc>
          <w:tcPr>
            <w:tcW w:type="dxa" w:w="13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P value</w:t>
            </w:r>
          </w:p>
        </w:tc>
      </w:tr>
      <w:tr>
        <w:tblPrEx>
          <w:shd w:val="clear" w:color="auto" w:fill="auto"/>
        </w:tblPrEx>
        <w:trPr>
          <w:trHeight w:val="1925" w:hRule="atLeast"/>
        </w:trPr>
        <w:tc>
          <w:tcPr>
            <w:tcW w:type="dxa" w:w="355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tl w:val="0"/>
              </w:rPr>
              <w:t>Medications</w:t>
            </w:r>
          </w:p>
          <w:p>
            <w:pPr>
              <w:pStyle w:val="Table Style 2"/>
              <w:numPr>
                <w:ilvl w:val="0"/>
                <w:numId w:val="3"/>
              </w:numPr>
              <w:jc w:val="center"/>
            </w:pPr>
            <w:r>
              <w:rPr>
                <w:rtl w:val="0"/>
              </w:rPr>
              <w:t>ACE inhibitors (%)</w:t>
            </w:r>
          </w:p>
          <w:p>
            <w:pPr>
              <w:pStyle w:val="Table Style 2"/>
              <w:numPr>
                <w:ilvl w:val="0"/>
                <w:numId w:val="3"/>
              </w:numPr>
              <w:jc w:val="center"/>
            </w:pPr>
            <w:r>
              <w:rPr>
                <w:rtl w:val="0"/>
              </w:rPr>
              <w:t>ARBs (%)</w:t>
            </w:r>
          </w:p>
          <w:p>
            <w:pPr>
              <w:pStyle w:val="Table Style 2"/>
              <w:numPr>
                <w:ilvl w:val="0"/>
                <w:numId w:val="3"/>
              </w:numPr>
              <w:jc w:val="center"/>
            </w:pPr>
            <w:r>
              <w:rPr>
                <w:rtl w:val="0"/>
              </w:rPr>
              <w:t>Calcium CBs (%)</w:t>
            </w:r>
          </w:p>
          <w:p>
            <w:pPr>
              <w:pStyle w:val="Table Style 2"/>
              <w:numPr>
                <w:ilvl w:val="0"/>
                <w:numId w:val="3"/>
              </w:numPr>
              <w:jc w:val="center"/>
            </w:pPr>
            <w:r>
              <w:rPr>
                <w:rtl w:val="0"/>
              </w:rPr>
              <w:t>Beta blockers (%)</w:t>
            </w:r>
          </w:p>
          <w:p>
            <w:pPr>
              <w:pStyle w:val="Table Style 2"/>
              <w:numPr>
                <w:ilvl w:val="0"/>
                <w:numId w:val="3"/>
              </w:numPr>
              <w:jc w:val="center"/>
            </w:pPr>
            <w:r>
              <w:rPr>
                <w:rtl w:val="0"/>
              </w:rPr>
              <w:t>Furosemide (%)</w:t>
            </w:r>
          </w:p>
          <w:p>
            <w:pPr>
              <w:pStyle w:val="Table Style 2"/>
              <w:numPr>
                <w:ilvl w:val="0"/>
                <w:numId w:val="3"/>
              </w:numPr>
              <w:jc w:val="center"/>
            </w:pPr>
            <w:r>
              <w:rPr>
                <w:rtl w:val="0"/>
              </w:rPr>
              <w:t>SGLT2 inhibitors (%)</w:t>
            </w:r>
          </w:p>
          <w:p>
            <w:pPr>
              <w:pStyle w:val="Table Style 2"/>
              <w:numPr>
                <w:ilvl w:val="0"/>
                <w:numId w:val="3"/>
              </w:numPr>
              <w:jc w:val="center"/>
            </w:pPr>
            <w:r>
              <w:rPr>
                <w:rtl w:val="0"/>
              </w:rPr>
              <w:t>GLP1 agonists (%)</w:t>
            </w:r>
          </w:p>
        </w:tc>
        <w:tc>
          <w:tcPr>
            <w:tcW w:type="dxa" w:w="2570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</w:p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33 (37.1%</w:t>
            </w:r>
          </w:p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45 (48.6%)</w:t>
            </w:r>
          </w:p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41 (46.1%)</w:t>
            </w:r>
          </w:p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68 (76.4%)</w:t>
            </w:r>
          </w:p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34 (38.6%)</w:t>
            </w:r>
          </w:p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80 (89.9%)</w:t>
            </w:r>
          </w:p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5 (5.6%)</w:t>
            </w:r>
          </w:p>
        </w:tc>
        <w:tc>
          <w:tcPr>
            <w:tcW w:type="dxa" w:w="2152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</w:p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20 (45.5%)</w:t>
            </w:r>
          </w:p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20 (45.5%)</w:t>
            </w:r>
          </w:p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14 (32.6%)</w:t>
            </w:r>
          </w:p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36 (85.7%)</w:t>
            </w:r>
          </w:p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32 (74.4%)</w:t>
            </w:r>
          </w:p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37 (84.1%)</w:t>
            </w:r>
          </w:p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0 (0.0%)</w:t>
            </w:r>
          </w:p>
        </w:tc>
        <w:tc>
          <w:tcPr>
            <w:tcW w:type="dxa" w:w="134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</w:p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0.353</w:t>
            </w:r>
          </w:p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0.663</w:t>
            </w:r>
          </w:p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0.140</w:t>
            </w:r>
          </w:p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0.219</w:t>
            </w:r>
          </w:p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&lt;0.001</w:t>
            </w:r>
          </w:p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0.334</w:t>
            </w:r>
          </w:p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0.173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35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tl w:val="0"/>
              </w:rPr>
              <w:t>RAS inhibitor dose</w:t>
            </w:r>
          </w:p>
          <w:p>
            <w:pPr>
              <w:pStyle w:val="Table Style 2"/>
              <w:numPr>
                <w:ilvl w:val="0"/>
                <w:numId w:val="4"/>
              </w:numPr>
              <w:jc w:val="center"/>
            </w:pPr>
            <w:r>
              <w:rPr>
                <w:rtl w:val="0"/>
              </w:rPr>
              <w:t>Submaximal (%)</w:t>
            </w:r>
          </w:p>
          <w:p>
            <w:pPr>
              <w:pStyle w:val="Table Style 2"/>
              <w:numPr>
                <w:ilvl w:val="0"/>
                <w:numId w:val="4"/>
              </w:numPr>
              <w:jc w:val="center"/>
            </w:pPr>
            <w:r>
              <w:rPr>
                <w:rtl w:val="0"/>
              </w:rPr>
              <w:t>Maximal (%)</w:t>
            </w:r>
          </w:p>
        </w:tc>
        <w:tc>
          <w:tcPr>
            <w:tcW w:type="dxa" w:w="25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</w:p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19 (24.7%)</w:t>
            </w:r>
          </w:p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58 (75.3%)</w:t>
            </w:r>
          </w:p>
        </w:tc>
        <w:tc>
          <w:tcPr>
            <w:tcW w:type="dxa" w:w="21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</w:p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19 (48.7%)</w:t>
            </w:r>
          </w:p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20 (51.3%)</w:t>
            </w:r>
          </w:p>
        </w:tc>
        <w:tc>
          <w:tcPr>
            <w:tcW w:type="dxa" w:w="13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0.009</w:t>
            </w:r>
          </w:p>
          <w:p>
            <w:pPr>
              <w:pStyle w:val="Table Style 2"/>
              <w:jc w:val="center"/>
            </w:pP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5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RAS inhibitor duration (mo)</w:t>
            </w:r>
          </w:p>
        </w:tc>
        <w:tc>
          <w:tcPr>
            <w:tcW w:type="dxa" w:w="25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120.0 [72.0 - 180.0]</w:t>
            </w:r>
          </w:p>
        </w:tc>
        <w:tc>
          <w:tcPr>
            <w:tcW w:type="dxa" w:w="21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98.0 [55.0 - 180.0]</w:t>
            </w:r>
          </w:p>
        </w:tc>
        <w:tc>
          <w:tcPr>
            <w:tcW w:type="dxa" w:w="13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0.420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5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SGLT2 inhibitor duration (mo)</w:t>
            </w:r>
          </w:p>
        </w:tc>
        <w:tc>
          <w:tcPr>
            <w:tcW w:type="dxa" w:w="25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20.0 [6.0 - 36.0]</w:t>
            </w:r>
          </w:p>
        </w:tc>
        <w:tc>
          <w:tcPr>
            <w:tcW w:type="dxa" w:w="21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12.0 [10.0 - 20.0]</w:t>
            </w:r>
          </w:p>
        </w:tc>
        <w:tc>
          <w:tcPr>
            <w:tcW w:type="dxa" w:w="13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0.201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35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tl w:val="0"/>
                <w:lang w:val="nl-NL"/>
              </w:rPr>
              <w:t>Finerenone starting dose</w:t>
            </w:r>
          </w:p>
          <w:p>
            <w:pPr>
              <w:pStyle w:val="Table Style 2"/>
              <w:numPr>
                <w:ilvl w:val="0"/>
                <w:numId w:val="5"/>
              </w:numPr>
              <w:jc w:val="center"/>
            </w:pPr>
            <w:r>
              <w:rPr>
                <w:rtl w:val="0"/>
              </w:rPr>
              <w:t>10 mg</w:t>
            </w:r>
          </w:p>
          <w:p>
            <w:pPr>
              <w:pStyle w:val="Table Style 2"/>
              <w:numPr>
                <w:ilvl w:val="0"/>
                <w:numId w:val="5"/>
              </w:numPr>
              <w:jc w:val="center"/>
            </w:pPr>
            <w:r>
              <w:rPr>
                <w:rtl w:val="0"/>
              </w:rPr>
              <w:t>20 mg</w:t>
            </w:r>
          </w:p>
        </w:tc>
        <w:tc>
          <w:tcPr>
            <w:tcW w:type="dxa" w:w="25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</w:p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85 (91.0%)</w:t>
            </w:r>
          </w:p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8 (9.0%)</w:t>
            </w:r>
          </w:p>
        </w:tc>
        <w:tc>
          <w:tcPr>
            <w:tcW w:type="dxa" w:w="21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</w:p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40 (90.9%)</w:t>
            </w:r>
          </w:p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4 (9.1%)</w:t>
            </w:r>
          </w:p>
        </w:tc>
        <w:tc>
          <w:tcPr>
            <w:tcW w:type="dxa" w:w="13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rtl w:val="0"/>
              </w:rPr>
              <w:t>0.985</w:t>
            </w:r>
          </w:p>
        </w:tc>
      </w:tr>
    </w:tbl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spacing w:line="48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Supplementary Table 2. Baseline medical therapy of patients with and without heart failure. HF: Heart fail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re, RAS: Renin-angiotensin system, SGLT2: Sodium-glucose linked transporter.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tbl>
      <w:tblPr>
        <w:tblW w:w="823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578"/>
        <w:gridCol w:w="1916"/>
        <w:gridCol w:w="2164"/>
        <w:gridCol w:w="909"/>
        <w:gridCol w:w="909"/>
        <w:gridCol w:w="761"/>
      </w:tblGrid>
      <w:tr>
        <w:tblPrEx>
          <w:shd w:val="clear" w:color="auto" w:fill="cdd4e9"/>
        </w:tblPrEx>
        <w:trPr>
          <w:trHeight w:val="549" w:hRule="atLeast"/>
        </w:trPr>
        <w:tc>
          <w:tcPr>
            <w:tcW w:type="dxa" w:w="1578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tabs>
                <w:tab w:val="left" w:pos="708"/>
                <w:tab w:val="left" w:pos="1416"/>
              </w:tabs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Characteristic</w:t>
            </w:r>
          </w:p>
        </w:tc>
        <w:tc>
          <w:tcPr>
            <w:tcW w:type="dxa" w:w="1915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tabs>
                <w:tab w:val="left" w:pos="708"/>
                <w:tab w:val="left" w:pos="1416"/>
              </w:tabs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At baseline</w:t>
            </w:r>
          </w:p>
        </w:tc>
        <w:tc>
          <w:tcPr>
            <w:tcW w:type="dxa" w:w="216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tabs>
                <w:tab w:val="left" w:pos="708"/>
                <w:tab w:val="left" w:pos="1416"/>
                <w:tab w:val="left" w:pos="2124"/>
              </w:tabs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3-months follow up</w:t>
            </w:r>
          </w:p>
        </w:tc>
        <w:tc>
          <w:tcPr>
            <w:tcW w:type="dxa" w:w="909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tabs>
                <w:tab w:val="left" w:pos="708"/>
              </w:tabs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vertAlign w:val="subscript"/>
                <w:rtl w:val="0"/>
                <w:lang w:val="fr-FR"/>
                <w14:textOutline w14:w="12700" w14:cap="flat">
                  <w14:noFill/>
                  <w14:miter w14:lim="400000"/>
                </w14:textOutline>
              </w:rPr>
              <w:t>change</w:t>
            </w:r>
          </w:p>
        </w:tc>
        <w:tc>
          <w:tcPr>
            <w:tcW w:type="dxa" w:w="909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tabs>
                <w:tab w:val="left" w:pos="708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ES</w:t>
            </w:r>
          </w:p>
        </w:tc>
        <w:tc>
          <w:tcPr>
            <w:tcW w:type="dxa" w:w="76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tabs>
                <w:tab w:val="left" w:pos="708"/>
              </w:tabs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vertAlign w:val="subscript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int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8237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Serum potassium (mEq/L)</w:t>
            </w:r>
          </w:p>
        </w:tc>
      </w:tr>
      <w:tr>
        <w:tblPrEx>
          <w:shd w:val="clear" w:color="auto" w:fill="cdd4e9"/>
        </w:tblPrEx>
        <w:trPr>
          <w:trHeight w:val="452" w:hRule="atLeast"/>
        </w:trPr>
        <w:tc>
          <w:tcPr>
            <w:tcW w:type="dxa" w:w="15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tabs>
                <w:tab w:val="left" w:pos="708"/>
                <w:tab w:val="left" w:pos="1416"/>
              </w:tabs>
              <w:spacing w:before="0" w:line="240" w:lineRule="auto"/>
              <w:jc w:val="left"/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HFpEF / HFmrEF (n=53)</w:t>
            </w:r>
          </w:p>
        </w:tc>
        <w:tc>
          <w:tcPr>
            <w:tcW w:type="dxa" w:w="19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4.42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± 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0.45</w:t>
            </w:r>
          </w:p>
        </w:tc>
        <w:tc>
          <w:tcPr>
            <w:tcW w:type="dxa" w:w="21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4.75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± 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0.46</w:t>
            </w:r>
          </w:p>
        </w:tc>
        <w:tc>
          <w:tcPr>
            <w:tcW w:type="dxa" w:w="9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tabs>
                <w:tab w:val="left" w:pos="708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&lt;0.001</w:t>
            </w:r>
          </w:p>
        </w:tc>
        <w:tc>
          <w:tcPr>
            <w:tcW w:type="dxa" w:w="9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tabs>
                <w:tab w:val="left" w:pos="708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-0.633</w:t>
            </w:r>
          </w:p>
        </w:tc>
        <w:tc>
          <w:tcPr>
            <w:tcW w:type="dxa" w:w="7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tabs>
                <w:tab w:val="left" w:pos="708"/>
              </w:tabs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0.733</w:t>
            </w:r>
          </w:p>
        </w:tc>
      </w:tr>
      <w:tr>
        <w:tblPrEx>
          <w:shd w:val="clear" w:color="auto" w:fill="cdd4e9"/>
        </w:tblPrEx>
        <w:trPr>
          <w:trHeight w:val="232" w:hRule="atLeast"/>
        </w:trPr>
        <w:tc>
          <w:tcPr>
            <w:tcW w:type="dxa" w:w="1578"/>
            <w:tcBorders>
              <w:top w:val="nil"/>
              <w:left w:val="nil"/>
              <w:bottom w:val="nil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tabs>
                <w:tab w:val="left" w:pos="708"/>
                <w:tab w:val="left" w:pos="1416"/>
              </w:tabs>
              <w:spacing w:before="0" w:line="240" w:lineRule="auto"/>
              <w:jc w:val="left"/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HFrEF (n=25)</w:t>
            </w:r>
          </w:p>
        </w:tc>
        <w:tc>
          <w:tcPr>
            <w:tcW w:type="dxa" w:w="1915"/>
            <w:tcBorders>
              <w:top w:val="nil"/>
              <w:left w:val="nil"/>
              <w:bottom w:val="nil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4.35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± 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0.42</w:t>
            </w:r>
          </w:p>
        </w:tc>
        <w:tc>
          <w:tcPr>
            <w:tcW w:type="dxa" w:w="2163"/>
            <w:tcBorders>
              <w:top w:val="nil"/>
              <w:left w:val="nil"/>
              <w:bottom w:val="nil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4.69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± 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0.45</w:t>
            </w:r>
          </w:p>
        </w:tc>
        <w:tc>
          <w:tcPr>
            <w:tcW w:type="dxa" w:w="909"/>
            <w:tcBorders>
              <w:top w:val="nil"/>
              <w:left w:val="nil"/>
              <w:bottom w:val="nil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tabs>
                <w:tab w:val="left" w:pos="708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&lt;0.001</w:t>
            </w:r>
          </w:p>
        </w:tc>
        <w:tc>
          <w:tcPr>
            <w:tcW w:type="dxa" w:w="909"/>
            <w:tcBorders>
              <w:top w:val="nil"/>
              <w:left w:val="nil"/>
              <w:bottom w:val="nil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tabs>
                <w:tab w:val="left" w:pos="708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-0.762</w:t>
            </w:r>
          </w:p>
        </w:tc>
        <w:tc>
          <w:tcPr>
            <w:tcW w:type="dxa" w:w="760"/>
            <w:tcBorders>
              <w:top w:val="nil"/>
              <w:left w:val="nil"/>
              <w:bottom w:val="nil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8237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Estimated glomerular filtration rate (ml/min/1.73 m2)</w:t>
            </w:r>
          </w:p>
        </w:tc>
      </w:tr>
      <w:tr>
        <w:tblPrEx>
          <w:shd w:val="clear" w:color="auto" w:fill="cdd4e9"/>
        </w:tblPrEx>
        <w:trPr>
          <w:trHeight w:val="452" w:hRule="atLeast"/>
        </w:trPr>
        <w:tc>
          <w:tcPr>
            <w:tcW w:type="dxa" w:w="1578"/>
            <w:tcBorders>
              <w:top w:val="nil"/>
              <w:left w:val="nil"/>
              <w:bottom w:val="nil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tabs>
                <w:tab w:val="left" w:pos="708"/>
                <w:tab w:val="left" w:pos="1416"/>
              </w:tabs>
              <w:spacing w:before="0" w:line="240" w:lineRule="auto"/>
              <w:jc w:val="left"/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HFpEF / HFmrEF (n=47)</w:t>
            </w:r>
          </w:p>
        </w:tc>
        <w:tc>
          <w:tcPr>
            <w:tcW w:type="dxa" w:w="1915"/>
            <w:tcBorders>
              <w:top w:val="nil"/>
              <w:left w:val="nil"/>
              <w:bottom w:val="nil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50.1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± 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14.1</w:t>
            </w:r>
          </w:p>
        </w:tc>
        <w:tc>
          <w:tcPr>
            <w:tcW w:type="dxa" w:w="2163"/>
            <w:tcBorders>
              <w:top w:val="nil"/>
              <w:left w:val="nil"/>
              <w:bottom w:val="nil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48.7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± 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14.2</w:t>
            </w:r>
          </w:p>
        </w:tc>
        <w:tc>
          <w:tcPr>
            <w:tcW w:type="dxa" w:w="909"/>
            <w:tcBorders>
              <w:top w:val="nil"/>
              <w:left w:val="nil"/>
              <w:bottom w:val="nil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tabs>
                <w:tab w:val="left" w:pos="708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0.285</w:t>
            </w:r>
          </w:p>
        </w:tc>
        <w:tc>
          <w:tcPr>
            <w:tcW w:type="dxa" w:w="909"/>
            <w:tcBorders>
              <w:top w:val="nil"/>
              <w:left w:val="nil"/>
              <w:bottom w:val="nil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tabs>
                <w:tab w:val="left" w:pos="708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0.158</w:t>
            </w:r>
          </w:p>
        </w:tc>
        <w:tc>
          <w:tcPr>
            <w:tcW w:type="dxa" w:w="760"/>
            <w:tcBorders>
              <w:top w:val="nil"/>
              <w:left w:val="nil"/>
              <w:bottom w:val="nil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tabs>
                <w:tab w:val="left" w:pos="708"/>
              </w:tabs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0.299</w:t>
            </w:r>
          </w:p>
        </w:tc>
      </w:tr>
      <w:tr>
        <w:tblPrEx>
          <w:shd w:val="clear" w:color="auto" w:fill="cdd4e9"/>
        </w:tblPrEx>
        <w:trPr>
          <w:trHeight w:val="232" w:hRule="atLeast"/>
        </w:trPr>
        <w:tc>
          <w:tcPr>
            <w:tcW w:type="dxa" w:w="15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tabs>
                <w:tab w:val="left" w:pos="708"/>
                <w:tab w:val="left" w:pos="1416"/>
              </w:tabs>
              <w:spacing w:before="0" w:line="240" w:lineRule="auto"/>
              <w:jc w:val="left"/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HFrEF (n=22)</w:t>
            </w:r>
          </w:p>
        </w:tc>
        <w:tc>
          <w:tcPr>
            <w:tcW w:type="dxa" w:w="19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48.1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± 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18.6</w:t>
            </w:r>
          </w:p>
        </w:tc>
        <w:tc>
          <w:tcPr>
            <w:tcW w:type="dxa" w:w="21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44.6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± 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18.6</w:t>
            </w:r>
          </w:p>
        </w:tc>
        <w:tc>
          <w:tcPr>
            <w:tcW w:type="dxa" w:w="9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tabs>
                <w:tab w:val="left" w:pos="708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0.178</w:t>
            </w:r>
          </w:p>
        </w:tc>
        <w:tc>
          <w:tcPr>
            <w:tcW w:type="dxa" w:w="9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tabs>
                <w:tab w:val="left" w:pos="708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0.326</w:t>
            </w:r>
          </w:p>
        </w:tc>
        <w:tc>
          <w:tcPr>
            <w:tcW w:type="dxa" w:w="7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8237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Albuminuria (mg/d)</w:t>
            </w:r>
          </w:p>
        </w:tc>
      </w:tr>
      <w:tr>
        <w:tblPrEx>
          <w:shd w:val="clear" w:color="auto" w:fill="cdd4e9"/>
        </w:tblPrEx>
        <w:trPr>
          <w:trHeight w:val="452" w:hRule="atLeast"/>
        </w:trPr>
        <w:tc>
          <w:tcPr>
            <w:tcW w:type="dxa" w:w="15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tabs>
                <w:tab w:val="left" w:pos="708"/>
                <w:tab w:val="left" w:pos="1416"/>
              </w:tabs>
              <w:spacing w:before="0" w:line="240" w:lineRule="auto"/>
              <w:jc w:val="left"/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HFpEF / HFmrEF (n=28)</w:t>
            </w:r>
          </w:p>
        </w:tc>
        <w:tc>
          <w:tcPr>
            <w:tcW w:type="dxa" w:w="19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555.0 [330 - 1758]</w:t>
            </w:r>
          </w:p>
        </w:tc>
        <w:tc>
          <w:tcPr>
            <w:tcW w:type="dxa" w:w="21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512.0 [160.0 - 1048.0]</w:t>
            </w:r>
          </w:p>
        </w:tc>
        <w:tc>
          <w:tcPr>
            <w:tcW w:type="dxa" w:w="9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tabs>
                <w:tab w:val="left" w:pos="708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&lt;0.001</w:t>
            </w:r>
          </w:p>
        </w:tc>
        <w:tc>
          <w:tcPr>
            <w:tcW w:type="dxa" w:w="9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tabs>
                <w:tab w:val="left" w:pos="708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0.764</w:t>
            </w:r>
          </w:p>
        </w:tc>
        <w:tc>
          <w:tcPr>
            <w:tcW w:type="dxa" w:w="7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tabs>
                <w:tab w:val="left" w:pos="708"/>
              </w:tabs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0.200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1578"/>
            <w:tcBorders>
              <w:top w:val="nil"/>
              <w:left w:val="nil"/>
              <w:bottom w:val="nil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tabs>
                <w:tab w:val="left" w:pos="708"/>
                <w:tab w:val="left" w:pos="1416"/>
              </w:tabs>
              <w:spacing w:before="0" w:line="240" w:lineRule="auto"/>
              <w:jc w:val="left"/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HFrEF (n=14)</w:t>
            </w:r>
          </w:p>
        </w:tc>
        <w:tc>
          <w:tcPr>
            <w:tcW w:type="dxa" w:w="1915"/>
            <w:tcBorders>
              <w:top w:val="nil"/>
              <w:left w:val="nil"/>
              <w:bottom w:val="nil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540.0 [457.0 - 899.0]</w:t>
            </w:r>
          </w:p>
        </w:tc>
        <w:tc>
          <w:tcPr>
            <w:tcW w:type="dxa" w:w="2163"/>
            <w:tcBorders>
              <w:top w:val="nil"/>
              <w:left w:val="nil"/>
              <w:bottom w:val="nil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437.0 [133.0 - 595.0] </w:t>
            </w:r>
          </w:p>
        </w:tc>
        <w:tc>
          <w:tcPr>
            <w:tcW w:type="dxa" w:w="909"/>
            <w:tcBorders>
              <w:top w:val="nil"/>
              <w:left w:val="nil"/>
              <w:bottom w:val="nil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tabs>
                <w:tab w:val="left" w:pos="708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0.004</w:t>
            </w:r>
          </w:p>
        </w:tc>
        <w:tc>
          <w:tcPr>
            <w:tcW w:type="dxa" w:w="909"/>
            <w:tcBorders>
              <w:top w:val="nil"/>
              <w:left w:val="nil"/>
              <w:bottom w:val="nil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efault"/>
              <w:tabs>
                <w:tab w:val="left" w:pos="708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0.829</w:t>
            </w:r>
          </w:p>
        </w:tc>
        <w:tc>
          <w:tcPr>
            <w:tcW w:type="dxa" w:w="760"/>
            <w:tcBorders>
              <w:top w:val="nil"/>
              <w:left w:val="nil"/>
              <w:bottom w:val="nil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Body"/>
        <w:bidi w:val="0"/>
      </w:pPr>
    </w:p>
    <w:p>
      <w:pPr>
        <w:pStyle w:val="Body"/>
        <w:spacing w:line="480" w:lineRule="auto"/>
      </w:pPr>
      <w:r>
        <w:rPr>
          <w:rFonts w:ascii="Times New Roman" w:hAnsi="Times New Roman"/>
          <w:rtl w:val="0"/>
        </w:rPr>
        <w:t>Supplementary Table 3. Changes in serum potassium, estimated glomerular filtration rate and albuminuria at 3rd month in patients with and without HF. ES: P</w:t>
      </w:r>
      <w:r>
        <w:rPr>
          <w:rFonts w:ascii="Times New Roman" w:hAnsi="Times New Roman"/>
          <w:vertAlign w:val="subscript"/>
          <w:rtl w:val="0"/>
        </w:rPr>
        <w:t>change</w:t>
      </w:r>
      <w:r>
        <w:rPr>
          <w:rFonts w:ascii="Times New Roman" w:hAnsi="Times New Roman"/>
          <w:rtl w:val="0"/>
        </w:rPr>
        <w:t>: P value for change in paired variables, Effect size, P</w:t>
      </w:r>
      <w:r>
        <w:rPr>
          <w:rFonts w:ascii="Times New Roman" w:hAnsi="Times New Roman"/>
          <w:vertAlign w:val="subscript"/>
          <w:rtl w:val="0"/>
        </w:rPr>
        <w:t>int</w:t>
      </w:r>
      <w:r>
        <w:rPr>
          <w:rFonts w:ascii="Times New Roman" w:hAnsi="Times New Roman"/>
          <w:rtl w:val="0"/>
        </w:rPr>
        <w:t>: P value for interaction, HF: Heart failure.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