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5C644" w14:textId="48A9AB91" w:rsidR="00BB7CA3" w:rsidRPr="00BB7CA3" w:rsidRDefault="00BB7CA3" w:rsidP="00BB7CA3">
      <w:pPr>
        <w:rPr>
          <w:b/>
          <w:lang w:val="en-US"/>
        </w:rPr>
      </w:pPr>
      <w:r w:rsidRPr="00BB7CA3">
        <w:rPr>
          <w:b/>
          <w:lang w:val="en-US"/>
        </w:rPr>
        <w:drawing>
          <wp:inline distT="0" distB="0" distL="0" distR="0" wp14:anchorId="12379397" wp14:editId="738ECF0A">
            <wp:extent cx="5219700" cy="4089400"/>
            <wp:effectExtent l="0" t="0" r="0" b="6350"/>
            <wp:docPr id="477730918" name="Picture 2" descr="图一修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一修3-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42AAB" w14:textId="77777777" w:rsidR="00BB7CA3" w:rsidRPr="00BB7CA3" w:rsidRDefault="00BB7CA3" w:rsidP="00BB7CA3">
      <w:pPr>
        <w:rPr>
          <w:b/>
          <w:bCs/>
          <w:lang w:val="en-US"/>
        </w:rPr>
      </w:pPr>
      <w:r w:rsidRPr="00BB7CA3">
        <w:rPr>
          <w:b/>
          <w:bCs/>
          <w:lang w:val="en-US"/>
        </w:rPr>
        <w:t>Scheme 1. Schematic illustration of multimodal imaging-guided AIE/NO biomimetic nano-controlled release for enhanced photothermal therapy.</w:t>
      </w:r>
      <w:r w:rsidRPr="00BB7CA3">
        <w:rPr>
          <w:lang w:val="en-US"/>
        </w:rPr>
        <w:t xml:space="preserve"> (A) Preparation of BP@M biomimetic </w:t>
      </w:r>
      <w:proofErr w:type="spellStart"/>
      <w:r w:rsidRPr="00BB7CA3">
        <w:rPr>
          <w:lang w:val="en-US"/>
        </w:rPr>
        <w:t>nanosystem</w:t>
      </w:r>
      <w:proofErr w:type="spellEnd"/>
      <w:r w:rsidRPr="00BB7CA3">
        <w:rPr>
          <w:lang w:val="en-US"/>
        </w:rPr>
        <w:t xml:space="preserve"> (B) The mechanism of BP@M in synergistic </w:t>
      </w:r>
      <w:proofErr w:type="spellStart"/>
      <w:r w:rsidRPr="00BB7CA3">
        <w:rPr>
          <w:lang w:val="en-US"/>
        </w:rPr>
        <w:t>mPTT</w:t>
      </w:r>
      <w:proofErr w:type="spellEnd"/>
      <w:r w:rsidRPr="00BB7CA3">
        <w:rPr>
          <w:lang w:val="en-US"/>
        </w:rPr>
        <w:t xml:space="preserve">/NO antitumor </w:t>
      </w:r>
      <w:proofErr w:type="spellStart"/>
      <w:r w:rsidRPr="00BB7CA3">
        <w:rPr>
          <w:lang w:val="en-US"/>
        </w:rPr>
        <w:t>theranostics</w:t>
      </w:r>
      <w:proofErr w:type="spellEnd"/>
      <w:r w:rsidRPr="00BB7CA3">
        <w:rPr>
          <w:lang w:val="en-US"/>
        </w:rPr>
        <w:t>.</w:t>
      </w:r>
    </w:p>
    <w:p w14:paraId="5A0B74A4" w14:textId="77777777" w:rsidR="00767E38" w:rsidRDefault="00767E38"/>
    <w:sectPr w:rsidR="00767E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CA3"/>
    <w:rsid w:val="00512330"/>
    <w:rsid w:val="00767E38"/>
    <w:rsid w:val="00866F7D"/>
    <w:rsid w:val="00BB7CA3"/>
    <w:rsid w:val="00EE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CF067"/>
  <w15:chartTrackingRefBased/>
  <w15:docId w15:val="{8558072C-20E9-4734-A005-5B684664D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7C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7C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7C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7C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7C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7C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7C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7C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7C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7C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7C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7C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7C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7C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7C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7C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7C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7C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7C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7C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7C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7C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7C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7C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7C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7C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7C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7C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7CA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Bhushan Tandale</dc:creator>
  <cp:keywords/>
  <dc:description/>
  <cp:lastModifiedBy>Bhushan Tandale</cp:lastModifiedBy>
  <cp:revision>1</cp:revision>
  <dcterms:created xsi:type="dcterms:W3CDTF">2026-06-04T12:22:00Z</dcterms:created>
  <dcterms:modified xsi:type="dcterms:W3CDTF">2026-06-04T12:22:00Z</dcterms:modified>
</cp:coreProperties>
</file>