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CAB5E" w14:textId="77777777" w:rsidR="00251D5C" w:rsidRDefault="00251D5C" w:rsidP="0013386D">
      <w:pPr>
        <w:pStyle w:val="BBAuthorName"/>
        <w:spacing w:line="240" w:lineRule="auto"/>
        <w:rPr>
          <w:rFonts w:ascii="Times New Roman" w:eastAsiaTheme="minorEastAsia" w:hAnsi="Times New Roman"/>
          <w:b/>
          <w:i w:val="0"/>
          <w:sz w:val="40"/>
          <w:szCs w:val="40"/>
          <w:lang w:eastAsia="ko-KR"/>
        </w:rPr>
      </w:pPr>
      <w:r>
        <w:rPr>
          <w:rFonts w:ascii="Times New Roman" w:eastAsiaTheme="minorEastAsia" w:hAnsi="Times New Roman" w:hint="eastAsia"/>
          <w:b/>
          <w:i w:val="0"/>
          <w:sz w:val="40"/>
          <w:szCs w:val="40"/>
          <w:lang w:eastAsia="ko-KR"/>
        </w:rPr>
        <w:t>Supplementary materials</w:t>
      </w:r>
    </w:p>
    <w:p w14:paraId="6753188D" w14:textId="77777777" w:rsidR="00892DF6" w:rsidRPr="009D1922" w:rsidRDefault="00892DF6" w:rsidP="00892DF6">
      <w:pPr>
        <w:pStyle w:val="BBAuthorName"/>
        <w:spacing w:line="240" w:lineRule="auto"/>
        <w:rPr>
          <w:rFonts w:ascii="Times New Roman" w:eastAsiaTheme="minorEastAsia" w:hAnsi="Times New Roman"/>
          <w:b/>
          <w:i w:val="0"/>
          <w:sz w:val="40"/>
          <w:szCs w:val="40"/>
          <w:lang w:eastAsia="ko-KR"/>
        </w:rPr>
      </w:pPr>
      <w:r w:rsidRPr="001463E5">
        <w:rPr>
          <w:rFonts w:ascii="Times New Roman" w:eastAsiaTheme="minorEastAsia" w:hAnsi="Times New Roman"/>
          <w:b/>
          <w:i w:val="0"/>
          <w:sz w:val="40"/>
          <w:szCs w:val="40"/>
          <w:lang w:eastAsia="ko-KR"/>
        </w:rPr>
        <w:t>AI-based spectral analysis of EVs for fetus status prediction</w:t>
      </w:r>
    </w:p>
    <w:p w14:paraId="08D59244" w14:textId="77777777" w:rsidR="002D3063" w:rsidRPr="009D1922" w:rsidRDefault="002D3063" w:rsidP="002D3063">
      <w:pPr>
        <w:rPr>
          <w:rFonts w:ascii="Times New Roman" w:hAnsi="Times New Roman" w:cs="Times New Roman"/>
        </w:rPr>
      </w:pPr>
    </w:p>
    <w:p w14:paraId="7E9092EB" w14:textId="77777777" w:rsidR="00531E51" w:rsidRDefault="00531E51" w:rsidP="00531E51">
      <w:pPr>
        <w:pStyle w:val="TAMainText"/>
        <w:ind w:firstLine="0"/>
        <w:jc w:val="center"/>
        <w:rPr>
          <w:rFonts w:ascii="Times New Roman" w:eastAsiaTheme="minorEastAsia" w:hAnsi="Times New Roman"/>
          <w:sz w:val="28"/>
          <w:szCs w:val="28"/>
          <w:vertAlign w:val="superscript"/>
          <w:lang w:eastAsia="ko-KR"/>
        </w:rPr>
      </w:pPr>
      <w:r w:rsidRPr="009D1922">
        <w:rPr>
          <w:rFonts w:ascii="Times New Roman" w:hAnsi="Times New Roman"/>
          <w:sz w:val="28"/>
          <w:szCs w:val="28"/>
        </w:rPr>
        <w:t>Seungmin Kim</w:t>
      </w:r>
      <w:r w:rsidRPr="009D1922">
        <w:rPr>
          <w:rFonts w:ascii="Times New Roman" w:hAnsi="Times New Roman"/>
          <w:sz w:val="28"/>
          <w:szCs w:val="28"/>
          <w:vertAlign w:val="superscript"/>
        </w:rPr>
        <w:t>1#</w:t>
      </w:r>
      <w:r w:rsidRPr="009D1922">
        <w:rPr>
          <w:rFonts w:ascii="Times New Roman" w:hAnsi="Times New Roman"/>
          <w:sz w:val="28"/>
          <w:szCs w:val="28"/>
        </w:rPr>
        <w:t>, Da Eun Jeong</w:t>
      </w:r>
      <w:r>
        <w:rPr>
          <w:rFonts w:ascii="Times New Roman" w:eastAsiaTheme="minorEastAsia" w:hAnsi="Times New Roman" w:hint="eastAsia"/>
          <w:sz w:val="28"/>
          <w:szCs w:val="28"/>
          <w:vertAlign w:val="superscript"/>
          <w:lang w:eastAsia="ko-KR"/>
        </w:rPr>
        <w:t>2</w:t>
      </w:r>
      <w:r w:rsidRPr="009D1922">
        <w:rPr>
          <w:rFonts w:ascii="Times New Roman" w:hAnsi="Times New Roman"/>
          <w:sz w:val="28"/>
          <w:szCs w:val="28"/>
          <w:vertAlign w:val="superscript"/>
        </w:rPr>
        <w:t>#</w:t>
      </w:r>
      <w:r w:rsidRPr="009D1922">
        <w:rPr>
          <w:rFonts w:ascii="Times New Roman" w:hAnsi="Times New Roman"/>
          <w:sz w:val="28"/>
          <w:szCs w:val="28"/>
        </w:rPr>
        <w:t>,</w:t>
      </w:r>
      <w:r w:rsidRPr="00DD5C9E">
        <w:t xml:space="preserve"> </w:t>
      </w:r>
      <w:r>
        <w:rPr>
          <w:rFonts w:ascii="Times New Roman" w:eastAsiaTheme="minorEastAsia" w:hAnsi="Times New Roman" w:hint="eastAsia"/>
          <w:sz w:val="28"/>
          <w:szCs w:val="28"/>
          <w:lang w:eastAsia="ko-KR"/>
        </w:rPr>
        <w:t>Eunbit Park</w:t>
      </w:r>
      <w:r>
        <w:rPr>
          <w:rFonts w:ascii="Times New Roman" w:eastAsiaTheme="minorEastAsia" w:hAnsi="Times New Roman" w:hint="eastAsia"/>
          <w:sz w:val="28"/>
          <w:szCs w:val="28"/>
          <w:vertAlign w:val="superscript"/>
          <w:lang w:eastAsia="ko-KR"/>
        </w:rPr>
        <w:t>2</w:t>
      </w:r>
      <w:r>
        <w:rPr>
          <w:rFonts w:ascii="Times New Roman" w:eastAsiaTheme="minorEastAsia" w:hAnsi="Times New Roman" w:hint="eastAsia"/>
          <w:sz w:val="28"/>
          <w:szCs w:val="28"/>
          <w:lang w:eastAsia="ko-KR"/>
        </w:rPr>
        <w:t>, H</w:t>
      </w:r>
      <w:r w:rsidRPr="00DD5C9E">
        <w:rPr>
          <w:rFonts w:ascii="Times New Roman" w:hAnsi="Times New Roman"/>
          <w:sz w:val="28"/>
          <w:szCs w:val="28"/>
        </w:rPr>
        <w:t>yo Jin Lee</w:t>
      </w:r>
      <w:r>
        <w:rPr>
          <w:rFonts w:ascii="Times New Roman" w:eastAsiaTheme="minorEastAsia" w:hAnsi="Times New Roman" w:hint="eastAsia"/>
          <w:sz w:val="28"/>
          <w:szCs w:val="28"/>
          <w:vertAlign w:val="superscript"/>
          <w:lang w:eastAsia="ko-KR"/>
        </w:rPr>
        <w:t>2</w:t>
      </w:r>
      <w:r w:rsidRPr="00DD5C9E">
        <w:rPr>
          <w:rFonts w:ascii="Times New Roman" w:hAnsi="Times New Roman"/>
          <w:sz w:val="28"/>
          <w:szCs w:val="28"/>
        </w:rPr>
        <w:t>, Young Mi Jung</w:t>
      </w:r>
      <w:r>
        <w:rPr>
          <w:rFonts w:ascii="Times New Roman" w:eastAsiaTheme="minorEastAsia" w:hAnsi="Times New Roman" w:hint="eastAsia"/>
          <w:sz w:val="28"/>
          <w:szCs w:val="28"/>
          <w:vertAlign w:val="superscript"/>
          <w:lang w:eastAsia="ko-KR"/>
        </w:rPr>
        <w:t>2</w:t>
      </w:r>
      <w:r w:rsidRPr="009D1922">
        <w:rPr>
          <w:rFonts w:ascii="Times New Roman" w:eastAsiaTheme="minorEastAsia" w:hAnsi="Times New Roman"/>
          <w:sz w:val="28"/>
          <w:szCs w:val="28"/>
          <w:lang w:eastAsia="ko-KR"/>
        </w:rPr>
        <w:t xml:space="preserve">, </w:t>
      </w:r>
      <w:r w:rsidRPr="00DD5C9E">
        <w:rPr>
          <w:rFonts w:ascii="Times New Roman" w:hAnsi="Times New Roman"/>
          <w:sz w:val="28"/>
          <w:szCs w:val="28"/>
        </w:rPr>
        <w:t>Hyeon Ji Kim</w:t>
      </w:r>
      <w:r>
        <w:rPr>
          <w:rFonts w:ascii="Times New Roman" w:eastAsiaTheme="minorEastAsia" w:hAnsi="Times New Roman" w:hint="eastAsia"/>
          <w:sz w:val="28"/>
          <w:szCs w:val="28"/>
          <w:vertAlign w:val="superscript"/>
          <w:lang w:eastAsia="ko-KR"/>
        </w:rPr>
        <w:t>2</w:t>
      </w:r>
      <w:r w:rsidRPr="00DD5C9E">
        <w:rPr>
          <w:rFonts w:ascii="Times New Roman" w:hAnsi="Times New Roman"/>
          <w:sz w:val="28"/>
          <w:szCs w:val="28"/>
        </w:rPr>
        <w:t xml:space="preserve">, </w:t>
      </w:r>
      <w:r>
        <w:rPr>
          <w:rFonts w:ascii="Times New Roman" w:eastAsiaTheme="minorEastAsia" w:hAnsi="Times New Roman" w:hint="eastAsia"/>
          <w:sz w:val="28"/>
          <w:szCs w:val="28"/>
          <w:lang w:eastAsia="ko-KR"/>
        </w:rPr>
        <w:t>Jihyun Hwang</w:t>
      </w:r>
      <w:r w:rsidRPr="00A80CC3">
        <w:rPr>
          <w:rFonts w:ascii="Times New Roman" w:eastAsiaTheme="minorEastAsia" w:hAnsi="Times New Roman" w:hint="eastAsia"/>
          <w:sz w:val="28"/>
          <w:szCs w:val="28"/>
          <w:vertAlign w:val="superscript"/>
          <w:lang w:eastAsia="ko-KR"/>
        </w:rPr>
        <w:t>1</w:t>
      </w:r>
      <w:r w:rsidRPr="009866CF">
        <w:rPr>
          <w:rFonts w:ascii="Times New Roman" w:eastAsiaTheme="minorEastAsia" w:hAnsi="Times New Roman" w:hint="eastAsia"/>
          <w:sz w:val="28"/>
          <w:szCs w:val="28"/>
          <w:lang w:eastAsia="ko-KR"/>
        </w:rPr>
        <w:t>,</w:t>
      </w:r>
      <w:r>
        <w:rPr>
          <w:rFonts w:ascii="Times New Roman" w:eastAsiaTheme="minorEastAsia" w:hAnsi="Times New Roman" w:hint="eastAsia"/>
          <w:sz w:val="28"/>
          <w:szCs w:val="28"/>
          <w:lang w:eastAsia="ko-KR"/>
        </w:rPr>
        <w:t xml:space="preserve"> </w:t>
      </w:r>
      <w:r w:rsidRPr="009D1922">
        <w:rPr>
          <w:rFonts w:ascii="Times New Roman" w:hAnsi="Times New Roman"/>
          <w:sz w:val="28"/>
          <w:szCs w:val="28"/>
        </w:rPr>
        <w:t>Eun Byul Lee</w:t>
      </w:r>
      <w:r>
        <w:rPr>
          <w:rFonts w:ascii="Times New Roman" w:eastAsiaTheme="minorEastAsia" w:hAnsi="Times New Roman" w:hint="eastAsia"/>
          <w:sz w:val="28"/>
          <w:szCs w:val="28"/>
          <w:vertAlign w:val="superscript"/>
          <w:lang w:eastAsia="ko-KR"/>
        </w:rPr>
        <w:t>3</w:t>
      </w:r>
      <w:r w:rsidRPr="009D1922">
        <w:rPr>
          <w:rFonts w:ascii="Times New Roman" w:hAnsi="Times New Roman"/>
          <w:sz w:val="28"/>
          <w:szCs w:val="28"/>
        </w:rPr>
        <w:t>, Hyunku Shin</w:t>
      </w:r>
      <w:r>
        <w:rPr>
          <w:rFonts w:ascii="Times New Roman" w:eastAsiaTheme="minorEastAsia" w:hAnsi="Times New Roman" w:hint="eastAsia"/>
          <w:sz w:val="28"/>
          <w:szCs w:val="28"/>
          <w:vertAlign w:val="superscript"/>
          <w:lang w:eastAsia="ko-KR"/>
        </w:rPr>
        <w:t>3</w:t>
      </w:r>
      <w:r w:rsidRPr="009D1922">
        <w:rPr>
          <w:rFonts w:ascii="Times New Roman" w:hAnsi="Times New Roman"/>
          <w:sz w:val="28"/>
          <w:szCs w:val="28"/>
        </w:rPr>
        <w:t>, Jee Yoon Park</w:t>
      </w:r>
      <w:r>
        <w:rPr>
          <w:rFonts w:ascii="Times New Roman" w:eastAsiaTheme="minorEastAsia" w:hAnsi="Times New Roman" w:hint="eastAsia"/>
          <w:sz w:val="28"/>
          <w:szCs w:val="28"/>
          <w:vertAlign w:val="superscript"/>
          <w:lang w:eastAsia="ko-KR"/>
        </w:rPr>
        <w:t>2</w:t>
      </w:r>
      <w:r w:rsidRPr="009D1922">
        <w:rPr>
          <w:rFonts w:ascii="Times New Roman" w:hAnsi="Times New Roman"/>
          <w:sz w:val="28"/>
          <w:szCs w:val="28"/>
          <w:vertAlign w:val="superscript"/>
        </w:rPr>
        <w:t>*</w:t>
      </w:r>
      <w:r w:rsidRPr="009D1922">
        <w:rPr>
          <w:rFonts w:ascii="Times New Roman" w:hAnsi="Times New Roman"/>
          <w:sz w:val="28"/>
          <w:szCs w:val="28"/>
        </w:rPr>
        <w:t xml:space="preserve"> and Yeonho Choi</w:t>
      </w:r>
      <w:r w:rsidRPr="009D1922">
        <w:rPr>
          <w:rFonts w:ascii="Times New Roman" w:hAnsi="Times New Roman"/>
          <w:sz w:val="28"/>
          <w:szCs w:val="28"/>
          <w:vertAlign w:val="superscript"/>
        </w:rPr>
        <w:t>1,</w:t>
      </w:r>
      <w:r>
        <w:rPr>
          <w:rFonts w:ascii="Times New Roman" w:eastAsiaTheme="minorEastAsia" w:hAnsi="Times New Roman" w:hint="eastAsia"/>
          <w:sz w:val="28"/>
          <w:szCs w:val="28"/>
          <w:vertAlign w:val="superscript"/>
          <w:lang w:eastAsia="ko-KR"/>
        </w:rPr>
        <w:t>3,4</w:t>
      </w:r>
      <w:r w:rsidRPr="009D1922">
        <w:rPr>
          <w:rFonts w:ascii="Times New Roman" w:hAnsi="Times New Roman"/>
          <w:sz w:val="28"/>
          <w:szCs w:val="28"/>
          <w:vertAlign w:val="superscript"/>
        </w:rPr>
        <w:t>*</w:t>
      </w:r>
    </w:p>
    <w:p w14:paraId="70469A8A" w14:textId="77777777" w:rsidR="002D3063" w:rsidRPr="00531E51" w:rsidRDefault="002D3063" w:rsidP="002D3063">
      <w:pPr>
        <w:pStyle w:val="TAMainText"/>
        <w:spacing w:line="276" w:lineRule="auto"/>
        <w:ind w:firstLine="0"/>
        <w:rPr>
          <w:rFonts w:ascii="Times New Roman" w:eastAsiaTheme="minorEastAsia" w:hAnsi="Times New Roman"/>
          <w:sz w:val="20"/>
          <w:szCs w:val="20"/>
          <w:lang w:eastAsia="ko-KR"/>
        </w:rPr>
      </w:pPr>
    </w:p>
    <w:p w14:paraId="5FA396F8" w14:textId="77777777" w:rsidR="002D3063" w:rsidRPr="009D1922" w:rsidRDefault="002D3063" w:rsidP="002D3063">
      <w:pPr>
        <w:wordWrap/>
        <w:spacing w:line="480" w:lineRule="auto"/>
        <w:rPr>
          <w:rFonts w:ascii="Times New Roman" w:eastAsia="Times New Roman" w:hAnsi="Times New Roman" w:cs="Times New Roman"/>
          <w:sz w:val="28"/>
          <w:szCs w:val="28"/>
          <w:lang w:eastAsia="en-US"/>
        </w:rPr>
      </w:pPr>
      <w:r w:rsidRPr="009D1922">
        <w:rPr>
          <w:rFonts w:ascii="Times New Roman" w:eastAsia="Times New Roman" w:hAnsi="Times New Roman" w:cs="Times New Roman"/>
          <w:sz w:val="28"/>
          <w:szCs w:val="28"/>
          <w:vertAlign w:val="superscript"/>
          <w:lang w:eastAsia="en-US"/>
        </w:rPr>
        <w:t>1</w:t>
      </w:r>
      <w:r>
        <w:rPr>
          <w:rFonts w:ascii="Times New Roman" w:hAnsi="Times New Roman" w:cs="Times New Roman" w:hint="eastAsia"/>
          <w:sz w:val="28"/>
          <w:szCs w:val="28"/>
          <w:vertAlign w:val="superscript"/>
        </w:rPr>
        <w:t xml:space="preserve"> </w:t>
      </w:r>
      <w:r w:rsidRPr="009D1922">
        <w:rPr>
          <w:rFonts w:ascii="Times New Roman" w:eastAsia="Times New Roman" w:hAnsi="Times New Roman" w:cs="Times New Roman"/>
          <w:sz w:val="28"/>
          <w:szCs w:val="28"/>
          <w:lang w:eastAsia="en-US"/>
        </w:rPr>
        <w:t>Department of Biomedical Engineering, Korea University, Seoul 02841, Republic of Korea</w:t>
      </w:r>
    </w:p>
    <w:p w14:paraId="21E3853B" w14:textId="77777777" w:rsidR="002D3063" w:rsidRPr="009D1922" w:rsidRDefault="002D3063" w:rsidP="002D3063">
      <w:pPr>
        <w:wordWrap/>
        <w:spacing w:line="480" w:lineRule="auto"/>
        <w:rPr>
          <w:rFonts w:ascii="Times New Roman" w:eastAsia="Times New Roman" w:hAnsi="Times New Roman" w:cs="Times New Roman"/>
          <w:sz w:val="28"/>
          <w:szCs w:val="28"/>
          <w:lang w:eastAsia="en-US"/>
        </w:rPr>
      </w:pPr>
      <w:r w:rsidRPr="009D1922">
        <w:rPr>
          <w:rFonts w:ascii="Times New Roman" w:eastAsia="Times New Roman" w:hAnsi="Times New Roman" w:cs="Times New Roman"/>
          <w:sz w:val="28"/>
          <w:szCs w:val="28"/>
          <w:vertAlign w:val="superscript"/>
          <w:lang w:eastAsia="en-US"/>
        </w:rPr>
        <w:t>2</w:t>
      </w:r>
      <w:r>
        <w:rPr>
          <w:rFonts w:ascii="Times New Roman" w:hAnsi="Times New Roman" w:cs="Times New Roman" w:hint="eastAsia"/>
          <w:sz w:val="28"/>
          <w:szCs w:val="28"/>
        </w:rPr>
        <w:t xml:space="preserve"> </w:t>
      </w:r>
      <w:r w:rsidRPr="009D1922">
        <w:rPr>
          <w:rFonts w:ascii="Times New Roman" w:eastAsia="Times New Roman" w:hAnsi="Times New Roman" w:cs="Times New Roman"/>
          <w:sz w:val="28"/>
          <w:szCs w:val="28"/>
          <w:lang w:eastAsia="en-US"/>
        </w:rPr>
        <w:t>Department of Obstetrics and Gynecology, Seoul National University, Bundang Hospital, Seoul National University College of Medicine, Gyeonggi-do 13620, Republic of Korea</w:t>
      </w:r>
    </w:p>
    <w:p w14:paraId="307AF9CF" w14:textId="77777777" w:rsidR="002D3063" w:rsidRPr="009D1922" w:rsidRDefault="002D3063" w:rsidP="002D3063">
      <w:pPr>
        <w:wordWrap/>
        <w:spacing w:line="480" w:lineRule="auto"/>
        <w:rPr>
          <w:rFonts w:ascii="Times New Roman" w:eastAsia="Times New Roman" w:hAnsi="Times New Roman" w:cs="Times New Roman"/>
          <w:sz w:val="28"/>
          <w:szCs w:val="28"/>
          <w:lang w:eastAsia="en-US"/>
        </w:rPr>
      </w:pPr>
      <w:r>
        <w:rPr>
          <w:rFonts w:ascii="Times New Roman" w:hAnsi="Times New Roman" w:cs="Times New Roman" w:hint="eastAsia"/>
          <w:sz w:val="28"/>
          <w:szCs w:val="28"/>
          <w:vertAlign w:val="superscript"/>
        </w:rPr>
        <w:t>3</w:t>
      </w:r>
      <w:r w:rsidRPr="009D1922">
        <w:rPr>
          <w:rFonts w:ascii="Times New Roman" w:eastAsia="Times New Roman" w:hAnsi="Times New Roman" w:cs="Times New Roman"/>
          <w:sz w:val="28"/>
          <w:szCs w:val="28"/>
          <w:lang w:eastAsia="en-US"/>
        </w:rPr>
        <w:t xml:space="preserve"> Exopert Corporation, Seoul 02</w:t>
      </w:r>
      <w:r>
        <w:rPr>
          <w:rFonts w:ascii="Times New Roman" w:hAnsi="Times New Roman" w:cs="Times New Roman" w:hint="eastAsia"/>
          <w:sz w:val="28"/>
          <w:szCs w:val="28"/>
        </w:rPr>
        <w:t>582</w:t>
      </w:r>
      <w:r w:rsidRPr="009D1922">
        <w:rPr>
          <w:rFonts w:ascii="Times New Roman" w:eastAsia="Times New Roman" w:hAnsi="Times New Roman" w:cs="Times New Roman"/>
          <w:sz w:val="28"/>
          <w:szCs w:val="28"/>
          <w:lang w:eastAsia="en-US"/>
        </w:rPr>
        <w:t>, Republic of Korea</w:t>
      </w:r>
    </w:p>
    <w:p w14:paraId="78CE37B6" w14:textId="77777777" w:rsidR="002D3063" w:rsidRDefault="002D3063" w:rsidP="002D3063">
      <w:pPr>
        <w:wordWrap/>
        <w:spacing w:line="480" w:lineRule="auto"/>
        <w:rPr>
          <w:rFonts w:ascii="Times New Roman" w:hAnsi="Times New Roman" w:cs="Times New Roman"/>
          <w:sz w:val="28"/>
          <w:szCs w:val="28"/>
        </w:rPr>
      </w:pPr>
      <w:r>
        <w:rPr>
          <w:rFonts w:ascii="Times New Roman" w:hAnsi="Times New Roman" w:cs="Times New Roman" w:hint="eastAsia"/>
          <w:sz w:val="28"/>
          <w:szCs w:val="28"/>
          <w:vertAlign w:val="superscript"/>
        </w:rPr>
        <w:t>4</w:t>
      </w:r>
      <w:r w:rsidRPr="009D1922">
        <w:rPr>
          <w:rFonts w:ascii="Times New Roman" w:eastAsia="Times New Roman" w:hAnsi="Times New Roman" w:cs="Times New Roman"/>
          <w:sz w:val="28"/>
          <w:szCs w:val="28"/>
          <w:lang w:eastAsia="en-US"/>
        </w:rPr>
        <w:t xml:space="preserve"> School of Biomedical Engineering, Korea University, Seoul 02841, Republic of Korea</w:t>
      </w:r>
    </w:p>
    <w:p w14:paraId="1A3C4631" w14:textId="77777777" w:rsidR="002D3063" w:rsidRPr="00FD5209" w:rsidRDefault="002D3063" w:rsidP="002D3063">
      <w:pPr>
        <w:wordWrap/>
        <w:spacing w:line="480" w:lineRule="auto"/>
        <w:rPr>
          <w:rFonts w:ascii="Times New Roman" w:hAnsi="Times New Roman" w:cs="Times New Roman"/>
          <w:sz w:val="28"/>
          <w:szCs w:val="28"/>
        </w:rPr>
      </w:pPr>
    </w:p>
    <w:p w14:paraId="155D900F" w14:textId="77777777" w:rsidR="002D3063" w:rsidRPr="009D1922" w:rsidRDefault="002D3063" w:rsidP="002D3063">
      <w:pPr>
        <w:spacing w:line="276" w:lineRule="auto"/>
        <w:rPr>
          <w:rFonts w:ascii="Times New Roman" w:hAnsi="Times New Roman" w:cs="Times New Roman"/>
          <w:b/>
          <w:sz w:val="28"/>
          <w:szCs w:val="28"/>
        </w:rPr>
      </w:pPr>
      <w:r w:rsidRPr="009D1922">
        <w:rPr>
          <w:rFonts w:ascii="Times New Roman" w:hAnsi="Times New Roman" w:cs="Times New Roman"/>
          <w:b/>
          <w:sz w:val="28"/>
          <w:szCs w:val="28"/>
        </w:rPr>
        <w:t>Corresponding authors:</w:t>
      </w:r>
    </w:p>
    <w:p w14:paraId="416C4326" w14:textId="77777777" w:rsidR="002D3063" w:rsidRPr="009D1922" w:rsidRDefault="002D3063" w:rsidP="002D3063">
      <w:pPr>
        <w:spacing w:line="276" w:lineRule="auto"/>
        <w:rPr>
          <w:rFonts w:ascii="Times New Roman" w:hAnsi="Times New Roman" w:cs="Times New Roman"/>
          <w:bCs/>
          <w:sz w:val="28"/>
          <w:szCs w:val="28"/>
        </w:rPr>
      </w:pPr>
      <w:r w:rsidRPr="009D1922">
        <w:rPr>
          <w:rFonts w:ascii="Times New Roman" w:hAnsi="Times New Roman" w:cs="Times New Roman"/>
          <w:bCs/>
          <w:sz w:val="28"/>
          <w:szCs w:val="28"/>
        </w:rPr>
        <w:t xml:space="preserve">Jee Yoon Park (jyparkmd08@snu.ac.kr) </w:t>
      </w:r>
    </w:p>
    <w:p w14:paraId="7158EF61" w14:textId="77777777" w:rsidR="002D3063" w:rsidRPr="009D1922" w:rsidRDefault="002D3063" w:rsidP="002D3063">
      <w:pPr>
        <w:spacing w:line="276" w:lineRule="auto"/>
        <w:rPr>
          <w:rFonts w:ascii="Times New Roman" w:eastAsia="Times New Roman" w:hAnsi="Times New Roman" w:cs="Times New Roman"/>
          <w:sz w:val="40"/>
          <w:szCs w:val="40"/>
          <w:vertAlign w:val="superscript"/>
          <w:lang w:val="pt-PT" w:eastAsia="en-US"/>
        </w:rPr>
      </w:pPr>
      <w:r w:rsidRPr="009D1922">
        <w:rPr>
          <w:rFonts w:ascii="Times New Roman" w:hAnsi="Times New Roman" w:cs="Times New Roman"/>
          <w:bCs/>
          <w:sz w:val="28"/>
          <w:szCs w:val="28"/>
          <w:lang w:val="pt-PT"/>
        </w:rPr>
        <w:t>Yeonho Choi (yeonhochoi@korea.ac.kr)</w:t>
      </w:r>
      <w:r w:rsidRPr="009D1922">
        <w:rPr>
          <w:rFonts w:ascii="Times New Roman" w:eastAsia="Times New Roman" w:hAnsi="Times New Roman" w:cs="Times New Roman"/>
          <w:sz w:val="40"/>
          <w:szCs w:val="40"/>
          <w:vertAlign w:val="superscript"/>
          <w:lang w:val="pt-PT" w:eastAsia="en-US"/>
        </w:rPr>
        <w:t xml:space="preserve"> </w:t>
      </w:r>
    </w:p>
    <w:p w14:paraId="7BE44FA0" w14:textId="77777777" w:rsidR="002D3063" w:rsidRPr="009D1922" w:rsidRDefault="002D3063" w:rsidP="002D3063">
      <w:pPr>
        <w:wordWrap/>
        <w:spacing w:line="276" w:lineRule="auto"/>
        <w:rPr>
          <w:rFonts w:ascii="Times New Roman" w:eastAsia="Times New Roman" w:hAnsi="Times New Roman" w:cs="Times New Roman"/>
          <w:sz w:val="28"/>
          <w:szCs w:val="28"/>
          <w:vertAlign w:val="superscript"/>
          <w:lang w:val="pt-PT" w:eastAsia="en-US"/>
        </w:rPr>
      </w:pPr>
    </w:p>
    <w:p w14:paraId="00CFA2D7" w14:textId="77777777" w:rsidR="002D3063" w:rsidRDefault="002D3063" w:rsidP="002D3063">
      <w:pPr>
        <w:wordWrap/>
        <w:spacing w:line="276" w:lineRule="auto"/>
        <w:rPr>
          <w:rFonts w:ascii="Times New Roman" w:eastAsia="Times New Roman" w:hAnsi="Times New Roman" w:cs="Times New Roman"/>
          <w:sz w:val="28"/>
          <w:szCs w:val="28"/>
          <w:lang w:eastAsia="en-US"/>
        </w:rPr>
      </w:pPr>
      <w:r w:rsidRPr="009D1922">
        <w:rPr>
          <w:rFonts w:ascii="Times New Roman" w:hAnsi="Times New Roman" w:cs="Times New Roman"/>
          <w:sz w:val="28"/>
          <w:szCs w:val="28"/>
        </w:rPr>
        <w:t xml:space="preserve"># </w:t>
      </w:r>
      <w:r w:rsidRPr="009D1922">
        <w:rPr>
          <w:rFonts w:ascii="Times New Roman" w:eastAsia="Times New Roman" w:hAnsi="Times New Roman" w:cs="Times New Roman"/>
          <w:sz w:val="28"/>
          <w:szCs w:val="28"/>
          <w:lang w:eastAsia="en-US"/>
        </w:rPr>
        <w:t>These authors contributed equally to this work</w:t>
      </w:r>
    </w:p>
    <w:p w14:paraId="77BFBC62" w14:textId="23F36266" w:rsidR="00B55D48" w:rsidRDefault="005A0802" w:rsidP="00B55D48">
      <w:pPr>
        <w:pStyle w:val="VAFigureCaption"/>
        <w:rPr>
          <w:rFonts w:eastAsiaTheme="minorEastAsia"/>
          <w:b/>
          <w:bCs/>
          <w:color w:val="000000" w:themeColor="text1"/>
          <w:lang w:eastAsia="ko-KR"/>
        </w:rPr>
      </w:pPr>
      <w:r w:rsidRPr="005A0802">
        <w:rPr>
          <w:rFonts w:eastAsia="Times"/>
          <w:b/>
          <w:noProof/>
          <w:color w:val="000000" w:themeColor="text1"/>
        </w:rPr>
        <w:lastRenderedPageBreak/>
        <w:drawing>
          <wp:inline distT="0" distB="0" distL="0" distR="0" wp14:anchorId="4B12B15B" wp14:editId="48CE6A48">
            <wp:extent cx="5731510" cy="4401185"/>
            <wp:effectExtent l="0" t="0" r="2540" b="0"/>
            <wp:docPr id="59" name="그림 58">
              <a:extLst xmlns:a="http://schemas.openxmlformats.org/drawingml/2006/main">
                <a:ext uri="{FF2B5EF4-FFF2-40B4-BE49-F238E27FC236}">
                  <a16:creationId xmlns:a16="http://schemas.microsoft.com/office/drawing/2014/main" id="{67AC6CA5-EFCE-71BA-3249-9895BA41E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그림 58">
                      <a:extLst>
                        <a:ext uri="{FF2B5EF4-FFF2-40B4-BE49-F238E27FC236}">
                          <a16:creationId xmlns:a16="http://schemas.microsoft.com/office/drawing/2014/main" id="{67AC6CA5-EFCE-71BA-3249-9895BA41ED8E}"/>
                        </a:ext>
                      </a:extLst>
                    </pic:cNvPr>
                    <pic:cNvPicPr>
                      <a:picLocks noChangeAspect="1"/>
                    </pic:cNvPicPr>
                  </pic:nvPicPr>
                  <pic:blipFill>
                    <a:blip r:embed="rId8"/>
                    <a:stretch>
                      <a:fillRect/>
                    </a:stretch>
                  </pic:blipFill>
                  <pic:spPr>
                    <a:xfrm>
                      <a:off x="0" y="0"/>
                      <a:ext cx="5731510" cy="4401185"/>
                    </a:xfrm>
                    <a:prstGeom prst="rect">
                      <a:avLst/>
                    </a:prstGeom>
                  </pic:spPr>
                </pic:pic>
              </a:graphicData>
            </a:graphic>
          </wp:inline>
        </w:drawing>
      </w:r>
      <w:r w:rsidR="00560FBD" w:rsidRPr="0059275D">
        <w:rPr>
          <w:rFonts w:eastAsia="Times"/>
          <w:b/>
          <w:color w:val="000000" w:themeColor="text1"/>
        </w:rPr>
        <w:t xml:space="preserve"> Sup</w:t>
      </w:r>
      <w:r w:rsidR="00560FBD" w:rsidRPr="0059275D">
        <w:rPr>
          <w:b/>
          <w:color w:val="000000" w:themeColor="text1"/>
        </w:rPr>
        <w:t>p</w:t>
      </w:r>
      <w:r w:rsidR="00560FBD" w:rsidRPr="0059275D">
        <w:rPr>
          <w:rFonts w:eastAsia="Times"/>
          <w:b/>
          <w:color w:val="000000" w:themeColor="text1"/>
        </w:rPr>
        <w:t>lem</w:t>
      </w:r>
      <w:r w:rsidR="00560FBD" w:rsidRPr="0059275D">
        <w:rPr>
          <w:b/>
          <w:color w:val="000000" w:themeColor="text1"/>
        </w:rPr>
        <w:t>en</w:t>
      </w:r>
      <w:r w:rsidR="00560FBD" w:rsidRPr="0059275D">
        <w:rPr>
          <w:rFonts w:eastAsia="Times"/>
          <w:b/>
          <w:color w:val="000000" w:themeColor="text1"/>
        </w:rPr>
        <w:t xml:space="preserve">tary </w:t>
      </w:r>
      <w:r w:rsidR="00560FBD" w:rsidRPr="0059275D">
        <w:rPr>
          <w:b/>
          <w:color w:val="000000" w:themeColor="text1"/>
        </w:rPr>
        <w:t>F</w:t>
      </w:r>
      <w:r w:rsidR="00560FBD" w:rsidRPr="0059275D">
        <w:rPr>
          <w:rFonts w:eastAsia="Times"/>
          <w:b/>
          <w:color w:val="000000" w:themeColor="text1"/>
        </w:rPr>
        <w:t>igure</w:t>
      </w:r>
      <w:r w:rsidR="00560FBD" w:rsidRPr="0059275D">
        <w:rPr>
          <w:b/>
          <w:color w:val="000000" w:themeColor="text1"/>
        </w:rPr>
        <w:t xml:space="preserve"> </w:t>
      </w:r>
      <w:r w:rsidR="00560FBD" w:rsidRPr="0059275D">
        <w:rPr>
          <w:rFonts w:eastAsia="Times"/>
          <w:b/>
          <w:color w:val="000000" w:themeColor="text1"/>
        </w:rPr>
        <w:t>1</w:t>
      </w:r>
      <w:r w:rsidR="00CE0376" w:rsidRPr="0059275D">
        <w:rPr>
          <w:rFonts w:eastAsia="Times"/>
          <w:b/>
          <w:bCs/>
          <w:color w:val="000000" w:themeColor="text1"/>
        </w:rPr>
        <w:t xml:space="preserve">. </w:t>
      </w:r>
      <w:r w:rsidR="00B55D48" w:rsidRPr="00B55D48">
        <w:rPr>
          <w:rFonts w:eastAsia="Times"/>
          <w:b/>
          <w:bCs/>
          <w:color w:val="000000" w:themeColor="text1"/>
        </w:rPr>
        <w:t xml:space="preserve">Raw western blotting image of isolated EVs </w:t>
      </w:r>
    </w:p>
    <w:p w14:paraId="3EB897BD" w14:textId="28882F1A" w:rsidR="00B55D48" w:rsidRPr="00B55D48" w:rsidRDefault="00F47EAB" w:rsidP="00B55D48">
      <w:pPr>
        <w:pStyle w:val="VAFigureCaption"/>
        <w:rPr>
          <w:rFonts w:eastAsia="Times"/>
          <w:color w:val="000000" w:themeColor="text1"/>
        </w:rPr>
      </w:pPr>
      <w:r>
        <w:rPr>
          <w:rFonts w:eastAsiaTheme="minorEastAsia" w:hint="eastAsia"/>
          <w:b/>
          <w:bCs/>
          <w:color w:val="000000" w:themeColor="text1"/>
          <w:lang w:eastAsia="ko-KR"/>
        </w:rPr>
        <w:t>(</w:t>
      </w:r>
      <w:r w:rsidR="00B55D48" w:rsidRPr="00B55D48">
        <w:rPr>
          <w:rFonts w:eastAsia="Times"/>
          <w:b/>
          <w:bCs/>
          <w:color w:val="000000" w:themeColor="text1"/>
        </w:rPr>
        <w:t>a-</w:t>
      </w:r>
      <w:r w:rsidR="002223B6" w:rsidRPr="002223B6">
        <w:rPr>
          <w:rFonts w:ascii="Times New Roman" w:eastAsia="맑은 고딕" w:hAnsi="Times New Roman"/>
          <w:b/>
          <w:bCs/>
          <w:color w:val="000000" w:themeColor="text1"/>
          <w:lang w:eastAsia="ko-KR"/>
        </w:rPr>
        <w:t>c</w:t>
      </w:r>
      <w:r w:rsidR="00B55D48" w:rsidRPr="00B55D48">
        <w:rPr>
          <w:rFonts w:eastAsia="Times"/>
          <w:b/>
          <w:bCs/>
          <w:color w:val="000000" w:themeColor="text1"/>
        </w:rPr>
        <w:t xml:space="preserve">) </w:t>
      </w:r>
      <w:r w:rsidR="00B55D48" w:rsidRPr="00B55D48">
        <w:rPr>
          <w:rFonts w:eastAsia="Times"/>
          <w:color w:val="000000" w:themeColor="text1"/>
        </w:rPr>
        <w:t>Raw western blot data. For western blot analysis, each nitrocellulose membrane was cut by referring to the protein ladder according to the protein size and identifying the protein expression. EV proteins were immunoblotted using antibodies</w:t>
      </w:r>
      <w:r w:rsidR="00243B4C" w:rsidRPr="00243B4C">
        <w:rPr>
          <w:rFonts w:asciiTheme="minorHAnsi" w:eastAsiaTheme="minorEastAsia" w:hAnsiTheme="minorHAnsi" w:cstheme="minorBidi"/>
          <w:sz w:val="20"/>
          <w:lang w:eastAsia="ko-KR"/>
        </w:rPr>
        <w:t xml:space="preserve"> </w:t>
      </w:r>
      <w:r w:rsidR="00243B4C" w:rsidRPr="00243B4C">
        <w:rPr>
          <w:rFonts w:eastAsia="Times"/>
          <w:color w:val="000000" w:themeColor="text1"/>
        </w:rPr>
        <w:t>against CD9, TSG101, and calnexin</w:t>
      </w:r>
    </w:p>
    <w:p w14:paraId="31970D64" w14:textId="4AA211D7" w:rsidR="00EB5B08" w:rsidRPr="00B55D48" w:rsidRDefault="00EB5B08" w:rsidP="00CE0376">
      <w:pPr>
        <w:pStyle w:val="VAFigureCaption"/>
        <w:rPr>
          <w:rFonts w:eastAsia="Times"/>
          <w:color w:val="000000" w:themeColor="text1"/>
        </w:rPr>
      </w:pPr>
    </w:p>
    <w:p w14:paraId="0AE97B3D" w14:textId="77777777" w:rsidR="00EB5B08" w:rsidRPr="0059275D" w:rsidRDefault="006F293F">
      <w:pPr>
        <w:widowControl/>
        <w:wordWrap/>
        <w:autoSpaceDE/>
        <w:autoSpaceDN/>
        <w:rPr>
          <w:rFonts w:ascii="Times" w:eastAsia="Times" w:hAnsi="Times" w:cs="Times New Roman"/>
          <w:bCs/>
          <w:color w:val="000000" w:themeColor="text1"/>
          <w:sz w:val="24"/>
          <w:lang w:eastAsia="en-US"/>
        </w:rPr>
      </w:pPr>
      <w:r w:rsidRPr="0059275D">
        <w:rPr>
          <w:rFonts w:eastAsia="Times"/>
          <w:bCs/>
          <w:color w:val="000000" w:themeColor="text1"/>
        </w:rPr>
        <w:br w:type="page"/>
      </w:r>
    </w:p>
    <w:p w14:paraId="3A2998B2" w14:textId="1ACB27E9" w:rsidR="00CE0376" w:rsidRPr="0059275D" w:rsidRDefault="00F17D0D" w:rsidP="008358E8">
      <w:pPr>
        <w:pStyle w:val="VAFigureCaption"/>
        <w:jc w:val="center"/>
        <w:rPr>
          <w:rFonts w:eastAsia="Times"/>
          <w:bCs/>
          <w:color w:val="000000" w:themeColor="text1"/>
        </w:rPr>
      </w:pPr>
      <w:r w:rsidRPr="00F17D0D">
        <w:rPr>
          <w:rFonts w:eastAsia="Times"/>
          <w:b/>
          <w:bCs/>
          <w:noProof/>
          <w:color w:val="000000" w:themeColor="text1"/>
        </w:rPr>
        <w:lastRenderedPageBreak/>
        <w:drawing>
          <wp:inline distT="0" distB="0" distL="0" distR="0" wp14:anchorId="7EC6D0D6" wp14:editId="06E4A8F0">
            <wp:extent cx="3742660" cy="1986706"/>
            <wp:effectExtent l="0" t="0" r="0" b="0"/>
            <wp:docPr id="1537894589" name="그림 3">
              <a:extLst xmlns:a="http://schemas.openxmlformats.org/drawingml/2006/main">
                <a:ext uri="{FF2B5EF4-FFF2-40B4-BE49-F238E27FC236}">
                  <a16:creationId xmlns:a16="http://schemas.microsoft.com/office/drawing/2014/main" id="{7DAA84BE-66D9-0526-4899-20133E22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7DAA84BE-66D9-0526-4899-20133E224030}"/>
                        </a:ext>
                      </a:extLst>
                    </pic:cNvPr>
                    <pic:cNvPicPr>
                      <a:picLocks noChangeAspect="1"/>
                    </pic:cNvPicPr>
                  </pic:nvPicPr>
                  <pic:blipFill>
                    <a:blip r:embed="rId9"/>
                    <a:stretch>
                      <a:fillRect/>
                    </a:stretch>
                  </pic:blipFill>
                  <pic:spPr>
                    <a:xfrm>
                      <a:off x="0" y="0"/>
                      <a:ext cx="3751339" cy="1991313"/>
                    </a:xfrm>
                    <a:prstGeom prst="rect">
                      <a:avLst/>
                    </a:prstGeom>
                  </pic:spPr>
                </pic:pic>
              </a:graphicData>
            </a:graphic>
          </wp:inline>
        </w:drawing>
      </w:r>
    </w:p>
    <w:p w14:paraId="6117C740" w14:textId="5E2A0CB3" w:rsidR="004D0D09" w:rsidRPr="00FF0B49" w:rsidRDefault="006F293F" w:rsidP="004D0D09">
      <w:pPr>
        <w:pStyle w:val="VAFigureCaption"/>
        <w:rPr>
          <w:rFonts w:eastAsia="Times"/>
          <w:b/>
          <w:bCs/>
        </w:rPr>
      </w:pPr>
      <w:r w:rsidRPr="00FF0B49">
        <w:rPr>
          <w:rFonts w:eastAsia="Times"/>
          <w:b/>
        </w:rPr>
        <w:t>Sup</w:t>
      </w:r>
      <w:r w:rsidRPr="00FF0B49">
        <w:rPr>
          <w:b/>
        </w:rPr>
        <w:t>p</w:t>
      </w:r>
      <w:r w:rsidRPr="00FF0B49">
        <w:rPr>
          <w:rFonts w:eastAsia="Times"/>
          <w:b/>
        </w:rPr>
        <w:t>lem</w:t>
      </w:r>
      <w:r w:rsidRPr="00FF0B49">
        <w:rPr>
          <w:b/>
        </w:rPr>
        <w:t>en</w:t>
      </w:r>
      <w:r w:rsidRPr="00FF0B49">
        <w:rPr>
          <w:rFonts w:eastAsia="Times"/>
          <w:b/>
        </w:rPr>
        <w:t xml:space="preserve">tary </w:t>
      </w:r>
      <w:r w:rsidRPr="00FF0B49">
        <w:rPr>
          <w:b/>
        </w:rPr>
        <w:t>F</w:t>
      </w:r>
      <w:r w:rsidRPr="00FF0B49">
        <w:rPr>
          <w:rFonts w:eastAsia="Times"/>
          <w:b/>
        </w:rPr>
        <w:t>igure</w:t>
      </w:r>
      <w:r w:rsidRPr="00FF0B49">
        <w:rPr>
          <w:b/>
        </w:rPr>
        <w:t xml:space="preserve"> </w:t>
      </w:r>
      <w:r w:rsidRPr="00FF0B49">
        <w:rPr>
          <w:rFonts w:eastAsiaTheme="minorEastAsia" w:hint="eastAsia"/>
          <w:b/>
          <w:lang w:eastAsia="ko-KR"/>
        </w:rPr>
        <w:t>2</w:t>
      </w:r>
      <w:r w:rsidRPr="00FF0B49">
        <w:rPr>
          <w:rFonts w:eastAsia="Times"/>
          <w:b/>
          <w:bCs/>
        </w:rPr>
        <w:t xml:space="preserve">. </w:t>
      </w:r>
      <w:r w:rsidR="00965EA6" w:rsidRPr="00FF0B49">
        <w:rPr>
          <w:rFonts w:eastAsia="Times"/>
          <w:b/>
          <w:bCs/>
        </w:rPr>
        <w:t>SEM image of the SERS substrate</w:t>
      </w:r>
    </w:p>
    <w:p w14:paraId="2DC9A4F0" w14:textId="474DDDFE" w:rsidR="00965EA6" w:rsidRPr="00FF0B49" w:rsidRDefault="004D0D09" w:rsidP="004D0D09">
      <w:pPr>
        <w:pStyle w:val="VAFigureCaption"/>
        <w:rPr>
          <w:rFonts w:eastAsiaTheme="minorEastAsia"/>
          <w:b/>
          <w:bCs/>
          <w:lang w:eastAsia="ko-KR"/>
        </w:rPr>
      </w:pPr>
      <w:r w:rsidRPr="00FF0B49">
        <w:rPr>
          <w:rFonts w:eastAsia="Times"/>
          <w:b/>
          <w:bCs/>
        </w:rPr>
        <w:t xml:space="preserve">(a-b) </w:t>
      </w:r>
      <w:r w:rsidRPr="00FF0B49">
        <w:rPr>
          <w:rFonts w:eastAsia="Times"/>
        </w:rPr>
        <w:t>SEM images of the SERS substrate prepared by coating 100 nm gold nanoparticles (GNPs) onto a glass surface. Low- and high-magnification images demonstrate the uniform distribution and dense packing of GNPs, enabling consistent Raman signal enhancement. Scale bar = 1</w:t>
      </w:r>
      <w:r w:rsidR="0059545A" w:rsidRPr="00FF0B49">
        <w:rPr>
          <w:rFonts w:eastAsia="Times"/>
        </w:rPr>
        <w:t>μ</w:t>
      </w:r>
      <w:r w:rsidRPr="00FF0B49">
        <w:rPr>
          <w:rFonts w:eastAsia="Times"/>
        </w:rPr>
        <w:t xml:space="preserve">m </w:t>
      </w:r>
      <w:r w:rsidRPr="00FF0B49">
        <w:rPr>
          <w:rFonts w:eastAsia="Times"/>
          <w:b/>
          <w:bCs/>
        </w:rPr>
        <w:t xml:space="preserve">(a) </w:t>
      </w:r>
      <w:r w:rsidRPr="00FF0B49">
        <w:rPr>
          <w:rFonts w:eastAsia="Times"/>
        </w:rPr>
        <w:t>and 100 nm</w:t>
      </w:r>
      <w:r w:rsidRPr="00FF0B49">
        <w:rPr>
          <w:rFonts w:eastAsia="Times"/>
          <w:b/>
          <w:bCs/>
        </w:rPr>
        <w:t xml:space="preserve"> (b)</w:t>
      </w:r>
      <w:r w:rsidR="00F02DDA" w:rsidRPr="00FF0B49">
        <w:rPr>
          <w:rFonts w:eastAsiaTheme="minorEastAsia" w:hint="eastAsia"/>
          <w:lang w:eastAsia="ko-KR"/>
        </w:rPr>
        <w:t>.</w:t>
      </w:r>
    </w:p>
    <w:p w14:paraId="68D3ADB8" w14:textId="2BC94F73" w:rsidR="00817471" w:rsidRPr="0059275D" w:rsidRDefault="00817471" w:rsidP="00EB5B08">
      <w:pPr>
        <w:pStyle w:val="VAFigureCaption"/>
        <w:rPr>
          <w:rFonts w:eastAsia="Times"/>
          <w:b/>
          <w:bCs/>
          <w:color w:val="000000" w:themeColor="text1"/>
        </w:rPr>
      </w:pPr>
    </w:p>
    <w:p w14:paraId="1BBC4982" w14:textId="77777777" w:rsidR="00817471" w:rsidRPr="0059275D" w:rsidRDefault="006F293F">
      <w:pPr>
        <w:widowControl/>
        <w:wordWrap/>
        <w:autoSpaceDE/>
        <w:autoSpaceDN/>
        <w:rPr>
          <w:rFonts w:ascii="Times" w:eastAsia="Times" w:hAnsi="Times" w:cs="Times New Roman"/>
          <w:b/>
          <w:bCs/>
          <w:color w:val="000000" w:themeColor="text1"/>
          <w:sz w:val="24"/>
          <w:lang w:eastAsia="en-US"/>
        </w:rPr>
      </w:pPr>
      <w:r w:rsidRPr="0059275D">
        <w:rPr>
          <w:rFonts w:eastAsia="Times"/>
          <w:b/>
          <w:bCs/>
          <w:color w:val="000000" w:themeColor="text1"/>
        </w:rPr>
        <w:br w:type="page"/>
      </w:r>
    </w:p>
    <w:p w14:paraId="215CB5A7" w14:textId="4F42C786" w:rsidR="00EB5B08" w:rsidRPr="0059275D" w:rsidRDefault="001A39A2" w:rsidP="001A39A2">
      <w:pPr>
        <w:pStyle w:val="VAFigureCaption"/>
        <w:jc w:val="center"/>
        <w:rPr>
          <w:rFonts w:eastAsia="Times"/>
          <w:bCs/>
          <w:color w:val="000000" w:themeColor="text1"/>
        </w:rPr>
      </w:pPr>
      <w:r w:rsidRPr="001A39A2">
        <w:rPr>
          <w:rFonts w:eastAsia="Times"/>
          <w:bCs/>
          <w:noProof/>
          <w:color w:val="000000" w:themeColor="text1"/>
        </w:rPr>
        <w:lastRenderedPageBreak/>
        <w:drawing>
          <wp:inline distT="0" distB="0" distL="0" distR="0" wp14:anchorId="4FED43B5" wp14:editId="5C4B6366">
            <wp:extent cx="4959180" cy="4814225"/>
            <wp:effectExtent l="0" t="0" r="0" b="5715"/>
            <wp:docPr id="89" name="그림 88">
              <a:extLst xmlns:a="http://schemas.openxmlformats.org/drawingml/2006/main">
                <a:ext uri="{FF2B5EF4-FFF2-40B4-BE49-F238E27FC236}">
                  <a16:creationId xmlns:a16="http://schemas.microsoft.com/office/drawing/2014/main" id="{F785EB6C-C255-B618-105F-E1E444A96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그림 88">
                      <a:extLst>
                        <a:ext uri="{FF2B5EF4-FFF2-40B4-BE49-F238E27FC236}">
                          <a16:creationId xmlns:a16="http://schemas.microsoft.com/office/drawing/2014/main" id="{F785EB6C-C255-B618-105F-E1E444A960F7}"/>
                        </a:ext>
                      </a:extLst>
                    </pic:cNvPr>
                    <pic:cNvPicPr>
                      <a:picLocks noChangeAspect="1"/>
                    </pic:cNvPicPr>
                  </pic:nvPicPr>
                  <pic:blipFill>
                    <a:blip r:embed="rId10"/>
                    <a:srcRect r="14157"/>
                    <a:stretch>
                      <a:fillRect/>
                    </a:stretch>
                  </pic:blipFill>
                  <pic:spPr>
                    <a:xfrm>
                      <a:off x="0" y="0"/>
                      <a:ext cx="4959180" cy="4814225"/>
                    </a:xfrm>
                    <a:prstGeom prst="rect">
                      <a:avLst/>
                    </a:prstGeom>
                  </pic:spPr>
                </pic:pic>
              </a:graphicData>
            </a:graphic>
          </wp:inline>
        </w:drawing>
      </w:r>
    </w:p>
    <w:p w14:paraId="4DB957F2" w14:textId="77777777" w:rsidR="001A39A2" w:rsidRPr="001A39A2" w:rsidRDefault="006F293F" w:rsidP="001A39A2">
      <w:pPr>
        <w:pStyle w:val="VAFigureCaption"/>
        <w:rPr>
          <w:rFonts w:eastAsia="Times"/>
          <w:b/>
          <w:bCs/>
          <w:color w:val="000000" w:themeColor="text1"/>
        </w:rPr>
      </w:pPr>
      <w:r w:rsidRPr="0059275D">
        <w:rPr>
          <w:rFonts w:eastAsia="Times"/>
          <w:b/>
          <w:color w:val="000000" w:themeColor="text1"/>
        </w:rPr>
        <w:t>Sup</w:t>
      </w:r>
      <w:r w:rsidRPr="0059275D">
        <w:rPr>
          <w:b/>
          <w:color w:val="000000" w:themeColor="text1"/>
        </w:rPr>
        <w:t>p</w:t>
      </w:r>
      <w:r w:rsidRPr="0059275D">
        <w:rPr>
          <w:rFonts w:eastAsia="Times"/>
          <w:b/>
          <w:color w:val="000000" w:themeColor="text1"/>
        </w:rPr>
        <w:t>lem</w:t>
      </w:r>
      <w:r w:rsidRPr="0059275D">
        <w:rPr>
          <w:b/>
          <w:color w:val="000000" w:themeColor="text1"/>
        </w:rPr>
        <w:t>en</w:t>
      </w:r>
      <w:r w:rsidRPr="0059275D">
        <w:rPr>
          <w:rFonts w:eastAsia="Times"/>
          <w:b/>
          <w:color w:val="000000" w:themeColor="text1"/>
        </w:rPr>
        <w:t xml:space="preserve">tary </w:t>
      </w:r>
      <w:r w:rsidRPr="0059275D">
        <w:rPr>
          <w:b/>
          <w:color w:val="000000" w:themeColor="text1"/>
        </w:rPr>
        <w:t>F</w:t>
      </w:r>
      <w:r w:rsidRPr="0059275D">
        <w:rPr>
          <w:rFonts w:eastAsia="Times"/>
          <w:b/>
          <w:color w:val="000000" w:themeColor="text1"/>
        </w:rPr>
        <w:t>igure</w:t>
      </w:r>
      <w:r w:rsidRPr="0059275D">
        <w:rPr>
          <w:b/>
          <w:color w:val="000000" w:themeColor="text1"/>
        </w:rPr>
        <w:t xml:space="preserve"> </w:t>
      </w:r>
      <w:r w:rsidRPr="0059275D">
        <w:rPr>
          <w:rFonts w:eastAsiaTheme="minorEastAsia" w:hint="eastAsia"/>
          <w:b/>
          <w:color w:val="000000" w:themeColor="text1"/>
          <w:lang w:eastAsia="ko-KR"/>
        </w:rPr>
        <w:t>3</w:t>
      </w:r>
      <w:r w:rsidRPr="0059275D">
        <w:rPr>
          <w:rFonts w:eastAsia="Times"/>
          <w:b/>
          <w:bCs/>
          <w:color w:val="000000" w:themeColor="text1"/>
        </w:rPr>
        <w:t xml:space="preserve">. </w:t>
      </w:r>
      <w:r w:rsidR="001A39A2" w:rsidRPr="001A39A2">
        <w:rPr>
          <w:rFonts w:eastAsia="Times"/>
          <w:b/>
          <w:bCs/>
          <w:color w:val="000000" w:themeColor="text1"/>
        </w:rPr>
        <w:t>CNN architecture and step-wise framework</w:t>
      </w:r>
    </w:p>
    <w:p w14:paraId="253DF8D9" w14:textId="5A07991F" w:rsidR="001A39A2" w:rsidRPr="001A39A2" w:rsidRDefault="00F47EAB" w:rsidP="001A39A2">
      <w:pPr>
        <w:pStyle w:val="VAFigureCaption"/>
        <w:rPr>
          <w:rFonts w:eastAsia="Times"/>
          <w:b/>
          <w:bCs/>
          <w:color w:val="000000" w:themeColor="text1"/>
        </w:rPr>
      </w:pPr>
      <w:r>
        <w:rPr>
          <w:rFonts w:eastAsiaTheme="minorEastAsia" w:hint="eastAsia"/>
          <w:b/>
          <w:bCs/>
          <w:color w:val="000000" w:themeColor="text1"/>
          <w:lang w:eastAsia="ko-KR"/>
        </w:rPr>
        <w:t>(</w:t>
      </w:r>
      <w:r w:rsidR="001A39A2" w:rsidRPr="001A39A2">
        <w:rPr>
          <w:rFonts w:eastAsia="Times"/>
          <w:b/>
          <w:bCs/>
          <w:color w:val="000000" w:themeColor="text1"/>
        </w:rPr>
        <w:t>a) S</w:t>
      </w:r>
      <w:r w:rsidR="001A39A2" w:rsidRPr="001A39A2">
        <w:rPr>
          <w:rFonts w:eastAsia="Times"/>
          <w:color w:val="000000" w:themeColor="text1"/>
        </w:rPr>
        <w:t>chematic illustration of the CNN architecture. The model consists of sequential convolutional blocks with increasing filter sizes (64–512), followed by fully connected layers for feature extraction and classification.</w:t>
      </w:r>
      <w:r w:rsidR="0061350C">
        <w:rPr>
          <w:rFonts w:eastAsiaTheme="minorEastAsia" w:hint="eastAsia"/>
          <w:b/>
          <w:bCs/>
          <w:color w:val="000000" w:themeColor="text1"/>
          <w:lang w:eastAsia="ko-KR"/>
        </w:rPr>
        <w:t xml:space="preserve"> </w:t>
      </w:r>
      <w:r>
        <w:rPr>
          <w:rFonts w:eastAsiaTheme="minorEastAsia" w:hint="eastAsia"/>
          <w:b/>
          <w:bCs/>
          <w:color w:val="000000" w:themeColor="text1"/>
          <w:lang w:eastAsia="ko-KR"/>
        </w:rPr>
        <w:t>(</w:t>
      </w:r>
      <w:r w:rsidR="001A39A2" w:rsidRPr="001A39A2">
        <w:rPr>
          <w:rFonts w:eastAsia="Times"/>
          <w:b/>
          <w:bCs/>
          <w:color w:val="000000" w:themeColor="text1"/>
        </w:rPr>
        <w:t>b)</w:t>
      </w:r>
      <w:r w:rsidR="001A39A2" w:rsidRPr="001A39A2">
        <w:rPr>
          <w:rFonts w:eastAsia="Times"/>
          <w:color w:val="000000" w:themeColor="text1"/>
        </w:rPr>
        <w:t xml:space="preserve"> Step 1: Pregnancy-level risk screening. Combined inputs including maternal clinical information (age, height, weight, BMI, and gestational age) and paired EV SERS spectra from fetus 1 and fetus 2 were used to classify pregnancies into normal and RD-risk groups.</w:t>
      </w:r>
      <w:r w:rsidR="0061350C">
        <w:rPr>
          <w:rFonts w:eastAsiaTheme="minorEastAsia" w:hint="eastAsia"/>
          <w:color w:val="000000" w:themeColor="text1"/>
          <w:lang w:eastAsia="ko-KR"/>
        </w:rPr>
        <w:t xml:space="preserve"> </w:t>
      </w:r>
      <w:r w:rsidR="001A39A2" w:rsidRPr="001A39A2">
        <w:rPr>
          <w:rFonts w:eastAsia="Times"/>
          <w:b/>
          <w:bCs/>
          <w:color w:val="000000" w:themeColor="text1"/>
        </w:rPr>
        <w:t xml:space="preserve">c) </w:t>
      </w:r>
      <w:r w:rsidR="001A39A2" w:rsidRPr="001A39A2">
        <w:rPr>
          <w:rFonts w:eastAsia="Times"/>
          <w:color w:val="000000" w:themeColor="text1"/>
        </w:rPr>
        <w:t xml:space="preserve">Step 2: Fetus-level </w:t>
      </w:r>
      <w:r w:rsidR="00B63AF3">
        <w:rPr>
          <w:rFonts w:eastAsiaTheme="minorEastAsia" w:hint="eastAsia"/>
          <w:color w:val="000000" w:themeColor="text1"/>
          <w:lang w:eastAsia="ko-KR"/>
        </w:rPr>
        <w:t>prediction</w:t>
      </w:r>
      <w:r w:rsidR="001A39A2" w:rsidRPr="001A39A2">
        <w:rPr>
          <w:rFonts w:eastAsia="Times"/>
          <w:color w:val="000000" w:themeColor="text1"/>
        </w:rPr>
        <w:t>. Individual EV SERS spectra from each fetus were used as input to predict RD at the fetus-specific level, classifying each fetus as HC or RD.</w:t>
      </w:r>
    </w:p>
    <w:p w14:paraId="4C7D8376" w14:textId="4294CB75" w:rsidR="000E3613" w:rsidRPr="00080A1F" w:rsidRDefault="00CD6C04" w:rsidP="000E3613">
      <w:pPr>
        <w:pStyle w:val="VAFigureCaption"/>
        <w:rPr>
          <w:rFonts w:eastAsiaTheme="minorEastAsia"/>
          <w:b/>
          <w:bCs/>
          <w:color w:val="000000" w:themeColor="text1"/>
        </w:rPr>
      </w:pPr>
      <w:r w:rsidRPr="00CD6C04">
        <w:rPr>
          <w:rFonts w:eastAsiaTheme="minorEastAsia"/>
          <w:b/>
          <w:bCs/>
          <w:noProof/>
          <w:color w:val="000000" w:themeColor="text1"/>
        </w:rPr>
        <w:lastRenderedPageBreak/>
        <w:drawing>
          <wp:inline distT="0" distB="0" distL="0" distR="0" wp14:anchorId="614E2649" wp14:editId="41C762B6">
            <wp:extent cx="5971018" cy="1883391"/>
            <wp:effectExtent l="0" t="0" r="0" b="3175"/>
            <wp:docPr id="23" name="그림 22">
              <a:extLst xmlns:a="http://schemas.openxmlformats.org/drawingml/2006/main">
                <a:ext uri="{FF2B5EF4-FFF2-40B4-BE49-F238E27FC236}">
                  <a16:creationId xmlns:a16="http://schemas.microsoft.com/office/drawing/2014/main" id="{D0474267-61E1-DED2-B0F7-BDD54EFA0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2">
                      <a:extLst>
                        <a:ext uri="{FF2B5EF4-FFF2-40B4-BE49-F238E27FC236}">
                          <a16:creationId xmlns:a16="http://schemas.microsoft.com/office/drawing/2014/main" id="{D0474267-61E1-DED2-B0F7-BDD54EFA0A05}"/>
                        </a:ext>
                      </a:extLst>
                    </pic:cNvPr>
                    <pic:cNvPicPr>
                      <a:picLocks noChangeAspect="1"/>
                    </pic:cNvPicPr>
                  </pic:nvPicPr>
                  <pic:blipFill>
                    <a:blip r:embed="rId11"/>
                    <a:stretch>
                      <a:fillRect/>
                    </a:stretch>
                  </pic:blipFill>
                  <pic:spPr>
                    <a:xfrm>
                      <a:off x="0" y="0"/>
                      <a:ext cx="5979517" cy="1886072"/>
                    </a:xfrm>
                    <a:prstGeom prst="rect">
                      <a:avLst/>
                    </a:prstGeom>
                  </pic:spPr>
                </pic:pic>
              </a:graphicData>
            </a:graphic>
          </wp:inline>
        </w:drawing>
      </w:r>
    </w:p>
    <w:p w14:paraId="040D90A7" w14:textId="708A301F" w:rsidR="00080A1F" w:rsidRPr="00080A1F" w:rsidRDefault="006F293F" w:rsidP="00080A1F">
      <w:pPr>
        <w:pStyle w:val="VAFigureCaption"/>
        <w:rPr>
          <w:rFonts w:eastAsia="Times"/>
          <w:b/>
          <w:bCs/>
          <w:color w:val="000000" w:themeColor="text1"/>
        </w:rPr>
      </w:pPr>
      <w:r w:rsidRPr="0059275D">
        <w:rPr>
          <w:rFonts w:eastAsia="Times"/>
          <w:b/>
          <w:color w:val="000000" w:themeColor="text1"/>
        </w:rPr>
        <w:t>Sup</w:t>
      </w:r>
      <w:r w:rsidRPr="0059275D">
        <w:rPr>
          <w:b/>
          <w:color w:val="000000" w:themeColor="text1"/>
        </w:rPr>
        <w:t>p</w:t>
      </w:r>
      <w:r w:rsidRPr="0059275D">
        <w:rPr>
          <w:rFonts w:eastAsia="Times"/>
          <w:b/>
          <w:color w:val="000000" w:themeColor="text1"/>
        </w:rPr>
        <w:t>lem</w:t>
      </w:r>
      <w:r w:rsidRPr="0059275D">
        <w:rPr>
          <w:b/>
          <w:color w:val="000000" w:themeColor="text1"/>
        </w:rPr>
        <w:t>en</w:t>
      </w:r>
      <w:r w:rsidRPr="0059275D">
        <w:rPr>
          <w:rFonts w:eastAsia="Times"/>
          <w:b/>
          <w:color w:val="000000" w:themeColor="text1"/>
        </w:rPr>
        <w:t xml:space="preserve">tary </w:t>
      </w:r>
      <w:r w:rsidRPr="0059275D">
        <w:rPr>
          <w:b/>
          <w:color w:val="000000" w:themeColor="text1"/>
        </w:rPr>
        <w:t>F</w:t>
      </w:r>
      <w:r w:rsidRPr="0059275D">
        <w:rPr>
          <w:rFonts w:eastAsia="Times"/>
          <w:b/>
          <w:color w:val="000000" w:themeColor="text1"/>
        </w:rPr>
        <w:t>igure</w:t>
      </w:r>
      <w:r w:rsidRPr="0059275D">
        <w:rPr>
          <w:b/>
          <w:color w:val="000000" w:themeColor="text1"/>
        </w:rPr>
        <w:t xml:space="preserve"> </w:t>
      </w:r>
      <w:r w:rsidRPr="0059275D">
        <w:rPr>
          <w:rFonts w:eastAsiaTheme="minorEastAsia" w:hint="eastAsia"/>
          <w:b/>
          <w:color w:val="000000" w:themeColor="text1"/>
          <w:lang w:eastAsia="ko-KR"/>
        </w:rPr>
        <w:t>4</w:t>
      </w:r>
      <w:r w:rsidRPr="005E6782">
        <w:rPr>
          <w:rFonts w:ascii="Times New Roman" w:eastAsia="Times" w:hAnsi="Times New Roman"/>
          <w:b/>
          <w:bCs/>
          <w:color w:val="000000" w:themeColor="text1"/>
        </w:rPr>
        <w:t xml:space="preserve">. </w:t>
      </w:r>
      <w:r w:rsidR="00080A1F" w:rsidRPr="005E6782">
        <w:rPr>
          <w:rFonts w:ascii="Times New Roman" w:eastAsia="Times" w:hAnsi="Times New Roman"/>
          <w:b/>
          <w:bCs/>
          <w:color w:val="000000" w:themeColor="text1"/>
        </w:rPr>
        <w:t>Model diagnostic performance for the R</w:t>
      </w:r>
      <w:r w:rsidR="005E6782" w:rsidRPr="005E6782">
        <w:rPr>
          <w:rFonts w:ascii="Times New Roman" w:eastAsia="맑은 고딕" w:hAnsi="Times New Roman"/>
          <w:b/>
          <w:bCs/>
          <w:color w:val="000000" w:themeColor="text1"/>
          <w:lang w:eastAsia="ko-KR"/>
        </w:rPr>
        <w:t>D-risk pregnancy</w:t>
      </w:r>
      <w:r w:rsidR="00080A1F" w:rsidRPr="005E6782">
        <w:rPr>
          <w:rFonts w:ascii="Times New Roman" w:eastAsia="Times" w:hAnsi="Times New Roman"/>
          <w:b/>
          <w:bCs/>
          <w:color w:val="000000" w:themeColor="text1"/>
        </w:rPr>
        <w:t xml:space="preserve"> prediction</w:t>
      </w:r>
      <w:r w:rsidR="00080A1F" w:rsidRPr="005E6782">
        <w:rPr>
          <w:rFonts w:ascii="Times New Roman" w:eastAsiaTheme="minorEastAsia" w:hAnsi="Times New Roman"/>
          <w:b/>
          <w:bCs/>
          <w:color w:val="000000" w:themeColor="text1"/>
          <w:lang w:eastAsia="ko-KR"/>
        </w:rPr>
        <w:t xml:space="preserve"> </w:t>
      </w:r>
      <w:r w:rsidR="00F47EAB">
        <w:rPr>
          <w:rFonts w:ascii="Times New Roman" w:eastAsiaTheme="minorEastAsia" w:hAnsi="Times New Roman" w:hint="eastAsia"/>
          <w:b/>
          <w:bCs/>
          <w:color w:val="000000" w:themeColor="text1"/>
          <w:lang w:eastAsia="ko-KR"/>
        </w:rPr>
        <w:t>(</w:t>
      </w:r>
      <w:r w:rsidR="00080A1F" w:rsidRPr="00080A1F">
        <w:rPr>
          <w:rFonts w:eastAsia="Times"/>
          <w:b/>
          <w:bCs/>
          <w:color w:val="000000" w:themeColor="text1"/>
        </w:rPr>
        <w:t xml:space="preserve">a-b) </w:t>
      </w:r>
      <w:r w:rsidR="00080A1F" w:rsidRPr="00080A1F">
        <w:rPr>
          <w:rFonts w:eastAsia="Times"/>
          <w:color w:val="000000" w:themeColor="text1"/>
        </w:rPr>
        <w:t>Results of training the deep learning model</w:t>
      </w:r>
    </w:p>
    <w:p w14:paraId="7527B81A" w14:textId="77777777" w:rsidR="007D3DAD" w:rsidRPr="0059275D" w:rsidRDefault="006F293F">
      <w:pPr>
        <w:widowControl/>
        <w:wordWrap/>
        <w:autoSpaceDE/>
        <w:autoSpaceDN/>
        <w:rPr>
          <w:rFonts w:ascii="Times" w:eastAsia="Times" w:hAnsi="Times" w:cs="Times New Roman"/>
          <w:color w:val="000000" w:themeColor="text1"/>
          <w:sz w:val="24"/>
          <w:lang w:eastAsia="en-US"/>
        </w:rPr>
      </w:pPr>
      <w:r w:rsidRPr="0059275D">
        <w:rPr>
          <w:rFonts w:eastAsia="Times"/>
          <w:color w:val="000000" w:themeColor="text1"/>
        </w:rPr>
        <w:br w:type="page"/>
      </w:r>
    </w:p>
    <w:p w14:paraId="560D8B87" w14:textId="4DA3C233" w:rsidR="00EC1265" w:rsidRPr="00080A1F" w:rsidRDefault="00B75E1D" w:rsidP="00EC1265">
      <w:pPr>
        <w:pStyle w:val="VAFigureCaption"/>
        <w:rPr>
          <w:rFonts w:eastAsiaTheme="minorEastAsia"/>
          <w:b/>
          <w:bCs/>
          <w:color w:val="000000" w:themeColor="text1"/>
        </w:rPr>
      </w:pPr>
      <w:r w:rsidRPr="00B75E1D">
        <w:rPr>
          <w:rFonts w:eastAsiaTheme="minorEastAsia"/>
          <w:b/>
          <w:bCs/>
          <w:noProof/>
          <w:color w:val="000000" w:themeColor="text1"/>
        </w:rPr>
        <w:lastRenderedPageBreak/>
        <w:drawing>
          <wp:inline distT="0" distB="0" distL="0" distR="0" wp14:anchorId="1E5DED48" wp14:editId="0627104B">
            <wp:extent cx="5956373" cy="1883391"/>
            <wp:effectExtent l="0" t="0" r="6350" b="3175"/>
            <wp:docPr id="2124610534" name="그림 4">
              <a:extLst xmlns:a="http://schemas.openxmlformats.org/drawingml/2006/main">
                <a:ext uri="{FF2B5EF4-FFF2-40B4-BE49-F238E27FC236}">
                  <a16:creationId xmlns:a16="http://schemas.microsoft.com/office/drawing/2014/main" id="{64F78003-5DE6-28C3-D292-F2AF2927D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64F78003-5DE6-28C3-D292-F2AF2927D44C}"/>
                        </a:ext>
                      </a:extLst>
                    </pic:cNvPr>
                    <pic:cNvPicPr>
                      <a:picLocks noChangeAspect="1"/>
                    </pic:cNvPicPr>
                  </pic:nvPicPr>
                  <pic:blipFill>
                    <a:blip r:embed="rId12"/>
                    <a:stretch>
                      <a:fillRect/>
                    </a:stretch>
                  </pic:blipFill>
                  <pic:spPr>
                    <a:xfrm>
                      <a:off x="0" y="0"/>
                      <a:ext cx="5966939" cy="1886732"/>
                    </a:xfrm>
                    <a:prstGeom prst="rect">
                      <a:avLst/>
                    </a:prstGeom>
                  </pic:spPr>
                </pic:pic>
              </a:graphicData>
            </a:graphic>
          </wp:inline>
        </w:drawing>
      </w:r>
    </w:p>
    <w:p w14:paraId="60AE9468" w14:textId="00650AC1" w:rsidR="00EC1265" w:rsidRPr="00080A1F" w:rsidRDefault="00EC1265" w:rsidP="00EC1265">
      <w:pPr>
        <w:pStyle w:val="VAFigureCaption"/>
        <w:rPr>
          <w:rFonts w:eastAsia="Times"/>
          <w:b/>
          <w:bCs/>
          <w:color w:val="000000" w:themeColor="text1"/>
        </w:rPr>
      </w:pPr>
      <w:r w:rsidRPr="0059275D">
        <w:rPr>
          <w:rFonts w:eastAsia="Times"/>
          <w:b/>
          <w:color w:val="000000" w:themeColor="text1"/>
        </w:rPr>
        <w:t>Sup</w:t>
      </w:r>
      <w:r w:rsidRPr="0059275D">
        <w:rPr>
          <w:b/>
          <w:color w:val="000000" w:themeColor="text1"/>
        </w:rPr>
        <w:t>p</w:t>
      </w:r>
      <w:r w:rsidRPr="0059275D">
        <w:rPr>
          <w:rFonts w:eastAsia="Times"/>
          <w:b/>
          <w:color w:val="000000" w:themeColor="text1"/>
        </w:rPr>
        <w:t>lem</w:t>
      </w:r>
      <w:r w:rsidRPr="0059275D">
        <w:rPr>
          <w:b/>
          <w:color w:val="000000" w:themeColor="text1"/>
        </w:rPr>
        <w:t>en</w:t>
      </w:r>
      <w:r w:rsidRPr="0059275D">
        <w:rPr>
          <w:rFonts w:eastAsia="Times"/>
          <w:b/>
          <w:color w:val="000000" w:themeColor="text1"/>
        </w:rPr>
        <w:t xml:space="preserve">tary </w:t>
      </w:r>
      <w:r w:rsidRPr="0059275D">
        <w:rPr>
          <w:b/>
          <w:color w:val="000000" w:themeColor="text1"/>
        </w:rPr>
        <w:t>F</w:t>
      </w:r>
      <w:r w:rsidRPr="0059275D">
        <w:rPr>
          <w:rFonts w:eastAsia="Times"/>
          <w:b/>
          <w:color w:val="000000" w:themeColor="text1"/>
        </w:rPr>
        <w:t>igure</w:t>
      </w:r>
      <w:r w:rsidRPr="0059275D">
        <w:rPr>
          <w:b/>
          <w:color w:val="000000" w:themeColor="text1"/>
        </w:rPr>
        <w:t xml:space="preserve"> </w:t>
      </w:r>
      <w:r>
        <w:rPr>
          <w:rFonts w:eastAsiaTheme="minorEastAsia" w:hint="eastAsia"/>
          <w:b/>
          <w:color w:val="000000" w:themeColor="text1"/>
          <w:lang w:eastAsia="ko-KR"/>
        </w:rPr>
        <w:t>5</w:t>
      </w:r>
      <w:r w:rsidRPr="0059275D">
        <w:rPr>
          <w:rFonts w:eastAsia="Times"/>
          <w:b/>
          <w:bCs/>
          <w:color w:val="000000" w:themeColor="text1"/>
        </w:rPr>
        <w:t xml:space="preserve"> </w:t>
      </w:r>
      <w:r w:rsidRPr="00080A1F">
        <w:rPr>
          <w:rFonts w:eastAsia="Times"/>
          <w:b/>
          <w:bCs/>
          <w:color w:val="000000" w:themeColor="text1"/>
        </w:rPr>
        <w:t>. Model diagnostic performance for the RD</w:t>
      </w:r>
      <w:r w:rsidR="00CA487E">
        <w:rPr>
          <w:rFonts w:eastAsiaTheme="minorEastAsia" w:hint="eastAsia"/>
          <w:b/>
          <w:bCs/>
          <w:color w:val="000000" w:themeColor="text1"/>
          <w:lang w:eastAsia="ko-KR"/>
        </w:rPr>
        <w:t xml:space="preserve"> fetus</w:t>
      </w:r>
      <w:r w:rsidRPr="00080A1F">
        <w:rPr>
          <w:rFonts w:eastAsia="Times"/>
          <w:b/>
          <w:bCs/>
          <w:color w:val="000000" w:themeColor="text1"/>
        </w:rPr>
        <w:t xml:space="preserve"> prediction</w:t>
      </w:r>
      <w:r>
        <w:rPr>
          <w:rFonts w:eastAsiaTheme="minorEastAsia" w:hint="eastAsia"/>
          <w:b/>
          <w:bCs/>
          <w:color w:val="000000" w:themeColor="text1"/>
          <w:lang w:eastAsia="ko-KR"/>
        </w:rPr>
        <w:t xml:space="preserve"> </w:t>
      </w:r>
      <w:r w:rsidR="00F47EAB">
        <w:rPr>
          <w:rFonts w:eastAsiaTheme="minorEastAsia" w:hint="eastAsia"/>
          <w:b/>
          <w:bCs/>
          <w:color w:val="000000" w:themeColor="text1"/>
          <w:lang w:eastAsia="ko-KR"/>
        </w:rPr>
        <w:t>(</w:t>
      </w:r>
      <w:r w:rsidRPr="00080A1F">
        <w:rPr>
          <w:rFonts w:eastAsia="Times"/>
          <w:b/>
          <w:bCs/>
          <w:color w:val="000000" w:themeColor="text1"/>
        </w:rPr>
        <w:t xml:space="preserve">a-b) </w:t>
      </w:r>
      <w:r w:rsidRPr="00080A1F">
        <w:rPr>
          <w:rFonts w:eastAsia="Times"/>
          <w:color w:val="000000" w:themeColor="text1"/>
        </w:rPr>
        <w:t>Results of training the deep learning model</w:t>
      </w:r>
    </w:p>
    <w:p w14:paraId="34B870CA" w14:textId="5880AA0B" w:rsidR="00583244" w:rsidRDefault="006F293F">
      <w:pPr>
        <w:widowControl/>
        <w:wordWrap/>
        <w:autoSpaceDE/>
        <w:autoSpaceDN/>
        <w:rPr>
          <w:rFonts w:ascii="Times New Roman" w:hAnsi="Times New Roman"/>
          <w:bCs/>
          <w:color w:val="000000" w:themeColor="text1"/>
          <w:sz w:val="24"/>
          <w:szCs w:val="24"/>
        </w:rPr>
      </w:pPr>
      <w:r w:rsidRPr="0059275D">
        <w:rPr>
          <w:rFonts w:ascii="Times New Roman" w:hAnsi="Times New Roman"/>
          <w:bCs/>
          <w:color w:val="000000" w:themeColor="text1"/>
          <w:sz w:val="24"/>
          <w:szCs w:val="24"/>
        </w:rPr>
        <w:br w:type="page"/>
      </w:r>
    </w:p>
    <w:p w14:paraId="28614247" w14:textId="69A8C70C" w:rsidR="00583244" w:rsidRDefault="00583244" w:rsidP="00583244">
      <w:pPr>
        <w:widowControl/>
        <w:tabs>
          <w:tab w:val="left" w:pos="6255"/>
        </w:tabs>
        <w:wordWrap/>
        <w:autoSpaceDE/>
        <w:autoSpaceDN/>
        <w:jc w:val="center"/>
        <w:rPr>
          <w:rFonts w:ascii="Times New Roman" w:hAnsi="Times New Roman"/>
          <w:bCs/>
          <w:color w:val="000000" w:themeColor="text1"/>
          <w:sz w:val="24"/>
          <w:szCs w:val="24"/>
        </w:rPr>
      </w:pPr>
      <w:r w:rsidRPr="00583244">
        <w:rPr>
          <w:rFonts w:ascii="Times New Roman" w:hAnsi="Times New Roman" w:cs="Times New Roman"/>
          <w:bCs/>
          <w:noProof/>
          <w:color w:val="000000" w:themeColor="text1"/>
          <w:sz w:val="24"/>
          <w:szCs w:val="24"/>
        </w:rPr>
        <w:lastRenderedPageBreak/>
        <w:drawing>
          <wp:inline distT="0" distB="0" distL="0" distR="0" wp14:anchorId="5C9B0420" wp14:editId="41FA3590">
            <wp:extent cx="3750736" cy="3219194"/>
            <wp:effectExtent l="0" t="0" r="2540" b="635"/>
            <wp:docPr id="4" name="그림 3">
              <a:extLst xmlns:a="http://schemas.openxmlformats.org/drawingml/2006/main">
                <a:ext uri="{FF2B5EF4-FFF2-40B4-BE49-F238E27FC236}">
                  <a16:creationId xmlns:a16="http://schemas.microsoft.com/office/drawing/2014/main" id="{46309CB4-342F-D45A-0C65-7CE509B4C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46309CB4-342F-D45A-0C65-7CE509B4CD3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50736" cy="3219194"/>
                    </a:xfrm>
                    <a:prstGeom prst="rect">
                      <a:avLst/>
                    </a:prstGeom>
                  </pic:spPr>
                </pic:pic>
              </a:graphicData>
            </a:graphic>
          </wp:inline>
        </w:drawing>
      </w:r>
    </w:p>
    <w:p w14:paraId="4A27EB49" w14:textId="167885DB" w:rsidR="00884325" w:rsidRPr="0059275D" w:rsidRDefault="00884325">
      <w:pPr>
        <w:widowControl/>
        <w:wordWrap/>
        <w:autoSpaceDE/>
        <w:autoSpaceDN/>
        <w:rPr>
          <w:rFonts w:ascii="Times New Roman" w:hAnsi="Times New Roman" w:cs="Times New Roman"/>
          <w:bCs/>
          <w:color w:val="000000" w:themeColor="text1"/>
          <w:sz w:val="24"/>
          <w:szCs w:val="24"/>
        </w:rPr>
      </w:pPr>
    </w:p>
    <w:p w14:paraId="080B4998" w14:textId="77777777" w:rsidR="00583244" w:rsidRDefault="006F293F" w:rsidP="00583244">
      <w:pPr>
        <w:pStyle w:val="VAFigureCaption"/>
        <w:rPr>
          <w:rFonts w:eastAsiaTheme="minorEastAsia"/>
          <w:b/>
          <w:bCs/>
          <w:color w:val="000000" w:themeColor="text1"/>
          <w:lang w:eastAsia="ko-KR"/>
        </w:rPr>
      </w:pPr>
      <w:r w:rsidRPr="0059275D">
        <w:rPr>
          <w:rFonts w:eastAsia="Times"/>
          <w:b/>
          <w:color w:val="000000" w:themeColor="text1"/>
        </w:rPr>
        <w:t>Sup</w:t>
      </w:r>
      <w:r w:rsidRPr="0059275D">
        <w:rPr>
          <w:b/>
          <w:color w:val="000000" w:themeColor="text1"/>
        </w:rPr>
        <w:t>p</w:t>
      </w:r>
      <w:r w:rsidRPr="0059275D">
        <w:rPr>
          <w:rFonts w:eastAsia="Times"/>
          <w:b/>
          <w:color w:val="000000" w:themeColor="text1"/>
        </w:rPr>
        <w:t>lem</w:t>
      </w:r>
      <w:r w:rsidRPr="0059275D">
        <w:rPr>
          <w:b/>
          <w:color w:val="000000" w:themeColor="text1"/>
        </w:rPr>
        <w:t>en</w:t>
      </w:r>
      <w:r w:rsidRPr="0059275D">
        <w:rPr>
          <w:rFonts w:eastAsia="Times"/>
          <w:b/>
          <w:color w:val="000000" w:themeColor="text1"/>
        </w:rPr>
        <w:t xml:space="preserve">tary </w:t>
      </w:r>
      <w:r w:rsidRPr="0059275D">
        <w:rPr>
          <w:b/>
          <w:color w:val="000000" w:themeColor="text1"/>
        </w:rPr>
        <w:t>F</w:t>
      </w:r>
      <w:r w:rsidRPr="0059275D">
        <w:rPr>
          <w:rFonts w:eastAsia="Times"/>
          <w:b/>
          <w:color w:val="000000" w:themeColor="text1"/>
        </w:rPr>
        <w:t>igure</w:t>
      </w:r>
      <w:r w:rsidRPr="0059275D">
        <w:rPr>
          <w:b/>
          <w:color w:val="000000" w:themeColor="text1"/>
        </w:rPr>
        <w:t xml:space="preserve"> </w:t>
      </w:r>
      <w:r w:rsidR="00AC7A33" w:rsidRPr="0059275D">
        <w:rPr>
          <w:rFonts w:eastAsiaTheme="minorEastAsia" w:hint="eastAsia"/>
          <w:b/>
          <w:color w:val="000000" w:themeColor="text1"/>
          <w:lang w:eastAsia="ko-KR"/>
        </w:rPr>
        <w:t>6</w:t>
      </w:r>
      <w:r w:rsidRPr="0059275D">
        <w:rPr>
          <w:rFonts w:eastAsia="Times"/>
          <w:b/>
          <w:bCs/>
          <w:color w:val="000000" w:themeColor="text1"/>
        </w:rPr>
        <w:t xml:space="preserve">. </w:t>
      </w:r>
      <w:r w:rsidR="00583244" w:rsidRPr="00583244">
        <w:rPr>
          <w:rFonts w:eastAsia="Times"/>
          <w:b/>
          <w:bCs/>
          <w:color w:val="000000" w:themeColor="text1"/>
        </w:rPr>
        <w:t>Violin plots of Step 1 predicted scores across RD-risk pregnancy subtypes</w:t>
      </w:r>
      <w:r w:rsidR="00583244">
        <w:rPr>
          <w:rFonts w:eastAsiaTheme="minorEastAsia" w:hint="eastAsia"/>
          <w:b/>
          <w:bCs/>
          <w:color w:val="000000" w:themeColor="text1"/>
          <w:lang w:eastAsia="ko-KR"/>
        </w:rPr>
        <w:t xml:space="preserve"> </w:t>
      </w:r>
    </w:p>
    <w:p w14:paraId="459D3C12" w14:textId="0F1ABF9D" w:rsidR="00583244" w:rsidRPr="00583244" w:rsidRDefault="00583244" w:rsidP="00583244">
      <w:pPr>
        <w:pStyle w:val="VAFigureCaption"/>
        <w:rPr>
          <w:rFonts w:eastAsia="Times"/>
          <w:color w:val="000000" w:themeColor="text1"/>
        </w:rPr>
      </w:pPr>
      <w:r w:rsidRPr="00583244">
        <w:rPr>
          <w:rFonts w:eastAsia="Times"/>
          <w:color w:val="000000" w:themeColor="text1"/>
        </w:rPr>
        <w:t>RD-risk pregnancies were stratified into three groups based on fetal respiratory distress status: fetus 1 only (F1 only), fetus 2 only (F2 only), and both fetuses with RD (Both RD). The distributions of predicted scores demonstrate increasing risk levels across subgroups, indicating that the Step 1 model captures the severity and burden of fetal respiratory distress at the pregnancy level.</w:t>
      </w:r>
    </w:p>
    <w:p w14:paraId="2F6392C0" w14:textId="3C1668B7" w:rsidR="003E60F3" w:rsidRPr="0059275D" w:rsidRDefault="003E60F3" w:rsidP="00CE7220">
      <w:pPr>
        <w:pStyle w:val="VAFigureCaption"/>
        <w:rPr>
          <w:rFonts w:eastAsia="Times"/>
          <w:color w:val="000000" w:themeColor="text1"/>
        </w:rPr>
      </w:pPr>
    </w:p>
    <w:p w14:paraId="1A01906A" w14:textId="77777777" w:rsidR="003E60F3" w:rsidRPr="0059275D" w:rsidRDefault="006F293F">
      <w:pPr>
        <w:widowControl/>
        <w:wordWrap/>
        <w:autoSpaceDE/>
        <w:autoSpaceDN/>
        <w:rPr>
          <w:rFonts w:ascii="Times" w:eastAsia="Times" w:hAnsi="Times" w:cs="Times New Roman"/>
          <w:color w:val="000000" w:themeColor="text1"/>
          <w:sz w:val="24"/>
          <w:lang w:eastAsia="en-US"/>
        </w:rPr>
      </w:pPr>
      <w:r w:rsidRPr="0059275D">
        <w:rPr>
          <w:rFonts w:eastAsia="Times"/>
          <w:color w:val="000000" w:themeColor="text1"/>
        </w:rPr>
        <w:br w:type="page"/>
      </w:r>
    </w:p>
    <w:p w14:paraId="490E02FB" w14:textId="01402B16" w:rsidR="00CE7220" w:rsidRPr="0059275D" w:rsidRDefault="00EB2BAB" w:rsidP="00EB2BAB">
      <w:pPr>
        <w:pStyle w:val="VAFigureCaption"/>
        <w:jc w:val="center"/>
        <w:rPr>
          <w:rFonts w:eastAsia="Times"/>
          <w:color w:val="000000" w:themeColor="text1"/>
        </w:rPr>
      </w:pPr>
      <w:r w:rsidRPr="00EB2BAB">
        <w:rPr>
          <w:rFonts w:eastAsia="Times"/>
          <w:noProof/>
          <w:color w:val="000000" w:themeColor="text1"/>
        </w:rPr>
        <w:lastRenderedPageBreak/>
        <w:drawing>
          <wp:inline distT="0" distB="0" distL="0" distR="0" wp14:anchorId="15C19FD2" wp14:editId="401CF0F0">
            <wp:extent cx="3712314" cy="3152520"/>
            <wp:effectExtent l="0" t="0" r="2540" b="0"/>
            <wp:docPr id="5" name="그림 4">
              <a:extLst xmlns:a="http://schemas.openxmlformats.org/drawingml/2006/main">
                <a:ext uri="{FF2B5EF4-FFF2-40B4-BE49-F238E27FC236}">
                  <a16:creationId xmlns:a16="http://schemas.microsoft.com/office/drawing/2014/main" id="{1D7965A3-F787-20A9-123F-426349893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1D7965A3-F787-20A9-123F-426349893D5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12314" cy="3152520"/>
                    </a:xfrm>
                    <a:prstGeom prst="rect">
                      <a:avLst/>
                    </a:prstGeom>
                  </pic:spPr>
                </pic:pic>
              </a:graphicData>
            </a:graphic>
          </wp:inline>
        </w:drawing>
      </w:r>
    </w:p>
    <w:p w14:paraId="17C7297A" w14:textId="77777777" w:rsidR="007C111C" w:rsidRDefault="006F293F" w:rsidP="007C111C">
      <w:pPr>
        <w:pStyle w:val="BHBriefs"/>
        <w:rPr>
          <w:rFonts w:eastAsiaTheme="minorEastAsia"/>
          <w:b/>
          <w:bCs w:val="0"/>
          <w:lang w:eastAsia="ko-KR"/>
        </w:rPr>
      </w:pPr>
      <w:r w:rsidRPr="007C111C">
        <w:rPr>
          <w:b/>
          <w:bCs w:val="0"/>
        </w:rPr>
        <w:t xml:space="preserve">Supplementary Figure </w:t>
      </w:r>
      <w:r w:rsidRPr="007C111C">
        <w:rPr>
          <w:b/>
          <w:bCs w:val="0"/>
          <w:lang w:eastAsia="ko-KR"/>
        </w:rPr>
        <w:t>7</w:t>
      </w:r>
      <w:r w:rsidRPr="007C111C">
        <w:rPr>
          <w:b/>
          <w:bCs w:val="0"/>
        </w:rPr>
        <w:t xml:space="preserve">. </w:t>
      </w:r>
      <w:r w:rsidR="00EB2BAB" w:rsidRPr="007C111C">
        <w:rPr>
          <w:b/>
          <w:bCs w:val="0"/>
        </w:rPr>
        <w:t>Violin plots of Step 2 predicted scores across fetus with RD</w:t>
      </w:r>
    </w:p>
    <w:p w14:paraId="3995342C" w14:textId="3F6D0200" w:rsidR="00D244FB" w:rsidRDefault="00EB2BAB" w:rsidP="009C49B0">
      <w:pPr>
        <w:pStyle w:val="BHBriefs"/>
        <w:spacing w:line="480" w:lineRule="auto"/>
        <w:jc w:val="both"/>
      </w:pPr>
      <w:r w:rsidRPr="00EB2BAB">
        <w:t>Violin plots of Step 2 predicted scores stratified by fetus-specific respiratory distress origin. RD cases were grouped as fetus 1–derived RD (F1-derived RD) and fetus 2–derived RD (F2-derived RD). The distributions of predicted scores demonstrate that the Step 2 model consistently identifies fetus-specific RD, supporting its ability to distinguish individual fetal risk within twin pregnancies.</w:t>
      </w:r>
    </w:p>
    <w:p w14:paraId="53F2848E" w14:textId="77777777" w:rsidR="00D244FB" w:rsidRDefault="00D244FB">
      <w:pPr>
        <w:widowControl/>
        <w:wordWrap/>
        <w:autoSpaceDE/>
        <w:autoSpaceDN/>
        <w:rPr>
          <w:rFonts w:ascii="Times" w:eastAsia="Times" w:hAnsi="Times" w:cs="Times"/>
          <w:bCs/>
          <w:color w:val="000000" w:themeColor="text1"/>
          <w:kern w:val="22"/>
          <w:sz w:val="24"/>
          <w:szCs w:val="24"/>
          <w:lang w:eastAsia="en-US"/>
        </w:rPr>
      </w:pPr>
      <w:r>
        <w:br w:type="page"/>
      </w:r>
    </w:p>
    <w:p w14:paraId="5D2A6B8E" w14:textId="04B8FA28" w:rsidR="006277CC" w:rsidRDefault="00F17972" w:rsidP="00F17972">
      <w:pPr>
        <w:pStyle w:val="BHBriefs"/>
        <w:spacing w:line="480" w:lineRule="auto"/>
        <w:jc w:val="center"/>
        <w:rPr>
          <w:rFonts w:eastAsiaTheme="minorEastAsia"/>
          <w:b/>
          <w:bCs w:val="0"/>
          <w:lang w:eastAsia="ko-KR"/>
        </w:rPr>
      </w:pPr>
      <w:r w:rsidRPr="00F17972">
        <w:rPr>
          <w:rFonts w:eastAsiaTheme="minorEastAsia"/>
          <w:b/>
          <w:bCs w:val="0"/>
          <w:noProof/>
          <w:lang w:eastAsia="ko-KR"/>
        </w:rPr>
        <w:lastRenderedPageBreak/>
        <w:drawing>
          <wp:inline distT="0" distB="0" distL="0" distR="0" wp14:anchorId="4761728C" wp14:editId="66D7F3AB">
            <wp:extent cx="5554639" cy="2431462"/>
            <wp:effectExtent l="0" t="0" r="8255" b="6985"/>
            <wp:docPr id="24" name="그림 23">
              <a:extLst xmlns:a="http://schemas.openxmlformats.org/drawingml/2006/main">
                <a:ext uri="{FF2B5EF4-FFF2-40B4-BE49-F238E27FC236}">
                  <a16:creationId xmlns:a16="http://schemas.microsoft.com/office/drawing/2014/main" id="{1810084F-A31B-7D6A-4869-88094C444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3">
                      <a:extLst>
                        <a:ext uri="{FF2B5EF4-FFF2-40B4-BE49-F238E27FC236}">
                          <a16:creationId xmlns:a16="http://schemas.microsoft.com/office/drawing/2014/main" id="{1810084F-A31B-7D6A-4869-88094C4444A4}"/>
                        </a:ext>
                      </a:extLst>
                    </pic:cNvPr>
                    <pic:cNvPicPr>
                      <a:picLocks noChangeAspect="1"/>
                    </pic:cNvPicPr>
                  </pic:nvPicPr>
                  <pic:blipFill>
                    <a:blip r:embed="rId15"/>
                    <a:stretch>
                      <a:fillRect/>
                    </a:stretch>
                  </pic:blipFill>
                  <pic:spPr>
                    <a:xfrm>
                      <a:off x="0" y="0"/>
                      <a:ext cx="5555876" cy="2432004"/>
                    </a:xfrm>
                    <a:prstGeom prst="rect">
                      <a:avLst/>
                    </a:prstGeom>
                  </pic:spPr>
                </pic:pic>
              </a:graphicData>
            </a:graphic>
          </wp:inline>
        </w:drawing>
      </w:r>
    </w:p>
    <w:p w14:paraId="17B54DA7" w14:textId="77777777" w:rsidR="00D244FB" w:rsidRDefault="00D244FB" w:rsidP="00D244FB"/>
    <w:p w14:paraId="3C5F4C52" w14:textId="0D13EF35" w:rsidR="00D244FB" w:rsidRPr="00D244FB" w:rsidRDefault="00D244FB" w:rsidP="00D244FB">
      <w:pPr>
        <w:pStyle w:val="BHBriefs"/>
        <w:rPr>
          <w:rFonts w:eastAsiaTheme="minorEastAsia"/>
          <w:b/>
          <w:bCs w:val="0"/>
          <w:lang w:eastAsia="ko-KR"/>
        </w:rPr>
      </w:pPr>
      <w:r w:rsidRPr="007C111C">
        <w:rPr>
          <w:b/>
          <w:bCs w:val="0"/>
        </w:rPr>
        <w:t xml:space="preserve">Supplementary Figure </w:t>
      </w:r>
      <w:r>
        <w:rPr>
          <w:rFonts w:eastAsiaTheme="minorEastAsia" w:hint="eastAsia"/>
          <w:b/>
          <w:bCs w:val="0"/>
          <w:lang w:eastAsia="ko-KR"/>
        </w:rPr>
        <w:t>8</w:t>
      </w:r>
      <w:r w:rsidRPr="007C111C">
        <w:rPr>
          <w:b/>
          <w:bCs w:val="0"/>
        </w:rPr>
        <w:t xml:space="preserve">. </w:t>
      </w:r>
      <w:r w:rsidRPr="00D244FB">
        <w:rPr>
          <w:b/>
          <w:bCs w:val="0"/>
        </w:rPr>
        <w:t xml:space="preserve">Confusion matrix for the </w:t>
      </w:r>
      <w:r w:rsidR="0016678C">
        <w:rPr>
          <w:rFonts w:eastAsiaTheme="minorEastAsia" w:hint="eastAsia"/>
          <w:b/>
          <w:bCs w:val="0"/>
          <w:lang w:eastAsia="ko-KR"/>
        </w:rPr>
        <w:t>evaluation</w:t>
      </w:r>
      <w:r w:rsidRPr="00D244FB">
        <w:rPr>
          <w:b/>
          <w:bCs w:val="0"/>
        </w:rPr>
        <w:t xml:space="preserve"> sample</w:t>
      </w:r>
    </w:p>
    <w:p w14:paraId="49023069" w14:textId="3F5A3A65" w:rsidR="004C0BDD" w:rsidRDefault="00F47EAB" w:rsidP="00D244FB">
      <w:pPr>
        <w:pStyle w:val="BHBriefs"/>
        <w:spacing w:line="480" w:lineRule="auto"/>
        <w:jc w:val="both"/>
      </w:pPr>
      <w:r>
        <w:rPr>
          <w:rFonts w:eastAsiaTheme="minorEastAsia" w:hint="eastAsia"/>
          <w:b/>
          <w:bCs w:val="0"/>
          <w:lang w:eastAsia="ko-KR"/>
        </w:rPr>
        <w:t>(</w:t>
      </w:r>
      <w:r w:rsidR="00D244FB" w:rsidRPr="00F005B0">
        <w:rPr>
          <w:b/>
          <w:bCs w:val="0"/>
        </w:rPr>
        <w:t xml:space="preserve">a-b) </w:t>
      </w:r>
      <w:r w:rsidR="00DD1C1E">
        <w:rPr>
          <w:rFonts w:eastAsiaTheme="minorEastAsia" w:hint="eastAsia"/>
          <w:lang w:eastAsia="ko-KR"/>
        </w:rPr>
        <w:t xml:space="preserve">Evaluation </w:t>
      </w:r>
      <w:r w:rsidR="00D244FB" w:rsidRPr="00D244FB">
        <w:t>samples were predicted using the entire algorithm including step 1</w:t>
      </w:r>
      <w:r w:rsidR="00D244FB" w:rsidRPr="00F005B0">
        <w:rPr>
          <w:b/>
          <w:bCs w:val="0"/>
        </w:rPr>
        <w:t xml:space="preserve">(a) </w:t>
      </w:r>
      <w:r w:rsidR="00D244FB" w:rsidRPr="00D244FB">
        <w:t xml:space="preserve">and 2 </w:t>
      </w:r>
      <w:r w:rsidR="00D244FB" w:rsidRPr="00F005B0">
        <w:rPr>
          <w:b/>
          <w:bCs w:val="0"/>
        </w:rPr>
        <w:t>(b)</w:t>
      </w:r>
      <w:r w:rsidR="00D244FB" w:rsidRPr="00D244FB">
        <w:t>.</w:t>
      </w:r>
    </w:p>
    <w:p w14:paraId="4B5B43D2" w14:textId="77777777" w:rsidR="004C0BDD" w:rsidRDefault="004C0BDD">
      <w:pPr>
        <w:widowControl/>
        <w:wordWrap/>
        <w:autoSpaceDE/>
        <w:autoSpaceDN/>
        <w:rPr>
          <w:rFonts w:ascii="Times" w:eastAsia="Times" w:hAnsi="Times" w:cs="Times"/>
          <w:bCs/>
          <w:color w:val="000000" w:themeColor="text1"/>
          <w:kern w:val="22"/>
          <w:sz w:val="24"/>
          <w:szCs w:val="24"/>
          <w:lang w:eastAsia="en-US"/>
        </w:rPr>
      </w:pPr>
      <w:r>
        <w:br w:type="page"/>
      </w:r>
    </w:p>
    <w:p w14:paraId="1ABF5B48" w14:textId="26670744" w:rsidR="004C0BDD" w:rsidRPr="004C0BDD" w:rsidRDefault="004C0BDD" w:rsidP="004C0BDD">
      <w:pPr>
        <w:jc w:val="center"/>
      </w:pPr>
      <w:r w:rsidRPr="004C0BDD">
        <w:rPr>
          <w:noProof/>
        </w:rPr>
        <w:lastRenderedPageBreak/>
        <w:drawing>
          <wp:inline distT="0" distB="0" distL="0" distR="0" wp14:anchorId="38C92959" wp14:editId="4B10962B">
            <wp:extent cx="5076967" cy="6463940"/>
            <wp:effectExtent l="0" t="0" r="0" b="0"/>
            <wp:docPr id="174" name="그림 173">
              <a:extLst xmlns:a="http://schemas.openxmlformats.org/drawingml/2006/main">
                <a:ext uri="{FF2B5EF4-FFF2-40B4-BE49-F238E27FC236}">
                  <a16:creationId xmlns:a16="http://schemas.microsoft.com/office/drawing/2014/main" id="{E4B2B477-A7C9-F8E8-CCA0-2E7E08BAD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그림 173">
                      <a:extLst>
                        <a:ext uri="{FF2B5EF4-FFF2-40B4-BE49-F238E27FC236}">
                          <a16:creationId xmlns:a16="http://schemas.microsoft.com/office/drawing/2014/main" id="{E4B2B477-A7C9-F8E8-CCA0-2E7E08BAD457}"/>
                        </a:ext>
                      </a:extLst>
                    </pic:cNvPr>
                    <pic:cNvPicPr>
                      <a:picLocks noChangeAspect="1"/>
                    </pic:cNvPicPr>
                  </pic:nvPicPr>
                  <pic:blipFill>
                    <a:blip r:embed="rId16"/>
                    <a:stretch>
                      <a:fillRect/>
                    </a:stretch>
                  </pic:blipFill>
                  <pic:spPr>
                    <a:xfrm>
                      <a:off x="0" y="0"/>
                      <a:ext cx="5080827" cy="6468854"/>
                    </a:xfrm>
                    <a:prstGeom prst="rect">
                      <a:avLst/>
                    </a:prstGeom>
                  </pic:spPr>
                </pic:pic>
              </a:graphicData>
            </a:graphic>
          </wp:inline>
        </w:drawing>
      </w:r>
    </w:p>
    <w:p w14:paraId="4266948A" w14:textId="542E426E" w:rsidR="00657989" w:rsidRPr="00657989" w:rsidRDefault="004C0BDD" w:rsidP="00657989">
      <w:pPr>
        <w:pStyle w:val="BHBriefs"/>
        <w:rPr>
          <w:rFonts w:eastAsiaTheme="minorEastAsia"/>
          <w:b/>
          <w:lang w:eastAsia="ko-KR"/>
        </w:rPr>
      </w:pPr>
      <w:r w:rsidRPr="007C111C">
        <w:rPr>
          <w:b/>
          <w:bCs w:val="0"/>
        </w:rPr>
        <w:t xml:space="preserve">Supplementary Figure </w:t>
      </w:r>
      <w:r w:rsidR="00F25FDD">
        <w:rPr>
          <w:rFonts w:eastAsiaTheme="minorEastAsia" w:hint="eastAsia"/>
          <w:b/>
          <w:bCs w:val="0"/>
          <w:lang w:eastAsia="ko-KR"/>
        </w:rPr>
        <w:t>9</w:t>
      </w:r>
      <w:r w:rsidRPr="007C111C">
        <w:rPr>
          <w:b/>
          <w:bCs w:val="0"/>
        </w:rPr>
        <w:t xml:space="preserve">. </w:t>
      </w:r>
      <w:r w:rsidR="00657989" w:rsidRPr="00657989">
        <w:rPr>
          <w:b/>
        </w:rPr>
        <w:t>Twin-level prediction patterns across pregnancies</w:t>
      </w:r>
      <w:r w:rsidR="00657989">
        <w:rPr>
          <w:rFonts w:eastAsiaTheme="minorEastAsia" w:hint="eastAsia"/>
          <w:b/>
          <w:lang w:eastAsia="ko-KR"/>
        </w:rPr>
        <w:t xml:space="preserve"> in Group A</w:t>
      </w:r>
    </w:p>
    <w:p w14:paraId="39A4262C" w14:textId="0F01E76F" w:rsidR="00395FAC" w:rsidRDefault="00395FAC" w:rsidP="004C0BDD">
      <w:pPr>
        <w:widowControl/>
        <w:wordWrap/>
        <w:autoSpaceDE/>
        <w:autoSpaceDN/>
        <w:jc w:val="center"/>
        <w:rPr>
          <w:rFonts w:ascii="Times" w:eastAsia="Times" w:hAnsi="Times" w:cs="Times"/>
          <w:bCs/>
          <w:color w:val="000000" w:themeColor="text1"/>
          <w:kern w:val="22"/>
          <w:sz w:val="24"/>
          <w:szCs w:val="24"/>
          <w:lang w:eastAsia="en-US"/>
        </w:rPr>
      </w:pPr>
      <w:r>
        <w:br w:type="page"/>
      </w:r>
    </w:p>
    <w:p w14:paraId="20D493F5" w14:textId="480B02EB" w:rsidR="00D244FB" w:rsidRDefault="00D107F9" w:rsidP="00D244FB">
      <w:pPr>
        <w:pStyle w:val="BHBriefs"/>
        <w:spacing w:line="480" w:lineRule="auto"/>
        <w:jc w:val="both"/>
        <w:rPr>
          <w:rFonts w:eastAsiaTheme="minorEastAsia"/>
          <w:lang w:eastAsia="ko-KR"/>
        </w:rPr>
      </w:pPr>
      <w:r w:rsidRPr="00D107F9">
        <w:rPr>
          <w:rFonts w:eastAsiaTheme="minorEastAsia"/>
          <w:noProof/>
          <w:lang w:eastAsia="ko-KR"/>
        </w:rPr>
        <w:lastRenderedPageBreak/>
        <w:drawing>
          <wp:inline distT="0" distB="0" distL="0" distR="0" wp14:anchorId="697BD7DF" wp14:editId="23D2230B">
            <wp:extent cx="5731510" cy="5013960"/>
            <wp:effectExtent l="0" t="0" r="0" b="0"/>
            <wp:docPr id="12" name="그림 11">
              <a:extLst xmlns:a="http://schemas.openxmlformats.org/drawingml/2006/main">
                <a:ext uri="{FF2B5EF4-FFF2-40B4-BE49-F238E27FC236}">
                  <a16:creationId xmlns:a16="http://schemas.microsoft.com/office/drawing/2014/main" id="{571A6AEF-39AE-353B-D06D-2C7117FFE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571A6AEF-39AE-353B-D06D-2C7117FFE25A}"/>
                        </a:ext>
                      </a:extLst>
                    </pic:cNvPr>
                    <pic:cNvPicPr>
                      <a:picLocks noChangeAspect="1"/>
                    </pic:cNvPicPr>
                  </pic:nvPicPr>
                  <pic:blipFill>
                    <a:blip r:embed="rId17"/>
                    <a:stretch>
                      <a:fillRect/>
                    </a:stretch>
                  </pic:blipFill>
                  <pic:spPr>
                    <a:xfrm>
                      <a:off x="0" y="0"/>
                      <a:ext cx="5731510" cy="5013960"/>
                    </a:xfrm>
                    <a:prstGeom prst="rect">
                      <a:avLst/>
                    </a:prstGeom>
                  </pic:spPr>
                </pic:pic>
              </a:graphicData>
            </a:graphic>
          </wp:inline>
        </w:drawing>
      </w:r>
    </w:p>
    <w:p w14:paraId="52C2766B" w14:textId="77777777" w:rsidR="00D107F9" w:rsidRDefault="00D107F9" w:rsidP="00D107F9"/>
    <w:p w14:paraId="493D3349" w14:textId="77777777" w:rsidR="00621929" w:rsidRPr="00621929" w:rsidRDefault="00B242DB" w:rsidP="00621929">
      <w:pPr>
        <w:pStyle w:val="BHBriefs"/>
        <w:rPr>
          <w:rFonts w:eastAsiaTheme="minorEastAsia"/>
          <w:b/>
          <w:color w:val="auto"/>
        </w:rPr>
      </w:pPr>
      <w:r w:rsidRPr="00621929">
        <w:rPr>
          <w:b/>
          <w:bCs w:val="0"/>
          <w:color w:val="auto"/>
        </w:rPr>
        <w:t xml:space="preserve">Supplementary Figure </w:t>
      </w:r>
      <w:r w:rsidR="00564D93" w:rsidRPr="00621929">
        <w:rPr>
          <w:rFonts w:eastAsiaTheme="minorEastAsia" w:hint="eastAsia"/>
          <w:b/>
          <w:bCs w:val="0"/>
          <w:color w:val="auto"/>
          <w:lang w:eastAsia="ko-KR"/>
        </w:rPr>
        <w:t>10</w:t>
      </w:r>
      <w:r w:rsidRPr="00621929">
        <w:rPr>
          <w:b/>
          <w:bCs w:val="0"/>
          <w:color w:val="auto"/>
        </w:rPr>
        <w:t xml:space="preserve">. </w:t>
      </w:r>
      <w:r w:rsidR="0016678C" w:rsidRPr="00621929">
        <w:rPr>
          <w:rFonts w:eastAsiaTheme="minorEastAsia"/>
          <w:b/>
          <w:color w:val="auto"/>
        </w:rPr>
        <w:t>Clinician-based prediction using conventional assessment in the blind test set</w:t>
      </w:r>
    </w:p>
    <w:p w14:paraId="35CFF3DE" w14:textId="3E5FE051" w:rsidR="00B242DB" w:rsidRPr="00621929" w:rsidRDefault="00F47EAB" w:rsidP="00621929">
      <w:pPr>
        <w:pStyle w:val="BHBriefs"/>
        <w:jc w:val="both"/>
        <w:rPr>
          <w:rFonts w:eastAsiaTheme="minorEastAsia"/>
          <w:b/>
          <w:color w:val="auto"/>
        </w:rPr>
      </w:pPr>
      <w:r>
        <w:rPr>
          <w:rFonts w:eastAsiaTheme="minorEastAsia" w:hint="eastAsia"/>
          <w:b/>
          <w:color w:val="auto"/>
          <w:lang w:eastAsia="ko-KR"/>
        </w:rPr>
        <w:t>(</w:t>
      </w:r>
      <w:r w:rsidR="00FE68E3" w:rsidRPr="00621929">
        <w:rPr>
          <w:b/>
          <w:color w:val="auto"/>
        </w:rPr>
        <w:t>a)</w:t>
      </w:r>
      <w:r w:rsidR="00FE68E3" w:rsidRPr="00621929">
        <w:rPr>
          <w:bCs w:val="0"/>
          <w:color w:val="auto"/>
        </w:rPr>
        <w:t xml:space="preserve"> Mean ROC curve with standard deviation (± SD) across three clinicians.</w:t>
      </w:r>
      <w:r w:rsidR="0016678C" w:rsidRPr="00621929">
        <w:rPr>
          <w:rFonts w:eastAsiaTheme="minorEastAsia" w:hint="eastAsia"/>
          <w:bCs w:val="0"/>
          <w:color w:val="auto"/>
          <w:lang w:eastAsia="ko-KR"/>
        </w:rPr>
        <w:t xml:space="preserve"> </w:t>
      </w:r>
      <w:r>
        <w:rPr>
          <w:rFonts w:eastAsiaTheme="minorEastAsia" w:hint="eastAsia"/>
          <w:bCs w:val="0"/>
          <w:color w:val="auto"/>
          <w:lang w:eastAsia="ko-KR"/>
        </w:rPr>
        <w:t>(</w:t>
      </w:r>
      <w:r w:rsidR="00FE68E3" w:rsidRPr="00621929">
        <w:rPr>
          <w:b/>
          <w:color w:val="auto"/>
        </w:rPr>
        <w:t>b–d)</w:t>
      </w:r>
      <w:r w:rsidR="00FE68E3" w:rsidRPr="00621929">
        <w:rPr>
          <w:bCs w:val="0"/>
          <w:color w:val="auto"/>
        </w:rPr>
        <w:t xml:space="preserve"> Confusion matrices for individual clinicians (Clinicians 1–3), where predictions were made using conventional clinical assessment.</w:t>
      </w:r>
    </w:p>
    <w:p w14:paraId="7E138766" w14:textId="65D64B88" w:rsidR="00D244FB" w:rsidRPr="00B242DB" w:rsidRDefault="00D244FB" w:rsidP="00B242DB">
      <w:pPr>
        <w:pStyle w:val="BHBriefs"/>
        <w:rPr>
          <w:lang w:eastAsia="ko-KR"/>
        </w:rPr>
      </w:pPr>
    </w:p>
    <w:p w14:paraId="2BFF3F6C" w14:textId="77777777" w:rsidR="006277CC" w:rsidRPr="0059275D" w:rsidRDefault="006F293F">
      <w:pPr>
        <w:widowControl/>
        <w:wordWrap/>
        <w:autoSpaceDE/>
        <w:autoSpaceDN/>
        <w:rPr>
          <w:rFonts w:ascii="Times" w:eastAsia="Times" w:hAnsi="Times" w:cs="Times"/>
          <w:b/>
          <w:color w:val="000000" w:themeColor="text1"/>
          <w:kern w:val="22"/>
          <w:sz w:val="24"/>
          <w:szCs w:val="24"/>
          <w:lang w:eastAsia="en-US"/>
        </w:rPr>
      </w:pPr>
      <w:r w:rsidRPr="0059275D">
        <w:rPr>
          <w:color w:val="000000" w:themeColor="text1"/>
        </w:rPr>
        <w:br w:type="page"/>
      </w:r>
    </w:p>
    <w:p w14:paraId="7A30D7FD" w14:textId="77777777" w:rsidR="00B70BBB" w:rsidRDefault="0071134F" w:rsidP="00B70BBB">
      <w:pPr>
        <w:widowControl/>
        <w:wordWrap/>
        <w:autoSpaceDE/>
        <w:autoSpaceDN/>
        <w:rPr>
          <w:rFonts w:ascii="Times" w:hAnsi="Times" w:cs="Times"/>
          <w:b/>
          <w:sz w:val="24"/>
        </w:rPr>
      </w:pPr>
      <w:r w:rsidRPr="00D32126">
        <w:rPr>
          <w:rFonts w:ascii="Times" w:hAnsi="Times" w:cs="Times"/>
          <w:b/>
          <w:sz w:val="24"/>
        </w:rPr>
        <w:lastRenderedPageBreak/>
        <w:t xml:space="preserve">Supplementary Table 1. </w:t>
      </w:r>
      <w:r w:rsidR="00B244E9" w:rsidRPr="00D32126">
        <w:rPr>
          <w:rFonts w:ascii="Times" w:hAnsi="Times" w:cs="Times"/>
          <w:b/>
          <w:sz w:val="24"/>
        </w:rPr>
        <w:t>C</w:t>
      </w:r>
      <w:r w:rsidRPr="00D32126">
        <w:rPr>
          <w:rFonts w:ascii="Times" w:hAnsi="Times" w:cs="Times"/>
          <w:b/>
          <w:sz w:val="24"/>
        </w:rPr>
        <w:t xml:space="preserve">linical characteristics of </w:t>
      </w:r>
      <w:r w:rsidR="00E36333" w:rsidRPr="00D32126">
        <w:rPr>
          <w:rFonts w:ascii="Times" w:hAnsi="Times" w:cs="Times"/>
          <w:b/>
          <w:sz w:val="24"/>
        </w:rPr>
        <w:t xml:space="preserve">the </w:t>
      </w:r>
      <w:r w:rsidRPr="00D32126">
        <w:rPr>
          <w:rFonts w:ascii="Times" w:hAnsi="Times" w:cs="Times" w:hint="eastAsia"/>
          <w:b/>
          <w:sz w:val="24"/>
        </w:rPr>
        <w:t>pregnant woman.</w:t>
      </w:r>
    </w:p>
    <w:tbl>
      <w:tblPr>
        <w:tblStyle w:val="ab"/>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261"/>
      </w:tblGrid>
      <w:tr w:rsidR="00785894" w:rsidRPr="00C30ECA" w14:paraId="5674B3B0" w14:textId="77777777" w:rsidTr="00AA625F">
        <w:trPr>
          <w:trHeight w:val="920"/>
          <w:jc w:val="center"/>
        </w:trPr>
        <w:tc>
          <w:tcPr>
            <w:tcW w:w="5665" w:type="dxa"/>
            <w:tcBorders>
              <w:top w:val="single" w:sz="4" w:space="0" w:color="auto"/>
              <w:bottom w:val="single" w:sz="4" w:space="0" w:color="auto"/>
            </w:tcBorders>
            <w:shd w:val="clear" w:color="auto" w:fill="A6A6A6"/>
          </w:tcPr>
          <w:p w14:paraId="6FFA5FA2" w14:textId="77777777" w:rsidR="00785894" w:rsidRPr="00C30ECA" w:rsidRDefault="00785894" w:rsidP="00AA625F">
            <w:pPr>
              <w:widowControl/>
              <w:wordWrap/>
              <w:autoSpaceDE/>
              <w:autoSpaceDN/>
              <w:jc w:val="center"/>
              <w:rPr>
                <w:rFonts w:ascii="Times New Roman" w:eastAsia="Times" w:hAnsi="Times New Roman" w:cs="Times New Roman"/>
                <w:bCs/>
                <w:sz w:val="24"/>
              </w:rPr>
            </w:pPr>
          </w:p>
          <w:p w14:paraId="7333AB08" w14:textId="77777777" w:rsidR="00785894" w:rsidRPr="00C30ECA" w:rsidRDefault="00785894" w:rsidP="00AA625F">
            <w:pPr>
              <w:widowControl/>
              <w:wordWrap/>
              <w:autoSpaceDE/>
              <w:autoSpaceDN/>
              <w:jc w:val="center"/>
              <w:rPr>
                <w:rFonts w:ascii="Times New Roman" w:eastAsia="Times" w:hAnsi="Times New Roman" w:cs="Times New Roman"/>
                <w:bCs/>
                <w:sz w:val="24"/>
              </w:rPr>
            </w:pPr>
            <w:r w:rsidRPr="00C30ECA">
              <w:rPr>
                <w:rFonts w:ascii="Times New Roman" w:eastAsia="Times" w:hAnsi="Times New Roman" w:cs="Times New Roman"/>
                <w:bCs/>
                <w:sz w:val="24"/>
              </w:rPr>
              <w:t>Characteristics</w:t>
            </w:r>
          </w:p>
        </w:tc>
        <w:tc>
          <w:tcPr>
            <w:tcW w:w="3261" w:type="dxa"/>
            <w:tcBorders>
              <w:top w:val="single" w:sz="4" w:space="0" w:color="auto"/>
              <w:bottom w:val="single" w:sz="4" w:space="0" w:color="auto"/>
            </w:tcBorders>
            <w:shd w:val="clear" w:color="auto" w:fill="A6A6A6"/>
          </w:tcPr>
          <w:p w14:paraId="20354260" w14:textId="77777777" w:rsidR="00785894" w:rsidRPr="00C30ECA" w:rsidRDefault="00785894" w:rsidP="00AA625F">
            <w:pPr>
              <w:widowControl/>
              <w:wordWrap/>
              <w:autoSpaceDE/>
              <w:autoSpaceDN/>
              <w:jc w:val="center"/>
              <w:rPr>
                <w:rFonts w:ascii="Times New Roman" w:eastAsia="Times" w:hAnsi="Times New Roman" w:cs="Times New Roman"/>
                <w:bCs/>
                <w:sz w:val="24"/>
              </w:rPr>
            </w:pPr>
          </w:p>
          <w:p w14:paraId="36402914" w14:textId="77777777" w:rsidR="00785894" w:rsidRPr="00C30ECA" w:rsidRDefault="00785894" w:rsidP="00AA625F">
            <w:pPr>
              <w:widowControl/>
              <w:wordWrap/>
              <w:autoSpaceDE/>
              <w:autoSpaceDN/>
              <w:jc w:val="center"/>
              <w:rPr>
                <w:rFonts w:ascii="Times New Roman" w:eastAsia="Times" w:hAnsi="Times New Roman" w:cs="Times New Roman"/>
                <w:bCs/>
                <w:sz w:val="24"/>
              </w:rPr>
            </w:pPr>
          </w:p>
        </w:tc>
      </w:tr>
      <w:tr w:rsidR="00785894" w:rsidRPr="00C30ECA" w14:paraId="64CB7DF1" w14:textId="77777777" w:rsidTr="00AA625F">
        <w:trPr>
          <w:trHeight w:val="20"/>
          <w:jc w:val="center"/>
        </w:trPr>
        <w:tc>
          <w:tcPr>
            <w:tcW w:w="5665" w:type="dxa"/>
            <w:tcBorders>
              <w:top w:val="single" w:sz="4" w:space="0" w:color="auto"/>
              <w:bottom w:val="single" w:sz="4" w:space="0" w:color="auto"/>
            </w:tcBorders>
            <w:vAlign w:val="center"/>
          </w:tcPr>
          <w:p w14:paraId="561E5575" w14:textId="77777777" w:rsidR="00785894" w:rsidRPr="00C30ECA" w:rsidRDefault="00785894" w:rsidP="00AA625F">
            <w:pPr>
              <w:widowControl/>
              <w:wordWrap/>
              <w:autoSpaceDE/>
              <w:autoSpaceDN/>
              <w:rPr>
                <w:rFonts w:ascii="Times New Roman" w:hAnsi="Times New Roman" w:cs="Times New Roman"/>
                <w:b/>
                <w:sz w:val="24"/>
              </w:rPr>
            </w:pPr>
            <w:r w:rsidRPr="00C30ECA">
              <w:rPr>
                <w:rFonts w:ascii="Times New Roman" w:hAnsi="Times New Roman" w:cs="Times New Roman"/>
                <w:b/>
                <w:sz w:val="24"/>
              </w:rPr>
              <w:t>Maternal Characteristics</w:t>
            </w:r>
          </w:p>
        </w:tc>
        <w:tc>
          <w:tcPr>
            <w:tcW w:w="3261" w:type="dxa"/>
            <w:tcBorders>
              <w:top w:val="single" w:sz="4" w:space="0" w:color="auto"/>
              <w:bottom w:val="single" w:sz="4" w:space="0" w:color="auto"/>
            </w:tcBorders>
            <w:vAlign w:val="center"/>
          </w:tcPr>
          <w:p w14:paraId="64C14045" w14:textId="77777777" w:rsidR="00785894" w:rsidRPr="00C30ECA" w:rsidRDefault="00785894" w:rsidP="00AA625F">
            <w:pPr>
              <w:widowControl/>
              <w:wordWrap/>
              <w:autoSpaceDE/>
              <w:autoSpaceDN/>
              <w:jc w:val="center"/>
              <w:rPr>
                <w:rFonts w:ascii="Times New Roman" w:eastAsia="Times" w:hAnsi="Times New Roman" w:cs="Times New Roman"/>
                <w:b/>
                <w:sz w:val="24"/>
              </w:rPr>
            </w:pPr>
            <w:r w:rsidRPr="00C30ECA">
              <w:rPr>
                <w:rFonts w:ascii="Times New Roman" w:eastAsia="Times" w:hAnsi="Times New Roman" w:cs="Times New Roman"/>
                <w:b/>
                <w:sz w:val="24"/>
              </w:rPr>
              <w:t>n</w:t>
            </w:r>
            <w:r w:rsidRPr="00C30ECA">
              <w:rPr>
                <w:rFonts w:ascii="Times New Roman" w:hAnsi="Times New Roman" w:cs="Times New Roman"/>
                <w:b/>
                <w:sz w:val="24"/>
              </w:rPr>
              <w:t xml:space="preserve"> </w:t>
            </w:r>
            <w:r w:rsidRPr="00C30ECA">
              <w:rPr>
                <w:rFonts w:ascii="Times New Roman" w:eastAsia="Times" w:hAnsi="Times New Roman" w:cs="Times New Roman"/>
                <w:b/>
                <w:sz w:val="24"/>
              </w:rPr>
              <w:t>=</w:t>
            </w:r>
            <w:r w:rsidRPr="00C30ECA">
              <w:rPr>
                <w:rFonts w:ascii="Times New Roman" w:hAnsi="Times New Roman" w:cs="Times New Roman"/>
                <w:b/>
                <w:sz w:val="24"/>
              </w:rPr>
              <w:t>100</w:t>
            </w:r>
          </w:p>
        </w:tc>
      </w:tr>
      <w:tr w:rsidR="00785894" w:rsidRPr="00C30ECA" w14:paraId="036239BA" w14:textId="77777777" w:rsidTr="00AA625F">
        <w:trPr>
          <w:trHeight w:val="20"/>
          <w:jc w:val="center"/>
        </w:trPr>
        <w:tc>
          <w:tcPr>
            <w:tcW w:w="5665" w:type="dxa"/>
            <w:tcBorders>
              <w:top w:val="single" w:sz="4" w:space="0" w:color="auto"/>
            </w:tcBorders>
            <w:vAlign w:val="center"/>
          </w:tcPr>
          <w:p w14:paraId="6DAB6F73" w14:textId="77777777" w:rsidR="00785894" w:rsidRPr="00C30ECA" w:rsidRDefault="00785894" w:rsidP="00AA625F">
            <w:pPr>
              <w:widowControl/>
              <w:wordWrap/>
              <w:autoSpaceDE/>
              <w:autoSpaceDN/>
              <w:rPr>
                <w:rFonts w:ascii="Times New Roman" w:hAnsi="Times New Roman" w:cs="Times New Roman"/>
                <w:bCs/>
                <w:sz w:val="24"/>
              </w:rPr>
            </w:pPr>
            <w:r w:rsidRPr="00C30ECA">
              <w:rPr>
                <w:rFonts w:ascii="Times New Roman" w:hAnsi="Times New Roman" w:cs="Times New Roman"/>
                <w:bCs/>
                <w:sz w:val="24"/>
              </w:rPr>
              <w:t>Age (years)</w:t>
            </w:r>
          </w:p>
        </w:tc>
        <w:tc>
          <w:tcPr>
            <w:tcW w:w="3261" w:type="dxa"/>
            <w:tcBorders>
              <w:top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85894" w:rsidRPr="00C30ECA" w14:paraId="6B72337C" w14:textId="77777777" w:rsidTr="00AA625F">
              <w:trPr>
                <w:tblCellSpacing w:w="15" w:type="dxa"/>
              </w:trPr>
              <w:tc>
                <w:tcPr>
                  <w:tcW w:w="0" w:type="auto"/>
                  <w:vAlign w:val="center"/>
                  <w:hideMark/>
                </w:tcPr>
                <w:p w14:paraId="64DF7401" w14:textId="77777777" w:rsidR="00785894" w:rsidRPr="00C30ECA" w:rsidRDefault="00785894" w:rsidP="00AA625F">
                  <w:pPr>
                    <w:widowControl/>
                    <w:wordWrap/>
                    <w:autoSpaceDE/>
                    <w:autoSpaceDN/>
                    <w:spacing w:after="0" w:line="240" w:lineRule="auto"/>
                    <w:jc w:val="center"/>
                    <w:rPr>
                      <w:rFonts w:ascii="Times New Roman" w:eastAsia="Times" w:hAnsi="Times New Roman" w:cs="Times New Roman"/>
                      <w:kern w:val="2"/>
                      <w:sz w:val="24"/>
                      <w:szCs w:val="24"/>
                    </w:rPr>
                  </w:pPr>
                </w:p>
              </w:tc>
            </w:tr>
          </w:tbl>
          <w:p w14:paraId="172E162F" w14:textId="77777777" w:rsidR="00785894" w:rsidRPr="00C30ECA" w:rsidRDefault="00785894" w:rsidP="00AA625F">
            <w:pPr>
              <w:widowControl/>
              <w:wordWrap/>
              <w:autoSpaceDE/>
              <w:autoSpaceDN/>
              <w:jc w:val="center"/>
              <w:rPr>
                <w:rFonts w:ascii="Times New Roman" w:eastAsia="Times" w:hAnsi="Times New Roman" w:cs="Times New Roman"/>
                <w:vanish/>
                <w:sz w:val="24"/>
              </w:rPr>
            </w:pPr>
          </w:p>
          <w:p w14:paraId="5E15BF8C" w14:textId="77777777" w:rsidR="00785894" w:rsidRPr="00C30ECA" w:rsidRDefault="00785894" w:rsidP="00AA625F">
            <w:pPr>
              <w:widowControl/>
              <w:wordWrap/>
              <w:autoSpaceDE/>
              <w:autoSpaceDN/>
              <w:jc w:val="center"/>
              <w:rPr>
                <w:rFonts w:ascii="Times New Roman" w:hAnsi="Times New Roman" w:cs="Times New Roman"/>
                <w:sz w:val="24"/>
              </w:rPr>
            </w:pPr>
            <w:r w:rsidRPr="00C30ECA">
              <w:rPr>
                <w:rFonts w:ascii="Times New Roman" w:hAnsi="Times New Roman" w:cs="Times New Roman"/>
                <w:sz w:val="24"/>
              </w:rPr>
              <w:t>36.0 [33.0–38.0]</w:t>
            </w:r>
          </w:p>
        </w:tc>
      </w:tr>
      <w:tr w:rsidR="00785894" w:rsidRPr="00C30ECA" w14:paraId="48319F92" w14:textId="77777777" w:rsidTr="00AA625F">
        <w:trPr>
          <w:trHeight w:val="20"/>
          <w:jc w:val="center"/>
        </w:trPr>
        <w:tc>
          <w:tcPr>
            <w:tcW w:w="5665" w:type="dxa"/>
            <w:vAlign w:val="center"/>
          </w:tcPr>
          <w:p w14:paraId="6A4D3C35" w14:textId="77777777" w:rsidR="00785894" w:rsidRPr="00C30ECA" w:rsidRDefault="00785894" w:rsidP="00AA625F">
            <w:pPr>
              <w:widowControl/>
              <w:wordWrap/>
              <w:autoSpaceDE/>
              <w:autoSpaceDN/>
              <w:ind w:right="240"/>
              <w:rPr>
                <w:rFonts w:ascii="Times New Roman" w:hAnsi="Times New Roman" w:cs="Times New Roman"/>
                <w:bCs/>
                <w:sz w:val="24"/>
              </w:rPr>
            </w:pPr>
            <w:r w:rsidRPr="00C30ECA">
              <w:rPr>
                <w:rFonts w:ascii="Times New Roman" w:hAnsi="Times New Roman" w:cs="Times New Roman"/>
                <w:bCs/>
                <w:sz w:val="24"/>
              </w:rPr>
              <w:t>Height (cm)</w:t>
            </w:r>
          </w:p>
        </w:tc>
        <w:tc>
          <w:tcPr>
            <w:tcW w:w="3261" w:type="dxa"/>
            <w:vAlign w:val="center"/>
          </w:tcPr>
          <w:p w14:paraId="300B9A77" w14:textId="77777777" w:rsidR="00785894" w:rsidRPr="00C30ECA" w:rsidRDefault="00785894" w:rsidP="00AA625F">
            <w:pPr>
              <w:wordWrap/>
              <w:jc w:val="center"/>
              <w:rPr>
                <w:rFonts w:ascii="Times New Roman" w:eastAsia="Times" w:hAnsi="Times New Roman" w:cs="Times New Roman"/>
                <w:sz w:val="24"/>
              </w:rPr>
            </w:pPr>
            <w:r w:rsidRPr="00C30ECA">
              <w:rPr>
                <w:rFonts w:ascii="Times New Roman" w:eastAsia="Times" w:hAnsi="Times New Roman" w:cs="Times New Roman"/>
                <w:sz w:val="24"/>
              </w:rPr>
              <w:t>162.4 [158.4–165.9]</w:t>
            </w:r>
          </w:p>
        </w:tc>
      </w:tr>
      <w:tr w:rsidR="00785894" w:rsidRPr="00C30ECA" w14:paraId="5CDB2CE5" w14:textId="77777777" w:rsidTr="00AA625F">
        <w:trPr>
          <w:trHeight w:val="20"/>
          <w:jc w:val="center"/>
        </w:trPr>
        <w:tc>
          <w:tcPr>
            <w:tcW w:w="5665" w:type="dxa"/>
            <w:vAlign w:val="center"/>
          </w:tcPr>
          <w:p w14:paraId="32C383CC" w14:textId="77777777" w:rsidR="00785894" w:rsidRPr="00C30ECA" w:rsidRDefault="00785894" w:rsidP="00AA625F">
            <w:pPr>
              <w:widowControl/>
              <w:wordWrap/>
              <w:autoSpaceDE/>
              <w:autoSpaceDN/>
              <w:rPr>
                <w:rFonts w:ascii="Times New Roman" w:hAnsi="Times New Roman" w:cs="Times New Roman"/>
                <w:bCs/>
                <w:sz w:val="24"/>
              </w:rPr>
            </w:pPr>
            <w:r w:rsidRPr="00C30ECA">
              <w:rPr>
                <w:rFonts w:ascii="Times New Roman" w:hAnsi="Times New Roman" w:cs="Times New Roman"/>
                <w:bCs/>
                <w:sz w:val="24"/>
              </w:rPr>
              <w:t>Prepregnancy weight (kg)</w:t>
            </w:r>
          </w:p>
        </w:tc>
        <w:tc>
          <w:tcPr>
            <w:tcW w:w="3261" w:type="dxa"/>
            <w:vAlign w:val="center"/>
          </w:tcPr>
          <w:p w14:paraId="11A40832" w14:textId="77777777" w:rsidR="00785894" w:rsidRPr="00C30ECA" w:rsidRDefault="00785894" w:rsidP="00AA625F">
            <w:pPr>
              <w:wordWrap/>
              <w:jc w:val="center"/>
              <w:rPr>
                <w:rFonts w:ascii="Times New Roman" w:eastAsia="Times" w:hAnsi="Times New Roman" w:cs="Times New Roman"/>
                <w:sz w:val="24"/>
              </w:rPr>
            </w:pPr>
            <w:r w:rsidRPr="00C30ECA">
              <w:rPr>
                <w:rFonts w:ascii="Times New Roman" w:eastAsia="Times" w:hAnsi="Times New Roman" w:cs="Times New Roman"/>
                <w:sz w:val="24"/>
              </w:rPr>
              <w:t>56.5 [53.0–65.3]</w:t>
            </w:r>
          </w:p>
        </w:tc>
      </w:tr>
      <w:tr w:rsidR="00785894" w:rsidRPr="00C30ECA" w14:paraId="74455FE9" w14:textId="77777777" w:rsidTr="00AA625F">
        <w:trPr>
          <w:trHeight w:val="20"/>
          <w:jc w:val="center"/>
        </w:trPr>
        <w:tc>
          <w:tcPr>
            <w:tcW w:w="5665" w:type="dxa"/>
            <w:vAlign w:val="center"/>
          </w:tcPr>
          <w:p w14:paraId="5F563903" w14:textId="77777777" w:rsidR="00785894" w:rsidRPr="00C30ECA" w:rsidRDefault="00785894" w:rsidP="00AA625F">
            <w:pPr>
              <w:widowControl/>
              <w:wordWrap/>
              <w:autoSpaceDE/>
              <w:autoSpaceDN/>
              <w:rPr>
                <w:rFonts w:ascii="Times New Roman" w:hAnsi="Times New Roman" w:cs="Times New Roman"/>
                <w:bCs/>
                <w:sz w:val="24"/>
              </w:rPr>
            </w:pPr>
            <w:r w:rsidRPr="00C30ECA">
              <w:rPr>
                <w:rFonts w:ascii="Times New Roman" w:hAnsi="Times New Roman" w:cs="Times New Roman"/>
                <w:bCs/>
                <w:sz w:val="24"/>
              </w:rPr>
              <w:t>Prepregnancy BMI (kg/m</w:t>
            </w:r>
            <w:r w:rsidRPr="00C30ECA">
              <w:rPr>
                <w:rFonts w:ascii="Times New Roman" w:hAnsi="Times New Roman" w:cs="Times New Roman"/>
                <w:bCs/>
                <w:sz w:val="24"/>
                <w:vertAlign w:val="superscript"/>
              </w:rPr>
              <w:t>2</w:t>
            </w:r>
            <w:r w:rsidRPr="00C30ECA">
              <w:rPr>
                <w:rFonts w:ascii="Times New Roman" w:hAnsi="Times New Roman" w:cs="Times New Roman"/>
                <w:bCs/>
                <w:sz w:val="24"/>
              </w:rPr>
              <w:t>)</w:t>
            </w:r>
          </w:p>
        </w:tc>
        <w:tc>
          <w:tcPr>
            <w:tcW w:w="3261" w:type="dxa"/>
            <w:vAlign w:val="center"/>
          </w:tcPr>
          <w:p w14:paraId="09D6108B" w14:textId="77777777" w:rsidR="00785894" w:rsidRPr="00C30ECA" w:rsidRDefault="00785894" w:rsidP="00AA625F">
            <w:pPr>
              <w:wordWrap/>
              <w:jc w:val="center"/>
              <w:rPr>
                <w:rFonts w:ascii="Times New Roman" w:eastAsia="Times" w:hAnsi="Times New Roman" w:cs="Times New Roman"/>
                <w:sz w:val="24"/>
              </w:rPr>
            </w:pPr>
            <w:r w:rsidRPr="00C30ECA">
              <w:rPr>
                <w:rFonts w:ascii="Times New Roman" w:eastAsia="Times" w:hAnsi="Times New Roman" w:cs="Times New Roman"/>
                <w:sz w:val="24"/>
              </w:rPr>
              <w:t>21.93 [20.00–25.26]</w:t>
            </w:r>
          </w:p>
        </w:tc>
      </w:tr>
      <w:tr w:rsidR="00785894" w:rsidRPr="00C30ECA" w14:paraId="5416B0F5" w14:textId="77777777" w:rsidTr="00AA625F">
        <w:trPr>
          <w:trHeight w:val="20"/>
          <w:jc w:val="center"/>
        </w:trPr>
        <w:tc>
          <w:tcPr>
            <w:tcW w:w="5665" w:type="dxa"/>
            <w:vAlign w:val="center"/>
          </w:tcPr>
          <w:p w14:paraId="247D6F6C" w14:textId="77777777" w:rsidR="00785894" w:rsidRPr="00C30ECA" w:rsidRDefault="00785894" w:rsidP="00AA625F">
            <w:pPr>
              <w:widowControl/>
              <w:wordWrap/>
              <w:autoSpaceDE/>
              <w:autoSpaceDN/>
              <w:rPr>
                <w:rFonts w:ascii="Times New Roman" w:hAnsi="Times New Roman" w:cs="Times New Roman"/>
                <w:bCs/>
                <w:sz w:val="24"/>
              </w:rPr>
            </w:pPr>
            <w:r w:rsidRPr="00C30ECA">
              <w:rPr>
                <w:rFonts w:ascii="Times New Roman" w:hAnsi="Times New Roman" w:cs="Times New Roman"/>
                <w:bCs/>
                <w:sz w:val="24"/>
              </w:rPr>
              <w:t>Nulliparous</w:t>
            </w:r>
          </w:p>
        </w:tc>
        <w:tc>
          <w:tcPr>
            <w:tcW w:w="3261" w:type="dxa"/>
            <w:vAlign w:val="center"/>
          </w:tcPr>
          <w:p w14:paraId="7B284CC9" w14:textId="77777777" w:rsidR="00785894" w:rsidRPr="00C30ECA" w:rsidRDefault="00785894" w:rsidP="00AA625F">
            <w:pPr>
              <w:wordWrap/>
              <w:jc w:val="center"/>
              <w:rPr>
                <w:rFonts w:ascii="Times New Roman" w:hAnsi="Times New Roman" w:cs="Times New Roman"/>
                <w:sz w:val="24"/>
              </w:rPr>
            </w:pPr>
            <w:r w:rsidRPr="00C30ECA">
              <w:rPr>
                <w:rFonts w:ascii="Times New Roman" w:eastAsia="Times" w:hAnsi="Times New Roman" w:cs="Times New Roman"/>
                <w:sz w:val="24"/>
              </w:rPr>
              <w:t>84.0%</w:t>
            </w:r>
            <w:r w:rsidRPr="00C30ECA">
              <w:rPr>
                <w:rFonts w:ascii="Times New Roman" w:hAnsi="Times New Roman" w:cs="Times New Roman"/>
                <w:sz w:val="24"/>
              </w:rPr>
              <w:t xml:space="preserve"> (84)</w:t>
            </w:r>
          </w:p>
        </w:tc>
      </w:tr>
      <w:tr w:rsidR="00785894" w:rsidRPr="00C30ECA" w14:paraId="519453B7" w14:textId="77777777" w:rsidTr="00AA625F">
        <w:trPr>
          <w:trHeight w:val="20"/>
          <w:jc w:val="center"/>
        </w:trPr>
        <w:tc>
          <w:tcPr>
            <w:tcW w:w="5665" w:type="dxa"/>
            <w:vAlign w:val="center"/>
          </w:tcPr>
          <w:p w14:paraId="058F7D40"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Conception by assisted reproduction</w:t>
            </w:r>
          </w:p>
        </w:tc>
        <w:tc>
          <w:tcPr>
            <w:tcW w:w="3261" w:type="dxa"/>
            <w:vAlign w:val="center"/>
          </w:tcPr>
          <w:p w14:paraId="6CC4B659" w14:textId="77777777" w:rsidR="00785894" w:rsidRPr="00C30ECA" w:rsidRDefault="00785894" w:rsidP="00AA625F">
            <w:pPr>
              <w:wordWrap/>
              <w:jc w:val="center"/>
              <w:rPr>
                <w:rFonts w:ascii="Times New Roman" w:eastAsia="Times" w:hAnsi="Times New Roman" w:cs="Times New Roman"/>
                <w:sz w:val="24"/>
              </w:rPr>
            </w:pPr>
          </w:p>
        </w:tc>
      </w:tr>
      <w:tr w:rsidR="00785894" w:rsidRPr="00C30ECA" w14:paraId="2BBEBB5B" w14:textId="77777777" w:rsidTr="00AA625F">
        <w:trPr>
          <w:trHeight w:val="20"/>
          <w:jc w:val="center"/>
        </w:trPr>
        <w:tc>
          <w:tcPr>
            <w:tcW w:w="5665" w:type="dxa"/>
            <w:vAlign w:val="center"/>
          </w:tcPr>
          <w:p w14:paraId="425C7629"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 Intrauterine insemination</w:t>
            </w:r>
          </w:p>
        </w:tc>
        <w:tc>
          <w:tcPr>
            <w:tcW w:w="3261" w:type="dxa"/>
            <w:vAlign w:val="center"/>
          </w:tcPr>
          <w:p w14:paraId="702DE533" w14:textId="77777777" w:rsidR="00785894" w:rsidRPr="00C30ECA" w:rsidRDefault="00785894" w:rsidP="00AA625F">
            <w:pPr>
              <w:wordWrap/>
              <w:jc w:val="center"/>
              <w:rPr>
                <w:rFonts w:ascii="Times New Roman" w:hAnsi="Times New Roman" w:cs="Times New Roman"/>
                <w:sz w:val="24"/>
              </w:rPr>
            </w:pPr>
            <w:r w:rsidRPr="00C30ECA">
              <w:rPr>
                <w:rFonts w:ascii="Times New Roman" w:eastAsia="Times" w:hAnsi="Times New Roman" w:cs="Times New Roman"/>
                <w:sz w:val="24"/>
              </w:rPr>
              <w:t>4.0%</w:t>
            </w:r>
            <w:r w:rsidRPr="00C30ECA">
              <w:rPr>
                <w:rFonts w:ascii="Times New Roman" w:hAnsi="Times New Roman" w:cs="Times New Roman"/>
                <w:sz w:val="24"/>
              </w:rPr>
              <w:t xml:space="preserve"> (4)</w:t>
            </w:r>
          </w:p>
        </w:tc>
      </w:tr>
      <w:tr w:rsidR="00785894" w:rsidRPr="00C30ECA" w14:paraId="1A5AA2C6" w14:textId="77777777" w:rsidTr="00AA625F">
        <w:trPr>
          <w:trHeight w:val="20"/>
          <w:jc w:val="center"/>
        </w:trPr>
        <w:tc>
          <w:tcPr>
            <w:tcW w:w="5665" w:type="dxa"/>
            <w:vAlign w:val="center"/>
          </w:tcPr>
          <w:p w14:paraId="4F266634"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 In vitro fertilization &amp; embryo transfer</w:t>
            </w:r>
          </w:p>
        </w:tc>
        <w:tc>
          <w:tcPr>
            <w:tcW w:w="3261" w:type="dxa"/>
            <w:vAlign w:val="center"/>
          </w:tcPr>
          <w:p w14:paraId="0F2BB20F" w14:textId="77777777" w:rsidR="00785894" w:rsidRPr="00C30ECA" w:rsidRDefault="00785894" w:rsidP="00AA625F">
            <w:pPr>
              <w:wordWrap/>
              <w:jc w:val="center"/>
              <w:rPr>
                <w:rFonts w:ascii="Times New Roman" w:hAnsi="Times New Roman" w:cs="Times New Roman"/>
                <w:sz w:val="24"/>
              </w:rPr>
            </w:pPr>
            <w:r w:rsidRPr="00C30ECA">
              <w:rPr>
                <w:rFonts w:ascii="Times New Roman" w:eastAsia="Times" w:hAnsi="Times New Roman" w:cs="Times New Roman"/>
                <w:sz w:val="24"/>
              </w:rPr>
              <w:t>83.0%</w:t>
            </w:r>
            <w:r w:rsidRPr="00C30ECA">
              <w:rPr>
                <w:rFonts w:ascii="Times New Roman" w:hAnsi="Times New Roman" w:cs="Times New Roman"/>
                <w:sz w:val="24"/>
              </w:rPr>
              <w:t xml:space="preserve"> (83)</w:t>
            </w:r>
          </w:p>
        </w:tc>
      </w:tr>
      <w:tr w:rsidR="00785894" w:rsidRPr="00C30ECA" w14:paraId="1922E40C" w14:textId="77777777" w:rsidTr="00AA625F">
        <w:trPr>
          <w:trHeight w:val="20"/>
          <w:jc w:val="center"/>
        </w:trPr>
        <w:tc>
          <w:tcPr>
            <w:tcW w:w="5665" w:type="dxa"/>
            <w:tcBorders>
              <w:bottom w:val="single" w:sz="4" w:space="0" w:color="auto"/>
            </w:tcBorders>
            <w:vAlign w:val="center"/>
          </w:tcPr>
          <w:p w14:paraId="222337AF" w14:textId="77777777" w:rsidR="00785894" w:rsidRPr="00C30ECA" w:rsidRDefault="00785894" w:rsidP="00AA625F">
            <w:pPr>
              <w:wordWrap/>
              <w:rPr>
                <w:rFonts w:ascii="Times New Roman" w:eastAsia="Times" w:hAnsi="Times New Roman" w:cs="Times New Roman"/>
                <w:sz w:val="24"/>
              </w:rPr>
            </w:pPr>
            <w:r w:rsidRPr="00C30ECA">
              <w:rPr>
                <w:rFonts w:ascii="Times New Roman" w:eastAsia="맑은 고딕" w:hAnsi="Times New Roman" w:cs="Times New Roman"/>
                <w:sz w:val="24"/>
              </w:rPr>
              <w:t>Monochorionicity</w:t>
            </w:r>
          </w:p>
        </w:tc>
        <w:tc>
          <w:tcPr>
            <w:tcW w:w="3261" w:type="dxa"/>
            <w:tcBorders>
              <w:bottom w:val="single" w:sz="4" w:space="0" w:color="auto"/>
            </w:tcBorders>
            <w:vAlign w:val="center"/>
          </w:tcPr>
          <w:p w14:paraId="3C1BFF6E"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8% (8)</w:t>
            </w:r>
          </w:p>
        </w:tc>
      </w:tr>
      <w:tr w:rsidR="00785894" w:rsidRPr="00C30ECA" w14:paraId="41A07770" w14:textId="77777777" w:rsidTr="00AA625F">
        <w:trPr>
          <w:trHeight w:val="20"/>
          <w:jc w:val="center"/>
        </w:trPr>
        <w:tc>
          <w:tcPr>
            <w:tcW w:w="5665" w:type="dxa"/>
            <w:tcBorders>
              <w:top w:val="single" w:sz="4" w:space="0" w:color="auto"/>
              <w:bottom w:val="single" w:sz="4" w:space="0" w:color="auto"/>
            </w:tcBorders>
            <w:vAlign w:val="center"/>
          </w:tcPr>
          <w:p w14:paraId="6A9365F7" w14:textId="77777777" w:rsidR="00785894" w:rsidRPr="00C30ECA" w:rsidRDefault="00785894" w:rsidP="00AA625F">
            <w:pPr>
              <w:wordWrap/>
              <w:rPr>
                <w:rFonts w:ascii="Times New Roman" w:eastAsia="Times" w:hAnsi="Times New Roman" w:cs="Times New Roman"/>
                <w:b/>
                <w:bCs/>
                <w:sz w:val="24"/>
              </w:rPr>
            </w:pPr>
            <w:r w:rsidRPr="00C30ECA">
              <w:rPr>
                <w:rFonts w:ascii="Times New Roman" w:eastAsia="Times" w:hAnsi="Times New Roman" w:cs="Times New Roman"/>
                <w:b/>
                <w:bCs/>
                <w:sz w:val="24"/>
              </w:rPr>
              <w:t>Maternal comorbidities &amp; pregnancy complications</w:t>
            </w:r>
          </w:p>
        </w:tc>
        <w:tc>
          <w:tcPr>
            <w:tcW w:w="3261" w:type="dxa"/>
            <w:tcBorders>
              <w:top w:val="single" w:sz="4" w:space="0" w:color="auto"/>
              <w:bottom w:val="single" w:sz="4" w:space="0" w:color="auto"/>
            </w:tcBorders>
            <w:vAlign w:val="center"/>
          </w:tcPr>
          <w:p w14:paraId="33BBAB1E" w14:textId="77777777" w:rsidR="00785894" w:rsidRPr="00C30ECA" w:rsidRDefault="00785894" w:rsidP="00AA625F">
            <w:pPr>
              <w:wordWrap/>
              <w:jc w:val="center"/>
              <w:rPr>
                <w:rFonts w:ascii="Times New Roman" w:eastAsia="Times" w:hAnsi="Times New Roman" w:cs="Times New Roman"/>
                <w:b/>
                <w:bCs/>
                <w:sz w:val="24"/>
              </w:rPr>
            </w:pPr>
            <w:r w:rsidRPr="00C30ECA">
              <w:rPr>
                <w:rFonts w:ascii="Times New Roman" w:eastAsia="Times" w:hAnsi="Times New Roman" w:cs="Times New Roman"/>
                <w:b/>
                <w:bCs/>
                <w:sz w:val="24"/>
              </w:rPr>
              <w:t>n</w:t>
            </w:r>
            <w:r w:rsidRPr="00C30ECA">
              <w:rPr>
                <w:rFonts w:ascii="Times New Roman" w:hAnsi="Times New Roman" w:cs="Times New Roman"/>
                <w:b/>
                <w:bCs/>
                <w:sz w:val="24"/>
              </w:rPr>
              <w:t xml:space="preserve"> </w:t>
            </w:r>
            <w:r w:rsidRPr="00C30ECA">
              <w:rPr>
                <w:rFonts w:ascii="Times New Roman" w:eastAsia="Times" w:hAnsi="Times New Roman" w:cs="Times New Roman"/>
                <w:b/>
                <w:bCs/>
                <w:sz w:val="24"/>
              </w:rPr>
              <w:t>=</w:t>
            </w:r>
            <w:r w:rsidRPr="00C30ECA">
              <w:rPr>
                <w:rFonts w:ascii="Times New Roman" w:hAnsi="Times New Roman" w:cs="Times New Roman"/>
                <w:b/>
                <w:bCs/>
                <w:sz w:val="24"/>
              </w:rPr>
              <w:t>100</w:t>
            </w:r>
          </w:p>
        </w:tc>
      </w:tr>
      <w:tr w:rsidR="00785894" w:rsidRPr="00C30ECA" w14:paraId="7B70F97A" w14:textId="77777777" w:rsidTr="00AA625F">
        <w:trPr>
          <w:trHeight w:val="20"/>
          <w:jc w:val="center"/>
        </w:trPr>
        <w:tc>
          <w:tcPr>
            <w:tcW w:w="5665" w:type="dxa"/>
            <w:tcBorders>
              <w:top w:val="single" w:sz="4" w:space="0" w:color="auto"/>
            </w:tcBorders>
            <w:vAlign w:val="center"/>
          </w:tcPr>
          <w:p w14:paraId="4412DFD9" w14:textId="77777777" w:rsidR="00785894" w:rsidRPr="00C30ECA" w:rsidRDefault="00785894" w:rsidP="00AA625F">
            <w:pPr>
              <w:wordWrap/>
              <w:rPr>
                <w:rFonts w:ascii="Times New Roman" w:hAnsi="Times New Roman" w:cs="Times New Roman"/>
                <w:sz w:val="24"/>
              </w:rPr>
            </w:pPr>
            <w:r w:rsidRPr="00C30ECA">
              <w:rPr>
                <w:rFonts w:ascii="Times New Roman" w:hAnsi="Times New Roman" w:cs="Times New Roman"/>
                <w:sz w:val="24"/>
              </w:rPr>
              <w:t>Gestational hypertension</w:t>
            </w:r>
          </w:p>
        </w:tc>
        <w:tc>
          <w:tcPr>
            <w:tcW w:w="3261" w:type="dxa"/>
            <w:tcBorders>
              <w:top w:val="single" w:sz="4" w:space="0" w:color="auto"/>
            </w:tcBorders>
            <w:vAlign w:val="center"/>
          </w:tcPr>
          <w:p w14:paraId="232271B5"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12.0% (12)</w:t>
            </w:r>
          </w:p>
        </w:tc>
      </w:tr>
      <w:tr w:rsidR="00785894" w:rsidRPr="00C30ECA" w14:paraId="5AA928F4" w14:textId="77777777" w:rsidTr="00AA625F">
        <w:trPr>
          <w:trHeight w:val="20"/>
          <w:jc w:val="center"/>
        </w:trPr>
        <w:tc>
          <w:tcPr>
            <w:tcW w:w="5665" w:type="dxa"/>
            <w:vAlign w:val="center"/>
          </w:tcPr>
          <w:p w14:paraId="381FBD86" w14:textId="77777777" w:rsidR="00785894" w:rsidRPr="00C30ECA" w:rsidRDefault="00785894" w:rsidP="00AA625F">
            <w:pPr>
              <w:wordWrap/>
              <w:rPr>
                <w:rFonts w:ascii="Times New Roman" w:hAnsi="Times New Roman" w:cs="Times New Roman"/>
                <w:sz w:val="24"/>
              </w:rPr>
            </w:pPr>
            <w:r w:rsidRPr="00C30ECA">
              <w:rPr>
                <w:rFonts w:ascii="Times New Roman" w:hAnsi="Times New Roman" w:cs="Times New Roman"/>
                <w:sz w:val="24"/>
              </w:rPr>
              <w:t>Chronic hypertension</w:t>
            </w:r>
          </w:p>
        </w:tc>
        <w:tc>
          <w:tcPr>
            <w:tcW w:w="3261" w:type="dxa"/>
            <w:vAlign w:val="center"/>
          </w:tcPr>
          <w:p w14:paraId="34B68F6D"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1.0% (1)</w:t>
            </w:r>
          </w:p>
        </w:tc>
      </w:tr>
      <w:tr w:rsidR="00785894" w:rsidRPr="00C30ECA" w14:paraId="7FA1A96D" w14:textId="77777777" w:rsidTr="00AA625F">
        <w:trPr>
          <w:trHeight w:val="20"/>
          <w:jc w:val="center"/>
        </w:trPr>
        <w:tc>
          <w:tcPr>
            <w:tcW w:w="5665" w:type="dxa"/>
            <w:vAlign w:val="center"/>
          </w:tcPr>
          <w:p w14:paraId="2695091C" w14:textId="77777777" w:rsidR="00785894" w:rsidRPr="00C30ECA" w:rsidRDefault="00785894" w:rsidP="00AA625F">
            <w:pPr>
              <w:wordWrap/>
              <w:rPr>
                <w:rFonts w:ascii="Times New Roman" w:hAnsi="Times New Roman" w:cs="Times New Roman"/>
                <w:sz w:val="24"/>
              </w:rPr>
            </w:pPr>
            <w:r w:rsidRPr="00C30ECA">
              <w:rPr>
                <w:rFonts w:ascii="Times New Roman" w:hAnsi="Times New Roman" w:cs="Times New Roman"/>
                <w:sz w:val="24"/>
              </w:rPr>
              <w:t>Preeclampsia</w:t>
            </w:r>
          </w:p>
        </w:tc>
        <w:tc>
          <w:tcPr>
            <w:tcW w:w="3261" w:type="dxa"/>
            <w:vAlign w:val="center"/>
          </w:tcPr>
          <w:p w14:paraId="3E8B434D"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11.0% (11)</w:t>
            </w:r>
          </w:p>
        </w:tc>
      </w:tr>
      <w:tr w:rsidR="00785894" w:rsidRPr="00C30ECA" w14:paraId="6A95726F" w14:textId="77777777" w:rsidTr="00AA625F">
        <w:trPr>
          <w:trHeight w:val="20"/>
          <w:jc w:val="center"/>
        </w:trPr>
        <w:tc>
          <w:tcPr>
            <w:tcW w:w="5665" w:type="dxa"/>
            <w:vAlign w:val="center"/>
          </w:tcPr>
          <w:p w14:paraId="77EDAD3C" w14:textId="77777777" w:rsidR="00785894" w:rsidRPr="00C30ECA" w:rsidRDefault="00785894" w:rsidP="00AA625F">
            <w:pPr>
              <w:wordWrap/>
              <w:rPr>
                <w:rFonts w:ascii="Times New Roman" w:hAnsi="Times New Roman" w:cs="Times New Roman"/>
                <w:sz w:val="24"/>
              </w:rPr>
            </w:pPr>
            <w:r w:rsidRPr="00C30ECA">
              <w:rPr>
                <w:rFonts w:ascii="Times New Roman" w:hAnsi="Times New Roman" w:cs="Times New Roman"/>
                <w:sz w:val="24"/>
              </w:rPr>
              <w:t>Gestational diabetes mellitus</w:t>
            </w:r>
          </w:p>
        </w:tc>
        <w:tc>
          <w:tcPr>
            <w:tcW w:w="3261" w:type="dxa"/>
            <w:vAlign w:val="center"/>
          </w:tcPr>
          <w:p w14:paraId="741BD3B3"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8.0% (8)</w:t>
            </w:r>
          </w:p>
        </w:tc>
      </w:tr>
      <w:tr w:rsidR="00785894" w:rsidRPr="00C30ECA" w14:paraId="4C7D8B8F" w14:textId="77777777" w:rsidTr="00AA625F">
        <w:trPr>
          <w:trHeight w:val="20"/>
          <w:jc w:val="center"/>
        </w:trPr>
        <w:tc>
          <w:tcPr>
            <w:tcW w:w="5665" w:type="dxa"/>
            <w:vAlign w:val="center"/>
          </w:tcPr>
          <w:p w14:paraId="025408A2" w14:textId="77777777" w:rsidR="00785894" w:rsidRPr="00C30ECA" w:rsidRDefault="00785894" w:rsidP="00AA625F">
            <w:pPr>
              <w:wordWrap/>
              <w:rPr>
                <w:rFonts w:ascii="Times New Roman" w:hAnsi="Times New Roman" w:cs="Times New Roman"/>
                <w:sz w:val="24"/>
              </w:rPr>
            </w:pPr>
            <w:r w:rsidRPr="00C30ECA">
              <w:rPr>
                <w:rFonts w:ascii="Times New Roman" w:hAnsi="Times New Roman" w:cs="Times New Roman"/>
                <w:sz w:val="24"/>
              </w:rPr>
              <w:t>Pregestational diabetes mellitus</w:t>
            </w:r>
          </w:p>
        </w:tc>
        <w:tc>
          <w:tcPr>
            <w:tcW w:w="3261" w:type="dxa"/>
            <w:vAlign w:val="center"/>
          </w:tcPr>
          <w:p w14:paraId="6CDBEF70"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3.0% (3)</w:t>
            </w:r>
          </w:p>
        </w:tc>
      </w:tr>
      <w:tr w:rsidR="00785894" w:rsidRPr="00C30ECA" w14:paraId="12CC1749" w14:textId="77777777" w:rsidTr="00AA625F">
        <w:trPr>
          <w:trHeight w:val="20"/>
          <w:jc w:val="center"/>
        </w:trPr>
        <w:tc>
          <w:tcPr>
            <w:tcW w:w="5665" w:type="dxa"/>
            <w:vAlign w:val="center"/>
          </w:tcPr>
          <w:p w14:paraId="075FBEB3" w14:textId="77777777" w:rsidR="00785894" w:rsidRPr="00C30ECA" w:rsidRDefault="00785894" w:rsidP="00AA625F">
            <w:pPr>
              <w:wordWrap/>
              <w:rPr>
                <w:rFonts w:ascii="Times New Roman" w:hAnsi="Times New Roman" w:cs="Times New Roman"/>
                <w:sz w:val="24"/>
              </w:rPr>
            </w:pPr>
            <w:r w:rsidRPr="00C30ECA">
              <w:rPr>
                <w:rFonts w:ascii="Times New Roman" w:hAnsi="Times New Roman" w:cs="Times New Roman"/>
                <w:sz w:val="24"/>
              </w:rPr>
              <w:t>Diabetes mellitus controlled by insulin</w:t>
            </w:r>
          </w:p>
        </w:tc>
        <w:tc>
          <w:tcPr>
            <w:tcW w:w="3261" w:type="dxa"/>
            <w:vAlign w:val="center"/>
          </w:tcPr>
          <w:p w14:paraId="7F239305"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5.0% (5)</w:t>
            </w:r>
          </w:p>
        </w:tc>
      </w:tr>
      <w:tr w:rsidR="00785894" w:rsidRPr="00C30ECA" w14:paraId="51718602" w14:textId="77777777" w:rsidTr="00AA625F">
        <w:trPr>
          <w:trHeight w:val="20"/>
          <w:jc w:val="center"/>
        </w:trPr>
        <w:tc>
          <w:tcPr>
            <w:tcW w:w="5665" w:type="dxa"/>
            <w:vAlign w:val="center"/>
          </w:tcPr>
          <w:p w14:paraId="3AA617B9" w14:textId="77777777" w:rsidR="00785894" w:rsidRPr="00C30ECA" w:rsidRDefault="00785894" w:rsidP="00AA625F">
            <w:pPr>
              <w:wordWrap/>
              <w:rPr>
                <w:rFonts w:ascii="Times New Roman" w:hAnsi="Times New Roman" w:cs="Times New Roman"/>
                <w:sz w:val="24"/>
              </w:rPr>
            </w:pPr>
            <w:r w:rsidRPr="00C30ECA">
              <w:rPr>
                <w:rFonts w:ascii="Times New Roman" w:hAnsi="Times New Roman" w:cs="Times New Roman"/>
                <w:sz w:val="24"/>
              </w:rPr>
              <w:t>Preterm labor with use of tocolytics</w:t>
            </w:r>
          </w:p>
        </w:tc>
        <w:tc>
          <w:tcPr>
            <w:tcW w:w="3261" w:type="dxa"/>
            <w:vAlign w:val="center"/>
          </w:tcPr>
          <w:p w14:paraId="10E8E3A2"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15.0% (15)</w:t>
            </w:r>
          </w:p>
        </w:tc>
      </w:tr>
      <w:tr w:rsidR="00785894" w:rsidRPr="00C30ECA" w14:paraId="74708A34" w14:textId="77777777" w:rsidTr="00AA625F">
        <w:trPr>
          <w:trHeight w:val="20"/>
          <w:jc w:val="center"/>
        </w:trPr>
        <w:tc>
          <w:tcPr>
            <w:tcW w:w="5665" w:type="dxa"/>
            <w:vAlign w:val="center"/>
          </w:tcPr>
          <w:p w14:paraId="0B2ED17F" w14:textId="77777777" w:rsidR="00785894" w:rsidRPr="00C30ECA" w:rsidRDefault="00785894" w:rsidP="00AA625F">
            <w:pPr>
              <w:wordWrap/>
              <w:rPr>
                <w:rFonts w:ascii="Times New Roman" w:hAnsi="Times New Roman" w:cs="Times New Roman"/>
                <w:sz w:val="24"/>
              </w:rPr>
            </w:pPr>
            <w:r w:rsidRPr="00C30ECA">
              <w:rPr>
                <w:rFonts w:ascii="Times New Roman" w:hAnsi="Times New Roman" w:cs="Times New Roman"/>
                <w:sz w:val="24"/>
              </w:rPr>
              <w:t>Cerclage operation before 24 weeks of gestation</w:t>
            </w:r>
          </w:p>
        </w:tc>
        <w:tc>
          <w:tcPr>
            <w:tcW w:w="3261" w:type="dxa"/>
            <w:vAlign w:val="center"/>
          </w:tcPr>
          <w:p w14:paraId="1E27B5A7"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4.0% (4)</w:t>
            </w:r>
          </w:p>
        </w:tc>
      </w:tr>
      <w:tr w:rsidR="00785894" w:rsidRPr="00C30ECA" w14:paraId="4F0163F3" w14:textId="77777777" w:rsidTr="00AA625F">
        <w:trPr>
          <w:trHeight w:val="20"/>
          <w:jc w:val="center"/>
        </w:trPr>
        <w:tc>
          <w:tcPr>
            <w:tcW w:w="5665" w:type="dxa"/>
            <w:vAlign w:val="center"/>
          </w:tcPr>
          <w:p w14:paraId="1C72D21F"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Antenatal corticosteroids administration</w:t>
            </w:r>
          </w:p>
        </w:tc>
        <w:tc>
          <w:tcPr>
            <w:tcW w:w="3261" w:type="dxa"/>
            <w:vAlign w:val="center"/>
          </w:tcPr>
          <w:p w14:paraId="7BF3B205"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11.0% (11)</w:t>
            </w:r>
          </w:p>
        </w:tc>
      </w:tr>
      <w:tr w:rsidR="00785894" w:rsidRPr="00C30ECA" w14:paraId="6B8EA90D" w14:textId="77777777" w:rsidTr="00AA625F">
        <w:trPr>
          <w:trHeight w:val="20"/>
          <w:jc w:val="center"/>
        </w:trPr>
        <w:tc>
          <w:tcPr>
            <w:tcW w:w="5665" w:type="dxa"/>
            <w:tcBorders>
              <w:bottom w:val="single" w:sz="4" w:space="0" w:color="auto"/>
            </w:tcBorders>
            <w:vAlign w:val="center"/>
          </w:tcPr>
          <w:p w14:paraId="03643E1E"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 xml:space="preserve">Placenta previa </w:t>
            </w:r>
          </w:p>
        </w:tc>
        <w:tc>
          <w:tcPr>
            <w:tcW w:w="3261" w:type="dxa"/>
            <w:tcBorders>
              <w:bottom w:val="single" w:sz="4" w:space="0" w:color="auto"/>
            </w:tcBorders>
            <w:vAlign w:val="center"/>
          </w:tcPr>
          <w:p w14:paraId="37AFBA66"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2.0% (2)</w:t>
            </w:r>
          </w:p>
        </w:tc>
      </w:tr>
      <w:tr w:rsidR="00785894" w:rsidRPr="00C30ECA" w14:paraId="38EF2C09" w14:textId="77777777" w:rsidTr="00AA625F">
        <w:trPr>
          <w:trHeight w:val="20"/>
          <w:jc w:val="center"/>
        </w:trPr>
        <w:tc>
          <w:tcPr>
            <w:tcW w:w="5665" w:type="dxa"/>
            <w:tcBorders>
              <w:top w:val="single" w:sz="4" w:space="0" w:color="auto"/>
              <w:bottom w:val="single" w:sz="4" w:space="0" w:color="auto"/>
            </w:tcBorders>
            <w:vAlign w:val="center"/>
          </w:tcPr>
          <w:p w14:paraId="5AF85B4C" w14:textId="77777777" w:rsidR="00785894" w:rsidRPr="00C30ECA" w:rsidRDefault="00785894" w:rsidP="00AA625F">
            <w:pPr>
              <w:wordWrap/>
              <w:rPr>
                <w:rFonts w:ascii="Times New Roman" w:hAnsi="Times New Roman" w:cs="Times New Roman"/>
                <w:b/>
                <w:bCs/>
                <w:sz w:val="24"/>
              </w:rPr>
            </w:pPr>
            <w:r w:rsidRPr="00C30ECA">
              <w:rPr>
                <w:rFonts w:ascii="Times New Roman" w:hAnsi="Times New Roman" w:cs="Times New Roman"/>
                <w:b/>
                <w:bCs/>
                <w:sz w:val="24"/>
              </w:rPr>
              <w:t>Neonatal outcomes</w:t>
            </w:r>
          </w:p>
        </w:tc>
        <w:tc>
          <w:tcPr>
            <w:tcW w:w="3261" w:type="dxa"/>
            <w:tcBorders>
              <w:top w:val="single" w:sz="4" w:space="0" w:color="auto"/>
              <w:bottom w:val="single" w:sz="4" w:space="0" w:color="auto"/>
            </w:tcBorders>
            <w:vAlign w:val="center"/>
          </w:tcPr>
          <w:p w14:paraId="04D34AF4" w14:textId="77777777" w:rsidR="00785894" w:rsidRPr="00C30ECA" w:rsidRDefault="00785894" w:rsidP="00AA625F">
            <w:pPr>
              <w:wordWrap/>
              <w:jc w:val="center"/>
              <w:rPr>
                <w:rFonts w:ascii="Times New Roman" w:hAnsi="Times New Roman" w:cs="Times New Roman"/>
                <w:b/>
                <w:bCs/>
                <w:sz w:val="24"/>
              </w:rPr>
            </w:pPr>
            <w:r w:rsidRPr="00C30ECA">
              <w:rPr>
                <w:rFonts w:ascii="Times New Roman" w:hAnsi="Times New Roman" w:cs="Times New Roman"/>
                <w:b/>
                <w:bCs/>
                <w:sz w:val="24"/>
              </w:rPr>
              <w:t>N=200</w:t>
            </w:r>
          </w:p>
        </w:tc>
      </w:tr>
      <w:tr w:rsidR="00785894" w:rsidRPr="00C30ECA" w14:paraId="1FE72A35" w14:textId="77777777" w:rsidTr="00AA625F">
        <w:trPr>
          <w:trHeight w:val="20"/>
          <w:jc w:val="center"/>
        </w:trPr>
        <w:tc>
          <w:tcPr>
            <w:tcW w:w="5665" w:type="dxa"/>
            <w:tcBorders>
              <w:top w:val="single" w:sz="4" w:space="0" w:color="auto"/>
            </w:tcBorders>
            <w:vAlign w:val="center"/>
          </w:tcPr>
          <w:p w14:paraId="4A79345A"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Gestational age at delivery (weeks)</w:t>
            </w:r>
          </w:p>
        </w:tc>
        <w:tc>
          <w:tcPr>
            <w:tcW w:w="3261" w:type="dxa"/>
            <w:tcBorders>
              <w:top w:val="single" w:sz="4" w:space="0" w:color="auto"/>
            </w:tcBorders>
            <w:vAlign w:val="center"/>
          </w:tcPr>
          <w:p w14:paraId="26DA4DCB"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36.3 [36.0-36.9]</w:t>
            </w:r>
          </w:p>
        </w:tc>
      </w:tr>
      <w:tr w:rsidR="00785894" w:rsidRPr="00C30ECA" w14:paraId="3B236D61" w14:textId="77777777" w:rsidTr="00AA625F">
        <w:trPr>
          <w:trHeight w:val="20"/>
          <w:jc w:val="center"/>
        </w:trPr>
        <w:tc>
          <w:tcPr>
            <w:tcW w:w="5665" w:type="dxa"/>
            <w:vAlign w:val="center"/>
          </w:tcPr>
          <w:p w14:paraId="024AF558"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…Preterm birth before 36 weeks of gestation</w:t>
            </w:r>
          </w:p>
        </w:tc>
        <w:tc>
          <w:tcPr>
            <w:tcW w:w="3261" w:type="dxa"/>
            <w:vAlign w:val="center"/>
          </w:tcPr>
          <w:p w14:paraId="10B2EC64"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22% (44/200)</w:t>
            </w:r>
          </w:p>
        </w:tc>
      </w:tr>
      <w:tr w:rsidR="00785894" w:rsidRPr="00C30ECA" w14:paraId="3094D751" w14:textId="77777777" w:rsidTr="00AA625F">
        <w:trPr>
          <w:trHeight w:val="20"/>
          <w:jc w:val="center"/>
        </w:trPr>
        <w:tc>
          <w:tcPr>
            <w:tcW w:w="5665" w:type="dxa"/>
            <w:vAlign w:val="center"/>
          </w:tcPr>
          <w:p w14:paraId="592803CB"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Birthweight (grams)</w:t>
            </w:r>
          </w:p>
        </w:tc>
        <w:tc>
          <w:tcPr>
            <w:tcW w:w="3261" w:type="dxa"/>
            <w:vAlign w:val="center"/>
          </w:tcPr>
          <w:p w14:paraId="6F266F9D"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2400 [2168-2603]</w:t>
            </w:r>
          </w:p>
        </w:tc>
      </w:tr>
      <w:tr w:rsidR="00785894" w:rsidRPr="00C30ECA" w14:paraId="4F3BEEE2" w14:textId="77777777" w:rsidTr="00AA625F">
        <w:trPr>
          <w:trHeight w:val="20"/>
          <w:jc w:val="center"/>
        </w:trPr>
        <w:tc>
          <w:tcPr>
            <w:tcW w:w="5665" w:type="dxa"/>
            <w:vAlign w:val="center"/>
          </w:tcPr>
          <w:p w14:paraId="59150CE0"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…Small for gestational age below 10 percentile</w:t>
            </w:r>
          </w:p>
        </w:tc>
        <w:tc>
          <w:tcPr>
            <w:tcW w:w="3261" w:type="dxa"/>
            <w:vAlign w:val="center"/>
          </w:tcPr>
          <w:p w14:paraId="179BCE09"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10.5% (21)</w:t>
            </w:r>
          </w:p>
        </w:tc>
      </w:tr>
      <w:tr w:rsidR="00785894" w:rsidRPr="00C30ECA" w14:paraId="1935A22E" w14:textId="77777777" w:rsidTr="00AA625F">
        <w:trPr>
          <w:trHeight w:val="20"/>
          <w:jc w:val="center"/>
        </w:trPr>
        <w:tc>
          <w:tcPr>
            <w:tcW w:w="5665" w:type="dxa"/>
            <w:vAlign w:val="center"/>
          </w:tcPr>
          <w:p w14:paraId="4948361C"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…Large for gestational age over 10 percentile</w:t>
            </w:r>
          </w:p>
        </w:tc>
        <w:tc>
          <w:tcPr>
            <w:tcW w:w="3261" w:type="dxa"/>
            <w:vAlign w:val="center"/>
          </w:tcPr>
          <w:p w14:paraId="72509A20"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0.5% (1)</w:t>
            </w:r>
          </w:p>
        </w:tc>
      </w:tr>
      <w:tr w:rsidR="00785894" w:rsidRPr="00C30ECA" w14:paraId="51D0C9B3" w14:textId="77777777" w:rsidTr="00AA625F">
        <w:trPr>
          <w:trHeight w:val="20"/>
          <w:jc w:val="center"/>
        </w:trPr>
        <w:tc>
          <w:tcPr>
            <w:tcW w:w="5665" w:type="dxa"/>
            <w:vAlign w:val="center"/>
          </w:tcPr>
          <w:p w14:paraId="399B8F8F"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Male</w:t>
            </w:r>
          </w:p>
        </w:tc>
        <w:tc>
          <w:tcPr>
            <w:tcW w:w="3261" w:type="dxa"/>
            <w:vAlign w:val="center"/>
          </w:tcPr>
          <w:p w14:paraId="1FDF3A6A"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46.5% (93)</w:t>
            </w:r>
          </w:p>
        </w:tc>
      </w:tr>
      <w:tr w:rsidR="00785894" w:rsidRPr="00C30ECA" w14:paraId="03565EC5" w14:textId="77777777" w:rsidTr="00AA625F">
        <w:trPr>
          <w:trHeight w:val="20"/>
          <w:jc w:val="center"/>
        </w:trPr>
        <w:tc>
          <w:tcPr>
            <w:tcW w:w="5665" w:type="dxa"/>
            <w:vAlign w:val="center"/>
          </w:tcPr>
          <w:p w14:paraId="51D6C605"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 xml:space="preserve">Cord pH </w:t>
            </w:r>
          </w:p>
        </w:tc>
        <w:tc>
          <w:tcPr>
            <w:tcW w:w="3261" w:type="dxa"/>
            <w:vAlign w:val="center"/>
          </w:tcPr>
          <w:p w14:paraId="3777A088"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7.325 [7.308-7.347]</w:t>
            </w:r>
          </w:p>
        </w:tc>
      </w:tr>
      <w:tr w:rsidR="00785894" w:rsidRPr="00C30ECA" w14:paraId="2215F55D" w14:textId="77777777" w:rsidTr="00AA625F">
        <w:trPr>
          <w:trHeight w:val="20"/>
          <w:jc w:val="center"/>
        </w:trPr>
        <w:tc>
          <w:tcPr>
            <w:tcW w:w="5665" w:type="dxa"/>
            <w:vAlign w:val="center"/>
          </w:tcPr>
          <w:p w14:paraId="237E6B7B"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 xml:space="preserve">Low Apgar score below 7 at 1 minute </w:t>
            </w:r>
          </w:p>
        </w:tc>
        <w:tc>
          <w:tcPr>
            <w:tcW w:w="3261" w:type="dxa"/>
            <w:vAlign w:val="center"/>
          </w:tcPr>
          <w:p w14:paraId="43EE2533"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9.0% (18)</w:t>
            </w:r>
          </w:p>
        </w:tc>
      </w:tr>
      <w:tr w:rsidR="00785894" w:rsidRPr="00C30ECA" w14:paraId="5DEF68A8" w14:textId="77777777" w:rsidTr="00AA625F">
        <w:trPr>
          <w:trHeight w:val="20"/>
          <w:jc w:val="center"/>
        </w:trPr>
        <w:tc>
          <w:tcPr>
            <w:tcW w:w="5665" w:type="dxa"/>
            <w:vAlign w:val="center"/>
          </w:tcPr>
          <w:p w14:paraId="3F72B079"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Low Apgar score below 7 at 5 minutes</w:t>
            </w:r>
          </w:p>
        </w:tc>
        <w:tc>
          <w:tcPr>
            <w:tcW w:w="3261" w:type="dxa"/>
            <w:vAlign w:val="center"/>
          </w:tcPr>
          <w:p w14:paraId="2DE8FAEF"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1.0% (2)</w:t>
            </w:r>
          </w:p>
        </w:tc>
      </w:tr>
      <w:tr w:rsidR="00785894" w:rsidRPr="00C30ECA" w14:paraId="0CC5D4C9" w14:textId="77777777" w:rsidTr="00AA625F">
        <w:trPr>
          <w:trHeight w:val="20"/>
          <w:jc w:val="center"/>
        </w:trPr>
        <w:tc>
          <w:tcPr>
            <w:tcW w:w="5665" w:type="dxa"/>
            <w:vAlign w:val="center"/>
          </w:tcPr>
          <w:p w14:paraId="448ED9F6"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Intubation</w:t>
            </w:r>
          </w:p>
        </w:tc>
        <w:tc>
          <w:tcPr>
            <w:tcW w:w="3261" w:type="dxa"/>
            <w:vAlign w:val="center"/>
          </w:tcPr>
          <w:p w14:paraId="374C7F8B"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4.0% (8)</w:t>
            </w:r>
          </w:p>
        </w:tc>
      </w:tr>
      <w:tr w:rsidR="00785894" w:rsidRPr="00C30ECA" w14:paraId="4B2DEB9B" w14:textId="77777777" w:rsidTr="00AA625F">
        <w:trPr>
          <w:trHeight w:val="20"/>
          <w:jc w:val="center"/>
        </w:trPr>
        <w:tc>
          <w:tcPr>
            <w:tcW w:w="5665" w:type="dxa"/>
            <w:vAlign w:val="center"/>
          </w:tcPr>
          <w:p w14:paraId="1C80DBF8"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Non-invasive oxygen assistance*</w:t>
            </w:r>
          </w:p>
        </w:tc>
        <w:tc>
          <w:tcPr>
            <w:tcW w:w="3261" w:type="dxa"/>
            <w:vAlign w:val="center"/>
          </w:tcPr>
          <w:p w14:paraId="16836E5F"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30.0% (60)</w:t>
            </w:r>
          </w:p>
        </w:tc>
      </w:tr>
      <w:tr w:rsidR="00785894" w:rsidRPr="00C30ECA" w14:paraId="0CA2E0C1" w14:textId="77777777" w:rsidTr="00AA625F">
        <w:trPr>
          <w:trHeight w:val="20"/>
          <w:jc w:val="center"/>
        </w:trPr>
        <w:tc>
          <w:tcPr>
            <w:tcW w:w="5665" w:type="dxa"/>
            <w:vAlign w:val="center"/>
          </w:tcPr>
          <w:p w14:paraId="3BB482E2"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Respiratory distress syndrome</w:t>
            </w:r>
          </w:p>
        </w:tc>
        <w:tc>
          <w:tcPr>
            <w:tcW w:w="3261" w:type="dxa"/>
            <w:vAlign w:val="center"/>
          </w:tcPr>
          <w:p w14:paraId="170DEF52"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3.0% (6)</w:t>
            </w:r>
          </w:p>
        </w:tc>
      </w:tr>
      <w:tr w:rsidR="00785894" w:rsidRPr="00C30ECA" w14:paraId="75B15989" w14:textId="77777777" w:rsidTr="00AA625F">
        <w:trPr>
          <w:trHeight w:val="20"/>
          <w:jc w:val="center"/>
        </w:trPr>
        <w:tc>
          <w:tcPr>
            <w:tcW w:w="5665" w:type="dxa"/>
            <w:vAlign w:val="center"/>
          </w:tcPr>
          <w:p w14:paraId="5F94F5EC"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Jaundice with phototherapy</w:t>
            </w:r>
          </w:p>
        </w:tc>
        <w:tc>
          <w:tcPr>
            <w:tcW w:w="3261" w:type="dxa"/>
            <w:vAlign w:val="center"/>
          </w:tcPr>
          <w:p w14:paraId="70AB4635"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16.0% (32)</w:t>
            </w:r>
          </w:p>
        </w:tc>
      </w:tr>
      <w:tr w:rsidR="00785894" w:rsidRPr="00C30ECA" w14:paraId="5A1CA0BC" w14:textId="77777777" w:rsidTr="00AA625F">
        <w:trPr>
          <w:trHeight w:val="20"/>
          <w:jc w:val="center"/>
        </w:trPr>
        <w:tc>
          <w:tcPr>
            <w:tcW w:w="5665" w:type="dxa"/>
            <w:vAlign w:val="center"/>
          </w:tcPr>
          <w:p w14:paraId="2FC4C765"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Intraventricular hemorrhage</w:t>
            </w:r>
          </w:p>
        </w:tc>
        <w:tc>
          <w:tcPr>
            <w:tcW w:w="3261" w:type="dxa"/>
            <w:vAlign w:val="center"/>
          </w:tcPr>
          <w:p w14:paraId="2B223374"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0.5% (1)</w:t>
            </w:r>
          </w:p>
        </w:tc>
      </w:tr>
      <w:tr w:rsidR="00785894" w:rsidRPr="00C30ECA" w14:paraId="26B6F5D7" w14:textId="77777777" w:rsidTr="00AA625F">
        <w:trPr>
          <w:trHeight w:val="20"/>
          <w:jc w:val="center"/>
        </w:trPr>
        <w:tc>
          <w:tcPr>
            <w:tcW w:w="5665" w:type="dxa"/>
            <w:vAlign w:val="center"/>
          </w:tcPr>
          <w:p w14:paraId="174F43F6"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Early onset sepsis</w:t>
            </w:r>
          </w:p>
        </w:tc>
        <w:tc>
          <w:tcPr>
            <w:tcW w:w="3261" w:type="dxa"/>
            <w:vAlign w:val="center"/>
          </w:tcPr>
          <w:p w14:paraId="56EEEAEA"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3.0% (6)</w:t>
            </w:r>
          </w:p>
        </w:tc>
      </w:tr>
      <w:tr w:rsidR="00785894" w:rsidRPr="00C30ECA" w14:paraId="6F69FC2B" w14:textId="77777777" w:rsidTr="00AA625F">
        <w:trPr>
          <w:trHeight w:val="20"/>
          <w:jc w:val="center"/>
        </w:trPr>
        <w:tc>
          <w:tcPr>
            <w:tcW w:w="5665" w:type="dxa"/>
            <w:vAlign w:val="center"/>
          </w:tcPr>
          <w:p w14:paraId="540202FC"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Retinopathy of prematurity</w:t>
            </w:r>
          </w:p>
        </w:tc>
        <w:tc>
          <w:tcPr>
            <w:tcW w:w="3261" w:type="dxa"/>
            <w:vAlign w:val="center"/>
          </w:tcPr>
          <w:p w14:paraId="6C395B21"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0.5% (1)</w:t>
            </w:r>
          </w:p>
        </w:tc>
      </w:tr>
      <w:tr w:rsidR="00785894" w:rsidRPr="00C30ECA" w14:paraId="3E9A6BD8" w14:textId="77777777" w:rsidTr="00AA625F">
        <w:trPr>
          <w:trHeight w:val="20"/>
          <w:jc w:val="center"/>
        </w:trPr>
        <w:tc>
          <w:tcPr>
            <w:tcW w:w="5665" w:type="dxa"/>
            <w:vAlign w:val="center"/>
          </w:tcPr>
          <w:p w14:paraId="4FFBEF23"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Hypoglycemia</w:t>
            </w:r>
          </w:p>
        </w:tc>
        <w:tc>
          <w:tcPr>
            <w:tcW w:w="3261" w:type="dxa"/>
            <w:vAlign w:val="center"/>
          </w:tcPr>
          <w:p w14:paraId="0F11F2C0"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4.0% (8)</w:t>
            </w:r>
          </w:p>
        </w:tc>
      </w:tr>
      <w:tr w:rsidR="00785894" w:rsidRPr="00C30ECA" w14:paraId="28CC830E" w14:textId="77777777" w:rsidTr="00AA625F">
        <w:trPr>
          <w:trHeight w:val="20"/>
          <w:jc w:val="center"/>
        </w:trPr>
        <w:tc>
          <w:tcPr>
            <w:tcW w:w="5665" w:type="dxa"/>
            <w:vAlign w:val="center"/>
          </w:tcPr>
          <w:p w14:paraId="45280ADF"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Hospital stay(days)</w:t>
            </w:r>
          </w:p>
        </w:tc>
        <w:tc>
          <w:tcPr>
            <w:tcW w:w="3261" w:type="dxa"/>
            <w:vAlign w:val="center"/>
          </w:tcPr>
          <w:p w14:paraId="2C35D8D7"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5 [5-6]</w:t>
            </w:r>
          </w:p>
        </w:tc>
      </w:tr>
      <w:tr w:rsidR="00785894" w:rsidRPr="00C30ECA" w14:paraId="48FA2AAC" w14:textId="77777777" w:rsidTr="00AA625F">
        <w:trPr>
          <w:trHeight w:val="20"/>
          <w:jc w:val="center"/>
        </w:trPr>
        <w:tc>
          <w:tcPr>
            <w:tcW w:w="5665" w:type="dxa"/>
            <w:tcBorders>
              <w:bottom w:val="single" w:sz="4" w:space="0" w:color="auto"/>
            </w:tcBorders>
            <w:vAlign w:val="center"/>
          </w:tcPr>
          <w:p w14:paraId="48CC667C" w14:textId="77777777" w:rsidR="00785894" w:rsidRPr="00C30ECA" w:rsidRDefault="00785894" w:rsidP="00AA625F">
            <w:pPr>
              <w:wordWrap/>
              <w:rPr>
                <w:rFonts w:ascii="Times New Roman" w:hAnsi="Times New Roman" w:cs="Times New Roman"/>
                <w:bCs/>
                <w:sz w:val="24"/>
              </w:rPr>
            </w:pPr>
            <w:r w:rsidRPr="00C30ECA">
              <w:rPr>
                <w:rFonts w:ascii="Times New Roman" w:hAnsi="Times New Roman" w:cs="Times New Roman"/>
                <w:bCs/>
                <w:sz w:val="24"/>
              </w:rPr>
              <w:t>Survival at discharge</w:t>
            </w:r>
          </w:p>
        </w:tc>
        <w:tc>
          <w:tcPr>
            <w:tcW w:w="3261" w:type="dxa"/>
            <w:tcBorders>
              <w:bottom w:val="single" w:sz="4" w:space="0" w:color="auto"/>
            </w:tcBorders>
            <w:vAlign w:val="center"/>
          </w:tcPr>
          <w:p w14:paraId="648477F0" w14:textId="77777777" w:rsidR="00785894" w:rsidRPr="00C30ECA" w:rsidRDefault="00785894" w:rsidP="00AA625F">
            <w:pPr>
              <w:wordWrap/>
              <w:jc w:val="center"/>
              <w:rPr>
                <w:rFonts w:ascii="Times New Roman" w:hAnsi="Times New Roman" w:cs="Times New Roman"/>
                <w:sz w:val="24"/>
              </w:rPr>
            </w:pPr>
            <w:r w:rsidRPr="00C30ECA">
              <w:rPr>
                <w:rFonts w:ascii="Times New Roman" w:hAnsi="Times New Roman" w:cs="Times New Roman"/>
                <w:sz w:val="24"/>
              </w:rPr>
              <w:t>100% (200)</w:t>
            </w:r>
          </w:p>
        </w:tc>
      </w:tr>
    </w:tbl>
    <w:p w14:paraId="2B261B84" w14:textId="77777777" w:rsidR="00785894" w:rsidRPr="00D32126" w:rsidRDefault="00785894" w:rsidP="00B70BBB">
      <w:pPr>
        <w:widowControl/>
        <w:wordWrap/>
        <w:autoSpaceDE/>
        <w:autoSpaceDN/>
        <w:rPr>
          <w:rFonts w:ascii="Times" w:eastAsia="Times" w:hAnsi="Times" w:cs="Times"/>
          <w:b/>
          <w:bCs/>
          <w:sz w:val="24"/>
        </w:rPr>
      </w:pPr>
    </w:p>
    <w:p w14:paraId="64618739" w14:textId="65D318BB" w:rsidR="00B70BBB" w:rsidRPr="00D32126" w:rsidRDefault="006F293F" w:rsidP="002C4EFF">
      <w:pPr>
        <w:pStyle w:val="ac"/>
        <w:spacing w:line="480" w:lineRule="auto"/>
        <w:rPr>
          <w:rFonts w:ascii="Times New Roman" w:hAnsi="Times New Roman"/>
          <w:sz w:val="24"/>
        </w:rPr>
      </w:pPr>
      <w:r w:rsidRPr="00D32126">
        <w:rPr>
          <w:rFonts w:ascii="Times New Roman" w:hAnsi="Times New Roman"/>
          <w:sz w:val="24"/>
        </w:rPr>
        <w:lastRenderedPageBreak/>
        <w:t xml:space="preserve">Values are given as median </w:t>
      </w:r>
      <w:r w:rsidR="00E91299" w:rsidRPr="00D32126">
        <w:rPr>
          <w:rFonts w:ascii="Times New Roman" w:hAnsi="Times New Roman" w:hint="eastAsia"/>
          <w:sz w:val="24"/>
        </w:rPr>
        <w:t>[</w:t>
      </w:r>
      <w:r w:rsidRPr="00D32126">
        <w:rPr>
          <w:rFonts w:ascii="Times New Roman" w:hAnsi="Times New Roman"/>
          <w:sz w:val="24"/>
        </w:rPr>
        <w:t>interquartile range, 25–75th percentile</w:t>
      </w:r>
      <w:r w:rsidR="00E91299" w:rsidRPr="00D32126">
        <w:rPr>
          <w:rFonts w:ascii="Times New Roman" w:hAnsi="Times New Roman" w:hint="eastAsia"/>
          <w:sz w:val="24"/>
        </w:rPr>
        <w:t>]</w:t>
      </w:r>
      <w:r w:rsidRPr="00D32126">
        <w:rPr>
          <w:rFonts w:ascii="Times New Roman" w:hAnsi="Times New Roman"/>
          <w:sz w:val="24"/>
        </w:rPr>
        <w:t xml:space="preserve"> or </w:t>
      </w:r>
      <w:r w:rsidR="003178D0" w:rsidRPr="00D32126">
        <w:rPr>
          <w:rFonts w:ascii="Times New Roman" w:hAnsi="Times New Roman" w:hint="eastAsia"/>
          <w:sz w:val="24"/>
        </w:rPr>
        <w:t>percentage (</w:t>
      </w:r>
      <w:r w:rsidRPr="00D32126">
        <w:rPr>
          <w:rFonts w:ascii="Times New Roman" w:hAnsi="Times New Roman"/>
          <w:sz w:val="24"/>
        </w:rPr>
        <w:t>n</w:t>
      </w:r>
      <w:r w:rsidR="003178D0" w:rsidRPr="00D32126">
        <w:rPr>
          <w:rFonts w:ascii="Times New Roman" w:hAnsi="Times New Roman" w:hint="eastAsia"/>
          <w:sz w:val="24"/>
        </w:rPr>
        <w:t>)</w:t>
      </w:r>
      <w:r w:rsidRPr="00D32126">
        <w:rPr>
          <w:rFonts w:ascii="Times New Roman" w:hAnsi="Times New Roman"/>
          <w:sz w:val="24"/>
        </w:rPr>
        <w:t>.</w:t>
      </w:r>
    </w:p>
    <w:p w14:paraId="2724BF4F" w14:textId="1BD44A0C" w:rsidR="00DD36FD" w:rsidRPr="00D32126" w:rsidRDefault="00EC55DD" w:rsidP="002C4EFF">
      <w:pPr>
        <w:pStyle w:val="ac"/>
        <w:spacing w:line="480" w:lineRule="auto"/>
        <w:rPr>
          <w:rFonts w:ascii="Times New Roman" w:hAnsi="Times New Roman" w:cs="Times New Roman"/>
          <w:bCs/>
          <w:sz w:val="24"/>
        </w:rPr>
      </w:pPr>
      <w:r w:rsidRPr="00D32126">
        <w:rPr>
          <w:rFonts w:ascii="Times New Roman" w:hAnsi="Times New Roman" w:cs="Times New Roman" w:hint="eastAsia"/>
          <w:bCs/>
          <w:sz w:val="24"/>
        </w:rPr>
        <w:t xml:space="preserve">*Non-invasive oxygen assistance includes </w:t>
      </w:r>
      <w:r w:rsidR="007C109A" w:rsidRPr="00D32126">
        <w:rPr>
          <w:rFonts w:ascii="Times New Roman" w:hAnsi="Times New Roman" w:cs="Times New Roman"/>
          <w:bCs/>
          <w:sz w:val="24"/>
        </w:rPr>
        <w:t>Continuous Positive Airway Pressure</w:t>
      </w:r>
      <w:r w:rsidR="005C1B23">
        <w:rPr>
          <w:rFonts w:ascii="Times New Roman" w:hAnsi="Times New Roman" w:cs="Times New Roman" w:hint="eastAsia"/>
          <w:bCs/>
          <w:sz w:val="24"/>
        </w:rPr>
        <w:t xml:space="preserve"> (</w:t>
      </w:r>
      <w:r w:rsidR="007C109A" w:rsidRPr="00D32126">
        <w:rPr>
          <w:rFonts w:ascii="Times New Roman" w:hAnsi="Times New Roman" w:cs="Times New Roman" w:hint="eastAsia"/>
          <w:bCs/>
          <w:sz w:val="24"/>
        </w:rPr>
        <w:t>CPAP</w:t>
      </w:r>
      <w:r w:rsidR="007C109A" w:rsidRPr="00D32126">
        <w:rPr>
          <w:rFonts w:ascii="Times New Roman" w:hAnsi="Times New Roman" w:cs="Times New Roman"/>
          <w:bCs/>
          <w:sz w:val="24"/>
        </w:rPr>
        <w:t>), Non-invasive Positive Pressure Ventilation</w:t>
      </w:r>
      <w:r w:rsidR="005C1B23">
        <w:rPr>
          <w:rFonts w:ascii="Times New Roman" w:hAnsi="Times New Roman" w:cs="Times New Roman" w:hint="eastAsia"/>
          <w:bCs/>
          <w:sz w:val="24"/>
        </w:rPr>
        <w:t xml:space="preserve"> (N</w:t>
      </w:r>
      <w:r w:rsidR="007C109A" w:rsidRPr="00D32126">
        <w:rPr>
          <w:rFonts w:ascii="Times New Roman" w:hAnsi="Times New Roman" w:cs="Times New Roman" w:hint="eastAsia"/>
          <w:bCs/>
          <w:sz w:val="24"/>
        </w:rPr>
        <w:t>IPPV</w:t>
      </w:r>
      <w:r w:rsidR="007C109A" w:rsidRPr="00D32126">
        <w:rPr>
          <w:rFonts w:ascii="Times New Roman" w:hAnsi="Times New Roman" w:cs="Times New Roman"/>
          <w:bCs/>
          <w:sz w:val="24"/>
        </w:rPr>
        <w:t>), High Flow Nasal Cannula</w:t>
      </w:r>
      <w:r w:rsidR="005C1B23">
        <w:rPr>
          <w:rFonts w:ascii="Times New Roman" w:hAnsi="Times New Roman" w:cs="Times New Roman" w:hint="eastAsia"/>
          <w:bCs/>
          <w:sz w:val="24"/>
        </w:rPr>
        <w:t xml:space="preserve"> </w:t>
      </w:r>
      <w:r w:rsidR="007C109A" w:rsidRPr="00D32126">
        <w:rPr>
          <w:rFonts w:ascii="Times New Roman" w:hAnsi="Times New Roman" w:cs="Times New Roman" w:hint="eastAsia"/>
          <w:bCs/>
          <w:sz w:val="24"/>
        </w:rPr>
        <w:t>(HFN</w:t>
      </w:r>
      <w:r w:rsidR="005F319F">
        <w:rPr>
          <w:rFonts w:ascii="Times New Roman" w:hAnsi="Times New Roman" w:cs="Times New Roman" w:hint="eastAsia"/>
          <w:bCs/>
          <w:sz w:val="24"/>
        </w:rPr>
        <w:t>C</w:t>
      </w:r>
      <w:r w:rsidR="007C109A" w:rsidRPr="00D32126">
        <w:rPr>
          <w:rFonts w:ascii="Times New Roman" w:hAnsi="Times New Roman" w:cs="Times New Roman"/>
          <w:bCs/>
          <w:sz w:val="24"/>
        </w:rPr>
        <w:t>)</w:t>
      </w:r>
      <w:r w:rsidR="00DD36FD" w:rsidRPr="00D32126">
        <w:rPr>
          <w:rFonts w:ascii="Times New Roman" w:hAnsi="Times New Roman" w:cs="Times New Roman" w:hint="eastAsia"/>
          <w:bCs/>
          <w:sz w:val="24"/>
        </w:rPr>
        <w:t xml:space="preserve"> </w:t>
      </w:r>
    </w:p>
    <w:p w14:paraId="04EFE53E" w14:textId="77777777" w:rsidR="00B70BBB" w:rsidRPr="0059275D" w:rsidRDefault="006F293F">
      <w:pPr>
        <w:widowControl/>
        <w:wordWrap/>
        <w:autoSpaceDE/>
        <w:autoSpaceDN/>
        <w:rPr>
          <w:rFonts w:ascii="Times" w:eastAsia="Times" w:hAnsi="Times" w:cs="Times"/>
          <w:b/>
          <w:bCs/>
          <w:color w:val="000000" w:themeColor="text1"/>
          <w:kern w:val="2"/>
          <w:sz w:val="24"/>
          <w:szCs w:val="24"/>
        </w:rPr>
      </w:pPr>
      <w:r w:rsidRPr="0059275D">
        <w:rPr>
          <w:b/>
          <w:color w:val="000000" w:themeColor="text1"/>
        </w:rPr>
        <w:br w:type="page"/>
      </w:r>
    </w:p>
    <w:p w14:paraId="6C0A29F7" w14:textId="529981F7" w:rsidR="00820D3D" w:rsidRPr="0026189F" w:rsidRDefault="0071134F" w:rsidP="00820D3D">
      <w:pPr>
        <w:widowControl/>
        <w:wordWrap/>
        <w:autoSpaceDE/>
        <w:autoSpaceDN/>
        <w:rPr>
          <w:rFonts w:ascii="Times New Roman" w:hAnsi="Times New Roman" w:cs="Times New Roman"/>
          <w:b/>
          <w:bCs/>
          <w:sz w:val="24"/>
        </w:rPr>
      </w:pPr>
      <w:r w:rsidRPr="0026189F">
        <w:rPr>
          <w:rFonts w:ascii="Times" w:hAnsi="Times" w:cs="Times"/>
          <w:b/>
          <w:sz w:val="24"/>
          <w:szCs w:val="24"/>
        </w:rPr>
        <w:lastRenderedPageBreak/>
        <w:t xml:space="preserve">Supplementary Table </w:t>
      </w:r>
      <w:r w:rsidR="00C53647" w:rsidRPr="0026189F">
        <w:rPr>
          <w:rFonts w:ascii="Times" w:hAnsi="Times" w:cs="Times" w:hint="eastAsia"/>
          <w:b/>
          <w:bCs/>
          <w:sz w:val="24"/>
          <w:szCs w:val="24"/>
        </w:rPr>
        <w:t>2</w:t>
      </w:r>
      <w:r w:rsidRPr="0026189F">
        <w:rPr>
          <w:rFonts w:ascii="Times" w:hAnsi="Times" w:cs="Times"/>
          <w:b/>
          <w:sz w:val="24"/>
          <w:szCs w:val="24"/>
        </w:rPr>
        <w:t>.</w:t>
      </w:r>
      <w:r w:rsidRPr="0026189F">
        <w:rPr>
          <w:rFonts w:ascii="Times" w:hAnsi="Times" w:cs="Times"/>
          <w:b/>
        </w:rPr>
        <w:t xml:space="preserve"> </w:t>
      </w:r>
      <w:r w:rsidR="000C1FE5" w:rsidRPr="0026189F">
        <w:rPr>
          <w:rFonts w:ascii="Times New Roman" w:eastAsia="Times" w:hAnsi="Times New Roman" w:cs="Times New Roman"/>
          <w:b/>
          <w:bCs/>
          <w:sz w:val="24"/>
        </w:rPr>
        <w:t xml:space="preserve">Performance of </w:t>
      </w:r>
      <w:r w:rsidR="000C1FE5" w:rsidRPr="0026189F">
        <w:rPr>
          <w:rFonts w:ascii="Times New Roman" w:hAnsi="Times New Roman" w:cs="Times New Roman" w:hint="eastAsia"/>
          <w:b/>
          <w:bCs/>
          <w:sz w:val="24"/>
        </w:rPr>
        <w:t>step 1</w:t>
      </w:r>
      <w:r w:rsidR="000C1FE5" w:rsidRPr="0026189F">
        <w:rPr>
          <w:rFonts w:ascii="Times New Roman" w:eastAsia="Times" w:hAnsi="Times New Roman" w:cs="Times New Roman"/>
          <w:b/>
          <w:bCs/>
          <w:sz w:val="24"/>
        </w:rPr>
        <w:t xml:space="preserve"> model for </w:t>
      </w:r>
      <w:r w:rsidR="000C1FE5" w:rsidRPr="0026189F">
        <w:rPr>
          <w:rFonts w:ascii="Times New Roman" w:hAnsi="Times New Roman" w:cs="Times New Roman" w:hint="eastAsia"/>
          <w:b/>
          <w:bCs/>
          <w:sz w:val="24"/>
        </w:rPr>
        <w:t xml:space="preserve">RD-risk </w:t>
      </w:r>
      <w:r w:rsidR="000C1FE5" w:rsidRPr="0026189F">
        <w:rPr>
          <w:rFonts w:ascii="Times New Roman" w:hAnsi="Times New Roman" w:cs="Times New Roman"/>
          <w:b/>
          <w:bCs/>
          <w:sz w:val="24"/>
        </w:rPr>
        <w:t>pregnancy</w:t>
      </w:r>
      <w:r w:rsidR="000C1FE5" w:rsidRPr="0026189F">
        <w:rPr>
          <w:rFonts w:ascii="Times New Roman" w:hAnsi="Times New Roman" w:cs="Times New Roman" w:hint="eastAsia"/>
          <w:b/>
          <w:bCs/>
          <w:sz w:val="24"/>
        </w:rPr>
        <w:t xml:space="preserve"> screening </w:t>
      </w:r>
      <w:r w:rsidR="000C1FE5" w:rsidRPr="0026189F">
        <w:rPr>
          <w:rFonts w:ascii="Times New Roman" w:eastAsia="Times" w:hAnsi="Times New Roman" w:cs="Times New Roman"/>
          <w:b/>
          <w:bCs/>
          <w:sz w:val="24"/>
        </w:rPr>
        <w:t>in 5-fold CV.</w:t>
      </w:r>
    </w:p>
    <w:tbl>
      <w:tblPr>
        <w:tblW w:w="9220" w:type="dxa"/>
        <w:tblCellMar>
          <w:left w:w="0" w:type="dxa"/>
          <w:right w:w="0" w:type="dxa"/>
        </w:tblCellMar>
        <w:tblLook w:val="0600" w:firstRow="0" w:lastRow="0" w:firstColumn="0" w:lastColumn="0" w:noHBand="1" w:noVBand="1"/>
      </w:tblPr>
      <w:tblGrid>
        <w:gridCol w:w="1683"/>
        <w:gridCol w:w="1202"/>
        <w:gridCol w:w="1203"/>
        <w:gridCol w:w="1203"/>
        <w:gridCol w:w="1203"/>
        <w:gridCol w:w="1243"/>
        <w:gridCol w:w="1483"/>
      </w:tblGrid>
      <w:tr w:rsidR="0026189F" w:rsidRPr="0026189F" w14:paraId="262861FA" w14:textId="77777777" w:rsidTr="00550529">
        <w:trPr>
          <w:trHeight w:val="343"/>
        </w:trPr>
        <w:tc>
          <w:tcPr>
            <w:tcW w:w="1683" w:type="dxa"/>
            <w:vMerge w:val="restart"/>
            <w:tcBorders>
              <w:top w:val="single" w:sz="4" w:space="0" w:color="auto"/>
              <w:left w:val="nil"/>
              <w:bottom w:val="single" w:sz="8" w:space="0" w:color="000000"/>
              <w:right w:val="nil"/>
            </w:tcBorders>
            <w:tcMar>
              <w:top w:w="15" w:type="dxa"/>
              <w:left w:w="15" w:type="dxa"/>
              <w:bottom w:w="0" w:type="dxa"/>
              <w:right w:w="15" w:type="dxa"/>
            </w:tcMar>
            <w:vAlign w:val="center"/>
            <w:hideMark/>
          </w:tcPr>
          <w:p w14:paraId="5CF8CE42" w14:textId="77777777" w:rsidR="00550529" w:rsidRPr="0026189F" w:rsidRDefault="00550529" w:rsidP="00550529">
            <w:pPr>
              <w:jc w:val="center"/>
              <w:rPr>
                <w:rFonts w:ascii="Times New Roman" w:hAnsi="Times New Roman" w:cs="Times New Roman"/>
                <w:sz w:val="24"/>
                <w:szCs w:val="24"/>
              </w:rPr>
            </w:pPr>
          </w:p>
        </w:tc>
        <w:tc>
          <w:tcPr>
            <w:tcW w:w="6054" w:type="dxa"/>
            <w:gridSpan w:val="5"/>
            <w:tcBorders>
              <w:top w:val="single" w:sz="4" w:space="0" w:color="auto"/>
              <w:left w:val="nil"/>
              <w:bottom w:val="nil"/>
              <w:right w:val="nil"/>
            </w:tcBorders>
            <w:tcMar>
              <w:top w:w="15" w:type="dxa"/>
              <w:left w:w="15" w:type="dxa"/>
              <w:bottom w:w="0" w:type="dxa"/>
              <w:right w:w="15" w:type="dxa"/>
            </w:tcMar>
            <w:vAlign w:val="center"/>
            <w:hideMark/>
          </w:tcPr>
          <w:p w14:paraId="500D989C" w14:textId="6FCC401F" w:rsidR="00550529" w:rsidRPr="0026189F" w:rsidRDefault="00550529" w:rsidP="00550529">
            <w:pPr>
              <w:jc w:val="center"/>
              <w:rPr>
                <w:rFonts w:ascii="Times New Roman" w:hAnsi="Times New Roman" w:cs="Times New Roman"/>
                <w:b/>
                <w:bCs/>
                <w:sz w:val="24"/>
                <w:szCs w:val="24"/>
              </w:rPr>
            </w:pPr>
            <w:r w:rsidRPr="0026189F">
              <w:rPr>
                <w:rFonts w:ascii="Times New Roman" w:hAnsi="Times New Roman" w:cs="Times New Roman"/>
                <w:b/>
                <w:bCs/>
                <w:sz w:val="24"/>
                <w:szCs w:val="24"/>
              </w:rPr>
              <w:t>Accuracy</w:t>
            </w:r>
          </w:p>
        </w:tc>
        <w:tc>
          <w:tcPr>
            <w:tcW w:w="1483" w:type="dxa"/>
            <w:vMerge w:val="restart"/>
            <w:tcBorders>
              <w:top w:val="single" w:sz="4" w:space="0" w:color="auto"/>
              <w:left w:val="nil"/>
              <w:bottom w:val="single" w:sz="8" w:space="0" w:color="000000"/>
              <w:right w:val="nil"/>
            </w:tcBorders>
            <w:tcMar>
              <w:top w:w="15" w:type="dxa"/>
              <w:left w:w="15" w:type="dxa"/>
              <w:bottom w:w="0" w:type="dxa"/>
              <w:right w:w="15" w:type="dxa"/>
            </w:tcMar>
            <w:vAlign w:val="center"/>
            <w:hideMark/>
          </w:tcPr>
          <w:p w14:paraId="34A48252" w14:textId="77780BDE" w:rsidR="00550529" w:rsidRPr="0026189F" w:rsidRDefault="00550529" w:rsidP="00550529">
            <w:pPr>
              <w:jc w:val="center"/>
              <w:rPr>
                <w:rFonts w:ascii="Times New Roman" w:hAnsi="Times New Roman" w:cs="Times New Roman"/>
                <w:sz w:val="24"/>
                <w:szCs w:val="24"/>
              </w:rPr>
            </w:pPr>
            <w:r w:rsidRPr="0026189F">
              <w:rPr>
                <w:rFonts w:ascii="Times New Roman" w:hAnsi="Times New Roman" w:cs="Times New Roman"/>
                <w:b/>
                <w:bCs/>
                <w:sz w:val="24"/>
                <w:szCs w:val="24"/>
              </w:rPr>
              <w:t>Mean</w:t>
            </w:r>
          </w:p>
        </w:tc>
      </w:tr>
      <w:tr w:rsidR="0026189F" w:rsidRPr="0026189F" w14:paraId="55D8D1DC" w14:textId="77777777" w:rsidTr="00550529">
        <w:trPr>
          <w:trHeight w:val="368"/>
        </w:trPr>
        <w:tc>
          <w:tcPr>
            <w:tcW w:w="0" w:type="auto"/>
            <w:vMerge/>
            <w:tcBorders>
              <w:top w:val="single" w:sz="8" w:space="0" w:color="000000"/>
              <w:left w:val="nil"/>
              <w:bottom w:val="single" w:sz="8" w:space="0" w:color="000000"/>
              <w:right w:val="nil"/>
            </w:tcBorders>
            <w:vAlign w:val="center"/>
            <w:hideMark/>
          </w:tcPr>
          <w:p w14:paraId="764373A8" w14:textId="77777777" w:rsidR="00550529" w:rsidRPr="0026189F" w:rsidRDefault="00550529" w:rsidP="00550529">
            <w:pPr>
              <w:jc w:val="center"/>
              <w:rPr>
                <w:rFonts w:ascii="Times New Roman" w:hAnsi="Times New Roman" w:cs="Times New Roman"/>
                <w:sz w:val="24"/>
                <w:szCs w:val="24"/>
              </w:rPr>
            </w:pPr>
          </w:p>
        </w:tc>
        <w:tc>
          <w:tcPr>
            <w:tcW w:w="1202" w:type="dxa"/>
            <w:tcBorders>
              <w:top w:val="nil"/>
              <w:left w:val="nil"/>
              <w:bottom w:val="single" w:sz="8" w:space="0" w:color="000000"/>
              <w:right w:val="nil"/>
            </w:tcBorders>
            <w:tcMar>
              <w:top w:w="15" w:type="dxa"/>
              <w:left w:w="15" w:type="dxa"/>
              <w:bottom w:w="0" w:type="dxa"/>
              <w:right w:w="15" w:type="dxa"/>
            </w:tcMar>
            <w:vAlign w:val="center"/>
            <w:hideMark/>
          </w:tcPr>
          <w:p w14:paraId="14B8EAF2" w14:textId="79320E02" w:rsidR="00550529" w:rsidRPr="0026189F" w:rsidRDefault="00550529" w:rsidP="00550529">
            <w:pPr>
              <w:jc w:val="center"/>
              <w:rPr>
                <w:rFonts w:ascii="Times New Roman" w:hAnsi="Times New Roman" w:cs="Times New Roman"/>
                <w:sz w:val="24"/>
                <w:szCs w:val="24"/>
              </w:rPr>
            </w:pPr>
            <w:r w:rsidRPr="0026189F">
              <w:rPr>
                <w:rFonts w:ascii="Times New Roman" w:hAnsi="Times New Roman" w:cs="Times New Roman"/>
                <w:sz w:val="24"/>
                <w:szCs w:val="24"/>
              </w:rPr>
              <w:t>CV1</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151A0395" w14:textId="769CBA08" w:rsidR="00550529" w:rsidRPr="0026189F" w:rsidRDefault="00550529" w:rsidP="00550529">
            <w:pPr>
              <w:jc w:val="center"/>
              <w:rPr>
                <w:rFonts w:ascii="Times New Roman" w:hAnsi="Times New Roman" w:cs="Times New Roman"/>
                <w:sz w:val="24"/>
                <w:szCs w:val="24"/>
              </w:rPr>
            </w:pPr>
            <w:r w:rsidRPr="0026189F">
              <w:rPr>
                <w:rFonts w:ascii="Times New Roman" w:hAnsi="Times New Roman" w:cs="Times New Roman"/>
                <w:sz w:val="24"/>
                <w:szCs w:val="24"/>
              </w:rPr>
              <w:t>CV2</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2208316A" w14:textId="241AD84D" w:rsidR="00550529" w:rsidRPr="0026189F" w:rsidRDefault="00550529" w:rsidP="00550529">
            <w:pPr>
              <w:jc w:val="center"/>
              <w:rPr>
                <w:rFonts w:ascii="Times New Roman" w:hAnsi="Times New Roman" w:cs="Times New Roman"/>
                <w:sz w:val="24"/>
                <w:szCs w:val="24"/>
              </w:rPr>
            </w:pPr>
            <w:r w:rsidRPr="0026189F">
              <w:rPr>
                <w:rFonts w:ascii="Times New Roman" w:hAnsi="Times New Roman" w:cs="Times New Roman"/>
                <w:sz w:val="24"/>
                <w:szCs w:val="24"/>
              </w:rPr>
              <w:t>CV3</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2F5C7185" w14:textId="626E2171" w:rsidR="00550529" w:rsidRPr="0026189F" w:rsidRDefault="00550529" w:rsidP="00550529">
            <w:pPr>
              <w:jc w:val="center"/>
              <w:rPr>
                <w:rFonts w:ascii="Times New Roman" w:hAnsi="Times New Roman" w:cs="Times New Roman"/>
                <w:sz w:val="24"/>
                <w:szCs w:val="24"/>
              </w:rPr>
            </w:pPr>
            <w:r w:rsidRPr="0026189F">
              <w:rPr>
                <w:rFonts w:ascii="Times New Roman" w:hAnsi="Times New Roman" w:cs="Times New Roman"/>
                <w:sz w:val="24"/>
                <w:szCs w:val="24"/>
              </w:rPr>
              <w:t>CV4</w:t>
            </w:r>
          </w:p>
        </w:tc>
        <w:tc>
          <w:tcPr>
            <w:tcW w:w="1243" w:type="dxa"/>
            <w:tcBorders>
              <w:top w:val="nil"/>
              <w:left w:val="nil"/>
              <w:bottom w:val="single" w:sz="8" w:space="0" w:color="000000"/>
              <w:right w:val="nil"/>
            </w:tcBorders>
            <w:tcMar>
              <w:top w:w="15" w:type="dxa"/>
              <w:left w:w="15" w:type="dxa"/>
              <w:bottom w:w="0" w:type="dxa"/>
              <w:right w:w="15" w:type="dxa"/>
            </w:tcMar>
            <w:vAlign w:val="center"/>
            <w:hideMark/>
          </w:tcPr>
          <w:p w14:paraId="087BD622" w14:textId="1A00A569" w:rsidR="00550529" w:rsidRPr="0026189F" w:rsidRDefault="00550529" w:rsidP="00550529">
            <w:pPr>
              <w:jc w:val="center"/>
              <w:rPr>
                <w:rFonts w:ascii="Times New Roman" w:hAnsi="Times New Roman" w:cs="Times New Roman"/>
                <w:sz w:val="24"/>
                <w:szCs w:val="24"/>
              </w:rPr>
            </w:pPr>
            <w:r w:rsidRPr="0026189F">
              <w:rPr>
                <w:rFonts w:ascii="Times New Roman" w:hAnsi="Times New Roman" w:cs="Times New Roman"/>
                <w:sz w:val="24"/>
                <w:szCs w:val="24"/>
              </w:rPr>
              <w:t>CV5</w:t>
            </w:r>
          </w:p>
        </w:tc>
        <w:tc>
          <w:tcPr>
            <w:tcW w:w="0" w:type="auto"/>
            <w:vMerge/>
            <w:tcBorders>
              <w:top w:val="single" w:sz="8" w:space="0" w:color="000000"/>
              <w:left w:val="nil"/>
              <w:bottom w:val="single" w:sz="8" w:space="0" w:color="000000"/>
              <w:right w:val="nil"/>
            </w:tcBorders>
            <w:vAlign w:val="center"/>
            <w:hideMark/>
          </w:tcPr>
          <w:p w14:paraId="11D28F86" w14:textId="77777777" w:rsidR="00550529" w:rsidRPr="0026189F" w:rsidRDefault="00550529" w:rsidP="00550529">
            <w:pPr>
              <w:jc w:val="center"/>
              <w:rPr>
                <w:rFonts w:ascii="Times New Roman" w:hAnsi="Times New Roman" w:cs="Times New Roman"/>
                <w:sz w:val="24"/>
                <w:szCs w:val="24"/>
              </w:rPr>
            </w:pPr>
          </w:p>
        </w:tc>
      </w:tr>
      <w:tr w:rsidR="0026189F" w:rsidRPr="0026189F" w14:paraId="76649F36" w14:textId="77777777" w:rsidTr="00550529">
        <w:trPr>
          <w:trHeight w:val="775"/>
        </w:trPr>
        <w:tc>
          <w:tcPr>
            <w:tcW w:w="1683" w:type="dxa"/>
            <w:tcBorders>
              <w:top w:val="single" w:sz="8" w:space="0" w:color="000000"/>
              <w:left w:val="nil"/>
              <w:bottom w:val="single" w:sz="8" w:space="0" w:color="BFBFBF"/>
              <w:right w:val="nil"/>
            </w:tcBorders>
            <w:tcMar>
              <w:top w:w="15" w:type="dxa"/>
              <w:left w:w="15" w:type="dxa"/>
              <w:bottom w:w="0" w:type="dxa"/>
              <w:right w:w="15" w:type="dxa"/>
            </w:tcMar>
            <w:vAlign w:val="center"/>
            <w:hideMark/>
          </w:tcPr>
          <w:p w14:paraId="79F7B804" w14:textId="303957EA" w:rsidR="00550529" w:rsidRPr="0026189F" w:rsidRDefault="00550529" w:rsidP="00550529">
            <w:pPr>
              <w:spacing w:after="0"/>
              <w:jc w:val="center"/>
              <w:rPr>
                <w:rFonts w:ascii="Times New Roman" w:hAnsi="Times New Roman" w:cs="Times New Roman"/>
                <w:b/>
                <w:bCs/>
                <w:sz w:val="24"/>
                <w:szCs w:val="24"/>
              </w:rPr>
            </w:pPr>
            <w:r w:rsidRPr="0026189F">
              <w:rPr>
                <w:rFonts w:ascii="Times New Roman" w:hAnsi="Times New Roman" w:cs="Times New Roman"/>
                <w:b/>
                <w:bCs/>
                <w:sz w:val="24"/>
                <w:szCs w:val="24"/>
              </w:rPr>
              <w:t>Training</w:t>
            </w:r>
          </w:p>
        </w:tc>
        <w:tc>
          <w:tcPr>
            <w:tcW w:w="1202"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2F5B5C27" w14:textId="28CA7878"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1</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5EEB10D1" w14:textId="7A7C54B4"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1</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7AF11B28" w14:textId="71FBAF8C"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0.99</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0EABC9B1" w14:textId="077805F4"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0.99</w:t>
            </w:r>
          </w:p>
        </w:tc>
        <w:tc>
          <w:tcPr>
            <w:tcW w:w="124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6F653E06" w14:textId="3D87EA42"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0.99</w:t>
            </w:r>
          </w:p>
        </w:tc>
        <w:tc>
          <w:tcPr>
            <w:tcW w:w="1483" w:type="dxa"/>
            <w:tcBorders>
              <w:top w:val="single" w:sz="8" w:space="0" w:color="000000"/>
              <w:left w:val="nil"/>
              <w:bottom w:val="single" w:sz="8" w:space="0" w:color="BFBFBF"/>
              <w:right w:val="nil"/>
            </w:tcBorders>
            <w:tcMar>
              <w:top w:w="15" w:type="dxa"/>
              <w:left w:w="15" w:type="dxa"/>
              <w:bottom w:w="0" w:type="dxa"/>
              <w:right w:w="15" w:type="dxa"/>
            </w:tcMar>
            <w:vAlign w:val="center"/>
            <w:hideMark/>
          </w:tcPr>
          <w:p w14:paraId="1A096B43" w14:textId="0416C2F1" w:rsidR="00550529" w:rsidRPr="0026189F" w:rsidRDefault="00C917C0"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0.99</w:t>
            </w:r>
            <w:r w:rsidR="00550529" w:rsidRPr="0026189F">
              <w:rPr>
                <w:rFonts w:ascii="Times New Roman" w:hAnsi="Times New Roman" w:cs="Times New Roman"/>
                <w:sz w:val="24"/>
                <w:szCs w:val="24"/>
              </w:rPr>
              <w:t xml:space="preserve"> ± </w:t>
            </w:r>
            <w:r w:rsidRPr="0026189F">
              <w:rPr>
                <w:rFonts w:ascii="Times New Roman" w:hAnsi="Times New Roman" w:cs="Times New Roman" w:hint="eastAsia"/>
                <w:sz w:val="24"/>
                <w:szCs w:val="24"/>
              </w:rPr>
              <w:t>0.005</w:t>
            </w:r>
          </w:p>
        </w:tc>
      </w:tr>
      <w:tr w:rsidR="00550529" w:rsidRPr="0026189F" w14:paraId="2A52A472" w14:textId="77777777" w:rsidTr="00550529">
        <w:trPr>
          <w:trHeight w:val="775"/>
        </w:trPr>
        <w:tc>
          <w:tcPr>
            <w:tcW w:w="1683" w:type="dxa"/>
            <w:tcBorders>
              <w:top w:val="single" w:sz="8" w:space="0" w:color="BFBFBF"/>
              <w:left w:val="nil"/>
              <w:bottom w:val="single" w:sz="12" w:space="0" w:color="000000"/>
              <w:right w:val="nil"/>
            </w:tcBorders>
            <w:tcMar>
              <w:top w:w="15" w:type="dxa"/>
              <w:left w:w="15" w:type="dxa"/>
              <w:bottom w:w="0" w:type="dxa"/>
              <w:right w:w="15" w:type="dxa"/>
            </w:tcMar>
            <w:vAlign w:val="center"/>
            <w:hideMark/>
          </w:tcPr>
          <w:p w14:paraId="0D3CCB76" w14:textId="61A083FD" w:rsidR="00550529" w:rsidRPr="0026189F" w:rsidRDefault="00550529" w:rsidP="00550529">
            <w:pPr>
              <w:spacing w:after="0"/>
              <w:jc w:val="center"/>
              <w:rPr>
                <w:rFonts w:ascii="Times New Roman" w:hAnsi="Times New Roman" w:cs="Times New Roman"/>
                <w:sz w:val="24"/>
                <w:szCs w:val="24"/>
              </w:rPr>
            </w:pPr>
            <w:r w:rsidRPr="0026189F">
              <w:rPr>
                <w:rFonts w:ascii="Times New Roman" w:hAnsi="Times New Roman" w:cs="Times New Roman"/>
                <w:b/>
                <w:bCs/>
                <w:sz w:val="24"/>
                <w:szCs w:val="24"/>
              </w:rPr>
              <w:t>Validation</w:t>
            </w:r>
          </w:p>
        </w:tc>
        <w:tc>
          <w:tcPr>
            <w:tcW w:w="1202"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7056369F" w14:textId="612D4638"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0.86</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367A59EA" w14:textId="485BA8DE"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0.80</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0ED82C12" w14:textId="3F1A19D4"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0.85</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161F5BA6" w14:textId="6FDF7C2F"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0.79</w:t>
            </w:r>
          </w:p>
        </w:tc>
        <w:tc>
          <w:tcPr>
            <w:tcW w:w="124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4C0BB01E" w14:textId="212E16FC" w:rsidR="00550529" w:rsidRPr="0026189F" w:rsidRDefault="00030B41"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0.78</w:t>
            </w:r>
          </w:p>
        </w:tc>
        <w:tc>
          <w:tcPr>
            <w:tcW w:w="1483" w:type="dxa"/>
            <w:tcBorders>
              <w:top w:val="single" w:sz="8" w:space="0" w:color="BFBFBF"/>
              <w:left w:val="nil"/>
              <w:bottom w:val="single" w:sz="12" w:space="0" w:color="000000"/>
              <w:right w:val="nil"/>
            </w:tcBorders>
            <w:tcMar>
              <w:top w:w="15" w:type="dxa"/>
              <w:left w:w="15" w:type="dxa"/>
              <w:bottom w:w="0" w:type="dxa"/>
              <w:right w:w="15" w:type="dxa"/>
            </w:tcMar>
            <w:vAlign w:val="center"/>
            <w:hideMark/>
          </w:tcPr>
          <w:p w14:paraId="77704D4E" w14:textId="3077C208" w:rsidR="00550529" w:rsidRPr="0026189F" w:rsidRDefault="00C917C0" w:rsidP="00550529">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0.81</w:t>
            </w:r>
            <w:r w:rsidR="00550529" w:rsidRPr="0026189F">
              <w:rPr>
                <w:rFonts w:ascii="Times New Roman" w:hAnsi="Times New Roman" w:cs="Times New Roman"/>
                <w:sz w:val="24"/>
                <w:szCs w:val="24"/>
              </w:rPr>
              <w:t xml:space="preserve"> ± </w:t>
            </w:r>
            <w:r w:rsidRPr="0026189F">
              <w:rPr>
                <w:rFonts w:ascii="Times New Roman" w:hAnsi="Times New Roman" w:cs="Times New Roman" w:hint="eastAsia"/>
                <w:sz w:val="24"/>
                <w:szCs w:val="24"/>
              </w:rPr>
              <w:t>0.036</w:t>
            </w:r>
          </w:p>
        </w:tc>
      </w:tr>
    </w:tbl>
    <w:p w14:paraId="3F7B6DAD" w14:textId="77777777" w:rsidR="00820D3D" w:rsidRPr="0026189F" w:rsidRDefault="00820D3D" w:rsidP="00820D3D">
      <w:pPr>
        <w:pStyle w:val="SuppleManuscript"/>
        <w:jc w:val="left"/>
        <w:rPr>
          <w:rFonts w:ascii="Times New Roman" w:hAnsi="Times New Roman" w:cs="Times New Roman"/>
          <w:b/>
        </w:rPr>
      </w:pPr>
    </w:p>
    <w:tbl>
      <w:tblPr>
        <w:tblW w:w="9220" w:type="dxa"/>
        <w:tblCellMar>
          <w:left w:w="0" w:type="dxa"/>
          <w:right w:w="0" w:type="dxa"/>
        </w:tblCellMar>
        <w:tblLook w:val="0600" w:firstRow="0" w:lastRow="0" w:firstColumn="0" w:lastColumn="0" w:noHBand="1" w:noVBand="1"/>
      </w:tblPr>
      <w:tblGrid>
        <w:gridCol w:w="1683"/>
        <w:gridCol w:w="1202"/>
        <w:gridCol w:w="1203"/>
        <w:gridCol w:w="1203"/>
        <w:gridCol w:w="1203"/>
        <w:gridCol w:w="1243"/>
        <w:gridCol w:w="1483"/>
      </w:tblGrid>
      <w:tr w:rsidR="0026189F" w:rsidRPr="0026189F" w14:paraId="598B5E02" w14:textId="77777777" w:rsidTr="008B2D62">
        <w:trPr>
          <w:trHeight w:val="343"/>
        </w:trPr>
        <w:tc>
          <w:tcPr>
            <w:tcW w:w="1683" w:type="dxa"/>
            <w:vMerge w:val="restart"/>
            <w:tcBorders>
              <w:top w:val="single" w:sz="4" w:space="0" w:color="auto"/>
              <w:left w:val="nil"/>
              <w:bottom w:val="single" w:sz="8" w:space="0" w:color="000000"/>
              <w:right w:val="nil"/>
            </w:tcBorders>
            <w:tcMar>
              <w:top w:w="15" w:type="dxa"/>
              <w:left w:w="15" w:type="dxa"/>
              <w:bottom w:w="0" w:type="dxa"/>
              <w:right w:w="15" w:type="dxa"/>
            </w:tcMar>
            <w:vAlign w:val="center"/>
            <w:hideMark/>
          </w:tcPr>
          <w:p w14:paraId="4D303091" w14:textId="77777777" w:rsidR="00030B41" w:rsidRPr="0026189F" w:rsidRDefault="00030B41" w:rsidP="008B2D62">
            <w:pPr>
              <w:jc w:val="center"/>
              <w:rPr>
                <w:rFonts w:ascii="Times New Roman" w:hAnsi="Times New Roman" w:cs="Times New Roman"/>
                <w:sz w:val="24"/>
                <w:szCs w:val="24"/>
              </w:rPr>
            </w:pPr>
          </w:p>
        </w:tc>
        <w:tc>
          <w:tcPr>
            <w:tcW w:w="6054" w:type="dxa"/>
            <w:gridSpan w:val="5"/>
            <w:tcBorders>
              <w:top w:val="single" w:sz="4" w:space="0" w:color="auto"/>
              <w:left w:val="nil"/>
              <w:bottom w:val="nil"/>
              <w:right w:val="nil"/>
            </w:tcBorders>
            <w:tcMar>
              <w:top w:w="15" w:type="dxa"/>
              <w:left w:w="15" w:type="dxa"/>
              <w:bottom w:w="0" w:type="dxa"/>
              <w:right w:w="15" w:type="dxa"/>
            </w:tcMar>
            <w:vAlign w:val="center"/>
            <w:hideMark/>
          </w:tcPr>
          <w:p w14:paraId="4CC3F887" w14:textId="7F4757B9" w:rsidR="00030B41" w:rsidRPr="0026189F" w:rsidRDefault="00030B41" w:rsidP="008B2D62">
            <w:pPr>
              <w:jc w:val="center"/>
              <w:rPr>
                <w:rFonts w:ascii="Times New Roman" w:hAnsi="Times New Roman" w:cs="Times New Roman"/>
                <w:b/>
                <w:bCs/>
                <w:sz w:val="24"/>
                <w:szCs w:val="24"/>
              </w:rPr>
            </w:pPr>
            <w:r w:rsidRPr="0026189F">
              <w:rPr>
                <w:rFonts w:ascii="Times New Roman" w:hAnsi="Times New Roman" w:cs="Times New Roman" w:hint="eastAsia"/>
                <w:b/>
                <w:bCs/>
                <w:sz w:val="24"/>
                <w:szCs w:val="24"/>
              </w:rPr>
              <w:t>Loss</w:t>
            </w:r>
          </w:p>
        </w:tc>
        <w:tc>
          <w:tcPr>
            <w:tcW w:w="1483" w:type="dxa"/>
            <w:vMerge w:val="restart"/>
            <w:tcBorders>
              <w:top w:val="single" w:sz="4" w:space="0" w:color="auto"/>
              <w:left w:val="nil"/>
              <w:bottom w:val="single" w:sz="8" w:space="0" w:color="000000"/>
              <w:right w:val="nil"/>
            </w:tcBorders>
            <w:tcMar>
              <w:top w:w="15" w:type="dxa"/>
              <w:left w:w="15" w:type="dxa"/>
              <w:bottom w:w="0" w:type="dxa"/>
              <w:right w:w="15" w:type="dxa"/>
            </w:tcMar>
            <w:vAlign w:val="center"/>
            <w:hideMark/>
          </w:tcPr>
          <w:p w14:paraId="15222252" w14:textId="77777777" w:rsidR="00030B41" w:rsidRPr="0026189F" w:rsidRDefault="00030B41" w:rsidP="008B2D62">
            <w:pPr>
              <w:jc w:val="center"/>
              <w:rPr>
                <w:rFonts w:ascii="Times New Roman" w:hAnsi="Times New Roman" w:cs="Times New Roman"/>
                <w:sz w:val="24"/>
                <w:szCs w:val="24"/>
              </w:rPr>
            </w:pPr>
            <w:r w:rsidRPr="0026189F">
              <w:rPr>
                <w:rFonts w:ascii="Times New Roman" w:hAnsi="Times New Roman" w:cs="Times New Roman"/>
                <w:b/>
                <w:bCs/>
                <w:sz w:val="24"/>
                <w:szCs w:val="24"/>
              </w:rPr>
              <w:t>Mean</w:t>
            </w:r>
          </w:p>
        </w:tc>
      </w:tr>
      <w:tr w:rsidR="0026189F" w:rsidRPr="0026189F" w14:paraId="739AD024" w14:textId="77777777" w:rsidTr="008B2D62">
        <w:trPr>
          <w:trHeight w:val="368"/>
        </w:trPr>
        <w:tc>
          <w:tcPr>
            <w:tcW w:w="0" w:type="auto"/>
            <w:vMerge/>
            <w:tcBorders>
              <w:top w:val="single" w:sz="8" w:space="0" w:color="000000"/>
              <w:left w:val="nil"/>
              <w:bottom w:val="single" w:sz="8" w:space="0" w:color="000000"/>
              <w:right w:val="nil"/>
            </w:tcBorders>
            <w:vAlign w:val="center"/>
            <w:hideMark/>
          </w:tcPr>
          <w:p w14:paraId="52A251BC" w14:textId="77777777" w:rsidR="00030B41" w:rsidRPr="0026189F" w:rsidRDefault="00030B41" w:rsidP="008B2D62">
            <w:pPr>
              <w:jc w:val="center"/>
              <w:rPr>
                <w:rFonts w:ascii="Times New Roman" w:hAnsi="Times New Roman" w:cs="Times New Roman"/>
                <w:sz w:val="24"/>
                <w:szCs w:val="24"/>
              </w:rPr>
            </w:pPr>
          </w:p>
        </w:tc>
        <w:tc>
          <w:tcPr>
            <w:tcW w:w="1202" w:type="dxa"/>
            <w:tcBorders>
              <w:top w:val="nil"/>
              <w:left w:val="nil"/>
              <w:bottom w:val="single" w:sz="8" w:space="0" w:color="000000"/>
              <w:right w:val="nil"/>
            </w:tcBorders>
            <w:tcMar>
              <w:top w:w="15" w:type="dxa"/>
              <w:left w:w="15" w:type="dxa"/>
              <w:bottom w:w="0" w:type="dxa"/>
              <w:right w:w="15" w:type="dxa"/>
            </w:tcMar>
            <w:vAlign w:val="center"/>
            <w:hideMark/>
          </w:tcPr>
          <w:p w14:paraId="38267F6D" w14:textId="77777777" w:rsidR="00030B41" w:rsidRPr="0026189F" w:rsidRDefault="00030B41" w:rsidP="008B2D62">
            <w:pPr>
              <w:jc w:val="center"/>
              <w:rPr>
                <w:rFonts w:ascii="Times New Roman" w:hAnsi="Times New Roman" w:cs="Times New Roman"/>
                <w:sz w:val="24"/>
                <w:szCs w:val="24"/>
              </w:rPr>
            </w:pPr>
            <w:r w:rsidRPr="0026189F">
              <w:rPr>
                <w:rFonts w:ascii="Times New Roman" w:hAnsi="Times New Roman" w:cs="Times New Roman"/>
                <w:sz w:val="24"/>
                <w:szCs w:val="24"/>
              </w:rPr>
              <w:t>CV1</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37F3422E" w14:textId="77777777" w:rsidR="00030B41" w:rsidRPr="0026189F" w:rsidRDefault="00030B41" w:rsidP="008B2D62">
            <w:pPr>
              <w:jc w:val="center"/>
              <w:rPr>
                <w:rFonts w:ascii="Times New Roman" w:hAnsi="Times New Roman" w:cs="Times New Roman"/>
                <w:sz w:val="24"/>
                <w:szCs w:val="24"/>
              </w:rPr>
            </w:pPr>
            <w:r w:rsidRPr="0026189F">
              <w:rPr>
                <w:rFonts w:ascii="Times New Roman" w:hAnsi="Times New Roman" w:cs="Times New Roman"/>
                <w:sz w:val="24"/>
                <w:szCs w:val="24"/>
              </w:rPr>
              <w:t>CV2</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0A3EA06D" w14:textId="77777777" w:rsidR="00030B41" w:rsidRPr="0026189F" w:rsidRDefault="00030B41" w:rsidP="008B2D62">
            <w:pPr>
              <w:jc w:val="center"/>
              <w:rPr>
                <w:rFonts w:ascii="Times New Roman" w:hAnsi="Times New Roman" w:cs="Times New Roman"/>
                <w:sz w:val="24"/>
                <w:szCs w:val="24"/>
              </w:rPr>
            </w:pPr>
            <w:r w:rsidRPr="0026189F">
              <w:rPr>
                <w:rFonts w:ascii="Times New Roman" w:hAnsi="Times New Roman" w:cs="Times New Roman"/>
                <w:sz w:val="24"/>
                <w:szCs w:val="24"/>
              </w:rPr>
              <w:t>CV3</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1F9D348A" w14:textId="77777777" w:rsidR="00030B41" w:rsidRPr="0026189F" w:rsidRDefault="00030B41" w:rsidP="008B2D62">
            <w:pPr>
              <w:jc w:val="center"/>
              <w:rPr>
                <w:rFonts w:ascii="Times New Roman" w:hAnsi="Times New Roman" w:cs="Times New Roman"/>
                <w:sz w:val="24"/>
                <w:szCs w:val="24"/>
              </w:rPr>
            </w:pPr>
            <w:r w:rsidRPr="0026189F">
              <w:rPr>
                <w:rFonts w:ascii="Times New Roman" w:hAnsi="Times New Roman" w:cs="Times New Roman"/>
                <w:sz w:val="24"/>
                <w:szCs w:val="24"/>
              </w:rPr>
              <w:t>CV4</w:t>
            </w:r>
          </w:p>
        </w:tc>
        <w:tc>
          <w:tcPr>
            <w:tcW w:w="1243" w:type="dxa"/>
            <w:tcBorders>
              <w:top w:val="nil"/>
              <w:left w:val="nil"/>
              <w:bottom w:val="single" w:sz="8" w:space="0" w:color="000000"/>
              <w:right w:val="nil"/>
            </w:tcBorders>
            <w:tcMar>
              <w:top w:w="15" w:type="dxa"/>
              <w:left w:w="15" w:type="dxa"/>
              <w:bottom w:w="0" w:type="dxa"/>
              <w:right w:w="15" w:type="dxa"/>
            </w:tcMar>
            <w:vAlign w:val="center"/>
            <w:hideMark/>
          </w:tcPr>
          <w:p w14:paraId="6CF55BC9" w14:textId="77777777" w:rsidR="00030B41" w:rsidRPr="0026189F" w:rsidRDefault="00030B41" w:rsidP="008B2D62">
            <w:pPr>
              <w:jc w:val="center"/>
              <w:rPr>
                <w:rFonts w:ascii="Times New Roman" w:hAnsi="Times New Roman" w:cs="Times New Roman"/>
                <w:sz w:val="24"/>
                <w:szCs w:val="24"/>
              </w:rPr>
            </w:pPr>
            <w:r w:rsidRPr="0026189F">
              <w:rPr>
                <w:rFonts w:ascii="Times New Roman" w:hAnsi="Times New Roman" w:cs="Times New Roman"/>
                <w:sz w:val="24"/>
                <w:szCs w:val="24"/>
              </w:rPr>
              <w:t>CV5</w:t>
            </w:r>
          </w:p>
        </w:tc>
        <w:tc>
          <w:tcPr>
            <w:tcW w:w="0" w:type="auto"/>
            <w:vMerge/>
            <w:tcBorders>
              <w:top w:val="single" w:sz="8" w:space="0" w:color="000000"/>
              <w:left w:val="nil"/>
              <w:bottom w:val="single" w:sz="8" w:space="0" w:color="000000"/>
              <w:right w:val="nil"/>
            </w:tcBorders>
            <w:vAlign w:val="center"/>
            <w:hideMark/>
          </w:tcPr>
          <w:p w14:paraId="1BCF1D11" w14:textId="77777777" w:rsidR="00030B41" w:rsidRPr="0026189F" w:rsidRDefault="00030B41" w:rsidP="008B2D62">
            <w:pPr>
              <w:jc w:val="center"/>
              <w:rPr>
                <w:rFonts w:ascii="Times New Roman" w:hAnsi="Times New Roman" w:cs="Times New Roman"/>
                <w:sz w:val="24"/>
                <w:szCs w:val="24"/>
              </w:rPr>
            </w:pPr>
          </w:p>
        </w:tc>
      </w:tr>
      <w:tr w:rsidR="0026189F" w:rsidRPr="0026189F" w14:paraId="3E73D048" w14:textId="77777777" w:rsidTr="008B2D62">
        <w:trPr>
          <w:trHeight w:val="775"/>
        </w:trPr>
        <w:tc>
          <w:tcPr>
            <w:tcW w:w="1683" w:type="dxa"/>
            <w:tcBorders>
              <w:top w:val="single" w:sz="8" w:space="0" w:color="000000"/>
              <w:left w:val="nil"/>
              <w:bottom w:val="single" w:sz="8" w:space="0" w:color="BFBFBF"/>
              <w:right w:val="nil"/>
            </w:tcBorders>
            <w:tcMar>
              <w:top w:w="15" w:type="dxa"/>
              <w:left w:w="15" w:type="dxa"/>
              <w:bottom w:w="0" w:type="dxa"/>
              <w:right w:w="15" w:type="dxa"/>
            </w:tcMar>
            <w:vAlign w:val="center"/>
            <w:hideMark/>
          </w:tcPr>
          <w:p w14:paraId="152FF369" w14:textId="77777777" w:rsidR="00030B41" w:rsidRPr="0026189F" w:rsidRDefault="00030B41" w:rsidP="008B2D62">
            <w:pPr>
              <w:spacing w:after="0"/>
              <w:jc w:val="center"/>
              <w:rPr>
                <w:rFonts w:ascii="Times New Roman" w:hAnsi="Times New Roman" w:cs="Times New Roman"/>
                <w:b/>
                <w:bCs/>
                <w:sz w:val="24"/>
                <w:szCs w:val="24"/>
              </w:rPr>
            </w:pPr>
            <w:r w:rsidRPr="0026189F">
              <w:rPr>
                <w:rFonts w:ascii="Times New Roman" w:hAnsi="Times New Roman" w:cs="Times New Roman"/>
                <w:b/>
                <w:bCs/>
                <w:sz w:val="24"/>
                <w:szCs w:val="24"/>
              </w:rPr>
              <w:t>Training</w:t>
            </w:r>
          </w:p>
        </w:tc>
        <w:tc>
          <w:tcPr>
            <w:tcW w:w="1202"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6B99C035" w14:textId="1927AEB1"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0.12</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046FB2E2" w14:textId="435BB1F9"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0.11</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4C2E44DE" w14:textId="2C418B97"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0.11</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2614DE67" w14:textId="5E17D47B"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0.11</w:t>
            </w:r>
          </w:p>
        </w:tc>
        <w:tc>
          <w:tcPr>
            <w:tcW w:w="124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09A4E286" w14:textId="2CC2C83A"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0.11</w:t>
            </w:r>
          </w:p>
        </w:tc>
        <w:tc>
          <w:tcPr>
            <w:tcW w:w="1483" w:type="dxa"/>
            <w:tcBorders>
              <w:top w:val="single" w:sz="8" w:space="0" w:color="000000"/>
              <w:left w:val="nil"/>
              <w:bottom w:val="single" w:sz="8" w:space="0" w:color="BFBFBF"/>
              <w:right w:val="nil"/>
            </w:tcBorders>
            <w:tcMar>
              <w:top w:w="15" w:type="dxa"/>
              <w:left w:w="15" w:type="dxa"/>
              <w:bottom w:w="0" w:type="dxa"/>
              <w:right w:w="15" w:type="dxa"/>
            </w:tcMar>
            <w:vAlign w:val="center"/>
            <w:hideMark/>
          </w:tcPr>
          <w:p w14:paraId="1592DEA3" w14:textId="0FB984D1" w:rsidR="00030B41" w:rsidRPr="0026189F" w:rsidRDefault="00F53E33"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0.11</w:t>
            </w:r>
            <w:r w:rsidR="00030B41" w:rsidRPr="0026189F">
              <w:rPr>
                <w:rFonts w:ascii="Times New Roman" w:hAnsi="Times New Roman" w:cs="Times New Roman"/>
                <w:sz w:val="24"/>
                <w:szCs w:val="24"/>
              </w:rPr>
              <w:t xml:space="preserve"> ± </w:t>
            </w:r>
            <w:r w:rsidRPr="0026189F">
              <w:rPr>
                <w:rFonts w:ascii="Times New Roman" w:hAnsi="Times New Roman" w:cs="Times New Roman" w:hint="eastAsia"/>
                <w:sz w:val="24"/>
                <w:szCs w:val="24"/>
              </w:rPr>
              <w:t>0.005</w:t>
            </w:r>
          </w:p>
        </w:tc>
      </w:tr>
      <w:tr w:rsidR="0026189F" w:rsidRPr="0026189F" w14:paraId="5DE23AC5" w14:textId="77777777" w:rsidTr="008B2D62">
        <w:trPr>
          <w:trHeight w:val="775"/>
        </w:trPr>
        <w:tc>
          <w:tcPr>
            <w:tcW w:w="1683" w:type="dxa"/>
            <w:tcBorders>
              <w:top w:val="single" w:sz="8" w:space="0" w:color="BFBFBF"/>
              <w:left w:val="nil"/>
              <w:bottom w:val="single" w:sz="12" w:space="0" w:color="000000"/>
              <w:right w:val="nil"/>
            </w:tcBorders>
            <w:tcMar>
              <w:top w:w="15" w:type="dxa"/>
              <w:left w:w="15" w:type="dxa"/>
              <w:bottom w:w="0" w:type="dxa"/>
              <w:right w:w="15" w:type="dxa"/>
            </w:tcMar>
            <w:vAlign w:val="center"/>
            <w:hideMark/>
          </w:tcPr>
          <w:p w14:paraId="7C0A356A" w14:textId="77777777"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b/>
                <w:bCs/>
                <w:sz w:val="24"/>
                <w:szCs w:val="24"/>
              </w:rPr>
              <w:t>Validation</w:t>
            </w:r>
          </w:p>
        </w:tc>
        <w:tc>
          <w:tcPr>
            <w:tcW w:w="1202"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2EB02CDA" w14:textId="622F7A6B"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0.74</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37B57F16" w14:textId="715254F4"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1.14</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48D94B4E" w14:textId="5B84DB3A"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0.77</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532AC0C8" w14:textId="4E251EED"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1.05</w:t>
            </w:r>
          </w:p>
        </w:tc>
        <w:tc>
          <w:tcPr>
            <w:tcW w:w="124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2A32A381" w14:textId="2BF0983F" w:rsidR="00030B41" w:rsidRPr="0026189F" w:rsidRDefault="00030B41"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1.11</w:t>
            </w:r>
          </w:p>
        </w:tc>
        <w:tc>
          <w:tcPr>
            <w:tcW w:w="1483" w:type="dxa"/>
            <w:tcBorders>
              <w:top w:val="single" w:sz="8" w:space="0" w:color="BFBFBF"/>
              <w:left w:val="nil"/>
              <w:bottom w:val="single" w:sz="12" w:space="0" w:color="000000"/>
              <w:right w:val="nil"/>
            </w:tcBorders>
            <w:tcMar>
              <w:top w:w="15" w:type="dxa"/>
              <w:left w:w="15" w:type="dxa"/>
              <w:bottom w:w="0" w:type="dxa"/>
              <w:right w:w="15" w:type="dxa"/>
            </w:tcMar>
            <w:vAlign w:val="center"/>
            <w:hideMark/>
          </w:tcPr>
          <w:p w14:paraId="73B76673" w14:textId="4B69A58B" w:rsidR="00030B41" w:rsidRPr="0026189F" w:rsidRDefault="00F53E33" w:rsidP="008B2D62">
            <w:pPr>
              <w:spacing w:after="0"/>
              <w:jc w:val="center"/>
              <w:rPr>
                <w:rFonts w:ascii="Times New Roman" w:hAnsi="Times New Roman" w:cs="Times New Roman"/>
                <w:sz w:val="24"/>
                <w:szCs w:val="24"/>
              </w:rPr>
            </w:pPr>
            <w:r w:rsidRPr="0026189F">
              <w:rPr>
                <w:rFonts w:ascii="Times New Roman" w:hAnsi="Times New Roman" w:cs="Times New Roman" w:hint="eastAsia"/>
                <w:sz w:val="24"/>
                <w:szCs w:val="24"/>
              </w:rPr>
              <w:t xml:space="preserve">0.96 </w:t>
            </w:r>
            <w:r w:rsidR="00030B41" w:rsidRPr="0026189F">
              <w:rPr>
                <w:rFonts w:ascii="Times New Roman" w:hAnsi="Times New Roman" w:cs="Times New Roman"/>
                <w:sz w:val="24"/>
                <w:szCs w:val="24"/>
              </w:rPr>
              <w:t xml:space="preserve">± </w:t>
            </w:r>
            <w:r w:rsidRPr="0026189F">
              <w:rPr>
                <w:rFonts w:ascii="Times New Roman" w:hAnsi="Times New Roman" w:cs="Times New Roman" w:hint="eastAsia"/>
                <w:sz w:val="24"/>
                <w:szCs w:val="24"/>
              </w:rPr>
              <w:t>0.2</w:t>
            </w:r>
          </w:p>
        </w:tc>
      </w:tr>
    </w:tbl>
    <w:p w14:paraId="7D2B4B87" w14:textId="1F572368" w:rsidR="00A132C3" w:rsidRDefault="00A132C3">
      <w:pPr>
        <w:widowControl/>
        <w:wordWrap/>
        <w:autoSpaceDE/>
        <w:autoSpaceDN/>
        <w:rPr>
          <w:rFonts w:ascii="Times" w:eastAsia="Times" w:hAnsi="Times" w:cs="Times"/>
          <w:bCs/>
          <w:color w:val="000000" w:themeColor="text1"/>
          <w:kern w:val="22"/>
          <w:sz w:val="24"/>
          <w:szCs w:val="24"/>
          <w:lang w:eastAsia="en-US"/>
        </w:rPr>
      </w:pPr>
      <w:r>
        <w:br w:type="page"/>
      </w:r>
    </w:p>
    <w:p w14:paraId="35BC66E8" w14:textId="55EE20AF" w:rsidR="00A132C3" w:rsidRPr="000A059B" w:rsidRDefault="00A132C3" w:rsidP="00A132C3">
      <w:pPr>
        <w:widowControl/>
        <w:wordWrap/>
        <w:autoSpaceDE/>
        <w:autoSpaceDN/>
        <w:rPr>
          <w:rFonts w:ascii="Times New Roman" w:hAnsi="Times New Roman" w:cs="Times New Roman"/>
          <w:b/>
          <w:bCs/>
          <w:sz w:val="24"/>
        </w:rPr>
      </w:pPr>
      <w:r w:rsidRPr="000A059B">
        <w:rPr>
          <w:rFonts w:ascii="Times" w:hAnsi="Times" w:cs="Times"/>
          <w:b/>
          <w:sz w:val="24"/>
          <w:szCs w:val="24"/>
        </w:rPr>
        <w:lastRenderedPageBreak/>
        <w:t xml:space="preserve">Supplementary Table </w:t>
      </w:r>
      <w:r w:rsidRPr="000A059B">
        <w:rPr>
          <w:rFonts w:ascii="Times" w:hAnsi="Times" w:cs="Times" w:hint="eastAsia"/>
          <w:b/>
          <w:bCs/>
          <w:sz w:val="24"/>
          <w:szCs w:val="24"/>
        </w:rPr>
        <w:t>3</w:t>
      </w:r>
      <w:r w:rsidRPr="000A059B">
        <w:rPr>
          <w:rFonts w:ascii="Times" w:hAnsi="Times" w:cs="Times"/>
          <w:b/>
          <w:sz w:val="24"/>
          <w:szCs w:val="24"/>
        </w:rPr>
        <w:t>.</w:t>
      </w:r>
      <w:r w:rsidRPr="000A059B">
        <w:rPr>
          <w:rFonts w:ascii="Times" w:hAnsi="Times" w:cs="Times"/>
          <w:b/>
        </w:rPr>
        <w:t xml:space="preserve"> </w:t>
      </w:r>
      <w:r w:rsidRPr="000A059B">
        <w:rPr>
          <w:rFonts w:ascii="Times New Roman" w:eastAsia="Times" w:hAnsi="Times New Roman" w:cs="Times New Roman"/>
          <w:b/>
          <w:bCs/>
          <w:sz w:val="24"/>
        </w:rPr>
        <w:t xml:space="preserve">Performance of </w:t>
      </w:r>
      <w:r w:rsidRPr="000A059B">
        <w:rPr>
          <w:rFonts w:ascii="Times New Roman" w:hAnsi="Times New Roman" w:cs="Times New Roman" w:hint="eastAsia"/>
          <w:b/>
          <w:bCs/>
          <w:sz w:val="24"/>
        </w:rPr>
        <w:t>step 2</w:t>
      </w:r>
      <w:r w:rsidRPr="000A059B">
        <w:rPr>
          <w:rFonts w:ascii="Times New Roman" w:eastAsia="Times" w:hAnsi="Times New Roman" w:cs="Times New Roman"/>
          <w:b/>
          <w:bCs/>
          <w:sz w:val="24"/>
        </w:rPr>
        <w:t xml:space="preserve"> model for </w:t>
      </w:r>
      <w:r w:rsidRPr="000A059B">
        <w:rPr>
          <w:rFonts w:ascii="Times New Roman" w:hAnsi="Times New Roman" w:cs="Times New Roman" w:hint="eastAsia"/>
          <w:b/>
          <w:bCs/>
          <w:sz w:val="24"/>
        </w:rPr>
        <w:t xml:space="preserve">RD fetus prediction </w:t>
      </w:r>
      <w:r w:rsidRPr="000A059B">
        <w:rPr>
          <w:rFonts w:ascii="Times New Roman" w:eastAsia="Times" w:hAnsi="Times New Roman" w:cs="Times New Roman"/>
          <w:b/>
          <w:bCs/>
          <w:sz w:val="24"/>
        </w:rPr>
        <w:t>in 5-fold CV.</w:t>
      </w:r>
    </w:p>
    <w:tbl>
      <w:tblPr>
        <w:tblW w:w="9220" w:type="dxa"/>
        <w:tblCellMar>
          <w:left w:w="0" w:type="dxa"/>
          <w:right w:w="0" w:type="dxa"/>
        </w:tblCellMar>
        <w:tblLook w:val="0600" w:firstRow="0" w:lastRow="0" w:firstColumn="0" w:lastColumn="0" w:noHBand="1" w:noVBand="1"/>
      </w:tblPr>
      <w:tblGrid>
        <w:gridCol w:w="1683"/>
        <w:gridCol w:w="1202"/>
        <w:gridCol w:w="1203"/>
        <w:gridCol w:w="1203"/>
        <w:gridCol w:w="1203"/>
        <w:gridCol w:w="1243"/>
        <w:gridCol w:w="1483"/>
      </w:tblGrid>
      <w:tr w:rsidR="000A059B" w:rsidRPr="000A059B" w14:paraId="11B07585" w14:textId="77777777" w:rsidTr="008B2D62">
        <w:trPr>
          <w:trHeight w:val="343"/>
        </w:trPr>
        <w:tc>
          <w:tcPr>
            <w:tcW w:w="1683" w:type="dxa"/>
            <w:vMerge w:val="restart"/>
            <w:tcBorders>
              <w:top w:val="single" w:sz="4" w:space="0" w:color="auto"/>
              <w:left w:val="nil"/>
              <w:bottom w:val="single" w:sz="8" w:space="0" w:color="000000"/>
              <w:right w:val="nil"/>
            </w:tcBorders>
            <w:tcMar>
              <w:top w:w="15" w:type="dxa"/>
              <w:left w:w="15" w:type="dxa"/>
              <w:bottom w:w="0" w:type="dxa"/>
              <w:right w:w="15" w:type="dxa"/>
            </w:tcMar>
            <w:vAlign w:val="center"/>
            <w:hideMark/>
          </w:tcPr>
          <w:p w14:paraId="17C4A23C" w14:textId="77777777" w:rsidR="00A132C3" w:rsidRPr="000A059B" w:rsidRDefault="00A132C3" w:rsidP="008B2D62">
            <w:pPr>
              <w:jc w:val="center"/>
              <w:rPr>
                <w:rFonts w:ascii="Times New Roman" w:hAnsi="Times New Roman" w:cs="Times New Roman"/>
                <w:sz w:val="24"/>
                <w:szCs w:val="24"/>
              </w:rPr>
            </w:pPr>
          </w:p>
        </w:tc>
        <w:tc>
          <w:tcPr>
            <w:tcW w:w="6054" w:type="dxa"/>
            <w:gridSpan w:val="5"/>
            <w:tcBorders>
              <w:top w:val="single" w:sz="4" w:space="0" w:color="auto"/>
              <w:left w:val="nil"/>
              <w:bottom w:val="nil"/>
              <w:right w:val="nil"/>
            </w:tcBorders>
            <w:tcMar>
              <w:top w:w="15" w:type="dxa"/>
              <w:left w:w="15" w:type="dxa"/>
              <w:bottom w:w="0" w:type="dxa"/>
              <w:right w:w="15" w:type="dxa"/>
            </w:tcMar>
            <w:vAlign w:val="center"/>
            <w:hideMark/>
          </w:tcPr>
          <w:p w14:paraId="6D908401" w14:textId="01573B80" w:rsidR="00A132C3" w:rsidRPr="000A059B" w:rsidRDefault="00A132C3" w:rsidP="008B2D62">
            <w:pPr>
              <w:jc w:val="center"/>
              <w:rPr>
                <w:rFonts w:ascii="Times New Roman" w:hAnsi="Times New Roman" w:cs="Times New Roman"/>
                <w:b/>
                <w:bCs/>
                <w:sz w:val="24"/>
                <w:szCs w:val="24"/>
              </w:rPr>
            </w:pPr>
            <w:r w:rsidRPr="000A059B">
              <w:rPr>
                <w:rFonts w:ascii="Times New Roman" w:hAnsi="Times New Roman" w:cs="Times New Roman"/>
                <w:b/>
                <w:bCs/>
                <w:sz w:val="24"/>
                <w:szCs w:val="24"/>
              </w:rPr>
              <w:t>Accuracy</w:t>
            </w:r>
          </w:p>
        </w:tc>
        <w:tc>
          <w:tcPr>
            <w:tcW w:w="1483" w:type="dxa"/>
            <w:vMerge w:val="restart"/>
            <w:tcBorders>
              <w:top w:val="single" w:sz="4" w:space="0" w:color="auto"/>
              <w:left w:val="nil"/>
              <w:bottom w:val="single" w:sz="8" w:space="0" w:color="000000"/>
              <w:right w:val="nil"/>
            </w:tcBorders>
            <w:tcMar>
              <w:top w:w="15" w:type="dxa"/>
              <w:left w:w="15" w:type="dxa"/>
              <w:bottom w:w="0" w:type="dxa"/>
              <w:right w:w="15" w:type="dxa"/>
            </w:tcMar>
            <w:vAlign w:val="center"/>
            <w:hideMark/>
          </w:tcPr>
          <w:p w14:paraId="5C24FAA5" w14:textId="77777777" w:rsidR="00A132C3" w:rsidRPr="000A059B" w:rsidRDefault="00A132C3" w:rsidP="008B2D62">
            <w:pPr>
              <w:jc w:val="center"/>
              <w:rPr>
                <w:rFonts w:ascii="Times New Roman" w:hAnsi="Times New Roman" w:cs="Times New Roman"/>
                <w:sz w:val="24"/>
                <w:szCs w:val="24"/>
              </w:rPr>
            </w:pPr>
            <w:r w:rsidRPr="000A059B">
              <w:rPr>
                <w:rFonts w:ascii="Times New Roman" w:hAnsi="Times New Roman" w:cs="Times New Roman"/>
                <w:b/>
                <w:bCs/>
                <w:sz w:val="24"/>
                <w:szCs w:val="24"/>
              </w:rPr>
              <w:t>Mean</w:t>
            </w:r>
          </w:p>
        </w:tc>
      </w:tr>
      <w:tr w:rsidR="000A059B" w:rsidRPr="000A059B" w14:paraId="7DE45906" w14:textId="77777777" w:rsidTr="008B2D62">
        <w:trPr>
          <w:trHeight w:val="368"/>
        </w:trPr>
        <w:tc>
          <w:tcPr>
            <w:tcW w:w="0" w:type="auto"/>
            <w:vMerge/>
            <w:tcBorders>
              <w:top w:val="single" w:sz="8" w:space="0" w:color="000000"/>
              <w:left w:val="nil"/>
              <w:bottom w:val="single" w:sz="8" w:space="0" w:color="000000"/>
              <w:right w:val="nil"/>
            </w:tcBorders>
            <w:vAlign w:val="center"/>
            <w:hideMark/>
          </w:tcPr>
          <w:p w14:paraId="3999202C" w14:textId="77777777" w:rsidR="00A132C3" w:rsidRPr="000A059B" w:rsidRDefault="00A132C3" w:rsidP="008B2D62">
            <w:pPr>
              <w:jc w:val="center"/>
              <w:rPr>
                <w:rFonts w:ascii="Times New Roman" w:hAnsi="Times New Roman" w:cs="Times New Roman"/>
                <w:sz w:val="24"/>
                <w:szCs w:val="24"/>
              </w:rPr>
            </w:pPr>
          </w:p>
        </w:tc>
        <w:tc>
          <w:tcPr>
            <w:tcW w:w="1202" w:type="dxa"/>
            <w:tcBorders>
              <w:top w:val="nil"/>
              <w:left w:val="nil"/>
              <w:bottom w:val="single" w:sz="8" w:space="0" w:color="000000"/>
              <w:right w:val="nil"/>
            </w:tcBorders>
            <w:tcMar>
              <w:top w:w="15" w:type="dxa"/>
              <w:left w:w="15" w:type="dxa"/>
              <w:bottom w:w="0" w:type="dxa"/>
              <w:right w:w="15" w:type="dxa"/>
            </w:tcMar>
            <w:vAlign w:val="center"/>
            <w:hideMark/>
          </w:tcPr>
          <w:p w14:paraId="4273FBF2" w14:textId="77777777" w:rsidR="00A132C3" w:rsidRPr="000A059B" w:rsidRDefault="00A132C3" w:rsidP="008B2D62">
            <w:pPr>
              <w:jc w:val="center"/>
              <w:rPr>
                <w:rFonts w:ascii="Times New Roman" w:hAnsi="Times New Roman" w:cs="Times New Roman"/>
                <w:sz w:val="24"/>
                <w:szCs w:val="24"/>
              </w:rPr>
            </w:pPr>
            <w:r w:rsidRPr="000A059B">
              <w:rPr>
                <w:rFonts w:ascii="Times New Roman" w:hAnsi="Times New Roman" w:cs="Times New Roman"/>
                <w:sz w:val="24"/>
                <w:szCs w:val="24"/>
              </w:rPr>
              <w:t>CV1</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76954316" w14:textId="77777777" w:rsidR="00A132C3" w:rsidRPr="000A059B" w:rsidRDefault="00A132C3" w:rsidP="008B2D62">
            <w:pPr>
              <w:jc w:val="center"/>
              <w:rPr>
                <w:rFonts w:ascii="Times New Roman" w:hAnsi="Times New Roman" w:cs="Times New Roman"/>
                <w:sz w:val="24"/>
                <w:szCs w:val="24"/>
              </w:rPr>
            </w:pPr>
            <w:r w:rsidRPr="000A059B">
              <w:rPr>
                <w:rFonts w:ascii="Times New Roman" w:hAnsi="Times New Roman" w:cs="Times New Roman"/>
                <w:sz w:val="24"/>
                <w:szCs w:val="24"/>
              </w:rPr>
              <w:t>CV2</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573B8A78" w14:textId="77777777" w:rsidR="00A132C3" w:rsidRPr="000A059B" w:rsidRDefault="00A132C3" w:rsidP="008B2D62">
            <w:pPr>
              <w:jc w:val="center"/>
              <w:rPr>
                <w:rFonts w:ascii="Times New Roman" w:hAnsi="Times New Roman" w:cs="Times New Roman"/>
                <w:sz w:val="24"/>
                <w:szCs w:val="24"/>
              </w:rPr>
            </w:pPr>
            <w:r w:rsidRPr="000A059B">
              <w:rPr>
                <w:rFonts w:ascii="Times New Roman" w:hAnsi="Times New Roman" w:cs="Times New Roman"/>
                <w:sz w:val="24"/>
                <w:szCs w:val="24"/>
              </w:rPr>
              <w:t>CV3</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223BF197" w14:textId="77777777" w:rsidR="00A132C3" w:rsidRPr="000A059B" w:rsidRDefault="00A132C3" w:rsidP="008B2D62">
            <w:pPr>
              <w:jc w:val="center"/>
              <w:rPr>
                <w:rFonts w:ascii="Times New Roman" w:hAnsi="Times New Roman" w:cs="Times New Roman"/>
                <w:sz w:val="24"/>
                <w:szCs w:val="24"/>
              </w:rPr>
            </w:pPr>
            <w:r w:rsidRPr="000A059B">
              <w:rPr>
                <w:rFonts w:ascii="Times New Roman" w:hAnsi="Times New Roman" w:cs="Times New Roman"/>
                <w:sz w:val="24"/>
                <w:szCs w:val="24"/>
              </w:rPr>
              <w:t>CV4</w:t>
            </w:r>
          </w:p>
        </w:tc>
        <w:tc>
          <w:tcPr>
            <w:tcW w:w="1243" w:type="dxa"/>
            <w:tcBorders>
              <w:top w:val="nil"/>
              <w:left w:val="nil"/>
              <w:bottom w:val="single" w:sz="8" w:space="0" w:color="000000"/>
              <w:right w:val="nil"/>
            </w:tcBorders>
            <w:tcMar>
              <w:top w:w="15" w:type="dxa"/>
              <w:left w:w="15" w:type="dxa"/>
              <w:bottom w:w="0" w:type="dxa"/>
              <w:right w:w="15" w:type="dxa"/>
            </w:tcMar>
            <w:vAlign w:val="center"/>
            <w:hideMark/>
          </w:tcPr>
          <w:p w14:paraId="70AFF915" w14:textId="77777777" w:rsidR="00A132C3" w:rsidRPr="000A059B" w:rsidRDefault="00A132C3" w:rsidP="008B2D62">
            <w:pPr>
              <w:jc w:val="center"/>
              <w:rPr>
                <w:rFonts w:ascii="Times New Roman" w:hAnsi="Times New Roman" w:cs="Times New Roman"/>
                <w:sz w:val="24"/>
                <w:szCs w:val="24"/>
              </w:rPr>
            </w:pPr>
            <w:r w:rsidRPr="000A059B">
              <w:rPr>
                <w:rFonts w:ascii="Times New Roman" w:hAnsi="Times New Roman" w:cs="Times New Roman"/>
                <w:sz w:val="24"/>
                <w:szCs w:val="24"/>
              </w:rPr>
              <w:t>CV5</w:t>
            </w:r>
          </w:p>
        </w:tc>
        <w:tc>
          <w:tcPr>
            <w:tcW w:w="0" w:type="auto"/>
            <w:vMerge/>
            <w:tcBorders>
              <w:top w:val="single" w:sz="8" w:space="0" w:color="000000"/>
              <w:left w:val="nil"/>
              <w:bottom w:val="single" w:sz="8" w:space="0" w:color="000000"/>
              <w:right w:val="nil"/>
            </w:tcBorders>
            <w:vAlign w:val="center"/>
            <w:hideMark/>
          </w:tcPr>
          <w:p w14:paraId="29F3828E" w14:textId="77777777" w:rsidR="00A132C3" w:rsidRPr="000A059B" w:rsidRDefault="00A132C3" w:rsidP="008B2D62">
            <w:pPr>
              <w:jc w:val="center"/>
              <w:rPr>
                <w:rFonts w:ascii="Times New Roman" w:hAnsi="Times New Roman" w:cs="Times New Roman"/>
                <w:sz w:val="24"/>
                <w:szCs w:val="24"/>
              </w:rPr>
            </w:pPr>
          </w:p>
        </w:tc>
      </w:tr>
      <w:tr w:rsidR="000A059B" w:rsidRPr="000A059B" w14:paraId="2E3E02C1" w14:textId="77777777" w:rsidTr="008B2D62">
        <w:trPr>
          <w:trHeight w:val="775"/>
        </w:trPr>
        <w:tc>
          <w:tcPr>
            <w:tcW w:w="1683" w:type="dxa"/>
            <w:tcBorders>
              <w:top w:val="single" w:sz="8" w:space="0" w:color="000000"/>
              <w:left w:val="nil"/>
              <w:bottom w:val="single" w:sz="8" w:space="0" w:color="BFBFBF"/>
              <w:right w:val="nil"/>
            </w:tcBorders>
            <w:tcMar>
              <w:top w:w="15" w:type="dxa"/>
              <w:left w:w="15" w:type="dxa"/>
              <w:bottom w:w="0" w:type="dxa"/>
              <w:right w:w="15" w:type="dxa"/>
            </w:tcMar>
            <w:vAlign w:val="center"/>
            <w:hideMark/>
          </w:tcPr>
          <w:p w14:paraId="3C383A69" w14:textId="77777777" w:rsidR="00A132C3" w:rsidRPr="000A059B" w:rsidRDefault="00A132C3" w:rsidP="008B2D62">
            <w:pPr>
              <w:spacing w:after="0"/>
              <w:jc w:val="center"/>
              <w:rPr>
                <w:rFonts w:ascii="Times New Roman" w:hAnsi="Times New Roman" w:cs="Times New Roman"/>
                <w:b/>
                <w:bCs/>
                <w:sz w:val="24"/>
                <w:szCs w:val="24"/>
              </w:rPr>
            </w:pPr>
            <w:r w:rsidRPr="000A059B">
              <w:rPr>
                <w:rFonts w:ascii="Times New Roman" w:hAnsi="Times New Roman" w:cs="Times New Roman"/>
                <w:b/>
                <w:bCs/>
                <w:sz w:val="24"/>
                <w:szCs w:val="24"/>
              </w:rPr>
              <w:t>Training</w:t>
            </w:r>
          </w:p>
        </w:tc>
        <w:tc>
          <w:tcPr>
            <w:tcW w:w="1202"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5425921B" w14:textId="06C90E5C"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1</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4062E5FB" w14:textId="7FEE759A"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0.99</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2D1DB5A9" w14:textId="154BEB8B"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1</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67CEE850" w14:textId="1C97EE05"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1</w:t>
            </w:r>
          </w:p>
        </w:tc>
        <w:tc>
          <w:tcPr>
            <w:tcW w:w="124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07B32FB0" w14:textId="3F59D8A4"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0.99</w:t>
            </w:r>
          </w:p>
        </w:tc>
        <w:tc>
          <w:tcPr>
            <w:tcW w:w="1483" w:type="dxa"/>
            <w:tcBorders>
              <w:top w:val="single" w:sz="8" w:space="0" w:color="000000"/>
              <w:left w:val="nil"/>
              <w:bottom w:val="single" w:sz="8" w:space="0" w:color="BFBFBF"/>
              <w:right w:val="nil"/>
            </w:tcBorders>
            <w:tcMar>
              <w:top w:w="15" w:type="dxa"/>
              <w:left w:w="15" w:type="dxa"/>
              <w:bottom w:w="0" w:type="dxa"/>
              <w:right w:w="15" w:type="dxa"/>
            </w:tcMar>
            <w:vAlign w:val="center"/>
            <w:hideMark/>
          </w:tcPr>
          <w:p w14:paraId="003938A0" w14:textId="35982AD2"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0.99</w:t>
            </w:r>
            <w:r w:rsidR="00A132C3" w:rsidRPr="000A059B">
              <w:rPr>
                <w:rFonts w:ascii="Times New Roman" w:hAnsi="Times New Roman" w:cs="Times New Roman"/>
                <w:sz w:val="24"/>
                <w:szCs w:val="24"/>
              </w:rPr>
              <w:t xml:space="preserve"> ± </w:t>
            </w:r>
            <w:r w:rsidRPr="000A059B">
              <w:rPr>
                <w:rFonts w:ascii="Times New Roman" w:hAnsi="Times New Roman" w:cs="Times New Roman" w:hint="eastAsia"/>
                <w:sz w:val="24"/>
                <w:szCs w:val="24"/>
              </w:rPr>
              <w:t>0.0055</w:t>
            </w:r>
          </w:p>
        </w:tc>
      </w:tr>
      <w:tr w:rsidR="000A059B" w:rsidRPr="000A059B" w14:paraId="22163B9E" w14:textId="77777777" w:rsidTr="008B2D62">
        <w:trPr>
          <w:trHeight w:val="775"/>
        </w:trPr>
        <w:tc>
          <w:tcPr>
            <w:tcW w:w="1683" w:type="dxa"/>
            <w:tcBorders>
              <w:top w:val="single" w:sz="8" w:space="0" w:color="BFBFBF"/>
              <w:left w:val="nil"/>
              <w:bottom w:val="single" w:sz="12" w:space="0" w:color="000000"/>
              <w:right w:val="nil"/>
            </w:tcBorders>
            <w:tcMar>
              <w:top w:w="15" w:type="dxa"/>
              <w:left w:w="15" w:type="dxa"/>
              <w:bottom w:w="0" w:type="dxa"/>
              <w:right w:w="15" w:type="dxa"/>
            </w:tcMar>
            <w:vAlign w:val="center"/>
            <w:hideMark/>
          </w:tcPr>
          <w:p w14:paraId="1BFC7B89" w14:textId="77777777" w:rsidR="00A132C3" w:rsidRPr="000A059B" w:rsidRDefault="00A132C3" w:rsidP="008B2D62">
            <w:pPr>
              <w:spacing w:after="0"/>
              <w:jc w:val="center"/>
              <w:rPr>
                <w:rFonts w:ascii="Times New Roman" w:hAnsi="Times New Roman" w:cs="Times New Roman"/>
                <w:sz w:val="24"/>
                <w:szCs w:val="24"/>
              </w:rPr>
            </w:pPr>
            <w:r w:rsidRPr="000A059B">
              <w:rPr>
                <w:rFonts w:ascii="Times New Roman" w:hAnsi="Times New Roman" w:cs="Times New Roman"/>
                <w:b/>
                <w:bCs/>
                <w:sz w:val="24"/>
                <w:szCs w:val="24"/>
              </w:rPr>
              <w:t>Validation</w:t>
            </w:r>
          </w:p>
        </w:tc>
        <w:tc>
          <w:tcPr>
            <w:tcW w:w="1202"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401BFB54" w14:textId="27151F99"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0.78</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0C85A713" w14:textId="00CF2F4F"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0.77</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7E674A68" w14:textId="39743E9B"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0.78</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5B9E750F" w14:textId="76EC0026"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0.79</w:t>
            </w:r>
          </w:p>
        </w:tc>
        <w:tc>
          <w:tcPr>
            <w:tcW w:w="124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68FDB543" w14:textId="076DED07"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0.79</w:t>
            </w:r>
          </w:p>
        </w:tc>
        <w:tc>
          <w:tcPr>
            <w:tcW w:w="1483" w:type="dxa"/>
            <w:tcBorders>
              <w:top w:val="single" w:sz="8" w:space="0" w:color="BFBFBF"/>
              <w:left w:val="nil"/>
              <w:bottom w:val="single" w:sz="12" w:space="0" w:color="000000"/>
              <w:right w:val="nil"/>
            </w:tcBorders>
            <w:tcMar>
              <w:top w:w="15" w:type="dxa"/>
              <w:left w:w="15" w:type="dxa"/>
              <w:bottom w:w="0" w:type="dxa"/>
              <w:right w:w="15" w:type="dxa"/>
            </w:tcMar>
            <w:vAlign w:val="center"/>
            <w:hideMark/>
          </w:tcPr>
          <w:p w14:paraId="681FABFF" w14:textId="7B3FB75A" w:rsidR="00A132C3"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0.78</w:t>
            </w:r>
            <w:r w:rsidR="00A132C3" w:rsidRPr="000A059B">
              <w:rPr>
                <w:rFonts w:ascii="Times New Roman" w:hAnsi="Times New Roman" w:cs="Times New Roman"/>
                <w:sz w:val="24"/>
                <w:szCs w:val="24"/>
              </w:rPr>
              <w:t xml:space="preserve"> ± </w:t>
            </w:r>
            <w:r w:rsidRPr="000A059B">
              <w:rPr>
                <w:rFonts w:ascii="Times New Roman" w:hAnsi="Times New Roman" w:cs="Times New Roman" w:hint="eastAsia"/>
                <w:sz w:val="24"/>
                <w:szCs w:val="24"/>
              </w:rPr>
              <w:t>0.008</w:t>
            </w:r>
          </w:p>
        </w:tc>
      </w:tr>
    </w:tbl>
    <w:p w14:paraId="6CF608CC" w14:textId="77777777" w:rsidR="006918A8" w:rsidRPr="000A059B" w:rsidRDefault="006918A8" w:rsidP="00EB2BAB">
      <w:pPr>
        <w:pStyle w:val="BHBriefs"/>
        <w:rPr>
          <w:rFonts w:eastAsiaTheme="minorEastAsia"/>
          <w:color w:val="auto"/>
          <w:lang w:eastAsia="ko-KR"/>
        </w:rPr>
      </w:pPr>
    </w:p>
    <w:tbl>
      <w:tblPr>
        <w:tblW w:w="9220" w:type="dxa"/>
        <w:tblCellMar>
          <w:left w:w="0" w:type="dxa"/>
          <w:right w:w="0" w:type="dxa"/>
        </w:tblCellMar>
        <w:tblLook w:val="0600" w:firstRow="0" w:lastRow="0" w:firstColumn="0" w:lastColumn="0" w:noHBand="1" w:noVBand="1"/>
      </w:tblPr>
      <w:tblGrid>
        <w:gridCol w:w="1683"/>
        <w:gridCol w:w="1202"/>
        <w:gridCol w:w="1203"/>
        <w:gridCol w:w="1203"/>
        <w:gridCol w:w="1203"/>
        <w:gridCol w:w="1243"/>
        <w:gridCol w:w="1483"/>
      </w:tblGrid>
      <w:tr w:rsidR="000A059B" w:rsidRPr="000A059B" w14:paraId="2D655856" w14:textId="77777777" w:rsidTr="008B2D62">
        <w:trPr>
          <w:trHeight w:val="343"/>
        </w:trPr>
        <w:tc>
          <w:tcPr>
            <w:tcW w:w="1683" w:type="dxa"/>
            <w:vMerge w:val="restart"/>
            <w:tcBorders>
              <w:top w:val="single" w:sz="4" w:space="0" w:color="auto"/>
              <w:left w:val="nil"/>
              <w:bottom w:val="single" w:sz="8" w:space="0" w:color="000000"/>
              <w:right w:val="nil"/>
            </w:tcBorders>
            <w:tcMar>
              <w:top w:w="15" w:type="dxa"/>
              <w:left w:w="15" w:type="dxa"/>
              <w:bottom w:w="0" w:type="dxa"/>
              <w:right w:w="15" w:type="dxa"/>
            </w:tcMar>
            <w:vAlign w:val="center"/>
            <w:hideMark/>
          </w:tcPr>
          <w:p w14:paraId="036D26F6" w14:textId="77777777" w:rsidR="001258FE" w:rsidRPr="000A059B" w:rsidRDefault="001258FE" w:rsidP="008B2D62">
            <w:pPr>
              <w:jc w:val="center"/>
              <w:rPr>
                <w:rFonts w:ascii="Times New Roman" w:hAnsi="Times New Roman" w:cs="Times New Roman"/>
                <w:sz w:val="24"/>
                <w:szCs w:val="24"/>
              </w:rPr>
            </w:pPr>
          </w:p>
        </w:tc>
        <w:tc>
          <w:tcPr>
            <w:tcW w:w="6054" w:type="dxa"/>
            <w:gridSpan w:val="5"/>
            <w:tcBorders>
              <w:top w:val="single" w:sz="4" w:space="0" w:color="auto"/>
              <w:left w:val="nil"/>
              <w:bottom w:val="nil"/>
              <w:right w:val="nil"/>
            </w:tcBorders>
            <w:tcMar>
              <w:top w:w="15" w:type="dxa"/>
              <w:left w:w="15" w:type="dxa"/>
              <w:bottom w:w="0" w:type="dxa"/>
              <w:right w:w="15" w:type="dxa"/>
            </w:tcMar>
            <w:vAlign w:val="center"/>
            <w:hideMark/>
          </w:tcPr>
          <w:p w14:paraId="0D7C70C1" w14:textId="3F2C8EBE" w:rsidR="001258FE" w:rsidRPr="000A059B" w:rsidRDefault="001258FE" w:rsidP="008B2D62">
            <w:pPr>
              <w:jc w:val="center"/>
              <w:rPr>
                <w:rFonts w:ascii="Times New Roman" w:hAnsi="Times New Roman" w:cs="Times New Roman"/>
                <w:b/>
                <w:bCs/>
                <w:sz w:val="24"/>
                <w:szCs w:val="24"/>
              </w:rPr>
            </w:pPr>
            <w:r w:rsidRPr="000A059B">
              <w:rPr>
                <w:rFonts w:ascii="Times New Roman" w:hAnsi="Times New Roman" w:cs="Times New Roman" w:hint="eastAsia"/>
                <w:b/>
                <w:bCs/>
                <w:sz w:val="24"/>
                <w:szCs w:val="24"/>
              </w:rPr>
              <w:t>Loss</w:t>
            </w:r>
          </w:p>
        </w:tc>
        <w:tc>
          <w:tcPr>
            <w:tcW w:w="1483" w:type="dxa"/>
            <w:vMerge w:val="restart"/>
            <w:tcBorders>
              <w:top w:val="single" w:sz="4" w:space="0" w:color="auto"/>
              <w:left w:val="nil"/>
              <w:bottom w:val="single" w:sz="8" w:space="0" w:color="000000"/>
              <w:right w:val="nil"/>
            </w:tcBorders>
            <w:tcMar>
              <w:top w:w="15" w:type="dxa"/>
              <w:left w:w="15" w:type="dxa"/>
              <w:bottom w:w="0" w:type="dxa"/>
              <w:right w:w="15" w:type="dxa"/>
            </w:tcMar>
            <w:vAlign w:val="center"/>
            <w:hideMark/>
          </w:tcPr>
          <w:p w14:paraId="79FE573A" w14:textId="77777777" w:rsidR="001258FE" w:rsidRPr="000A059B" w:rsidRDefault="001258FE" w:rsidP="008B2D62">
            <w:pPr>
              <w:jc w:val="center"/>
              <w:rPr>
                <w:rFonts w:ascii="Times New Roman" w:hAnsi="Times New Roman" w:cs="Times New Roman"/>
                <w:sz w:val="24"/>
                <w:szCs w:val="24"/>
              </w:rPr>
            </w:pPr>
            <w:r w:rsidRPr="000A059B">
              <w:rPr>
                <w:rFonts w:ascii="Times New Roman" w:hAnsi="Times New Roman" w:cs="Times New Roman"/>
                <w:b/>
                <w:bCs/>
                <w:sz w:val="24"/>
                <w:szCs w:val="24"/>
              </w:rPr>
              <w:t>Mean</w:t>
            </w:r>
          </w:p>
        </w:tc>
      </w:tr>
      <w:tr w:rsidR="000A059B" w:rsidRPr="000A059B" w14:paraId="43E311A4" w14:textId="77777777" w:rsidTr="008B2D62">
        <w:trPr>
          <w:trHeight w:val="368"/>
        </w:trPr>
        <w:tc>
          <w:tcPr>
            <w:tcW w:w="0" w:type="auto"/>
            <w:vMerge/>
            <w:tcBorders>
              <w:top w:val="single" w:sz="8" w:space="0" w:color="000000"/>
              <w:left w:val="nil"/>
              <w:bottom w:val="single" w:sz="8" w:space="0" w:color="000000"/>
              <w:right w:val="nil"/>
            </w:tcBorders>
            <w:vAlign w:val="center"/>
            <w:hideMark/>
          </w:tcPr>
          <w:p w14:paraId="23FAB648" w14:textId="77777777" w:rsidR="001258FE" w:rsidRPr="000A059B" w:rsidRDefault="001258FE" w:rsidP="008B2D62">
            <w:pPr>
              <w:jc w:val="center"/>
              <w:rPr>
                <w:rFonts w:ascii="Times New Roman" w:hAnsi="Times New Roman" w:cs="Times New Roman"/>
                <w:sz w:val="24"/>
                <w:szCs w:val="24"/>
              </w:rPr>
            </w:pPr>
          </w:p>
        </w:tc>
        <w:tc>
          <w:tcPr>
            <w:tcW w:w="1202" w:type="dxa"/>
            <w:tcBorders>
              <w:top w:val="nil"/>
              <w:left w:val="nil"/>
              <w:bottom w:val="single" w:sz="8" w:space="0" w:color="000000"/>
              <w:right w:val="nil"/>
            </w:tcBorders>
            <w:tcMar>
              <w:top w:w="15" w:type="dxa"/>
              <w:left w:w="15" w:type="dxa"/>
              <w:bottom w:w="0" w:type="dxa"/>
              <w:right w:w="15" w:type="dxa"/>
            </w:tcMar>
            <w:vAlign w:val="center"/>
            <w:hideMark/>
          </w:tcPr>
          <w:p w14:paraId="642FB63B" w14:textId="77777777" w:rsidR="001258FE" w:rsidRPr="000A059B" w:rsidRDefault="001258FE" w:rsidP="008B2D62">
            <w:pPr>
              <w:jc w:val="center"/>
              <w:rPr>
                <w:rFonts w:ascii="Times New Roman" w:hAnsi="Times New Roman" w:cs="Times New Roman"/>
                <w:sz w:val="24"/>
                <w:szCs w:val="24"/>
              </w:rPr>
            </w:pPr>
            <w:r w:rsidRPr="000A059B">
              <w:rPr>
                <w:rFonts w:ascii="Times New Roman" w:hAnsi="Times New Roman" w:cs="Times New Roman"/>
                <w:sz w:val="24"/>
                <w:szCs w:val="24"/>
              </w:rPr>
              <w:t>CV1</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156ED99E" w14:textId="77777777" w:rsidR="001258FE" w:rsidRPr="000A059B" w:rsidRDefault="001258FE" w:rsidP="008B2D62">
            <w:pPr>
              <w:jc w:val="center"/>
              <w:rPr>
                <w:rFonts w:ascii="Times New Roman" w:hAnsi="Times New Roman" w:cs="Times New Roman"/>
                <w:sz w:val="24"/>
                <w:szCs w:val="24"/>
              </w:rPr>
            </w:pPr>
            <w:r w:rsidRPr="000A059B">
              <w:rPr>
                <w:rFonts w:ascii="Times New Roman" w:hAnsi="Times New Roman" w:cs="Times New Roman"/>
                <w:sz w:val="24"/>
                <w:szCs w:val="24"/>
              </w:rPr>
              <w:t>CV2</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589F3041" w14:textId="77777777" w:rsidR="001258FE" w:rsidRPr="000A059B" w:rsidRDefault="001258FE" w:rsidP="008B2D62">
            <w:pPr>
              <w:jc w:val="center"/>
              <w:rPr>
                <w:rFonts w:ascii="Times New Roman" w:hAnsi="Times New Roman" w:cs="Times New Roman"/>
                <w:sz w:val="24"/>
                <w:szCs w:val="24"/>
              </w:rPr>
            </w:pPr>
            <w:r w:rsidRPr="000A059B">
              <w:rPr>
                <w:rFonts w:ascii="Times New Roman" w:hAnsi="Times New Roman" w:cs="Times New Roman"/>
                <w:sz w:val="24"/>
                <w:szCs w:val="24"/>
              </w:rPr>
              <w:t>CV3</w:t>
            </w:r>
          </w:p>
        </w:tc>
        <w:tc>
          <w:tcPr>
            <w:tcW w:w="1203" w:type="dxa"/>
            <w:tcBorders>
              <w:top w:val="nil"/>
              <w:left w:val="nil"/>
              <w:bottom w:val="single" w:sz="8" w:space="0" w:color="000000"/>
              <w:right w:val="nil"/>
            </w:tcBorders>
            <w:tcMar>
              <w:top w:w="15" w:type="dxa"/>
              <w:left w:w="15" w:type="dxa"/>
              <w:bottom w:w="0" w:type="dxa"/>
              <w:right w:w="15" w:type="dxa"/>
            </w:tcMar>
            <w:vAlign w:val="center"/>
            <w:hideMark/>
          </w:tcPr>
          <w:p w14:paraId="6E0B0DBE" w14:textId="77777777" w:rsidR="001258FE" w:rsidRPr="000A059B" w:rsidRDefault="001258FE" w:rsidP="008B2D62">
            <w:pPr>
              <w:jc w:val="center"/>
              <w:rPr>
                <w:rFonts w:ascii="Times New Roman" w:hAnsi="Times New Roman" w:cs="Times New Roman"/>
                <w:sz w:val="24"/>
                <w:szCs w:val="24"/>
              </w:rPr>
            </w:pPr>
            <w:r w:rsidRPr="000A059B">
              <w:rPr>
                <w:rFonts w:ascii="Times New Roman" w:hAnsi="Times New Roman" w:cs="Times New Roman"/>
                <w:sz w:val="24"/>
                <w:szCs w:val="24"/>
              </w:rPr>
              <w:t>CV4</w:t>
            </w:r>
          </w:p>
        </w:tc>
        <w:tc>
          <w:tcPr>
            <w:tcW w:w="1243" w:type="dxa"/>
            <w:tcBorders>
              <w:top w:val="nil"/>
              <w:left w:val="nil"/>
              <w:bottom w:val="single" w:sz="8" w:space="0" w:color="000000"/>
              <w:right w:val="nil"/>
            </w:tcBorders>
            <w:tcMar>
              <w:top w:w="15" w:type="dxa"/>
              <w:left w:w="15" w:type="dxa"/>
              <w:bottom w:w="0" w:type="dxa"/>
              <w:right w:w="15" w:type="dxa"/>
            </w:tcMar>
            <w:vAlign w:val="center"/>
            <w:hideMark/>
          </w:tcPr>
          <w:p w14:paraId="391B33F3" w14:textId="77777777" w:rsidR="001258FE" w:rsidRPr="000A059B" w:rsidRDefault="001258FE" w:rsidP="008B2D62">
            <w:pPr>
              <w:jc w:val="center"/>
              <w:rPr>
                <w:rFonts w:ascii="Times New Roman" w:hAnsi="Times New Roman" w:cs="Times New Roman"/>
                <w:sz w:val="24"/>
                <w:szCs w:val="24"/>
              </w:rPr>
            </w:pPr>
            <w:r w:rsidRPr="000A059B">
              <w:rPr>
                <w:rFonts w:ascii="Times New Roman" w:hAnsi="Times New Roman" w:cs="Times New Roman"/>
                <w:sz w:val="24"/>
                <w:szCs w:val="24"/>
              </w:rPr>
              <w:t>CV5</w:t>
            </w:r>
          </w:p>
        </w:tc>
        <w:tc>
          <w:tcPr>
            <w:tcW w:w="0" w:type="auto"/>
            <w:vMerge/>
            <w:tcBorders>
              <w:top w:val="single" w:sz="8" w:space="0" w:color="000000"/>
              <w:left w:val="nil"/>
              <w:bottom w:val="single" w:sz="8" w:space="0" w:color="000000"/>
              <w:right w:val="nil"/>
            </w:tcBorders>
            <w:vAlign w:val="center"/>
            <w:hideMark/>
          </w:tcPr>
          <w:p w14:paraId="63A4C9EA" w14:textId="77777777" w:rsidR="001258FE" w:rsidRPr="000A059B" w:rsidRDefault="001258FE" w:rsidP="008B2D62">
            <w:pPr>
              <w:jc w:val="center"/>
              <w:rPr>
                <w:rFonts w:ascii="Times New Roman" w:hAnsi="Times New Roman" w:cs="Times New Roman"/>
                <w:sz w:val="24"/>
                <w:szCs w:val="24"/>
              </w:rPr>
            </w:pPr>
          </w:p>
        </w:tc>
      </w:tr>
      <w:tr w:rsidR="000A059B" w:rsidRPr="000A059B" w14:paraId="2F3C8AB8" w14:textId="77777777" w:rsidTr="008B2D62">
        <w:trPr>
          <w:trHeight w:val="775"/>
        </w:trPr>
        <w:tc>
          <w:tcPr>
            <w:tcW w:w="1683" w:type="dxa"/>
            <w:tcBorders>
              <w:top w:val="single" w:sz="8" w:space="0" w:color="000000"/>
              <w:left w:val="nil"/>
              <w:bottom w:val="single" w:sz="8" w:space="0" w:color="BFBFBF"/>
              <w:right w:val="nil"/>
            </w:tcBorders>
            <w:tcMar>
              <w:top w:w="15" w:type="dxa"/>
              <w:left w:w="15" w:type="dxa"/>
              <w:bottom w:w="0" w:type="dxa"/>
              <w:right w:w="15" w:type="dxa"/>
            </w:tcMar>
            <w:vAlign w:val="center"/>
            <w:hideMark/>
          </w:tcPr>
          <w:p w14:paraId="79288F2D" w14:textId="77777777" w:rsidR="001258FE" w:rsidRPr="000A059B" w:rsidRDefault="001258FE" w:rsidP="008B2D62">
            <w:pPr>
              <w:spacing w:after="0"/>
              <w:jc w:val="center"/>
              <w:rPr>
                <w:rFonts w:ascii="Times New Roman" w:hAnsi="Times New Roman" w:cs="Times New Roman"/>
                <w:b/>
                <w:bCs/>
                <w:sz w:val="24"/>
                <w:szCs w:val="24"/>
              </w:rPr>
            </w:pPr>
            <w:r w:rsidRPr="000A059B">
              <w:rPr>
                <w:rFonts w:ascii="Times New Roman" w:hAnsi="Times New Roman" w:cs="Times New Roman"/>
                <w:b/>
                <w:bCs/>
                <w:sz w:val="24"/>
                <w:szCs w:val="24"/>
              </w:rPr>
              <w:t>Training</w:t>
            </w:r>
          </w:p>
        </w:tc>
        <w:tc>
          <w:tcPr>
            <w:tcW w:w="1202"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24099FF2" w14:textId="63D296F2"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0.07</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2049BE4A" w14:textId="3425BC95"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0.06</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4815D946" w14:textId="52C628C8"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0.06</w:t>
            </w:r>
          </w:p>
        </w:tc>
        <w:tc>
          <w:tcPr>
            <w:tcW w:w="120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093D3BB5" w14:textId="62F52DAB"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0.08</w:t>
            </w:r>
          </w:p>
        </w:tc>
        <w:tc>
          <w:tcPr>
            <w:tcW w:w="1243"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0D284A1A" w14:textId="2E86DC95"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0.07</w:t>
            </w:r>
          </w:p>
        </w:tc>
        <w:tc>
          <w:tcPr>
            <w:tcW w:w="1483" w:type="dxa"/>
            <w:tcBorders>
              <w:top w:val="single" w:sz="8" w:space="0" w:color="000000"/>
              <w:left w:val="nil"/>
              <w:bottom w:val="single" w:sz="8" w:space="0" w:color="BFBFBF"/>
              <w:right w:val="nil"/>
            </w:tcBorders>
            <w:tcMar>
              <w:top w:w="15" w:type="dxa"/>
              <w:left w:w="15" w:type="dxa"/>
              <w:bottom w:w="0" w:type="dxa"/>
              <w:right w:w="15" w:type="dxa"/>
            </w:tcMar>
            <w:vAlign w:val="center"/>
            <w:hideMark/>
          </w:tcPr>
          <w:p w14:paraId="5DAF7586" w14:textId="03B7E6E0"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0.068</w:t>
            </w:r>
            <w:r w:rsidRPr="000A059B">
              <w:rPr>
                <w:rFonts w:ascii="Times New Roman" w:hAnsi="Times New Roman" w:cs="Times New Roman"/>
                <w:sz w:val="24"/>
                <w:szCs w:val="24"/>
              </w:rPr>
              <w:t xml:space="preserve"> ± </w:t>
            </w:r>
            <w:r w:rsidRPr="000A059B">
              <w:rPr>
                <w:rFonts w:ascii="Times New Roman" w:hAnsi="Times New Roman" w:cs="Times New Roman" w:hint="eastAsia"/>
                <w:sz w:val="24"/>
                <w:szCs w:val="24"/>
              </w:rPr>
              <w:t>0.0084</w:t>
            </w:r>
          </w:p>
        </w:tc>
      </w:tr>
      <w:tr w:rsidR="000A059B" w:rsidRPr="000A059B" w14:paraId="0D1BF7AF" w14:textId="77777777" w:rsidTr="008B2D62">
        <w:trPr>
          <w:trHeight w:val="775"/>
        </w:trPr>
        <w:tc>
          <w:tcPr>
            <w:tcW w:w="1683" w:type="dxa"/>
            <w:tcBorders>
              <w:top w:val="single" w:sz="8" w:space="0" w:color="BFBFBF"/>
              <w:left w:val="nil"/>
              <w:bottom w:val="single" w:sz="12" w:space="0" w:color="000000"/>
              <w:right w:val="nil"/>
            </w:tcBorders>
            <w:tcMar>
              <w:top w:w="15" w:type="dxa"/>
              <w:left w:w="15" w:type="dxa"/>
              <w:bottom w:w="0" w:type="dxa"/>
              <w:right w:w="15" w:type="dxa"/>
            </w:tcMar>
            <w:vAlign w:val="center"/>
            <w:hideMark/>
          </w:tcPr>
          <w:p w14:paraId="40A2840B" w14:textId="77777777"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b/>
                <w:bCs/>
                <w:sz w:val="24"/>
                <w:szCs w:val="24"/>
              </w:rPr>
              <w:t>Validation</w:t>
            </w:r>
          </w:p>
        </w:tc>
        <w:tc>
          <w:tcPr>
            <w:tcW w:w="1202"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35B0739C" w14:textId="05866ABD"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1.33</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4D500ACD" w14:textId="18A8769C"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1.43</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12BB403A" w14:textId="77446E6A" w:rsidR="001258FE" w:rsidRPr="000A059B" w:rsidRDefault="001258FE" w:rsidP="001258FE">
            <w:pPr>
              <w:spacing w:after="0"/>
              <w:rPr>
                <w:rFonts w:ascii="Times New Roman" w:hAnsi="Times New Roman" w:cs="Times New Roman"/>
                <w:sz w:val="24"/>
                <w:szCs w:val="24"/>
              </w:rPr>
            </w:pPr>
            <w:r w:rsidRPr="000A059B">
              <w:rPr>
                <w:rFonts w:ascii="Times New Roman" w:hAnsi="Times New Roman" w:cs="Times New Roman" w:hint="eastAsia"/>
                <w:sz w:val="24"/>
                <w:szCs w:val="24"/>
              </w:rPr>
              <w:t>1.22</w:t>
            </w:r>
          </w:p>
        </w:tc>
        <w:tc>
          <w:tcPr>
            <w:tcW w:w="120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349BBE2C" w14:textId="5C7A0E24"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1.19</w:t>
            </w:r>
          </w:p>
        </w:tc>
        <w:tc>
          <w:tcPr>
            <w:tcW w:w="1243"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55DB744D" w14:textId="02F1ADB0"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1.14</w:t>
            </w:r>
          </w:p>
        </w:tc>
        <w:tc>
          <w:tcPr>
            <w:tcW w:w="1483" w:type="dxa"/>
            <w:tcBorders>
              <w:top w:val="single" w:sz="8" w:space="0" w:color="BFBFBF"/>
              <w:left w:val="nil"/>
              <w:bottom w:val="single" w:sz="12" w:space="0" w:color="000000"/>
              <w:right w:val="nil"/>
            </w:tcBorders>
            <w:tcMar>
              <w:top w:w="15" w:type="dxa"/>
              <w:left w:w="15" w:type="dxa"/>
              <w:bottom w:w="0" w:type="dxa"/>
              <w:right w:w="15" w:type="dxa"/>
            </w:tcMar>
            <w:vAlign w:val="center"/>
            <w:hideMark/>
          </w:tcPr>
          <w:p w14:paraId="5F099167" w14:textId="4B9A2FEC" w:rsidR="001258FE" w:rsidRPr="000A059B" w:rsidRDefault="001258FE" w:rsidP="008B2D62">
            <w:pPr>
              <w:spacing w:after="0"/>
              <w:jc w:val="center"/>
              <w:rPr>
                <w:rFonts w:ascii="Times New Roman" w:hAnsi="Times New Roman" w:cs="Times New Roman"/>
                <w:sz w:val="24"/>
                <w:szCs w:val="24"/>
              </w:rPr>
            </w:pPr>
            <w:r w:rsidRPr="000A059B">
              <w:rPr>
                <w:rFonts w:ascii="Times New Roman" w:hAnsi="Times New Roman" w:cs="Times New Roman" w:hint="eastAsia"/>
                <w:sz w:val="24"/>
                <w:szCs w:val="24"/>
              </w:rPr>
              <w:t>1.262</w:t>
            </w:r>
            <w:r w:rsidRPr="000A059B">
              <w:rPr>
                <w:rFonts w:ascii="Times New Roman" w:hAnsi="Times New Roman" w:cs="Times New Roman"/>
                <w:sz w:val="24"/>
                <w:szCs w:val="24"/>
              </w:rPr>
              <w:t xml:space="preserve"> ± </w:t>
            </w:r>
            <w:r w:rsidRPr="000A059B">
              <w:rPr>
                <w:rFonts w:ascii="Times New Roman" w:hAnsi="Times New Roman" w:cs="Times New Roman" w:hint="eastAsia"/>
                <w:sz w:val="24"/>
                <w:szCs w:val="24"/>
              </w:rPr>
              <w:t>0.118</w:t>
            </w:r>
          </w:p>
        </w:tc>
      </w:tr>
    </w:tbl>
    <w:p w14:paraId="551E3892" w14:textId="7C5AD32C" w:rsidR="009744AB" w:rsidRDefault="009744AB" w:rsidP="001258FE"/>
    <w:p w14:paraId="43643153" w14:textId="77777777" w:rsidR="009744AB" w:rsidRDefault="009744AB">
      <w:pPr>
        <w:widowControl/>
        <w:wordWrap/>
        <w:autoSpaceDE/>
        <w:autoSpaceDN/>
      </w:pPr>
      <w:r>
        <w:br w:type="page"/>
      </w:r>
    </w:p>
    <w:p w14:paraId="37CC2E54" w14:textId="4D15794B" w:rsidR="000C3D4D" w:rsidRPr="000C3D4D" w:rsidRDefault="000C3D4D" w:rsidP="000C3D4D">
      <w:pPr>
        <w:widowControl/>
        <w:wordWrap/>
        <w:autoSpaceDE/>
        <w:autoSpaceDN/>
        <w:rPr>
          <w:rFonts w:ascii="Times New Roman" w:hAnsi="Times New Roman" w:cs="Times New Roman"/>
          <w:b/>
          <w:bCs/>
          <w:sz w:val="24"/>
        </w:rPr>
      </w:pPr>
      <w:r w:rsidRPr="000A059B">
        <w:rPr>
          <w:rFonts w:ascii="Times" w:hAnsi="Times" w:cs="Times"/>
          <w:b/>
          <w:sz w:val="24"/>
          <w:szCs w:val="24"/>
        </w:rPr>
        <w:lastRenderedPageBreak/>
        <w:t xml:space="preserve">Supplementary Table </w:t>
      </w:r>
      <w:r w:rsidR="00FA7C7B">
        <w:rPr>
          <w:rFonts w:ascii="Times" w:hAnsi="Times" w:cs="Times" w:hint="eastAsia"/>
          <w:b/>
          <w:sz w:val="24"/>
          <w:szCs w:val="24"/>
        </w:rPr>
        <w:t>4</w:t>
      </w:r>
      <w:r w:rsidRPr="000A059B">
        <w:rPr>
          <w:rFonts w:ascii="Times New Roman" w:eastAsia="Times" w:hAnsi="Times New Roman" w:cs="Times New Roman"/>
          <w:b/>
          <w:bCs/>
          <w:sz w:val="24"/>
        </w:rPr>
        <w:t>.</w:t>
      </w:r>
      <w:r w:rsidR="00FA7C7B" w:rsidRPr="00FA7C7B">
        <w:t xml:space="preserve"> </w:t>
      </w:r>
      <w:r w:rsidR="00FA7C7B" w:rsidRPr="00FA7C7B">
        <w:rPr>
          <w:rFonts w:ascii="Times New Roman" w:eastAsia="Times" w:hAnsi="Times New Roman" w:cs="Times New Roman"/>
          <w:b/>
          <w:bCs/>
          <w:sz w:val="24"/>
        </w:rPr>
        <w:t>Clinician-based predictions using conventional assessment in the blind test set</w:t>
      </w:r>
    </w:p>
    <w:tbl>
      <w:tblPr>
        <w:tblW w:w="9253" w:type="dxa"/>
        <w:tblCellMar>
          <w:left w:w="0" w:type="dxa"/>
          <w:right w:w="0" w:type="dxa"/>
        </w:tblCellMar>
        <w:tblLook w:val="0600" w:firstRow="0" w:lastRow="0" w:firstColumn="0" w:lastColumn="0" w:noHBand="1" w:noVBand="1"/>
      </w:tblPr>
      <w:tblGrid>
        <w:gridCol w:w="1836"/>
        <w:gridCol w:w="1912"/>
        <w:gridCol w:w="1765"/>
        <w:gridCol w:w="1838"/>
        <w:gridCol w:w="1902"/>
      </w:tblGrid>
      <w:tr w:rsidR="00313BE0" w:rsidRPr="000A059B" w14:paraId="35D36125" w14:textId="77777777" w:rsidTr="00AA625F">
        <w:trPr>
          <w:trHeight w:val="160"/>
        </w:trPr>
        <w:tc>
          <w:tcPr>
            <w:tcW w:w="3748" w:type="dxa"/>
            <w:gridSpan w:val="2"/>
            <w:tcBorders>
              <w:top w:val="single" w:sz="4" w:space="0" w:color="auto"/>
              <w:left w:val="nil"/>
              <w:bottom w:val="nil"/>
              <w:right w:val="double" w:sz="4" w:space="0" w:color="auto"/>
            </w:tcBorders>
            <w:shd w:val="clear" w:color="auto" w:fill="D0CECE" w:themeFill="background2" w:themeFillShade="E6"/>
            <w:tcMar>
              <w:top w:w="15" w:type="dxa"/>
              <w:left w:w="15" w:type="dxa"/>
              <w:bottom w:w="0" w:type="dxa"/>
              <w:right w:w="15" w:type="dxa"/>
            </w:tcMar>
            <w:vAlign w:val="center"/>
            <w:hideMark/>
          </w:tcPr>
          <w:p w14:paraId="6BA4E5A7" w14:textId="77777777" w:rsidR="00313BE0" w:rsidRPr="000A059B" w:rsidRDefault="00313BE0" w:rsidP="00AA625F">
            <w:pPr>
              <w:ind w:firstLineChars="500" w:firstLine="1200"/>
              <w:rPr>
                <w:rFonts w:ascii="Times New Roman" w:hAnsi="Times New Roman" w:cs="Times New Roman"/>
                <w:b/>
                <w:bCs/>
                <w:sz w:val="24"/>
                <w:szCs w:val="24"/>
              </w:rPr>
            </w:pPr>
            <w:r>
              <w:rPr>
                <w:rFonts w:ascii="Times New Roman" w:hAnsi="Times New Roman" w:cs="Times New Roman" w:hint="eastAsia"/>
                <w:b/>
                <w:bCs/>
                <w:sz w:val="24"/>
                <w:szCs w:val="24"/>
              </w:rPr>
              <w:t>Information</w:t>
            </w:r>
          </w:p>
        </w:tc>
        <w:tc>
          <w:tcPr>
            <w:tcW w:w="5505" w:type="dxa"/>
            <w:gridSpan w:val="3"/>
            <w:tcBorders>
              <w:top w:val="single" w:sz="4" w:space="0" w:color="auto"/>
              <w:left w:val="double" w:sz="4" w:space="0" w:color="auto"/>
              <w:bottom w:val="nil"/>
              <w:right w:val="nil"/>
            </w:tcBorders>
            <w:shd w:val="clear" w:color="auto" w:fill="D0CECE" w:themeFill="background2" w:themeFillShade="E6"/>
            <w:vAlign w:val="center"/>
          </w:tcPr>
          <w:p w14:paraId="300B1FE5" w14:textId="77777777" w:rsidR="00313BE0" w:rsidRPr="000A059B" w:rsidRDefault="00313BE0" w:rsidP="00AA625F">
            <w:pPr>
              <w:ind w:firstLineChars="800" w:firstLine="1920"/>
              <w:rPr>
                <w:rFonts w:ascii="Times New Roman" w:hAnsi="Times New Roman" w:cs="Times New Roman"/>
                <w:b/>
                <w:bCs/>
                <w:sz w:val="24"/>
                <w:szCs w:val="24"/>
              </w:rPr>
            </w:pPr>
            <w:r>
              <w:rPr>
                <w:rFonts w:ascii="Times New Roman" w:hAnsi="Times New Roman" w:cs="Times New Roman" w:hint="eastAsia"/>
                <w:b/>
                <w:bCs/>
                <w:sz w:val="24"/>
                <w:szCs w:val="24"/>
              </w:rPr>
              <w:t>Blind tests results</w:t>
            </w:r>
          </w:p>
        </w:tc>
      </w:tr>
      <w:tr w:rsidR="00313BE0" w:rsidRPr="000A059B" w14:paraId="0F162C77" w14:textId="77777777" w:rsidTr="00AA625F">
        <w:trPr>
          <w:trHeight w:val="172"/>
        </w:trPr>
        <w:tc>
          <w:tcPr>
            <w:tcW w:w="1836" w:type="dxa"/>
            <w:tcBorders>
              <w:top w:val="nil"/>
              <w:left w:val="nil"/>
              <w:bottom w:val="single" w:sz="8" w:space="0" w:color="000000"/>
              <w:right w:val="nil"/>
            </w:tcBorders>
            <w:shd w:val="clear" w:color="auto" w:fill="F2F2F2" w:themeFill="background1" w:themeFillShade="F2"/>
            <w:tcMar>
              <w:top w:w="15" w:type="dxa"/>
              <w:left w:w="15" w:type="dxa"/>
              <w:bottom w:w="0" w:type="dxa"/>
              <w:right w:w="15" w:type="dxa"/>
            </w:tcMar>
            <w:vAlign w:val="center"/>
            <w:hideMark/>
          </w:tcPr>
          <w:p w14:paraId="094290D3" w14:textId="77777777" w:rsidR="00313BE0" w:rsidRPr="000A059B" w:rsidRDefault="00313BE0" w:rsidP="00AA625F">
            <w:pPr>
              <w:jc w:val="center"/>
              <w:rPr>
                <w:rFonts w:ascii="Times New Roman" w:hAnsi="Times New Roman" w:cs="Times New Roman"/>
                <w:sz w:val="24"/>
                <w:szCs w:val="24"/>
              </w:rPr>
            </w:pPr>
            <w:r>
              <w:rPr>
                <w:rFonts w:ascii="Times New Roman" w:hAnsi="Times New Roman" w:cs="Times New Roman" w:hint="eastAsia"/>
                <w:sz w:val="24"/>
                <w:szCs w:val="24"/>
              </w:rPr>
              <w:t>Pregnancy case</w:t>
            </w:r>
          </w:p>
        </w:tc>
        <w:tc>
          <w:tcPr>
            <w:tcW w:w="1912" w:type="dxa"/>
            <w:tcBorders>
              <w:top w:val="nil"/>
              <w:left w:val="nil"/>
              <w:bottom w:val="single" w:sz="8" w:space="0" w:color="000000"/>
              <w:right w:val="double" w:sz="4" w:space="0" w:color="auto"/>
            </w:tcBorders>
            <w:shd w:val="clear" w:color="auto" w:fill="F2F2F2" w:themeFill="background1" w:themeFillShade="F2"/>
            <w:tcMar>
              <w:top w:w="15" w:type="dxa"/>
              <w:left w:w="15" w:type="dxa"/>
              <w:bottom w:w="0" w:type="dxa"/>
              <w:right w:w="15" w:type="dxa"/>
            </w:tcMar>
            <w:vAlign w:val="center"/>
            <w:hideMark/>
          </w:tcPr>
          <w:p w14:paraId="59BAB3F6" w14:textId="77777777" w:rsidR="00313BE0" w:rsidRPr="000A059B" w:rsidRDefault="00313BE0" w:rsidP="00AA625F">
            <w:pPr>
              <w:jc w:val="center"/>
              <w:rPr>
                <w:rFonts w:ascii="Times New Roman" w:hAnsi="Times New Roman" w:cs="Times New Roman"/>
                <w:sz w:val="24"/>
                <w:szCs w:val="24"/>
              </w:rPr>
            </w:pPr>
            <w:r>
              <w:rPr>
                <w:rFonts w:ascii="Times New Roman" w:hAnsi="Times New Roman" w:cs="Times New Roman" w:hint="eastAsia"/>
                <w:sz w:val="24"/>
                <w:szCs w:val="24"/>
              </w:rPr>
              <w:t>GAD</w:t>
            </w:r>
          </w:p>
        </w:tc>
        <w:tc>
          <w:tcPr>
            <w:tcW w:w="1765" w:type="dxa"/>
            <w:tcBorders>
              <w:top w:val="nil"/>
              <w:left w:val="double" w:sz="4" w:space="0" w:color="auto"/>
              <w:bottom w:val="single" w:sz="8" w:space="0" w:color="000000"/>
              <w:right w:val="nil"/>
            </w:tcBorders>
            <w:shd w:val="clear" w:color="auto" w:fill="F2F2F2" w:themeFill="background1" w:themeFillShade="F2"/>
            <w:tcMar>
              <w:top w:w="15" w:type="dxa"/>
              <w:left w:w="15" w:type="dxa"/>
              <w:bottom w:w="0" w:type="dxa"/>
              <w:right w:w="15" w:type="dxa"/>
            </w:tcMar>
            <w:vAlign w:val="center"/>
            <w:hideMark/>
          </w:tcPr>
          <w:p w14:paraId="6A96BEE1" w14:textId="77777777" w:rsidR="00313BE0" w:rsidRPr="000A059B" w:rsidRDefault="00313BE0" w:rsidP="00AA625F">
            <w:pPr>
              <w:jc w:val="center"/>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l</w:t>
            </w:r>
            <w:r>
              <w:rPr>
                <w:rFonts w:ascii="Times New Roman" w:hAnsi="Times New Roman" w:cs="Times New Roman" w:hint="eastAsia"/>
                <w:sz w:val="24"/>
                <w:szCs w:val="24"/>
              </w:rPr>
              <w:t>inician 1</w:t>
            </w:r>
          </w:p>
        </w:tc>
        <w:tc>
          <w:tcPr>
            <w:tcW w:w="1838" w:type="dxa"/>
            <w:tcBorders>
              <w:top w:val="nil"/>
              <w:left w:val="nil"/>
              <w:bottom w:val="single" w:sz="8" w:space="0" w:color="000000"/>
              <w:right w:val="nil"/>
            </w:tcBorders>
            <w:shd w:val="clear" w:color="auto" w:fill="F2F2F2" w:themeFill="background1" w:themeFillShade="F2"/>
            <w:tcMar>
              <w:top w:w="15" w:type="dxa"/>
              <w:left w:w="15" w:type="dxa"/>
              <w:bottom w:w="0" w:type="dxa"/>
              <w:right w:w="15" w:type="dxa"/>
            </w:tcMar>
            <w:vAlign w:val="center"/>
            <w:hideMark/>
          </w:tcPr>
          <w:p w14:paraId="3425A7C3" w14:textId="77777777" w:rsidR="00313BE0" w:rsidRPr="000A059B" w:rsidRDefault="00313BE0" w:rsidP="00AA625F">
            <w:pPr>
              <w:jc w:val="center"/>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l</w:t>
            </w:r>
            <w:r>
              <w:rPr>
                <w:rFonts w:ascii="Times New Roman" w:hAnsi="Times New Roman" w:cs="Times New Roman" w:hint="eastAsia"/>
                <w:sz w:val="24"/>
                <w:szCs w:val="24"/>
              </w:rPr>
              <w:t>inician 2</w:t>
            </w:r>
          </w:p>
        </w:tc>
        <w:tc>
          <w:tcPr>
            <w:tcW w:w="1902" w:type="dxa"/>
            <w:tcBorders>
              <w:top w:val="nil"/>
              <w:left w:val="nil"/>
              <w:bottom w:val="single" w:sz="8" w:space="0" w:color="000000"/>
              <w:right w:val="nil"/>
            </w:tcBorders>
            <w:shd w:val="clear" w:color="auto" w:fill="F2F2F2" w:themeFill="background1" w:themeFillShade="F2"/>
            <w:tcMar>
              <w:top w:w="15" w:type="dxa"/>
              <w:left w:w="15" w:type="dxa"/>
              <w:bottom w:w="0" w:type="dxa"/>
              <w:right w:w="15" w:type="dxa"/>
            </w:tcMar>
            <w:vAlign w:val="center"/>
            <w:hideMark/>
          </w:tcPr>
          <w:p w14:paraId="23A1BE81" w14:textId="77777777" w:rsidR="00313BE0" w:rsidRPr="000A059B" w:rsidRDefault="00313BE0" w:rsidP="00AA625F">
            <w:pPr>
              <w:jc w:val="center"/>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l</w:t>
            </w:r>
            <w:r>
              <w:rPr>
                <w:rFonts w:ascii="Times New Roman" w:hAnsi="Times New Roman" w:cs="Times New Roman" w:hint="eastAsia"/>
                <w:sz w:val="24"/>
                <w:szCs w:val="24"/>
              </w:rPr>
              <w:t>inician 3</w:t>
            </w:r>
          </w:p>
        </w:tc>
      </w:tr>
      <w:tr w:rsidR="00313BE0" w:rsidRPr="000A059B" w14:paraId="1E6CBCB5" w14:textId="77777777" w:rsidTr="00AA625F">
        <w:trPr>
          <w:trHeight w:val="363"/>
        </w:trPr>
        <w:tc>
          <w:tcPr>
            <w:tcW w:w="1836" w:type="dxa"/>
            <w:tcBorders>
              <w:top w:val="single" w:sz="8" w:space="0" w:color="000000"/>
              <w:left w:val="nil"/>
              <w:bottom w:val="single" w:sz="8" w:space="0" w:color="BFBFBF"/>
              <w:right w:val="nil"/>
            </w:tcBorders>
            <w:tcMar>
              <w:top w:w="15" w:type="dxa"/>
              <w:left w:w="15" w:type="dxa"/>
              <w:bottom w:w="0" w:type="dxa"/>
              <w:right w:w="15" w:type="dxa"/>
            </w:tcMar>
            <w:vAlign w:val="center"/>
          </w:tcPr>
          <w:p w14:paraId="60B47D49"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w:t>
            </w:r>
          </w:p>
        </w:tc>
        <w:tc>
          <w:tcPr>
            <w:tcW w:w="1912" w:type="dxa"/>
            <w:tcBorders>
              <w:top w:val="single" w:sz="8" w:space="0" w:color="000000"/>
              <w:left w:val="nil"/>
              <w:bottom w:val="single" w:sz="8" w:space="0" w:color="BFBFBF"/>
              <w:right w:val="double" w:sz="4" w:space="0" w:color="auto"/>
            </w:tcBorders>
            <w:tcMar>
              <w:top w:w="15" w:type="dxa"/>
              <w:left w:w="15" w:type="dxa"/>
              <w:bottom w:w="0" w:type="dxa"/>
              <w:right w:w="15" w:type="dxa"/>
            </w:tcMar>
          </w:tcPr>
          <w:p w14:paraId="0737523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37.1</w:t>
            </w:r>
          </w:p>
        </w:tc>
        <w:tc>
          <w:tcPr>
            <w:tcW w:w="1765" w:type="dxa"/>
            <w:tcBorders>
              <w:top w:val="single" w:sz="8" w:space="0" w:color="000000"/>
              <w:left w:val="double" w:sz="4" w:space="0" w:color="auto"/>
              <w:bottom w:val="single" w:sz="8" w:space="0" w:color="BFBFBF"/>
              <w:right w:val="nil"/>
            </w:tcBorders>
            <w:tcMar>
              <w:top w:w="15" w:type="dxa"/>
              <w:left w:w="15" w:type="dxa"/>
              <w:bottom w:w="0" w:type="dxa"/>
              <w:right w:w="15" w:type="dxa"/>
            </w:tcMar>
          </w:tcPr>
          <w:p w14:paraId="705A6CC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000000"/>
              <w:left w:val="nil"/>
              <w:bottom w:val="single" w:sz="8" w:space="0" w:color="BFBFBF"/>
              <w:right w:val="nil"/>
            </w:tcBorders>
            <w:tcMar>
              <w:top w:w="15" w:type="dxa"/>
              <w:left w:w="15" w:type="dxa"/>
              <w:bottom w:w="0" w:type="dxa"/>
              <w:right w:w="15" w:type="dxa"/>
            </w:tcMar>
          </w:tcPr>
          <w:p w14:paraId="580D370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000000"/>
              <w:left w:val="nil"/>
              <w:bottom w:val="single" w:sz="8" w:space="0" w:color="BFBFBF"/>
              <w:right w:val="nil"/>
            </w:tcBorders>
            <w:tcMar>
              <w:top w:w="15" w:type="dxa"/>
              <w:left w:w="15" w:type="dxa"/>
              <w:bottom w:w="0" w:type="dxa"/>
              <w:right w:w="15" w:type="dxa"/>
            </w:tcMar>
          </w:tcPr>
          <w:p w14:paraId="0E06300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5C5A9B06"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4C902885"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HC2</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16F5C11"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382BEBA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7FBC8E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156DC9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750B2AF5"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1AFA182A"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HC3</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077DB4B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35.7</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C8A7F7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6848A76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64C37F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219D8026"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487BF65C"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HC4</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6A6FCE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36.6</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5F41808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6EEC03D1"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F5B6E2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6F0B0140"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249EB47"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HC5</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8D3C27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35.4</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4ED8D1A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6EF0063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092BC401"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4B7F86E7"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143BD882"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HC6</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6EDA83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37.0</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65A967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C4B9A0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B60613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102B3203"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76671DA9"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HC7</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6CE9E31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36.9</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63BAC02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E6A724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24B007E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1153D5E1"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42A4673"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HC8</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44DD8DC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36.6</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296047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5036CB0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118D94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6466F8F8"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5840D9DA"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HC9</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4AF2541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36.0</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4D91C72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6C92359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01E45C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6C150C32"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5D6A2599"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HC10</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4C3140D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36.9</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8904A6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7283E96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99ECC6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4086E2C3"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7E81C682"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HC11</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3A95C3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36.6</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2344897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175A9D5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0A5380F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68118E59"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11B62FAE"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HC12</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154FDBB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33ACA31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0FA931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27EA718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73D7FAE7"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048ED6EC"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HC13</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76D7CAC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35.6</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4F8B83E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650B4C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5134DB9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02FEA014"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FC156B8"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HC14</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7728B2C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36.4</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6F5F3F4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40B6F9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5C5DEB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32C75724"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7D4FC134"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HC15</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77B3F2F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4D7C96B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FAED21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0BF37A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21E376AB"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2466C683"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HC16</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15DA5F8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36.7</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59003B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0EAF0A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01FE00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7531BB10"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2E4C4215"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HC17</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3E8FEFC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32EF72F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2719A83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1E5670C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5C7E82A1"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0FE2522C"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HC18</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7877111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37.0</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AD8690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2B4286D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23CAB2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76DAA9F8"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7C6652AB"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HC19</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7C7E77C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36.9</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AC72CA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6607A34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E10D57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2E04F742"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DB78A93"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HC20</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454C106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37.9</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21F1C7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4E92AB4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BC2DF7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6A67ED40"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0F8E7D04"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HC21</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685EB45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439DFD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B4D6B0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41024F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02468654"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005AD4E"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HC22</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64D6693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36.4</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0905C8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D3B255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114B3E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2231070B"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69BFD16"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HC23</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0949142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539700D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630949A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765B289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3E60B77E"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4DE7F0E9"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611F22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983EEB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256A3BA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777E2BB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437A7E81"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1F6C41B4"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1721639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32.6</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6F58EF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457A52A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00C2927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7C254973"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4D540470"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RD3</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2B3B1F5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36.9</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62F3B7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2D08B6F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2601C2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2114B3EF"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D7FCAF2"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RD4</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6A997DA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35.4</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D76646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61F6C37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52B5BCB1"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539063F9"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247A54D"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RD5</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019D4DC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36.7</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ABD4D6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1B4ED27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9ECFC1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6DDD9F04"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558269D"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RD6</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01CE491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35.7</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61D72BC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16B7807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18C8E3F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44E0F666"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A2A5011"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RD7</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744E808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2A4B70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40E12D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2AF645D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0A422B04"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05597A57"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lastRenderedPageBreak/>
              <w:t>RD8</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4B71E2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36.6</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00C304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EA6096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02C2E7C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376D3604"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2778DFA5"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RD9</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6328875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36.4</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24DCC6F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44CAF13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89496E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65339457"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73BE1017"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RD10</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D7C3DF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36.0</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262E1A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2677E69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0D4F7C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700E277B"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06CECD23"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RD11</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46A0710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36.0</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41D3E6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40EF26D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1B10B6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37EEC349"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A0D9011"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RD12</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255CDC1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673C76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52B68A7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3FEB10C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33C40A85"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5DC69512"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RD13</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2651AD4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2672540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B0EE12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54E0164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7B8C1E0C"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02D470E7"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RD14</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2AFC0691"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37.3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2194A87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5F0ED7A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577340D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6C57D023"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4969A24D"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RD15</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74844C3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36.7</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26C0D6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564B105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18BED75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2B95F221"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7FD8BD01"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RD16</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38D7DDF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4C6AA69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285DD9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54932241"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76A49DF6"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2769FA6"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RD17</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0BD77DF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36.4</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650864B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E0BACB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70EE078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4B69EE43"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244CDC62"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RD18</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33AF526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67F7FE3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2FE19AC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7CFB2FE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3CB4454B"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9E65A7B"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RD19</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529E7D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43B0F88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773C2F4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5AEFCDB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0AA7BBA1"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AD31739" w14:textId="77777777" w:rsidR="00313BE0" w:rsidRPr="000A059B"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RD20</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3F2EE2C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4BE32D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FB0964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0482028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11E8B45D"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5FD5C702"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RD21</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2740886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1BE51E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2D58ED6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797496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0148A6C6"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275C1E7E"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RD22</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140A7EE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31.1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1B3F19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1F47D6C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2206FDF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057CEA43"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5B32B173"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RD23</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42CE7979"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616DD1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62C95C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77B6FC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29CCCB09"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2433B733"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RD24</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6F07F57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35.4</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1F60E38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63063B8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0125FFA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6FE2E2F4"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3095E24D"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RD25</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011774A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36.0</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BE2461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2A7399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5458DB5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08F3952B"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E29A8BE"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RD26</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4F3B75D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35.6</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3724737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C6ED5E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1310DCC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r w:rsidR="00313BE0" w:rsidRPr="000A059B" w14:paraId="65844D2A"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03AE4D4B"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RD27</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0D7F25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778C10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E91358E"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3C05B8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18F5BE6D"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1F913F84"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RD28</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223E7D1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52511EB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D15148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7CC126AD"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7033A377"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26970D94"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RD29</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0BF0A02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36.0</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293D23F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299A1AE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18076ED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2B04B71F"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0812EE04"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RD30</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941C49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36.3</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4B1F334A"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06FF695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0F78DEB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25AFDE89"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EF1F348"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RD31</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530EF4E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36.1</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7FD5794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3B9BCB87"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2DBCF62"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45F52F73"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6F8F1E1"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RD32</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776422D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36.9</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5799BE11"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401D66EC"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43022FEB"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00F2DC9F" w14:textId="77777777" w:rsidTr="00AA625F">
        <w:trPr>
          <w:trHeight w:val="363"/>
        </w:trPr>
        <w:tc>
          <w:tcPr>
            <w:tcW w:w="1836" w:type="dxa"/>
            <w:tcBorders>
              <w:top w:val="single" w:sz="8" w:space="0" w:color="BFBFBF"/>
              <w:left w:val="nil"/>
              <w:bottom w:val="single" w:sz="8" w:space="0" w:color="BFBFBF"/>
              <w:right w:val="nil"/>
            </w:tcBorders>
            <w:tcMar>
              <w:top w:w="15" w:type="dxa"/>
              <w:left w:w="15" w:type="dxa"/>
              <w:bottom w:w="0" w:type="dxa"/>
              <w:right w:w="15" w:type="dxa"/>
            </w:tcMar>
            <w:vAlign w:val="center"/>
          </w:tcPr>
          <w:p w14:paraId="6A2A29E3"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RD33</w:t>
            </w:r>
          </w:p>
        </w:tc>
        <w:tc>
          <w:tcPr>
            <w:tcW w:w="1912" w:type="dxa"/>
            <w:tcBorders>
              <w:top w:val="single" w:sz="8" w:space="0" w:color="BFBFBF"/>
              <w:left w:val="nil"/>
              <w:bottom w:val="single" w:sz="8" w:space="0" w:color="BFBFBF"/>
              <w:right w:val="double" w:sz="4" w:space="0" w:color="auto"/>
            </w:tcBorders>
            <w:tcMar>
              <w:top w:w="15" w:type="dxa"/>
              <w:left w:w="15" w:type="dxa"/>
              <w:bottom w:w="0" w:type="dxa"/>
              <w:right w:w="15" w:type="dxa"/>
            </w:tcMar>
          </w:tcPr>
          <w:p w14:paraId="6E95E4DF"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36.7</w:t>
            </w:r>
          </w:p>
        </w:tc>
        <w:tc>
          <w:tcPr>
            <w:tcW w:w="1765" w:type="dxa"/>
            <w:tcBorders>
              <w:top w:val="single" w:sz="8" w:space="0" w:color="BFBFBF"/>
              <w:left w:val="double" w:sz="4" w:space="0" w:color="auto"/>
              <w:bottom w:val="single" w:sz="8" w:space="0" w:color="BFBFBF"/>
              <w:right w:val="nil"/>
            </w:tcBorders>
            <w:tcMar>
              <w:top w:w="15" w:type="dxa"/>
              <w:left w:w="15" w:type="dxa"/>
              <w:bottom w:w="0" w:type="dxa"/>
              <w:right w:w="15" w:type="dxa"/>
            </w:tcMar>
          </w:tcPr>
          <w:p w14:paraId="077A1F1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8" w:space="0" w:color="BFBFBF"/>
              <w:right w:val="nil"/>
            </w:tcBorders>
            <w:tcMar>
              <w:top w:w="15" w:type="dxa"/>
              <w:left w:w="15" w:type="dxa"/>
              <w:bottom w:w="0" w:type="dxa"/>
              <w:right w:w="15" w:type="dxa"/>
            </w:tcMar>
          </w:tcPr>
          <w:p w14:paraId="7306CA48"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8" w:space="0" w:color="BFBFBF"/>
              <w:right w:val="nil"/>
            </w:tcBorders>
            <w:tcMar>
              <w:top w:w="15" w:type="dxa"/>
              <w:left w:w="15" w:type="dxa"/>
              <w:bottom w:w="0" w:type="dxa"/>
              <w:right w:w="15" w:type="dxa"/>
            </w:tcMar>
          </w:tcPr>
          <w:p w14:paraId="668B16B4"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r>
      <w:tr w:rsidR="00313BE0" w:rsidRPr="000A059B" w14:paraId="37BB4591" w14:textId="77777777" w:rsidTr="00AA625F">
        <w:trPr>
          <w:trHeight w:val="363"/>
        </w:trPr>
        <w:tc>
          <w:tcPr>
            <w:tcW w:w="1836" w:type="dxa"/>
            <w:tcBorders>
              <w:top w:val="single" w:sz="8" w:space="0" w:color="BFBFBF"/>
              <w:left w:val="nil"/>
              <w:bottom w:val="single" w:sz="12" w:space="0" w:color="000000"/>
              <w:right w:val="nil"/>
            </w:tcBorders>
            <w:tcMar>
              <w:top w:w="15" w:type="dxa"/>
              <w:left w:w="15" w:type="dxa"/>
              <w:bottom w:w="0" w:type="dxa"/>
              <w:right w:w="15" w:type="dxa"/>
            </w:tcMar>
            <w:vAlign w:val="center"/>
          </w:tcPr>
          <w:p w14:paraId="00068274" w14:textId="77777777" w:rsidR="00313BE0" w:rsidRDefault="00313BE0" w:rsidP="00AA625F">
            <w:pPr>
              <w:spacing w:after="0"/>
              <w:jc w:val="center"/>
              <w:rPr>
                <w:rFonts w:ascii="Times New Roman" w:hAnsi="Times New Roman" w:cs="Times New Roman"/>
                <w:sz w:val="24"/>
                <w:szCs w:val="24"/>
              </w:rPr>
            </w:pPr>
            <w:r>
              <w:rPr>
                <w:rFonts w:ascii="Times New Roman" w:hAnsi="Times New Roman" w:cs="Times New Roman" w:hint="eastAsia"/>
                <w:sz w:val="24"/>
                <w:szCs w:val="24"/>
              </w:rPr>
              <w:t>RD34</w:t>
            </w:r>
          </w:p>
        </w:tc>
        <w:tc>
          <w:tcPr>
            <w:tcW w:w="1912" w:type="dxa"/>
            <w:tcBorders>
              <w:top w:val="single" w:sz="8" w:space="0" w:color="BFBFBF"/>
              <w:left w:val="nil"/>
              <w:bottom w:val="single" w:sz="12" w:space="0" w:color="000000"/>
              <w:right w:val="double" w:sz="4" w:space="0" w:color="auto"/>
            </w:tcBorders>
            <w:tcMar>
              <w:top w:w="15" w:type="dxa"/>
              <w:left w:w="15" w:type="dxa"/>
              <w:bottom w:w="0" w:type="dxa"/>
              <w:right w:w="15" w:type="dxa"/>
            </w:tcMar>
          </w:tcPr>
          <w:p w14:paraId="14C74295"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35.4</w:t>
            </w:r>
          </w:p>
        </w:tc>
        <w:tc>
          <w:tcPr>
            <w:tcW w:w="1765" w:type="dxa"/>
            <w:tcBorders>
              <w:top w:val="single" w:sz="8" w:space="0" w:color="BFBFBF"/>
              <w:left w:val="double" w:sz="4" w:space="0" w:color="auto"/>
              <w:bottom w:val="single" w:sz="12" w:space="0" w:color="000000"/>
              <w:right w:val="nil"/>
            </w:tcBorders>
            <w:tcMar>
              <w:top w:w="15" w:type="dxa"/>
              <w:left w:w="15" w:type="dxa"/>
              <w:bottom w:w="0" w:type="dxa"/>
              <w:right w:w="15" w:type="dxa"/>
            </w:tcMar>
          </w:tcPr>
          <w:p w14:paraId="3B521413"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HC</w:t>
            </w:r>
          </w:p>
        </w:tc>
        <w:tc>
          <w:tcPr>
            <w:tcW w:w="1838" w:type="dxa"/>
            <w:tcBorders>
              <w:top w:val="single" w:sz="8" w:space="0" w:color="BFBFBF"/>
              <w:left w:val="nil"/>
              <w:bottom w:val="single" w:sz="12" w:space="0" w:color="000000"/>
              <w:right w:val="nil"/>
            </w:tcBorders>
            <w:tcMar>
              <w:top w:w="15" w:type="dxa"/>
              <w:left w:w="15" w:type="dxa"/>
              <w:bottom w:w="0" w:type="dxa"/>
              <w:right w:w="15" w:type="dxa"/>
            </w:tcMar>
          </w:tcPr>
          <w:p w14:paraId="56D8E440"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c>
          <w:tcPr>
            <w:tcW w:w="1902" w:type="dxa"/>
            <w:tcBorders>
              <w:top w:val="single" w:sz="8" w:space="0" w:color="BFBFBF"/>
              <w:left w:val="nil"/>
              <w:bottom w:val="single" w:sz="12" w:space="0" w:color="000000"/>
              <w:right w:val="nil"/>
            </w:tcBorders>
            <w:tcMar>
              <w:top w:w="15" w:type="dxa"/>
              <w:left w:w="15" w:type="dxa"/>
              <w:bottom w:w="0" w:type="dxa"/>
              <w:right w:w="15" w:type="dxa"/>
            </w:tcMar>
          </w:tcPr>
          <w:p w14:paraId="59B96096" w14:textId="77777777" w:rsidR="00313BE0" w:rsidRPr="00B429DB" w:rsidRDefault="00313BE0" w:rsidP="00AA625F">
            <w:pPr>
              <w:spacing w:after="0"/>
              <w:jc w:val="center"/>
              <w:rPr>
                <w:rFonts w:ascii="Times New Roman" w:hAnsi="Times New Roman" w:cs="Times New Roman"/>
                <w:sz w:val="24"/>
                <w:szCs w:val="24"/>
              </w:rPr>
            </w:pPr>
            <w:r w:rsidRPr="00B429DB">
              <w:rPr>
                <w:rFonts w:ascii="Times New Roman" w:hAnsi="Times New Roman" w:cs="Times New Roman"/>
                <w:sz w:val="24"/>
                <w:szCs w:val="24"/>
              </w:rPr>
              <w:t>RD-risk</w:t>
            </w:r>
          </w:p>
        </w:tc>
      </w:tr>
    </w:tbl>
    <w:p w14:paraId="0601565D" w14:textId="77777777" w:rsidR="001258FE" w:rsidRPr="000C3D4D" w:rsidRDefault="001258FE" w:rsidP="001258FE"/>
    <w:sectPr w:rsidR="001258FE" w:rsidRPr="000C3D4D" w:rsidSect="00CC56C0">
      <w:pgSz w:w="11906" w:h="16838"/>
      <w:pgMar w:top="1701" w:right="1440" w:bottom="1440" w:left="1440" w:header="851" w:footer="992"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283BC" w14:textId="77777777" w:rsidR="00143BA4" w:rsidRDefault="00143BA4" w:rsidP="00251D5C">
      <w:pPr>
        <w:spacing w:after="0" w:line="240" w:lineRule="auto"/>
      </w:pPr>
      <w:r>
        <w:separator/>
      </w:r>
    </w:p>
  </w:endnote>
  <w:endnote w:type="continuationSeparator" w:id="0">
    <w:p w14:paraId="522458AB" w14:textId="77777777" w:rsidR="00143BA4" w:rsidRDefault="00143BA4" w:rsidP="00251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8D62E" w14:textId="77777777" w:rsidR="00143BA4" w:rsidRDefault="00143BA4" w:rsidP="00251D5C">
      <w:pPr>
        <w:spacing w:after="0" w:line="240" w:lineRule="auto"/>
      </w:pPr>
      <w:r>
        <w:separator/>
      </w:r>
    </w:p>
  </w:footnote>
  <w:footnote w:type="continuationSeparator" w:id="0">
    <w:p w14:paraId="3E0DF26C" w14:textId="77777777" w:rsidR="00143BA4" w:rsidRDefault="00143BA4" w:rsidP="00251D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F42F5"/>
    <w:multiLevelType w:val="hybridMultilevel"/>
    <w:tmpl w:val="E85C95B0"/>
    <w:lvl w:ilvl="0" w:tplc="F4D64348">
      <w:start w:val="1"/>
      <w:numFmt w:val="lowerLetter"/>
      <w:lvlText w:val="(%1)"/>
      <w:lvlJc w:val="left"/>
      <w:pPr>
        <w:tabs>
          <w:tab w:val="num" w:pos="720"/>
        </w:tabs>
        <w:ind w:left="720" w:hanging="360"/>
      </w:pPr>
    </w:lvl>
    <w:lvl w:ilvl="1" w:tplc="A5BA5DA2" w:tentative="1">
      <w:start w:val="1"/>
      <w:numFmt w:val="lowerLetter"/>
      <w:lvlText w:val="(%2)"/>
      <w:lvlJc w:val="left"/>
      <w:pPr>
        <w:tabs>
          <w:tab w:val="num" w:pos="1440"/>
        </w:tabs>
        <w:ind w:left="1440" w:hanging="360"/>
      </w:pPr>
    </w:lvl>
    <w:lvl w:ilvl="2" w:tplc="A69425BA" w:tentative="1">
      <w:start w:val="1"/>
      <w:numFmt w:val="lowerLetter"/>
      <w:lvlText w:val="(%3)"/>
      <w:lvlJc w:val="left"/>
      <w:pPr>
        <w:tabs>
          <w:tab w:val="num" w:pos="2160"/>
        </w:tabs>
        <w:ind w:left="2160" w:hanging="360"/>
      </w:pPr>
    </w:lvl>
    <w:lvl w:ilvl="3" w:tplc="DE9ED620" w:tentative="1">
      <w:start w:val="1"/>
      <w:numFmt w:val="lowerLetter"/>
      <w:lvlText w:val="(%4)"/>
      <w:lvlJc w:val="left"/>
      <w:pPr>
        <w:tabs>
          <w:tab w:val="num" w:pos="2880"/>
        </w:tabs>
        <w:ind w:left="2880" w:hanging="360"/>
      </w:pPr>
    </w:lvl>
    <w:lvl w:ilvl="4" w:tplc="280CA3BE" w:tentative="1">
      <w:start w:val="1"/>
      <w:numFmt w:val="lowerLetter"/>
      <w:lvlText w:val="(%5)"/>
      <w:lvlJc w:val="left"/>
      <w:pPr>
        <w:tabs>
          <w:tab w:val="num" w:pos="3600"/>
        </w:tabs>
        <w:ind w:left="3600" w:hanging="360"/>
      </w:pPr>
    </w:lvl>
    <w:lvl w:ilvl="5" w:tplc="4C12D140" w:tentative="1">
      <w:start w:val="1"/>
      <w:numFmt w:val="lowerLetter"/>
      <w:lvlText w:val="(%6)"/>
      <w:lvlJc w:val="left"/>
      <w:pPr>
        <w:tabs>
          <w:tab w:val="num" w:pos="4320"/>
        </w:tabs>
        <w:ind w:left="4320" w:hanging="360"/>
      </w:pPr>
    </w:lvl>
    <w:lvl w:ilvl="6" w:tplc="07301AC2" w:tentative="1">
      <w:start w:val="1"/>
      <w:numFmt w:val="lowerLetter"/>
      <w:lvlText w:val="(%7)"/>
      <w:lvlJc w:val="left"/>
      <w:pPr>
        <w:tabs>
          <w:tab w:val="num" w:pos="5040"/>
        </w:tabs>
        <w:ind w:left="5040" w:hanging="360"/>
      </w:pPr>
    </w:lvl>
    <w:lvl w:ilvl="7" w:tplc="011833B2" w:tentative="1">
      <w:start w:val="1"/>
      <w:numFmt w:val="lowerLetter"/>
      <w:lvlText w:val="(%8)"/>
      <w:lvlJc w:val="left"/>
      <w:pPr>
        <w:tabs>
          <w:tab w:val="num" w:pos="5760"/>
        </w:tabs>
        <w:ind w:left="5760" w:hanging="360"/>
      </w:pPr>
    </w:lvl>
    <w:lvl w:ilvl="8" w:tplc="A1885244" w:tentative="1">
      <w:start w:val="1"/>
      <w:numFmt w:val="lowerLetter"/>
      <w:lvlText w:val="(%9)"/>
      <w:lvlJc w:val="left"/>
      <w:pPr>
        <w:tabs>
          <w:tab w:val="num" w:pos="6480"/>
        </w:tabs>
        <w:ind w:left="6480" w:hanging="360"/>
      </w:pPr>
    </w:lvl>
  </w:abstractNum>
  <w:abstractNum w:abstractNumId="1" w15:restartNumberingAfterBreak="0">
    <w:nsid w:val="2F000000"/>
    <w:multiLevelType w:val="multilevel"/>
    <w:tmpl w:val="334CEB01"/>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2" w15:restartNumberingAfterBreak="0">
    <w:nsid w:val="33004208"/>
    <w:multiLevelType w:val="hybridMultilevel"/>
    <w:tmpl w:val="F2425E5C"/>
    <w:lvl w:ilvl="0" w:tplc="C9E85900">
      <w:start w:val="1"/>
      <w:numFmt w:val="decimal"/>
      <w:lvlText w:val="%1."/>
      <w:lvlJc w:val="left"/>
      <w:pPr>
        <w:ind w:left="720" w:hanging="360"/>
      </w:pPr>
    </w:lvl>
    <w:lvl w:ilvl="1" w:tplc="F1004ABE" w:tentative="1">
      <w:start w:val="1"/>
      <w:numFmt w:val="lowerLetter"/>
      <w:lvlText w:val="%2."/>
      <w:lvlJc w:val="left"/>
      <w:pPr>
        <w:ind w:left="1440" w:hanging="360"/>
      </w:pPr>
    </w:lvl>
    <w:lvl w:ilvl="2" w:tplc="D6842B0A" w:tentative="1">
      <w:start w:val="1"/>
      <w:numFmt w:val="lowerRoman"/>
      <w:lvlText w:val="%3."/>
      <w:lvlJc w:val="right"/>
      <w:pPr>
        <w:ind w:left="2160" w:hanging="180"/>
      </w:pPr>
    </w:lvl>
    <w:lvl w:ilvl="3" w:tplc="94145EF0" w:tentative="1">
      <w:start w:val="1"/>
      <w:numFmt w:val="decimal"/>
      <w:lvlText w:val="%4."/>
      <w:lvlJc w:val="left"/>
      <w:pPr>
        <w:ind w:left="2880" w:hanging="360"/>
      </w:pPr>
    </w:lvl>
    <w:lvl w:ilvl="4" w:tplc="766A5900" w:tentative="1">
      <w:start w:val="1"/>
      <w:numFmt w:val="lowerLetter"/>
      <w:lvlText w:val="%5."/>
      <w:lvlJc w:val="left"/>
      <w:pPr>
        <w:ind w:left="3600" w:hanging="360"/>
      </w:pPr>
    </w:lvl>
    <w:lvl w:ilvl="5" w:tplc="B72CADB0" w:tentative="1">
      <w:start w:val="1"/>
      <w:numFmt w:val="lowerRoman"/>
      <w:lvlText w:val="%6."/>
      <w:lvlJc w:val="right"/>
      <w:pPr>
        <w:ind w:left="4320" w:hanging="180"/>
      </w:pPr>
    </w:lvl>
    <w:lvl w:ilvl="6" w:tplc="BC8824F0" w:tentative="1">
      <w:start w:val="1"/>
      <w:numFmt w:val="decimal"/>
      <w:lvlText w:val="%7."/>
      <w:lvlJc w:val="left"/>
      <w:pPr>
        <w:ind w:left="5040" w:hanging="360"/>
      </w:pPr>
    </w:lvl>
    <w:lvl w:ilvl="7" w:tplc="7A52F7CA" w:tentative="1">
      <w:start w:val="1"/>
      <w:numFmt w:val="lowerLetter"/>
      <w:lvlText w:val="%8."/>
      <w:lvlJc w:val="left"/>
      <w:pPr>
        <w:ind w:left="5760" w:hanging="360"/>
      </w:pPr>
    </w:lvl>
    <w:lvl w:ilvl="8" w:tplc="A920CEB8" w:tentative="1">
      <w:start w:val="1"/>
      <w:numFmt w:val="lowerRoman"/>
      <w:lvlText w:val="%9."/>
      <w:lvlJc w:val="right"/>
      <w:pPr>
        <w:ind w:left="6480" w:hanging="180"/>
      </w:pPr>
    </w:lvl>
  </w:abstractNum>
  <w:abstractNum w:abstractNumId="3" w15:restartNumberingAfterBreak="0">
    <w:nsid w:val="61664ACD"/>
    <w:multiLevelType w:val="multilevel"/>
    <w:tmpl w:val="B6765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1381734">
    <w:abstractNumId w:val="1"/>
  </w:num>
  <w:num w:numId="2" w16cid:durableId="463037252">
    <w:abstractNumId w:val="3"/>
  </w:num>
  <w:num w:numId="3" w16cid:durableId="871306265">
    <w:abstractNumId w:val="2"/>
  </w:num>
  <w:num w:numId="4" w16cid:durableId="1045761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revisionView w:insDel="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8A8"/>
    <w:rsid w:val="000015FF"/>
    <w:rsid w:val="000028F6"/>
    <w:rsid w:val="00002A5A"/>
    <w:rsid w:val="00005680"/>
    <w:rsid w:val="00006475"/>
    <w:rsid w:val="00007206"/>
    <w:rsid w:val="000131B0"/>
    <w:rsid w:val="00020473"/>
    <w:rsid w:val="00022CCF"/>
    <w:rsid w:val="00030B41"/>
    <w:rsid w:val="00032445"/>
    <w:rsid w:val="00033B10"/>
    <w:rsid w:val="00034E56"/>
    <w:rsid w:val="000355A4"/>
    <w:rsid w:val="00037312"/>
    <w:rsid w:val="0004012B"/>
    <w:rsid w:val="00047604"/>
    <w:rsid w:val="00053FB2"/>
    <w:rsid w:val="00060404"/>
    <w:rsid w:val="00063BDD"/>
    <w:rsid w:val="00063CA7"/>
    <w:rsid w:val="00065D49"/>
    <w:rsid w:val="00071136"/>
    <w:rsid w:val="00072BAD"/>
    <w:rsid w:val="00077D63"/>
    <w:rsid w:val="00080A1F"/>
    <w:rsid w:val="000822F5"/>
    <w:rsid w:val="00085A04"/>
    <w:rsid w:val="00086BC2"/>
    <w:rsid w:val="0009021D"/>
    <w:rsid w:val="0009154E"/>
    <w:rsid w:val="00096466"/>
    <w:rsid w:val="00097D73"/>
    <w:rsid w:val="000A0351"/>
    <w:rsid w:val="000A059B"/>
    <w:rsid w:val="000A1A2D"/>
    <w:rsid w:val="000A4D1C"/>
    <w:rsid w:val="000A522B"/>
    <w:rsid w:val="000B1D79"/>
    <w:rsid w:val="000B42A1"/>
    <w:rsid w:val="000B7E52"/>
    <w:rsid w:val="000C01DD"/>
    <w:rsid w:val="000C16D5"/>
    <w:rsid w:val="000C1FE5"/>
    <w:rsid w:val="000C2C22"/>
    <w:rsid w:val="000C2D9C"/>
    <w:rsid w:val="000C3D4D"/>
    <w:rsid w:val="000D096C"/>
    <w:rsid w:val="000D0FD6"/>
    <w:rsid w:val="000D1917"/>
    <w:rsid w:val="000D2221"/>
    <w:rsid w:val="000D293E"/>
    <w:rsid w:val="000D3F50"/>
    <w:rsid w:val="000D43AF"/>
    <w:rsid w:val="000D4E16"/>
    <w:rsid w:val="000D4FAA"/>
    <w:rsid w:val="000E1E27"/>
    <w:rsid w:val="000E3613"/>
    <w:rsid w:val="000E4EDE"/>
    <w:rsid w:val="000E65E2"/>
    <w:rsid w:val="000F0F89"/>
    <w:rsid w:val="000F305D"/>
    <w:rsid w:val="000F39A6"/>
    <w:rsid w:val="000F4A01"/>
    <w:rsid w:val="000F69D3"/>
    <w:rsid w:val="000F6AE7"/>
    <w:rsid w:val="00101D13"/>
    <w:rsid w:val="00101D4A"/>
    <w:rsid w:val="00102B0E"/>
    <w:rsid w:val="00107049"/>
    <w:rsid w:val="001077F9"/>
    <w:rsid w:val="00111F11"/>
    <w:rsid w:val="001179C0"/>
    <w:rsid w:val="00121E21"/>
    <w:rsid w:val="001258FE"/>
    <w:rsid w:val="00126971"/>
    <w:rsid w:val="0013386D"/>
    <w:rsid w:val="00133C80"/>
    <w:rsid w:val="001363C5"/>
    <w:rsid w:val="0013750B"/>
    <w:rsid w:val="00142315"/>
    <w:rsid w:val="00143BA4"/>
    <w:rsid w:val="00143C97"/>
    <w:rsid w:val="00144ED4"/>
    <w:rsid w:val="001512F7"/>
    <w:rsid w:val="001516FE"/>
    <w:rsid w:val="00151C1C"/>
    <w:rsid w:val="0015450E"/>
    <w:rsid w:val="0016678C"/>
    <w:rsid w:val="00174F4C"/>
    <w:rsid w:val="00181ACB"/>
    <w:rsid w:val="00181B19"/>
    <w:rsid w:val="00190FDB"/>
    <w:rsid w:val="00194762"/>
    <w:rsid w:val="00194BA2"/>
    <w:rsid w:val="00196BDE"/>
    <w:rsid w:val="001A190A"/>
    <w:rsid w:val="001A39A2"/>
    <w:rsid w:val="001A6515"/>
    <w:rsid w:val="001A65CD"/>
    <w:rsid w:val="001B14F3"/>
    <w:rsid w:val="001B3E8A"/>
    <w:rsid w:val="001C5043"/>
    <w:rsid w:val="001C579E"/>
    <w:rsid w:val="001C69A1"/>
    <w:rsid w:val="001C737E"/>
    <w:rsid w:val="001D5096"/>
    <w:rsid w:val="001E0084"/>
    <w:rsid w:val="001E3178"/>
    <w:rsid w:val="001E6C73"/>
    <w:rsid w:val="001E743C"/>
    <w:rsid w:val="001E775B"/>
    <w:rsid w:val="001E7F72"/>
    <w:rsid w:val="001F136D"/>
    <w:rsid w:val="001F6CBE"/>
    <w:rsid w:val="002007A1"/>
    <w:rsid w:val="00201B3F"/>
    <w:rsid w:val="002038CB"/>
    <w:rsid w:val="002063A0"/>
    <w:rsid w:val="002069E9"/>
    <w:rsid w:val="00211B83"/>
    <w:rsid w:val="002135C6"/>
    <w:rsid w:val="002146C3"/>
    <w:rsid w:val="00217553"/>
    <w:rsid w:val="00220C7A"/>
    <w:rsid w:val="002223B6"/>
    <w:rsid w:val="002273E6"/>
    <w:rsid w:val="00231599"/>
    <w:rsid w:val="0023178D"/>
    <w:rsid w:val="00233184"/>
    <w:rsid w:val="00234836"/>
    <w:rsid w:val="002366AC"/>
    <w:rsid w:val="00241627"/>
    <w:rsid w:val="0024169C"/>
    <w:rsid w:val="00243B4C"/>
    <w:rsid w:val="00245C92"/>
    <w:rsid w:val="00250458"/>
    <w:rsid w:val="00251D5C"/>
    <w:rsid w:val="00254CEC"/>
    <w:rsid w:val="0026189F"/>
    <w:rsid w:val="00264A27"/>
    <w:rsid w:val="0026636F"/>
    <w:rsid w:val="00270927"/>
    <w:rsid w:val="00270A40"/>
    <w:rsid w:val="0027224A"/>
    <w:rsid w:val="0027414B"/>
    <w:rsid w:val="00274DB3"/>
    <w:rsid w:val="00276076"/>
    <w:rsid w:val="00282754"/>
    <w:rsid w:val="00285DF4"/>
    <w:rsid w:val="00286C4D"/>
    <w:rsid w:val="00287BDC"/>
    <w:rsid w:val="0029142F"/>
    <w:rsid w:val="002915A7"/>
    <w:rsid w:val="00293583"/>
    <w:rsid w:val="00295D2C"/>
    <w:rsid w:val="00295DC6"/>
    <w:rsid w:val="002A0146"/>
    <w:rsid w:val="002A4AE2"/>
    <w:rsid w:val="002A64C2"/>
    <w:rsid w:val="002B064F"/>
    <w:rsid w:val="002B4C81"/>
    <w:rsid w:val="002B536C"/>
    <w:rsid w:val="002B639A"/>
    <w:rsid w:val="002C03B4"/>
    <w:rsid w:val="002C0668"/>
    <w:rsid w:val="002C19D2"/>
    <w:rsid w:val="002C2D9D"/>
    <w:rsid w:val="002C3AEC"/>
    <w:rsid w:val="002C3EF0"/>
    <w:rsid w:val="002C4C82"/>
    <w:rsid w:val="002C4EFF"/>
    <w:rsid w:val="002C50C2"/>
    <w:rsid w:val="002C624F"/>
    <w:rsid w:val="002D15AB"/>
    <w:rsid w:val="002D18E1"/>
    <w:rsid w:val="002D2D93"/>
    <w:rsid w:val="002D3063"/>
    <w:rsid w:val="002D72C8"/>
    <w:rsid w:val="002E0F64"/>
    <w:rsid w:val="002E2222"/>
    <w:rsid w:val="002E2DA1"/>
    <w:rsid w:val="002E4753"/>
    <w:rsid w:val="002E58D1"/>
    <w:rsid w:val="002E6B8D"/>
    <w:rsid w:val="003007D1"/>
    <w:rsid w:val="00311087"/>
    <w:rsid w:val="00312308"/>
    <w:rsid w:val="00313BE0"/>
    <w:rsid w:val="003178D0"/>
    <w:rsid w:val="0032600B"/>
    <w:rsid w:val="003277E8"/>
    <w:rsid w:val="0033037C"/>
    <w:rsid w:val="00331BA3"/>
    <w:rsid w:val="00331C60"/>
    <w:rsid w:val="00333F87"/>
    <w:rsid w:val="003403DB"/>
    <w:rsid w:val="00344AFC"/>
    <w:rsid w:val="00344FBD"/>
    <w:rsid w:val="00350944"/>
    <w:rsid w:val="00352270"/>
    <w:rsid w:val="003564F3"/>
    <w:rsid w:val="00365474"/>
    <w:rsid w:val="00365F62"/>
    <w:rsid w:val="00366786"/>
    <w:rsid w:val="003760E5"/>
    <w:rsid w:val="0038429F"/>
    <w:rsid w:val="0038526D"/>
    <w:rsid w:val="00385350"/>
    <w:rsid w:val="00392273"/>
    <w:rsid w:val="003933BE"/>
    <w:rsid w:val="003958AA"/>
    <w:rsid w:val="00395FAC"/>
    <w:rsid w:val="00396454"/>
    <w:rsid w:val="003A7E50"/>
    <w:rsid w:val="003B661A"/>
    <w:rsid w:val="003C239B"/>
    <w:rsid w:val="003C249A"/>
    <w:rsid w:val="003C27F0"/>
    <w:rsid w:val="003D136C"/>
    <w:rsid w:val="003D1604"/>
    <w:rsid w:val="003D3E10"/>
    <w:rsid w:val="003E2F96"/>
    <w:rsid w:val="003E5965"/>
    <w:rsid w:val="003E60F3"/>
    <w:rsid w:val="003F17BE"/>
    <w:rsid w:val="003F6DE9"/>
    <w:rsid w:val="003F77B8"/>
    <w:rsid w:val="00402F1A"/>
    <w:rsid w:val="00407A0A"/>
    <w:rsid w:val="00407FB5"/>
    <w:rsid w:val="00410044"/>
    <w:rsid w:val="0041332E"/>
    <w:rsid w:val="00413D78"/>
    <w:rsid w:val="00415394"/>
    <w:rsid w:val="0041598C"/>
    <w:rsid w:val="00421BDF"/>
    <w:rsid w:val="0042212C"/>
    <w:rsid w:val="00432AD6"/>
    <w:rsid w:val="004356E6"/>
    <w:rsid w:val="00436A4D"/>
    <w:rsid w:val="00444C00"/>
    <w:rsid w:val="00450CB8"/>
    <w:rsid w:val="00451A0B"/>
    <w:rsid w:val="00456D26"/>
    <w:rsid w:val="0045717E"/>
    <w:rsid w:val="0046419B"/>
    <w:rsid w:val="00474088"/>
    <w:rsid w:val="0047565D"/>
    <w:rsid w:val="00475E51"/>
    <w:rsid w:val="0047702E"/>
    <w:rsid w:val="00477246"/>
    <w:rsid w:val="00481039"/>
    <w:rsid w:val="00481F1F"/>
    <w:rsid w:val="00482423"/>
    <w:rsid w:val="00483C76"/>
    <w:rsid w:val="0048405C"/>
    <w:rsid w:val="004852CC"/>
    <w:rsid w:val="00485DFB"/>
    <w:rsid w:val="004954AA"/>
    <w:rsid w:val="004A69F0"/>
    <w:rsid w:val="004B25C2"/>
    <w:rsid w:val="004B720D"/>
    <w:rsid w:val="004C0BDD"/>
    <w:rsid w:val="004C20EC"/>
    <w:rsid w:val="004C6D63"/>
    <w:rsid w:val="004D0D09"/>
    <w:rsid w:val="004D2747"/>
    <w:rsid w:val="004D34EE"/>
    <w:rsid w:val="004D3BDC"/>
    <w:rsid w:val="004E071D"/>
    <w:rsid w:val="004E0774"/>
    <w:rsid w:val="004E5136"/>
    <w:rsid w:val="004E5F9A"/>
    <w:rsid w:val="004E67AD"/>
    <w:rsid w:val="004F032D"/>
    <w:rsid w:val="004F14B2"/>
    <w:rsid w:val="004F16FE"/>
    <w:rsid w:val="004F4F4F"/>
    <w:rsid w:val="00503D0D"/>
    <w:rsid w:val="00504093"/>
    <w:rsid w:val="00505A13"/>
    <w:rsid w:val="005062CA"/>
    <w:rsid w:val="005064C0"/>
    <w:rsid w:val="005070F5"/>
    <w:rsid w:val="00512B74"/>
    <w:rsid w:val="00513453"/>
    <w:rsid w:val="005223BC"/>
    <w:rsid w:val="00526AED"/>
    <w:rsid w:val="0052700A"/>
    <w:rsid w:val="005278C8"/>
    <w:rsid w:val="0053070E"/>
    <w:rsid w:val="00531E51"/>
    <w:rsid w:val="00533BE5"/>
    <w:rsid w:val="0053415D"/>
    <w:rsid w:val="005355DC"/>
    <w:rsid w:val="0053658A"/>
    <w:rsid w:val="005407B5"/>
    <w:rsid w:val="005412D7"/>
    <w:rsid w:val="0054678A"/>
    <w:rsid w:val="00550529"/>
    <w:rsid w:val="00553655"/>
    <w:rsid w:val="005546F0"/>
    <w:rsid w:val="005558F8"/>
    <w:rsid w:val="00560E9B"/>
    <w:rsid w:val="00560FBD"/>
    <w:rsid w:val="00562488"/>
    <w:rsid w:val="00564820"/>
    <w:rsid w:val="00564D93"/>
    <w:rsid w:val="00566822"/>
    <w:rsid w:val="00570692"/>
    <w:rsid w:val="005751BA"/>
    <w:rsid w:val="005752B0"/>
    <w:rsid w:val="005763B7"/>
    <w:rsid w:val="00580527"/>
    <w:rsid w:val="00582B5C"/>
    <w:rsid w:val="00583244"/>
    <w:rsid w:val="00586B01"/>
    <w:rsid w:val="00590681"/>
    <w:rsid w:val="0059275D"/>
    <w:rsid w:val="005935F8"/>
    <w:rsid w:val="0059545A"/>
    <w:rsid w:val="00595909"/>
    <w:rsid w:val="005960F5"/>
    <w:rsid w:val="005A0802"/>
    <w:rsid w:val="005A1391"/>
    <w:rsid w:val="005A1AF5"/>
    <w:rsid w:val="005A3873"/>
    <w:rsid w:val="005B0705"/>
    <w:rsid w:val="005B1095"/>
    <w:rsid w:val="005B37CA"/>
    <w:rsid w:val="005B3CE2"/>
    <w:rsid w:val="005B4A14"/>
    <w:rsid w:val="005C1B23"/>
    <w:rsid w:val="005C32CD"/>
    <w:rsid w:val="005C479D"/>
    <w:rsid w:val="005C6EDA"/>
    <w:rsid w:val="005D2C6A"/>
    <w:rsid w:val="005D4D6B"/>
    <w:rsid w:val="005D4FBB"/>
    <w:rsid w:val="005D70F5"/>
    <w:rsid w:val="005D76DC"/>
    <w:rsid w:val="005E0614"/>
    <w:rsid w:val="005E3799"/>
    <w:rsid w:val="005E6782"/>
    <w:rsid w:val="005F10F1"/>
    <w:rsid w:val="005F319F"/>
    <w:rsid w:val="005F367A"/>
    <w:rsid w:val="005F60EF"/>
    <w:rsid w:val="005F6147"/>
    <w:rsid w:val="005F73B3"/>
    <w:rsid w:val="005F7E9C"/>
    <w:rsid w:val="00600077"/>
    <w:rsid w:val="006030A7"/>
    <w:rsid w:val="0060586B"/>
    <w:rsid w:val="00610385"/>
    <w:rsid w:val="0061350C"/>
    <w:rsid w:val="00614E2F"/>
    <w:rsid w:val="00621929"/>
    <w:rsid w:val="006220F3"/>
    <w:rsid w:val="00626B7D"/>
    <w:rsid w:val="0062722E"/>
    <w:rsid w:val="006277CC"/>
    <w:rsid w:val="0062797B"/>
    <w:rsid w:val="00630E30"/>
    <w:rsid w:val="0063189B"/>
    <w:rsid w:val="006349EE"/>
    <w:rsid w:val="006422C4"/>
    <w:rsid w:val="00642412"/>
    <w:rsid w:val="00642649"/>
    <w:rsid w:val="0064539D"/>
    <w:rsid w:val="006455FC"/>
    <w:rsid w:val="00646424"/>
    <w:rsid w:val="006466CA"/>
    <w:rsid w:val="00650A15"/>
    <w:rsid w:val="00653214"/>
    <w:rsid w:val="00657989"/>
    <w:rsid w:val="00665160"/>
    <w:rsid w:val="00672032"/>
    <w:rsid w:val="00677471"/>
    <w:rsid w:val="006846DC"/>
    <w:rsid w:val="006918A8"/>
    <w:rsid w:val="00693647"/>
    <w:rsid w:val="006947DB"/>
    <w:rsid w:val="00694B1B"/>
    <w:rsid w:val="00696457"/>
    <w:rsid w:val="00697D6F"/>
    <w:rsid w:val="006A07F2"/>
    <w:rsid w:val="006A1250"/>
    <w:rsid w:val="006A1FA5"/>
    <w:rsid w:val="006A2765"/>
    <w:rsid w:val="006B1ABC"/>
    <w:rsid w:val="006B34D8"/>
    <w:rsid w:val="006B4195"/>
    <w:rsid w:val="006B4FE1"/>
    <w:rsid w:val="006B6FF1"/>
    <w:rsid w:val="006B7571"/>
    <w:rsid w:val="006D0344"/>
    <w:rsid w:val="006D1AD0"/>
    <w:rsid w:val="006D25E3"/>
    <w:rsid w:val="006D526D"/>
    <w:rsid w:val="006E0D87"/>
    <w:rsid w:val="006E14A1"/>
    <w:rsid w:val="006E4DA2"/>
    <w:rsid w:val="006E5FB0"/>
    <w:rsid w:val="006F009F"/>
    <w:rsid w:val="006F293F"/>
    <w:rsid w:val="006F416B"/>
    <w:rsid w:val="00700368"/>
    <w:rsid w:val="007024B4"/>
    <w:rsid w:val="007035B4"/>
    <w:rsid w:val="007043DD"/>
    <w:rsid w:val="00706C8D"/>
    <w:rsid w:val="00706FE1"/>
    <w:rsid w:val="00710039"/>
    <w:rsid w:val="00710C1F"/>
    <w:rsid w:val="0071134F"/>
    <w:rsid w:val="0071293A"/>
    <w:rsid w:val="00712A14"/>
    <w:rsid w:val="00712E11"/>
    <w:rsid w:val="00713B24"/>
    <w:rsid w:val="00720490"/>
    <w:rsid w:val="00721A19"/>
    <w:rsid w:val="00723006"/>
    <w:rsid w:val="00724346"/>
    <w:rsid w:val="00724BFC"/>
    <w:rsid w:val="00731CAE"/>
    <w:rsid w:val="00732168"/>
    <w:rsid w:val="00733ED0"/>
    <w:rsid w:val="00734246"/>
    <w:rsid w:val="007464FA"/>
    <w:rsid w:val="007474CC"/>
    <w:rsid w:val="0075030C"/>
    <w:rsid w:val="0075121B"/>
    <w:rsid w:val="007516DD"/>
    <w:rsid w:val="00755716"/>
    <w:rsid w:val="007573CB"/>
    <w:rsid w:val="00761E54"/>
    <w:rsid w:val="00762A51"/>
    <w:rsid w:val="00764E22"/>
    <w:rsid w:val="00766A22"/>
    <w:rsid w:val="00767550"/>
    <w:rsid w:val="007675A6"/>
    <w:rsid w:val="007761F6"/>
    <w:rsid w:val="00776995"/>
    <w:rsid w:val="00777543"/>
    <w:rsid w:val="00781BC8"/>
    <w:rsid w:val="00781FDA"/>
    <w:rsid w:val="007833A1"/>
    <w:rsid w:val="00785894"/>
    <w:rsid w:val="00786C8D"/>
    <w:rsid w:val="00787071"/>
    <w:rsid w:val="00792D7C"/>
    <w:rsid w:val="007940E5"/>
    <w:rsid w:val="007940F9"/>
    <w:rsid w:val="00796BE8"/>
    <w:rsid w:val="007A0E39"/>
    <w:rsid w:val="007A0F15"/>
    <w:rsid w:val="007A182E"/>
    <w:rsid w:val="007A39D4"/>
    <w:rsid w:val="007A51C1"/>
    <w:rsid w:val="007A5C1E"/>
    <w:rsid w:val="007A75FF"/>
    <w:rsid w:val="007B548D"/>
    <w:rsid w:val="007C109A"/>
    <w:rsid w:val="007C111C"/>
    <w:rsid w:val="007C3312"/>
    <w:rsid w:val="007C42AF"/>
    <w:rsid w:val="007C5B7F"/>
    <w:rsid w:val="007D2B23"/>
    <w:rsid w:val="007D3DAD"/>
    <w:rsid w:val="007D59EC"/>
    <w:rsid w:val="007E0F8D"/>
    <w:rsid w:val="007E65E6"/>
    <w:rsid w:val="007F0E76"/>
    <w:rsid w:val="007F25E4"/>
    <w:rsid w:val="007F43DF"/>
    <w:rsid w:val="007F56B7"/>
    <w:rsid w:val="00800E3C"/>
    <w:rsid w:val="0080762A"/>
    <w:rsid w:val="008113FF"/>
    <w:rsid w:val="0081592C"/>
    <w:rsid w:val="00817471"/>
    <w:rsid w:val="00817DE5"/>
    <w:rsid w:val="00820D3D"/>
    <w:rsid w:val="00823A88"/>
    <w:rsid w:val="008358E8"/>
    <w:rsid w:val="00835B87"/>
    <w:rsid w:val="0083773B"/>
    <w:rsid w:val="00841E4A"/>
    <w:rsid w:val="00841F1A"/>
    <w:rsid w:val="00841F5C"/>
    <w:rsid w:val="00842C28"/>
    <w:rsid w:val="00843923"/>
    <w:rsid w:val="00845176"/>
    <w:rsid w:val="00851EB3"/>
    <w:rsid w:val="00853256"/>
    <w:rsid w:val="0085510D"/>
    <w:rsid w:val="00855FE6"/>
    <w:rsid w:val="00856859"/>
    <w:rsid w:val="0086734F"/>
    <w:rsid w:val="008717E7"/>
    <w:rsid w:val="00884325"/>
    <w:rsid w:val="00884D86"/>
    <w:rsid w:val="00885FD7"/>
    <w:rsid w:val="00886FDB"/>
    <w:rsid w:val="00892581"/>
    <w:rsid w:val="00892DF6"/>
    <w:rsid w:val="008978A6"/>
    <w:rsid w:val="00897B19"/>
    <w:rsid w:val="008A0964"/>
    <w:rsid w:val="008A0F4E"/>
    <w:rsid w:val="008A1C9E"/>
    <w:rsid w:val="008A222D"/>
    <w:rsid w:val="008A3B6A"/>
    <w:rsid w:val="008A69A2"/>
    <w:rsid w:val="008A6F39"/>
    <w:rsid w:val="008B4908"/>
    <w:rsid w:val="008B7436"/>
    <w:rsid w:val="008C1955"/>
    <w:rsid w:val="008C69B7"/>
    <w:rsid w:val="008D0B81"/>
    <w:rsid w:val="008D1DA0"/>
    <w:rsid w:val="008D2ED2"/>
    <w:rsid w:val="008D5279"/>
    <w:rsid w:val="008D57EF"/>
    <w:rsid w:val="008D7FAE"/>
    <w:rsid w:val="008E131E"/>
    <w:rsid w:val="008E1493"/>
    <w:rsid w:val="008E2603"/>
    <w:rsid w:val="008E433C"/>
    <w:rsid w:val="008E60B4"/>
    <w:rsid w:val="008F05AF"/>
    <w:rsid w:val="008F0D47"/>
    <w:rsid w:val="008F1A5A"/>
    <w:rsid w:val="008F3AE5"/>
    <w:rsid w:val="00901D45"/>
    <w:rsid w:val="00902557"/>
    <w:rsid w:val="00907F7E"/>
    <w:rsid w:val="00910597"/>
    <w:rsid w:val="00910CC1"/>
    <w:rsid w:val="00912E0D"/>
    <w:rsid w:val="009149A5"/>
    <w:rsid w:val="00915399"/>
    <w:rsid w:val="00916F4B"/>
    <w:rsid w:val="00917560"/>
    <w:rsid w:val="00917DAF"/>
    <w:rsid w:val="0092270D"/>
    <w:rsid w:val="0092338C"/>
    <w:rsid w:val="00926934"/>
    <w:rsid w:val="009325CB"/>
    <w:rsid w:val="00933FA9"/>
    <w:rsid w:val="00935C29"/>
    <w:rsid w:val="009365C9"/>
    <w:rsid w:val="00945CD8"/>
    <w:rsid w:val="00952BA8"/>
    <w:rsid w:val="00953120"/>
    <w:rsid w:val="00955A99"/>
    <w:rsid w:val="00965EA6"/>
    <w:rsid w:val="009669D3"/>
    <w:rsid w:val="00970388"/>
    <w:rsid w:val="009712F3"/>
    <w:rsid w:val="009742FF"/>
    <w:rsid w:val="009744AB"/>
    <w:rsid w:val="00980E41"/>
    <w:rsid w:val="009826C3"/>
    <w:rsid w:val="00983DE2"/>
    <w:rsid w:val="00995827"/>
    <w:rsid w:val="00996915"/>
    <w:rsid w:val="0099724B"/>
    <w:rsid w:val="00997458"/>
    <w:rsid w:val="009A0345"/>
    <w:rsid w:val="009A188C"/>
    <w:rsid w:val="009A1DDA"/>
    <w:rsid w:val="009A2288"/>
    <w:rsid w:val="009A3E25"/>
    <w:rsid w:val="009B11E2"/>
    <w:rsid w:val="009B213F"/>
    <w:rsid w:val="009B3011"/>
    <w:rsid w:val="009B52A1"/>
    <w:rsid w:val="009B5F22"/>
    <w:rsid w:val="009C0EC9"/>
    <w:rsid w:val="009C42AC"/>
    <w:rsid w:val="009C49B0"/>
    <w:rsid w:val="009C6A21"/>
    <w:rsid w:val="009C7839"/>
    <w:rsid w:val="009D15A6"/>
    <w:rsid w:val="009D28C0"/>
    <w:rsid w:val="009D2B1A"/>
    <w:rsid w:val="009E5D6F"/>
    <w:rsid w:val="009E7078"/>
    <w:rsid w:val="009F2F37"/>
    <w:rsid w:val="009F73FF"/>
    <w:rsid w:val="00A0290E"/>
    <w:rsid w:val="00A04F4E"/>
    <w:rsid w:val="00A068F9"/>
    <w:rsid w:val="00A132C3"/>
    <w:rsid w:val="00A148AE"/>
    <w:rsid w:val="00A14F61"/>
    <w:rsid w:val="00A20F25"/>
    <w:rsid w:val="00A216A7"/>
    <w:rsid w:val="00A258EA"/>
    <w:rsid w:val="00A32ABC"/>
    <w:rsid w:val="00A34105"/>
    <w:rsid w:val="00A45363"/>
    <w:rsid w:val="00A50A7F"/>
    <w:rsid w:val="00A5294C"/>
    <w:rsid w:val="00A5388A"/>
    <w:rsid w:val="00A547CB"/>
    <w:rsid w:val="00A54E23"/>
    <w:rsid w:val="00A57177"/>
    <w:rsid w:val="00A63C51"/>
    <w:rsid w:val="00A64C1E"/>
    <w:rsid w:val="00A65E2E"/>
    <w:rsid w:val="00A71812"/>
    <w:rsid w:val="00A746B5"/>
    <w:rsid w:val="00A76A2C"/>
    <w:rsid w:val="00A770A8"/>
    <w:rsid w:val="00A80CC3"/>
    <w:rsid w:val="00A83248"/>
    <w:rsid w:val="00A85611"/>
    <w:rsid w:val="00A8590A"/>
    <w:rsid w:val="00A8622F"/>
    <w:rsid w:val="00A871B7"/>
    <w:rsid w:val="00A9080D"/>
    <w:rsid w:val="00A9104F"/>
    <w:rsid w:val="00A929E3"/>
    <w:rsid w:val="00AA3420"/>
    <w:rsid w:val="00AB3F9A"/>
    <w:rsid w:val="00AB6D60"/>
    <w:rsid w:val="00AC1705"/>
    <w:rsid w:val="00AC1CA8"/>
    <w:rsid w:val="00AC38BA"/>
    <w:rsid w:val="00AC4CA5"/>
    <w:rsid w:val="00AC6EA3"/>
    <w:rsid w:val="00AC75FE"/>
    <w:rsid w:val="00AC7A33"/>
    <w:rsid w:val="00AD0127"/>
    <w:rsid w:val="00AD20CD"/>
    <w:rsid w:val="00AD5EC1"/>
    <w:rsid w:val="00AD791C"/>
    <w:rsid w:val="00AE0C8D"/>
    <w:rsid w:val="00AE438C"/>
    <w:rsid w:val="00AE628D"/>
    <w:rsid w:val="00AE71CA"/>
    <w:rsid w:val="00AE77B4"/>
    <w:rsid w:val="00AF1D9F"/>
    <w:rsid w:val="00AF294D"/>
    <w:rsid w:val="00AF2CC0"/>
    <w:rsid w:val="00AF2D2C"/>
    <w:rsid w:val="00AF3B71"/>
    <w:rsid w:val="00AF46CC"/>
    <w:rsid w:val="00B00D1D"/>
    <w:rsid w:val="00B0205A"/>
    <w:rsid w:val="00B0381B"/>
    <w:rsid w:val="00B06DF7"/>
    <w:rsid w:val="00B0788B"/>
    <w:rsid w:val="00B11CCA"/>
    <w:rsid w:val="00B143EC"/>
    <w:rsid w:val="00B201AE"/>
    <w:rsid w:val="00B2100B"/>
    <w:rsid w:val="00B242DB"/>
    <w:rsid w:val="00B244E9"/>
    <w:rsid w:val="00B31129"/>
    <w:rsid w:val="00B32E41"/>
    <w:rsid w:val="00B335C9"/>
    <w:rsid w:val="00B358A5"/>
    <w:rsid w:val="00B3658C"/>
    <w:rsid w:val="00B50AC6"/>
    <w:rsid w:val="00B51254"/>
    <w:rsid w:val="00B545B0"/>
    <w:rsid w:val="00B55D48"/>
    <w:rsid w:val="00B6053D"/>
    <w:rsid w:val="00B621F8"/>
    <w:rsid w:val="00B63AF3"/>
    <w:rsid w:val="00B64C09"/>
    <w:rsid w:val="00B65D36"/>
    <w:rsid w:val="00B66174"/>
    <w:rsid w:val="00B677ED"/>
    <w:rsid w:val="00B70BBB"/>
    <w:rsid w:val="00B70FD1"/>
    <w:rsid w:val="00B71C29"/>
    <w:rsid w:val="00B721A1"/>
    <w:rsid w:val="00B72E67"/>
    <w:rsid w:val="00B74D7F"/>
    <w:rsid w:val="00B75E1D"/>
    <w:rsid w:val="00B76A2F"/>
    <w:rsid w:val="00B77134"/>
    <w:rsid w:val="00B80CF7"/>
    <w:rsid w:val="00B82031"/>
    <w:rsid w:val="00B85A14"/>
    <w:rsid w:val="00B87B54"/>
    <w:rsid w:val="00B87D45"/>
    <w:rsid w:val="00B92DAA"/>
    <w:rsid w:val="00B94824"/>
    <w:rsid w:val="00B95804"/>
    <w:rsid w:val="00BA7245"/>
    <w:rsid w:val="00BB0D03"/>
    <w:rsid w:val="00BB14D2"/>
    <w:rsid w:val="00BB268B"/>
    <w:rsid w:val="00BB6B82"/>
    <w:rsid w:val="00BB7589"/>
    <w:rsid w:val="00BC636F"/>
    <w:rsid w:val="00BD3060"/>
    <w:rsid w:val="00BD4704"/>
    <w:rsid w:val="00BD490F"/>
    <w:rsid w:val="00BD78B5"/>
    <w:rsid w:val="00BD7A37"/>
    <w:rsid w:val="00BE0D80"/>
    <w:rsid w:val="00BE1EC2"/>
    <w:rsid w:val="00BE40FB"/>
    <w:rsid w:val="00BE4856"/>
    <w:rsid w:val="00BF0981"/>
    <w:rsid w:val="00BF104C"/>
    <w:rsid w:val="00BF27AF"/>
    <w:rsid w:val="00BF7381"/>
    <w:rsid w:val="00C007BD"/>
    <w:rsid w:val="00C05DC0"/>
    <w:rsid w:val="00C07161"/>
    <w:rsid w:val="00C07E67"/>
    <w:rsid w:val="00C11CF3"/>
    <w:rsid w:val="00C150D3"/>
    <w:rsid w:val="00C16B2F"/>
    <w:rsid w:val="00C16BC6"/>
    <w:rsid w:val="00C2473E"/>
    <w:rsid w:val="00C27F7A"/>
    <w:rsid w:val="00C30E5E"/>
    <w:rsid w:val="00C345AE"/>
    <w:rsid w:val="00C349B2"/>
    <w:rsid w:val="00C43742"/>
    <w:rsid w:val="00C43B0A"/>
    <w:rsid w:val="00C443C4"/>
    <w:rsid w:val="00C44BAE"/>
    <w:rsid w:val="00C463AF"/>
    <w:rsid w:val="00C50714"/>
    <w:rsid w:val="00C50E88"/>
    <w:rsid w:val="00C5199F"/>
    <w:rsid w:val="00C535CF"/>
    <w:rsid w:val="00C53647"/>
    <w:rsid w:val="00C53859"/>
    <w:rsid w:val="00C624F4"/>
    <w:rsid w:val="00C63925"/>
    <w:rsid w:val="00C63E61"/>
    <w:rsid w:val="00C65082"/>
    <w:rsid w:val="00C65119"/>
    <w:rsid w:val="00C673BD"/>
    <w:rsid w:val="00C6752C"/>
    <w:rsid w:val="00C67968"/>
    <w:rsid w:val="00C73075"/>
    <w:rsid w:val="00C7450D"/>
    <w:rsid w:val="00C81076"/>
    <w:rsid w:val="00C81CFD"/>
    <w:rsid w:val="00C917C0"/>
    <w:rsid w:val="00C928A7"/>
    <w:rsid w:val="00C96B03"/>
    <w:rsid w:val="00C97B34"/>
    <w:rsid w:val="00C97F74"/>
    <w:rsid w:val="00CA3185"/>
    <w:rsid w:val="00CA487E"/>
    <w:rsid w:val="00CA67C7"/>
    <w:rsid w:val="00CA6DAA"/>
    <w:rsid w:val="00CA7AA5"/>
    <w:rsid w:val="00CB0652"/>
    <w:rsid w:val="00CB4AD4"/>
    <w:rsid w:val="00CB4EEA"/>
    <w:rsid w:val="00CB7AFE"/>
    <w:rsid w:val="00CC211A"/>
    <w:rsid w:val="00CC290F"/>
    <w:rsid w:val="00CC2F9A"/>
    <w:rsid w:val="00CC4254"/>
    <w:rsid w:val="00CC56C0"/>
    <w:rsid w:val="00CC7592"/>
    <w:rsid w:val="00CC77BC"/>
    <w:rsid w:val="00CD65B6"/>
    <w:rsid w:val="00CD679B"/>
    <w:rsid w:val="00CD6C04"/>
    <w:rsid w:val="00CE0376"/>
    <w:rsid w:val="00CE3B50"/>
    <w:rsid w:val="00CE551F"/>
    <w:rsid w:val="00CE5A01"/>
    <w:rsid w:val="00CE608D"/>
    <w:rsid w:val="00CE7220"/>
    <w:rsid w:val="00CF17A6"/>
    <w:rsid w:val="00CF2CD8"/>
    <w:rsid w:val="00CF3598"/>
    <w:rsid w:val="00D044FF"/>
    <w:rsid w:val="00D05FFE"/>
    <w:rsid w:val="00D072B2"/>
    <w:rsid w:val="00D10581"/>
    <w:rsid w:val="00D107F9"/>
    <w:rsid w:val="00D11D96"/>
    <w:rsid w:val="00D12060"/>
    <w:rsid w:val="00D1318F"/>
    <w:rsid w:val="00D143A2"/>
    <w:rsid w:val="00D17751"/>
    <w:rsid w:val="00D22AE2"/>
    <w:rsid w:val="00D23510"/>
    <w:rsid w:val="00D241AA"/>
    <w:rsid w:val="00D244FB"/>
    <w:rsid w:val="00D25AC6"/>
    <w:rsid w:val="00D3043B"/>
    <w:rsid w:val="00D3058E"/>
    <w:rsid w:val="00D311AD"/>
    <w:rsid w:val="00D32126"/>
    <w:rsid w:val="00D35393"/>
    <w:rsid w:val="00D35DA2"/>
    <w:rsid w:val="00D369B8"/>
    <w:rsid w:val="00D36C21"/>
    <w:rsid w:val="00D40D26"/>
    <w:rsid w:val="00D44D6A"/>
    <w:rsid w:val="00D4643A"/>
    <w:rsid w:val="00D47F11"/>
    <w:rsid w:val="00D50618"/>
    <w:rsid w:val="00D50A78"/>
    <w:rsid w:val="00D50F20"/>
    <w:rsid w:val="00D513AC"/>
    <w:rsid w:val="00D51BC3"/>
    <w:rsid w:val="00D55C6A"/>
    <w:rsid w:val="00D5602F"/>
    <w:rsid w:val="00D611C8"/>
    <w:rsid w:val="00D626CF"/>
    <w:rsid w:val="00D6502D"/>
    <w:rsid w:val="00D6769E"/>
    <w:rsid w:val="00D7007E"/>
    <w:rsid w:val="00D706B9"/>
    <w:rsid w:val="00D72240"/>
    <w:rsid w:val="00D73C3A"/>
    <w:rsid w:val="00D7607E"/>
    <w:rsid w:val="00D80D6C"/>
    <w:rsid w:val="00D82DD9"/>
    <w:rsid w:val="00D85F11"/>
    <w:rsid w:val="00D917A1"/>
    <w:rsid w:val="00D91AF2"/>
    <w:rsid w:val="00D9760D"/>
    <w:rsid w:val="00D97BEE"/>
    <w:rsid w:val="00D97D17"/>
    <w:rsid w:val="00DA1CF5"/>
    <w:rsid w:val="00DA207F"/>
    <w:rsid w:val="00DA393F"/>
    <w:rsid w:val="00DA6CE3"/>
    <w:rsid w:val="00DB0B7C"/>
    <w:rsid w:val="00DB4052"/>
    <w:rsid w:val="00DB6D16"/>
    <w:rsid w:val="00DB7449"/>
    <w:rsid w:val="00DB7E38"/>
    <w:rsid w:val="00DD03AB"/>
    <w:rsid w:val="00DD075C"/>
    <w:rsid w:val="00DD0813"/>
    <w:rsid w:val="00DD13CD"/>
    <w:rsid w:val="00DD1C1E"/>
    <w:rsid w:val="00DD326D"/>
    <w:rsid w:val="00DD36FD"/>
    <w:rsid w:val="00DD5056"/>
    <w:rsid w:val="00DD77AC"/>
    <w:rsid w:val="00DE4FAB"/>
    <w:rsid w:val="00DE617C"/>
    <w:rsid w:val="00DE7277"/>
    <w:rsid w:val="00DF0225"/>
    <w:rsid w:val="00DF1171"/>
    <w:rsid w:val="00DF1B62"/>
    <w:rsid w:val="00DF2CDD"/>
    <w:rsid w:val="00E01DE4"/>
    <w:rsid w:val="00E0323B"/>
    <w:rsid w:val="00E10B29"/>
    <w:rsid w:val="00E16F72"/>
    <w:rsid w:val="00E17EE3"/>
    <w:rsid w:val="00E20B28"/>
    <w:rsid w:val="00E2124B"/>
    <w:rsid w:val="00E226AD"/>
    <w:rsid w:val="00E23A5C"/>
    <w:rsid w:val="00E25B87"/>
    <w:rsid w:val="00E26A24"/>
    <w:rsid w:val="00E30CA7"/>
    <w:rsid w:val="00E3563D"/>
    <w:rsid w:val="00E35AAF"/>
    <w:rsid w:val="00E36333"/>
    <w:rsid w:val="00E36B3B"/>
    <w:rsid w:val="00E37A00"/>
    <w:rsid w:val="00E40B57"/>
    <w:rsid w:val="00E41919"/>
    <w:rsid w:val="00E60427"/>
    <w:rsid w:val="00E612EE"/>
    <w:rsid w:val="00E631BE"/>
    <w:rsid w:val="00E74A72"/>
    <w:rsid w:val="00E7664C"/>
    <w:rsid w:val="00E76F47"/>
    <w:rsid w:val="00E819EC"/>
    <w:rsid w:val="00E831F2"/>
    <w:rsid w:val="00E910B9"/>
    <w:rsid w:val="00E91299"/>
    <w:rsid w:val="00E93D2F"/>
    <w:rsid w:val="00E96728"/>
    <w:rsid w:val="00E97E9C"/>
    <w:rsid w:val="00EA02B4"/>
    <w:rsid w:val="00EA4146"/>
    <w:rsid w:val="00EB2BAB"/>
    <w:rsid w:val="00EB5B08"/>
    <w:rsid w:val="00EB5EB4"/>
    <w:rsid w:val="00EC1265"/>
    <w:rsid w:val="00EC45F1"/>
    <w:rsid w:val="00EC55DD"/>
    <w:rsid w:val="00EC72D3"/>
    <w:rsid w:val="00EC7AB8"/>
    <w:rsid w:val="00ED07BB"/>
    <w:rsid w:val="00ED0FD6"/>
    <w:rsid w:val="00ED5B6A"/>
    <w:rsid w:val="00ED6771"/>
    <w:rsid w:val="00EE00B0"/>
    <w:rsid w:val="00EE027B"/>
    <w:rsid w:val="00EE208A"/>
    <w:rsid w:val="00EE5C7B"/>
    <w:rsid w:val="00EE5EEF"/>
    <w:rsid w:val="00EF0ACB"/>
    <w:rsid w:val="00EF1F32"/>
    <w:rsid w:val="00EF30D7"/>
    <w:rsid w:val="00EF3FEF"/>
    <w:rsid w:val="00EF76C2"/>
    <w:rsid w:val="00F005B0"/>
    <w:rsid w:val="00F02DDA"/>
    <w:rsid w:val="00F071E4"/>
    <w:rsid w:val="00F07E20"/>
    <w:rsid w:val="00F111BE"/>
    <w:rsid w:val="00F13C03"/>
    <w:rsid w:val="00F156CE"/>
    <w:rsid w:val="00F16C6F"/>
    <w:rsid w:val="00F1702E"/>
    <w:rsid w:val="00F17972"/>
    <w:rsid w:val="00F17D0D"/>
    <w:rsid w:val="00F24659"/>
    <w:rsid w:val="00F25FDD"/>
    <w:rsid w:val="00F32E4D"/>
    <w:rsid w:val="00F33854"/>
    <w:rsid w:val="00F35C75"/>
    <w:rsid w:val="00F413BC"/>
    <w:rsid w:val="00F44E2C"/>
    <w:rsid w:val="00F47EAB"/>
    <w:rsid w:val="00F50D1C"/>
    <w:rsid w:val="00F50D4F"/>
    <w:rsid w:val="00F50DE0"/>
    <w:rsid w:val="00F53E33"/>
    <w:rsid w:val="00F53EDA"/>
    <w:rsid w:val="00F54AE3"/>
    <w:rsid w:val="00F551C7"/>
    <w:rsid w:val="00F6038B"/>
    <w:rsid w:val="00F60F12"/>
    <w:rsid w:val="00F660BC"/>
    <w:rsid w:val="00F716A9"/>
    <w:rsid w:val="00F728F5"/>
    <w:rsid w:val="00F734D1"/>
    <w:rsid w:val="00F73D15"/>
    <w:rsid w:val="00F75F5D"/>
    <w:rsid w:val="00F769FF"/>
    <w:rsid w:val="00F826F0"/>
    <w:rsid w:val="00F838BB"/>
    <w:rsid w:val="00F8687F"/>
    <w:rsid w:val="00F93C05"/>
    <w:rsid w:val="00FA0653"/>
    <w:rsid w:val="00FA06FF"/>
    <w:rsid w:val="00FA087F"/>
    <w:rsid w:val="00FA56F7"/>
    <w:rsid w:val="00FA5D70"/>
    <w:rsid w:val="00FA7C7B"/>
    <w:rsid w:val="00FC0068"/>
    <w:rsid w:val="00FC022D"/>
    <w:rsid w:val="00FC5A9B"/>
    <w:rsid w:val="00FD129B"/>
    <w:rsid w:val="00FD25F2"/>
    <w:rsid w:val="00FD2B4A"/>
    <w:rsid w:val="00FD71D2"/>
    <w:rsid w:val="00FE0CF1"/>
    <w:rsid w:val="00FE1697"/>
    <w:rsid w:val="00FE1FE4"/>
    <w:rsid w:val="00FE5353"/>
    <w:rsid w:val="00FE5F99"/>
    <w:rsid w:val="00FE68E3"/>
    <w:rsid w:val="00FE6BD3"/>
    <w:rsid w:val="00FE7106"/>
    <w:rsid w:val="00FF0B49"/>
    <w:rsid w:val="00FF5255"/>
    <w:rsid w:val="00FF7741"/>
  </w:rsids>
  <m:mathPr>
    <m:mathFont m:val="Cambria Math"/>
    <m:brkBin m:val="before"/>
    <m:brkBinSub m:val="--"/>
    <m:smallFrac/>
    <m:dispDef/>
    <m:lMargin m:val="1440"/>
    <m:rMargin m:val="144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7B962D"/>
  <w15:docId w15:val="{41A0FDB8-2D7E-45A4-8910-AE94613F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64C2"/>
    <w:pPr>
      <w:widowControl w:val="0"/>
      <w:wordWrap w:val="0"/>
      <w:autoSpaceDE w:val="0"/>
      <w:autoSpaceDN w:val="0"/>
    </w:pPr>
  </w:style>
  <w:style w:type="paragraph" w:styleId="1">
    <w:name w:val="heading 1"/>
    <w:basedOn w:val="a"/>
    <w:next w:val="a"/>
    <w:link w:val="1Char"/>
    <w:uiPriority w:val="9"/>
    <w:qFormat/>
    <w:pPr>
      <w:widowControl/>
      <w:wordWrap/>
      <w:autoSpaceDE/>
      <w:autoSpaceDN/>
      <w:spacing w:after="0" w:line="384" w:lineRule="auto"/>
      <w:jc w:val="left"/>
      <w:outlineLvl w:val="0"/>
    </w:pPr>
    <w:rPr>
      <w:rFonts w:ascii="Times" w:eastAsia="Times" w:hAnsi="Times" w:cstheme="majorBidi"/>
      <w:b/>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800" w:left="800"/>
    </w:pPr>
  </w:style>
  <w:style w:type="paragraph" w:styleId="a4">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4"/>
    <w:uiPriority w:val="99"/>
  </w:style>
  <w:style w:type="paragraph" w:styleId="a5">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5"/>
    <w:uiPriority w:val="99"/>
  </w:style>
  <w:style w:type="character" w:styleId="a6">
    <w:name w:val="Hyperlink"/>
    <w:basedOn w:val="a0"/>
    <w:uiPriority w:val="99"/>
    <w:unhideWhenUsed/>
    <w:rPr>
      <w:color w:val="0000FF"/>
      <w:u w:val="single"/>
      <w:shd w:val="clear" w:color="auto" w:fill="auto"/>
    </w:rPr>
  </w:style>
  <w:style w:type="character" w:styleId="a7">
    <w:name w:val="Placeholder Text"/>
    <w:basedOn w:val="a0"/>
    <w:uiPriority w:val="99"/>
    <w:semiHidden/>
    <w:rPr>
      <w:color w:val="808080"/>
      <w:shd w:val="clear" w:color="auto" w:fill="auto"/>
    </w:rPr>
  </w:style>
  <w:style w:type="paragraph" w:styleId="a8">
    <w:name w:val="Balloon Text"/>
    <w:basedOn w:val="a"/>
    <w:link w:val="Char1"/>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Pr>
      <w:rFonts w:asciiTheme="majorHAnsi" w:eastAsiaTheme="majorEastAsia" w:hAnsiTheme="majorHAnsi" w:cstheme="majorBidi"/>
      <w:sz w:val="18"/>
      <w:szCs w:val="18"/>
      <w:shd w:val="clear" w:color="auto" w:fill="auto"/>
    </w:rPr>
  </w:style>
  <w:style w:type="paragraph" w:customStyle="1" w:styleId="FAAuthorInfoSubtitle">
    <w:name w:val="FA_Author_Info_Subtitle"/>
    <w:basedOn w:val="a"/>
    <w:link w:val="FAAuthorInfoSubtitleChar"/>
    <w:pPr>
      <w:widowControl/>
      <w:wordWrap/>
      <w:autoSpaceDE/>
      <w:autoSpaceDN/>
      <w:spacing w:before="120" w:after="60" w:line="480" w:lineRule="auto"/>
    </w:pPr>
    <w:rPr>
      <w:rFonts w:ascii="Times New Roman" w:hAnsi="Times New Roman" w:cs="Times New Roman"/>
      <w:i/>
      <w:color w:val="000000"/>
      <w:sz w:val="24"/>
      <w:szCs w:val="24"/>
      <w:lang w:eastAsia="en-US"/>
    </w:rPr>
  </w:style>
  <w:style w:type="character" w:customStyle="1" w:styleId="FAAuthorInfoSubtitleChar">
    <w:name w:val="FA_Author_Info_Subtitle Char"/>
    <w:link w:val="FAAuthorInfoSubtitle"/>
    <w:rPr>
      <w:rFonts w:ascii="Times New Roman" w:hAnsi="Times New Roman" w:cs="Times New Roman"/>
      <w:i/>
      <w:color w:val="000000"/>
      <w:sz w:val="24"/>
      <w:szCs w:val="24"/>
      <w:shd w:val="clear" w:color="auto" w:fill="auto"/>
      <w:lang w:eastAsia="en-US"/>
    </w:rPr>
  </w:style>
  <w:style w:type="paragraph" w:styleId="a9">
    <w:name w:val="Normal (Web)"/>
    <w:basedOn w:val="a"/>
    <w:uiPriority w:val="99"/>
    <w:semiHidden/>
    <w:unhideWhenUsed/>
    <w:pPr>
      <w:widowControl/>
      <w:wordWrap/>
      <w:autoSpaceDE/>
      <w:autoSpaceDN/>
      <w:spacing w:before="100" w:beforeAutospacing="1" w:after="100" w:afterAutospacing="1" w:line="240" w:lineRule="auto"/>
      <w:jc w:val="left"/>
    </w:pPr>
    <w:rPr>
      <w:rFonts w:ascii="굴림" w:eastAsia="굴림" w:hAnsi="굴림" w:cs="굴림"/>
      <w:sz w:val="24"/>
      <w:szCs w:val="24"/>
    </w:rPr>
  </w:style>
  <w:style w:type="character" w:customStyle="1" w:styleId="institution">
    <w:name w:val="institution"/>
    <w:basedOn w:val="a0"/>
  </w:style>
  <w:style w:type="character" w:customStyle="1" w:styleId="country">
    <w:name w:val="country"/>
    <w:basedOn w:val="a0"/>
  </w:style>
  <w:style w:type="paragraph" w:customStyle="1" w:styleId="EndNoteBibliographyTitle">
    <w:name w:val="EndNote Bibliography Title"/>
    <w:basedOn w:val="a"/>
    <w:link w:val="EndNoteBibliographyTitleChar"/>
    <w:pPr>
      <w:spacing w:after="0"/>
      <w:jc w:val="center"/>
    </w:pPr>
    <w:rPr>
      <w:rFonts w:ascii="맑은 고딕" w:eastAsia="맑은 고딕" w:hAnsi="맑은 고딕" w:cs="Times New Roman"/>
    </w:rPr>
  </w:style>
  <w:style w:type="character" w:customStyle="1" w:styleId="EndNoteBibliographyTitleChar">
    <w:name w:val="EndNote Bibliography Title Char"/>
    <w:basedOn w:val="a0"/>
    <w:link w:val="EndNoteBibliographyTitle"/>
    <w:rPr>
      <w:rFonts w:ascii="맑은 고딕" w:eastAsia="맑은 고딕" w:hAnsi="맑은 고딕" w:cs="Times New Roman"/>
      <w:shd w:val="clear" w:color="auto" w:fill="auto"/>
    </w:rPr>
  </w:style>
  <w:style w:type="paragraph" w:customStyle="1" w:styleId="EndNoteBibliography">
    <w:name w:val="EndNote Bibliography"/>
    <w:basedOn w:val="a"/>
    <w:link w:val="EndNoteBibliographyChar"/>
    <w:pPr>
      <w:spacing w:line="240" w:lineRule="auto"/>
      <w:jc w:val="left"/>
    </w:pPr>
    <w:rPr>
      <w:rFonts w:ascii="맑은 고딕" w:eastAsia="맑은 고딕" w:hAnsi="맑은 고딕" w:cs="Times New Roman"/>
    </w:rPr>
  </w:style>
  <w:style w:type="character" w:customStyle="1" w:styleId="EndNoteBibliographyChar">
    <w:name w:val="EndNote Bibliography Char"/>
    <w:basedOn w:val="a0"/>
    <w:link w:val="EndNoteBibliography"/>
    <w:rPr>
      <w:rFonts w:ascii="맑은 고딕" w:eastAsia="맑은 고딕" w:hAnsi="맑은 고딕" w:cs="Times New Roman"/>
      <w:shd w:val="clear" w:color="auto" w:fill="auto"/>
    </w:rPr>
  </w:style>
  <w:style w:type="character" w:customStyle="1" w:styleId="1Char">
    <w:name w:val="제목 1 Char"/>
    <w:basedOn w:val="a0"/>
    <w:link w:val="1"/>
    <w:uiPriority w:val="9"/>
    <w:rPr>
      <w:rFonts w:ascii="Times" w:eastAsia="Times" w:hAnsi="Times" w:cstheme="majorBidi"/>
      <w:b/>
      <w:sz w:val="40"/>
      <w:szCs w:val="40"/>
      <w:shd w:val="clear" w:color="auto" w:fill="auto"/>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sz w:val="24"/>
      <w:szCs w:val="24"/>
    </w:rPr>
  </w:style>
  <w:style w:type="character" w:customStyle="1" w:styleId="HTMLChar">
    <w:name w:val="미리 서식이 지정된 HTML Char"/>
    <w:basedOn w:val="a0"/>
    <w:link w:val="HTML"/>
    <w:uiPriority w:val="99"/>
    <w:rPr>
      <w:rFonts w:ascii="굴림체" w:eastAsia="굴림체" w:hAnsi="굴림체" w:cs="굴림체"/>
      <w:sz w:val="24"/>
      <w:szCs w:val="24"/>
      <w:shd w:val="clear" w:color="auto" w:fill="auto"/>
    </w:rPr>
  </w:style>
  <w:style w:type="character" w:customStyle="1" w:styleId="y2iqfc">
    <w:name w:val="y2iqfc"/>
    <w:basedOn w:val="a0"/>
  </w:style>
  <w:style w:type="paragraph" w:customStyle="1" w:styleId="TAMainText">
    <w:name w:val="TA_Main_Text"/>
    <w:basedOn w:val="a"/>
    <w:pPr>
      <w:widowControl/>
      <w:wordWrap/>
      <w:autoSpaceDE/>
      <w:autoSpaceDN/>
      <w:spacing w:after="0" w:line="480" w:lineRule="auto"/>
      <w:ind w:firstLine="202"/>
    </w:pPr>
    <w:rPr>
      <w:rFonts w:ascii="Times" w:eastAsia="Times New Roman" w:hAnsi="Times" w:cs="Times New Roman"/>
      <w:sz w:val="24"/>
      <w:szCs w:val="24"/>
      <w:lang w:eastAsia="en-US"/>
    </w:rPr>
  </w:style>
  <w:style w:type="paragraph" w:customStyle="1" w:styleId="BBAuthorName">
    <w:name w:val="BB_Author_Name"/>
    <w:basedOn w:val="a"/>
    <w:next w:val="a"/>
    <w:pPr>
      <w:widowControl/>
      <w:wordWrap/>
      <w:autoSpaceDE/>
      <w:autoSpaceDN/>
      <w:spacing w:after="240" w:line="480" w:lineRule="auto"/>
      <w:jc w:val="center"/>
    </w:pPr>
    <w:rPr>
      <w:rFonts w:ascii="Times" w:eastAsia="Times New Roman" w:hAnsi="Times" w:cs="Times New Roman"/>
      <w:i/>
      <w:sz w:val="24"/>
      <w:szCs w:val="24"/>
      <w:lang w:eastAsia="en-US"/>
    </w:rPr>
  </w:style>
  <w:style w:type="paragraph" w:customStyle="1" w:styleId="FACorrespondingAuthorFootnote">
    <w:name w:val="FA_Corresponding_Author_Footnote"/>
    <w:basedOn w:val="a"/>
    <w:next w:val="TAMainText"/>
    <w:pPr>
      <w:widowControl/>
      <w:wordWrap/>
      <w:autoSpaceDE/>
      <w:autoSpaceDN/>
      <w:spacing w:after="200" w:line="480" w:lineRule="auto"/>
    </w:pPr>
    <w:rPr>
      <w:rFonts w:ascii="Times" w:eastAsia="Times New Roman" w:hAnsi="Times" w:cs="Times New Roman"/>
      <w:sz w:val="24"/>
      <w:szCs w:val="24"/>
      <w:lang w:eastAsia="en-US"/>
    </w:rPr>
  </w:style>
  <w:style w:type="character" w:styleId="aa">
    <w:name w:val="line number"/>
    <w:basedOn w:val="a0"/>
    <w:uiPriority w:val="99"/>
    <w:semiHidden/>
    <w:unhideWhenUsed/>
  </w:style>
  <w:style w:type="character" w:customStyle="1" w:styleId="10">
    <w:name w:val="확인되지 않은 멘션1"/>
    <w:basedOn w:val="a0"/>
    <w:uiPriority w:val="99"/>
    <w:semiHidden/>
    <w:unhideWhenUsed/>
    <w:rsid w:val="003277E8"/>
    <w:rPr>
      <w:color w:val="605E5C"/>
      <w:shd w:val="clear" w:color="auto" w:fill="E1DFDD"/>
    </w:rPr>
  </w:style>
  <w:style w:type="character" w:customStyle="1" w:styleId="2">
    <w:name w:val="확인되지 않은 멘션2"/>
    <w:basedOn w:val="a0"/>
    <w:uiPriority w:val="99"/>
    <w:semiHidden/>
    <w:unhideWhenUsed/>
    <w:rsid w:val="00724346"/>
    <w:rPr>
      <w:color w:val="605E5C"/>
      <w:shd w:val="clear" w:color="auto" w:fill="E1DFDD"/>
    </w:rPr>
  </w:style>
  <w:style w:type="paragraph" w:customStyle="1" w:styleId="BHBriefs">
    <w:name w:val="BH_Briefs"/>
    <w:basedOn w:val="a"/>
    <w:next w:val="a"/>
    <w:autoRedefine/>
    <w:rsid w:val="00EB2BAB"/>
    <w:pPr>
      <w:widowControl/>
      <w:wordWrap/>
      <w:autoSpaceDE/>
      <w:autoSpaceDN/>
      <w:spacing w:before="180" w:after="0" w:line="360" w:lineRule="auto"/>
      <w:jc w:val="left"/>
    </w:pPr>
    <w:rPr>
      <w:rFonts w:ascii="Times" w:eastAsia="Times" w:hAnsi="Times" w:cs="Times"/>
      <w:bCs/>
      <w:color w:val="000000" w:themeColor="text1"/>
      <w:kern w:val="22"/>
      <w:sz w:val="24"/>
      <w:szCs w:val="24"/>
      <w:lang w:eastAsia="en-US"/>
    </w:rPr>
  </w:style>
  <w:style w:type="paragraph" w:customStyle="1" w:styleId="VAFigureCaption">
    <w:name w:val="VA_Figure_Caption"/>
    <w:basedOn w:val="a"/>
    <w:next w:val="a"/>
    <w:rsid w:val="00560FBD"/>
    <w:pPr>
      <w:widowControl/>
      <w:wordWrap/>
      <w:autoSpaceDE/>
      <w:autoSpaceDN/>
      <w:spacing w:after="200" w:line="480" w:lineRule="auto"/>
    </w:pPr>
    <w:rPr>
      <w:rFonts w:ascii="Times" w:eastAsia="바탕" w:hAnsi="Times" w:cs="Times New Roman"/>
      <w:sz w:val="24"/>
      <w:lang w:eastAsia="en-US"/>
    </w:rPr>
  </w:style>
  <w:style w:type="paragraph" w:customStyle="1" w:styleId="SuppleManuscript">
    <w:name w:val="Supple_Manuscript"/>
    <w:basedOn w:val="a"/>
    <w:link w:val="SuppleManuscriptChar"/>
    <w:qFormat/>
    <w:rsid w:val="002273E6"/>
    <w:pPr>
      <w:spacing w:after="120" w:line="240" w:lineRule="auto"/>
    </w:pPr>
    <w:rPr>
      <w:rFonts w:ascii="Times" w:eastAsia="Times" w:hAnsi="Times" w:cs="Times"/>
      <w:bCs/>
      <w:kern w:val="2"/>
      <w:sz w:val="24"/>
      <w:szCs w:val="24"/>
    </w:rPr>
  </w:style>
  <w:style w:type="character" w:customStyle="1" w:styleId="SuppleManuscriptChar">
    <w:name w:val="Supple_Manuscript Char"/>
    <w:basedOn w:val="a0"/>
    <w:link w:val="SuppleManuscript"/>
    <w:rsid w:val="002273E6"/>
    <w:rPr>
      <w:rFonts w:ascii="Times" w:eastAsia="Times" w:hAnsi="Times" w:cs="Times"/>
      <w:bCs/>
      <w:kern w:val="2"/>
      <w:sz w:val="24"/>
      <w:szCs w:val="24"/>
    </w:rPr>
  </w:style>
  <w:style w:type="table" w:customStyle="1" w:styleId="GridTable4-Accent31">
    <w:name w:val="Grid Table 4 - Accent 31"/>
    <w:basedOn w:val="a1"/>
    <w:uiPriority w:val="49"/>
    <w:rsid w:val="003D136C"/>
    <w:pPr>
      <w:spacing w:after="0" w:line="240" w:lineRule="auto"/>
    </w:pPr>
    <w:rPr>
      <w:kern w:val="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ab">
    <w:name w:val="Table Grid"/>
    <w:basedOn w:val="a1"/>
    <w:uiPriority w:val="39"/>
    <w:rsid w:val="002B4C81"/>
    <w:pPr>
      <w:spacing w:after="0" w:line="240" w:lineRule="auto"/>
      <w:jc w:val="left"/>
    </w:pPr>
    <w:rPr>
      <w:kern w:val="2"/>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B70BBB"/>
    <w:pPr>
      <w:widowControl w:val="0"/>
      <w:wordWrap w:val="0"/>
      <w:autoSpaceDE w:val="0"/>
      <w:autoSpaceDN w:val="0"/>
      <w:spacing w:after="0" w:line="240" w:lineRule="auto"/>
    </w:pPr>
    <w:rPr>
      <w:kern w:val="2"/>
      <w:szCs w:val="22"/>
    </w:rPr>
  </w:style>
  <w:style w:type="paragraph" w:styleId="ad">
    <w:name w:val="Revision"/>
    <w:hidden/>
    <w:uiPriority w:val="99"/>
    <w:semiHidden/>
    <w:rsid w:val="0071134F"/>
    <w:pPr>
      <w:spacing w:after="0" w:line="240" w:lineRule="auto"/>
      <w:jc w:val="left"/>
    </w:pPr>
  </w:style>
  <w:style w:type="character" w:styleId="ae">
    <w:name w:val="annotation reference"/>
    <w:basedOn w:val="a0"/>
    <w:uiPriority w:val="99"/>
    <w:semiHidden/>
    <w:unhideWhenUsed/>
    <w:rsid w:val="0071134F"/>
    <w:rPr>
      <w:sz w:val="16"/>
      <w:szCs w:val="16"/>
    </w:rPr>
  </w:style>
  <w:style w:type="paragraph" w:styleId="af">
    <w:name w:val="annotation text"/>
    <w:basedOn w:val="a"/>
    <w:link w:val="Char2"/>
    <w:uiPriority w:val="99"/>
    <w:unhideWhenUsed/>
    <w:rsid w:val="0071134F"/>
    <w:pPr>
      <w:spacing w:line="240" w:lineRule="auto"/>
    </w:pPr>
  </w:style>
  <w:style w:type="character" w:customStyle="1" w:styleId="Char2">
    <w:name w:val="메모 텍스트 Char"/>
    <w:basedOn w:val="a0"/>
    <w:link w:val="af"/>
    <w:uiPriority w:val="99"/>
    <w:rsid w:val="0071134F"/>
  </w:style>
  <w:style w:type="paragraph" w:styleId="af0">
    <w:name w:val="annotation subject"/>
    <w:basedOn w:val="af"/>
    <w:next w:val="af"/>
    <w:link w:val="Char3"/>
    <w:uiPriority w:val="99"/>
    <w:semiHidden/>
    <w:unhideWhenUsed/>
    <w:rsid w:val="0071134F"/>
    <w:rPr>
      <w:b/>
      <w:bCs/>
    </w:rPr>
  </w:style>
  <w:style w:type="character" w:customStyle="1" w:styleId="Char3">
    <w:name w:val="메모 주제 Char"/>
    <w:basedOn w:val="Char2"/>
    <w:link w:val="af0"/>
    <w:uiPriority w:val="99"/>
    <w:semiHidden/>
    <w:rsid w:val="00711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DE0D7-E939-44D7-9F19-72E6E49B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17</Pages>
  <Words>1253</Words>
  <Characters>7145</Characters>
  <Application>Microsoft Office Word</Application>
  <DocSecurity>0</DocSecurity>
  <Lines>59</Lines>
  <Paragraphs>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Title text</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kkuk5959</dc:creator>
  <cp:lastModifiedBy>김승민[ 대학원박사과정수료연구(재학) / 바이오의공학과 ]</cp:lastModifiedBy>
  <cp:revision>58</cp:revision>
  <dcterms:created xsi:type="dcterms:W3CDTF">2026-04-15T01:40:00Z</dcterms:created>
  <dcterms:modified xsi:type="dcterms:W3CDTF">2026-05-08T02:04:00Z</dcterms:modified>
</cp:coreProperties>
</file>