
<file path=[Content_Types].xml><?xml version="1.0" encoding="utf-8"?>
<Types xmlns="http://schemas.openxmlformats.org/package/2006/content-types">
  <Default Extension="png" ContentType="image/png"/>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254AF1">
      <w:pPr>
        <w:spacing w:after="0" w:line="240" w:lineRule="auto"/>
        <w:jc w:val="center"/>
        <w:rPr>
          <w:rFonts w:ascii="Times New Roman" w:hAnsi="Times New Roman" w:eastAsia="宋体" w:cs="Times New Roman"/>
          <w:b/>
          <w:sz w:val="28"/>
          <w:szCs w:val="28"/>
          <w:lang w:val="en-US"/>
          <w14:ligatures w14:val="none"/>
        </w:rPr>
      </w:pPr>
      <w:bookmarkStart w:id="0" w:name="OLE_LINK9"/>
      <w:bookmarkEnd w:id="0"/>
      <w:r>
        <w:rPr>
          <w:rFonts w:ascii="Times New Roman" w:hAnsi="Times New Roman" w:eastAsia="宋体" w:cs="Times New Roman"/>
          <w:b/>
          <w:sz w:val="28"/>
          <w:szCs w:val="28"/>
          <w:lang w:val="en-US"/>
          <w14:ligatures w14:val="none"/>
        </w:rPr>
        <w:t>Supplementary information</w:t>
      </w:r>
    </w:p>
    <w:p w14:paraId="5D66853E">
      <w:pPr>
        <w:spacing w:line="360" w:lineRule="auto"/>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
          <w:bCs/>
          <w:szCs w:val="21"/>
        </w:rPr>
        <w:t>Title</w:t>
      </w:r>
      <w:r>
        <w:rPr>
          <w:rFonts w:ascii="Times New Roman" w:hAnsi="Times New Roman" w:eastAsia="宋体" w:cs="Times New Roman"/>
          <w:szCs w:val="21"/>
        </w:rPr>
        <w:t xml:space="preserve">: Industrial byproduct </w:t>
      </w:r>
      <w:r>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t xml:space="preserve">corn steep liquor enhanced drought tolerance by </w:t>
      </w:r>
      <w:r>
        <w:rPr>
          <w:rFonts w:hint="eastAsia" w:ascii="Times New Roman" w:hAnsi="Times New Roman" w:eastAsia="宋体" w:cs="Times New Roman"/>
          <w:color w:val="0D0D0D" w:themeColor="text1" w:themeTint="F2"/>
          <w:szCs w:val="21"/>
          <w14:textFill>
            <w14:solidFill>
              <w14:schemeClr w14:val="tx1">
                <w14:lumMod w14:val="95000"/>
                <w14:lumOff w14:val="5000"/>
              </w14:schemeClr>
            </w14:solidFill>
          </w14:textFill>
        </w:rPr>
        <w:t>preserve membrane lipids</w:t>
      </w:r>
      <w:r>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t xml:space="preserve"> and </w:t>
      </w:r>
      <w:r>
        <w:rPr>
          <w:rFonts w:hint="eastAsia" w:ascii="Times New Roman" w:hAnsi="Times New Roman" w:eastAsia="宋体" w:cs="Times New Roman"/>
          <w:color w:val="0D0D0D" w:themeColor="text1" w:themeTint="F2"/>
          <w:szCs w:val="21"/>
          <w14:textFill>
            <w14:solidFill>
              <w14:schemeClr w14:val="tx1">
                <w14:lumMod w14:val="95000"/>
                <w14:lumOff w14:val="5000"/>
              </w14:schemeClr>
            </w14:solidFill>
          </w14:textFill>
        </w:rPr>
        <w:t xml:space="preserve">reestablishing </w:t>
      </w:r>
      <w:r>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t>redox homeostasis in tea plants (</w:t>
      </w:r>
      <w:r>
        <w:rPr>
          <w:rFonts w:ascii="Times New Roman" w:hAnsi="Times New Roman" w:eastAsia="宋体" w:cs="Times New Roman"/>
          <w:i/>
          <w:iCs/>
          <w:color w:val="0D0D0D" w:themeColor="text1" w:themeTint="F2"/>
          <w:szCs w:val="21"/>
          <w14:textFill>
            <w14:solidFill>
              <w14:schemeClr w14:val="tx1">
                <w14:lumMod w14:val="95000"/>
                <w14:lumOff w14:val="5000"/>
              </w14:schemeClr>
            </w14:solidFill>
          </w14:textFill>
        </w:rPr>
        <w:t>Camellia sinensis</w:t>
      </w:r>
      <w:r>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t>)</w:t>
      </w:r>
    </w:p>
    <w:p w14:paraId="27C2BCB5">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
          <w:color w:val="000000"/>
          <w:szCs w:val="21"/>
        </w:rPr>
        <w:t>Running title:</w:t>
      </w:r>
      <w:r>
        <w:rPr>
          <w:rFonts w:ascii="Times New Roman" w:hAnsi="Times New Roman" w:eastAsia="宋体" w:cs="Times New Roman"/>
          <w:bCs/>
          <w:color w:val="000000"/>
          <w:szCs w:val="21"/>
        </w:rPr>
        <w:t xml:space="preserve"> </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Corn steep liquor alleviated drought stress of tea plants</w:t>
      </w:r>
    </w:p>
    <w:p w14:paraId="74CE2E96">
      <w:pPr>
        <w:spacing w:line="360" w:lineRule="auto"/>
        <w:rPr>
          <w:rFonts w:ascii="Times New Roman" w:hAnsi="Times New Roman" w:eastAsia="宋体" w:cs="Times New Roman"/>
          <w:b/>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
          <w:color w:val="0D0D0D" w:themeColor="text1" w:themeTint="F2"/>
          <w:szCs w:val="21"/>
          <w14:textFill>
            <w14:solidFill>
              <w14:schemeClr w14:val="tx1">
                <w14:lumMod w14:val="95000"/>
                <w14:lumOff w14:val="5000"/>
              </w14:schemeClr>
            </w14:solidFill>
          </w14:textFill>
        </w:rPr>
        <w:t>Authors:</w:t>
      </w:r>
    </w:p>
    <w:p w14:paraId="24DE3198">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bookmarkStart w:id="1" w:name="OLE_LINK38"/>
      <w:bookmarkStart w:id="2" w:name="OLE_LINK39"/>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Xin Liang</w:t>
      </w:r>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1,</w:t>
      </w:r>
      <w:r>
        <w:rPr>
          <w:rFonts w:ascii="Times New Roman" w:hAnsi="Times New Roman" w:eastAsia="宋体" w:cs="Times New Roman"/>
          <w:bCs/>
          <w:szCs w:val="21"/>
          <w:vertAlign w:val="superscript"/>
          <w:lang w:val="en-US"/>
        </w:rPr>
        <w:t>a</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Yanhua Jiang</w:t>
      </w:r>
      <w:bookmarkEnd w:id="1"/>
      <w:bookmarkEnd w:id="2"/>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1,b</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Peibin Dai</w:t>
      </w:r>
      <w:r>
        <w:rPr>
          <w:rFonts w:ascii="Times New Roman" w:hAnsi="Times New Roman" w:eastAsia="宋体" w:cs="Times New Roman"/>
          <w:bCs/>
          <w:szCs w:val="21"/>
          <w:vertAlign w:val="superscript"/>
          <w:lang w:val="en-US"/>
        </w:rPr>
        <w:t>c</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Yike Shao</w:t>
      </w:r>
      <w:r>
        <w:rPr>
          <w:rFonts w:ascii="Times New Roman" w:hAnsi="Times New Roman" w:eastAsia="宋体" w:cs="Times New Roman"/>
          <w:bCs/>
          <w:szCs w:val="21"/>
          <w:vertAlign w:val="superscript"/>
          <w:lang w:val="en-US"/>
        </w:rPr>
        <w:t>c</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Yang Liu</w:t>
      </w:r>
      <w:r>
        <w:rPr>
          <w:rFonts w:ascii="Times New Roman" w:hAnsi="Times New Roman" w:eastAsia="宋体" w:cs="Times New Roman"/>
          <w:bCs/>
          <w:szCs w:val="21"/>
          <w:vertAlign w:val="superscript"/>
          <w:lang w:val="en-US"/>
        </w:rPr>
        <w:t>a</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Yu Duan</w:t>
      </w:r>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a</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Shanshan Wang</w:t>
      </w:r>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a</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Yufeng Lu</w:t>
      </w:r>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d</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w:t>
      </w:r>
      <w:bookmarkStart w:id="3" w:name="OLE_LINK28"/>
      <w:bookmarkStart w:id="4" w:name="OLE_LINK29"/>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Haiqiang Feng</w:t>
      </w:r>
      <w:bookmarkEnd w:id="3"/>
      <w:bookmarkEnd w:id="4"/>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 xml:space="preserve"> e</w:t>
      </w:r>
      <w:r>
        <w:rPr>
          <w:rFonts w:ascii="Times New Roman" w:hAnsi="Times New Roman" w:eastAsia="宋体" w:cs="Times New Roman"/>
          <w:bCs/>
          <w:szCs w:val="21"/>
          <w:vertAlign w:val="superscript"/>
        </w:rPr>
        <w:t>*</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Li Ruan</w:t>
      </w:r>
      <w:bookmarkStart w:id="5" w:name="OLE_LINK27"/>
      <w:bookmarkStart w:id="6" w:name="OLE_LINK26"/>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a</w:t>
      </w:r>
      <w:r>
        <w:rPr>
          <w:rFonts w:ascii="Times New Roman" w:hAnsi="Times New Roman" w:eastAsia="宋体" w:cs="Times New Roman"/>
          <w:bCs/>
          <w:szCs w:val="21"/>
          <w:vertAlign w:val="superscript"/>
        </w:rPr>
        <w:t>*</w:t>
      </w:r>
      <w:bookmarkEnd w:id="5"/>
      <w:bookmarkEnd w:id="6"/>
    </w:p>
    <w:p w14:paraId="7B216CDB">
      <w:pPr>
        <w:spacing w:line="360" w:lineRule="auto"/>
        <w:rPr>
          <w:rFonts w:ascii="Times New Roman" w:hAnsi="Times New Roman" w:eastAsia="宋体" w:cs="Times New Roman"/>
          <w:b/>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
          <w:color w:val="0D0D0D" w:themeColor="text1" w:themeTint="F2"/>
          <w:szCs w:val="21"/>
          <w14:textFill>
            <w14:solidFill>
              <w14:schemeClr w14:val="tx1">
                <w14:lumMod w14:val="95000"/>
                <w14:lumOff w14:val="5000"/>
              </w14:schemeClr>
            </w14:solidFill>
          </w14:textFill>
        </w:rPr>
        <w:t>Institutions:</w:t>
      </w:r>
    </w:p>
    <w:p w14:paraId="4C5A0931">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a</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Institute of Sericulture and Tea, Zhejiang Academy of Agricultural Sciences, Hangzhou, 310021, China </w:t>
      </w:r>
    </w:p>
    <w:p w14:paraId="351F6B8D">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b</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Ninghai County Agricultural Industrialization Development Center, Ningbo, 315600, China</w:t>
      </w:r>
    </w:p>
    <w:p w14:paraId="116DD665">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c</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School of Food and Health, Zhejiang Institute of Economics and Trade, Hangzhou, 310018, China</w:t>
      </w:r>
    </w:p>
    <w:p w14:paraId="3DC68FD2">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vertAlign w:val="superscript"/>
          <w:lang w:val="en-US"/>
          <w14:textFill>
            <w14:solidFill>
              <w14:schemeClr w14:val="tx1">
                <w14:lumMod w14:val="95000"/>
                <w14:lumOff w14:val="5000"/>
              </w14:schemeClr>
            </w14:solidFill>
          </w14:textFill>
        </w:rPr>
        <w:t>d</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Ruojun (Hangzhou) Ecological Agriculture Development Co., Ltd, Hangzhou, 311701, China</w:t>
      </w:r>
    </w:p>
    <w:p w14:paraId="05884ECC">
      <w:pPr>
        <w:spacing w:line="360" w:lineRule="auto"/>
        <w:rPr>
          <w:rFonts w:ascii="Times New Roman" w:hAnsi="Times New Roman" w:cs="Times New Roman"/>
          <w:bCs/>
          <w:color w:val="000000"/>
        </w:rPr>
      </w:pPr>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e</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w:t>
      </w:r>
      <w:r>
        <w:rPr>
          <w:rFonts w:ascii="Times New Roman" w:hAnsi="Times New Roman" w:cs="Times New Roman"/>
          <w:bCs/>
          <w:color w:val="000000"/>
        </w:rPr>
        <w:t>Zhejiang Agricultural Technology Extension Center, Hangzhou 310020, China</w:t>
      </w:r>
    </w:p>
    <w:p w14:paraId="5943A3FA">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vertAlign w:val="superscript"/>
          <w14:textFill>
            <w14:solidFill>
              <w14:schemeClr w14:val="tx1">
                <w14:lumMod w14:val="95000"/>
                <w14:lumOff w14:val="5000"/>
              </w14:schemeClr>
            </w14:solidFill>
          </w14:textFill>
        </w:rPr>
        <w:t>1</w:t>
      </w: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Xin Liang, Yanhua Jiang</w:t>
      </w:r>
      <w:r>
        <w:rPr>
          <w:rFonts w:ascii="Times New Roman" w:hAnsi="Times New Roman" w:cs="Times New Roman"/>
          <w:bCs/>
          <w:color w:val="000000"/>
        </w:rPr>
        <w:t xml:space="preserve"> contributed equally to this work.</w:t>
      </w:r>
    </w:p>
    <w:p w14:paraId="12F68CAF">
      <w:pPr>
        <w:spacing w:line="360" w:lineRule="auto"/>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pPr>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 xml:space="preserve">* Corresponding author: </w:t>
      </w:r>
    </w:p>
    <w:p w14:paraId="177FC768">
      <w:pPr>
        <w:rPr>
          <w:rFonts w:ascii="Times New Roman" w:hAnsi="Times New Roman" w:cs="Times New Roman"/>
          <w:bCs/>
          <w:color w:val="000000"/>
        </w:rPr>
      </w:pPr>
      <w:bookmarkStart w:id="7" w:name="OLE_LINK6"/>
      <w:bookmarkStart w:id="8" w:name="OLE_LINK5"/>
      <w:r>
        <w:rPr>
          <w:rFonts w:ascii="Times New Roman" w:hAnsi="Times New Roman" w:eastAsia="宋体" w:cs="Times New Roman"/>
          <w:bCs/>
          <w:color w:val="0D0D0D" w:themeColor="text1" w:themeTint="F2"/>
          <w:szCs w:val="21"/>
          <w14:textFill>
            <w14:solidFill>
              <w14:schemeClr w14:val="tx1">
                <w14:lumMod w14:val="95000"/>
                <w14:lumOff w14:val="5000"/>
              </w14:schemeClr>
            </w14:solidFill>
          </w14:textFill>
        </w:rPr>
        <w:t>Haiqiang Feng</w:t>
      </w:r>
      <w:r>
        <w:rPr>
          <w:rFonts w:ascii="Times New Roman" w:hAnsi="Times New Roman" w:cs="Times New Roman"/>
          <w:bCs/>
          <w:color w:val="000000"/>
          <w:vertAlign w:val="superscript"/>
        </w:rPr>
        <w:t>*</w:t>
      </w:r>
      <w:r>
        <w:rPr>
          <w:rFonts w:ascii="Times New Roman" w:hAnsi="Times New Roman" w:cs="Times New Roman"/>
          <w:bCs/>
          <w:color w:val="000000"/>
        </w:rPr>
        <w:t xml:space="preserve">, </w:t>
      </w:r>
      <w:bookmarkEnd w:id="7"/>
      <w:bookmarkEnd w:id="8"/>
      <w:r>
        <w:rPr>
          <w:rFonts w:ascii="Times New Roman" w:hAnsi="Times New Roman" w:cs="Times New Roman"/>
          <w:bCs/>
          <w:color w:val="000000"/>
        </w:rPr>
        <w:t xml:space="preserve">13588416332@163.com </w:t>
      </w:r>
    </w:p>
    <w:p w14:paraId="272662CB">
      <w:pPr>
        <w:widowControl/>
        <w:spacing w:before="50" w:after="50" w:line="360" w:lineRule="auto"/>
        <w:jc w:val="left"/>
        <w:rPr>
          <w:rFonts w:ascii="Times New Roman" w:hAnsi="Times New Roman" w:eastAsia="宋体" w:cs="Times New Roman"/>
          <w:bCs/>
          <w:sz w:val="24"/>
          <w:szCs w:val="24"/>
          <w:lang w:val="en-US"/>
          <w14:ligatures w14:val="none"/>
        </w:rPr>
      </w:pPr>
      <w:r>
        <w:rPr>
          <w:rFonts w:ascii="Times New Roman" w:hAnsi="Times New Roman" w:cs="Times New Roman"/>
          <w:bCs/>
          <w:color w:val="000000"/>
        </w:rPr>
        <w:t>Li Ruan</w:t>
      </w:r>
      <w:r>
        <w:rPr>
          <w:rFonts w:ascii="Times New Roman" w:hAnsi="Times New Roman" w:cs="Times New Roman"/>
          <w:bCs/>
          <w:color w:val="000000"/>
          <w:vertAlign w:val="superscript"/>
        </w:rPr>
        <w:t>*</w:t>
      </w:r>
      <w:r>
        <w:rPr>
          <w:rFonts w:ascii="Times New Roman" w:hAnsi="Times New Roman" w:cs="Times New Roman"/>
          <w:bCs/>
          <w:color w:val="000000"/>
        </w:rPr>
        <w:t>, ruanl@zaas.ac.cn</w:t>
      </w:r>
      <w:r>
        <w:rPr>
          <w:rFonts w:ascii="Times New Roman" w:hAnsi="Times New Roman" w:eastAsia="宋体" w:cs="Times New Roman"/>
          <w:bCs/>
          <w:szCs w:val="21"/>
        </w:rPr>
        <w:t xml:space="preserve"> </w:t>
      </w:r>
      <w:r>
        <w:rPr>
          <w:rFonts w:ascii="Times New Roman" w:hAnsi="Times New Roman" w:eastAsia="宋体" w:cs="Times New Roman"/>
          <w:bCs/>
          <w:sz w:val="24"/>
          <w:szCs w:val="24"/>
          <w:lang w:val="en-US"/>
          <w14:ligatures w14:val="none"/>
        </w:rPr>
        <w:br w:type="page"/>
      </w:r>
    </w:p>
    <w:p w14:paraId="69386E61">
      <w:pPr>
        <w:widowControl/>
        <w:spacing w:before="50" w:after="50" w:line="360" w:lineRule="auto"/>
        <w:jc w:val="center"/>
        <w:rPr>
          <w:rFonts w:ascii="Times New Roman" w:hAnsi="Times New Roman" w:eastAsia="宋体" w:cs="Times New Roman"/>
          <w:bCs/>
          <w:sz w:val="24"/>
          <w:szCs w:val="24"/>
          <w:lang w:val="en-US"/>
          <w14:ligatures w14:val="none"/>
        </w:rPr>
      </w:pPr>
      <w:r>
        <w:rPr>
          <w:rFonts w:ascii="Times New Roman" w:hAnsi="Times New Roman" w:eastAsia="宋体" w:cs="Times New Roman"/>
          <w:bCs/>
          <w:sz w:val="24"/>
          <w:szCs w:val="24"/>
          <w:lang w:val="en-US"/>
          <w14:ligatures w14:val="none"/>
        </w:rPr>
        <w:drawing>
          <wp:inline distT="0" distB="0" distL="0" distR="0">
            <wp:extent cx="5266690" cy="4763135"/>
            <wp:effectExtent l="0" t="0" r="0" b="0"/>
            <wp:docPr id="1895602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02708"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86770" cy="4781281"/>
                    </a:xfrm>
                    <a:prstGeom prst="rect">
                      <a:avLst/>
                    </a:prstGeom>
                    <a:noFill/>
                  </pic:spPr>
                </pic:pic>
              </a:graphicData>
            </a:graphic>
          </wp:inline>
        </w:drawing>
      </w:r>
    </w:p>
    <w:p w14:paraId="171D9499">
      <w:pPr>
        <w:rPr>
          <w:rFonts w:ascii="Times New Roman" w:hAnsi="Times New Roman" w:eastAsia="宋体" w:cs="Times New Roman"/>
          <w:bCs/>
          <w:lang w:val="en-US"/>
        </w:rPr>
      </w:pPr>
      <w:r>
        <w:rPr>
          <w:rFonts w:ascii="Times New Roman" w:hAnsi="Times New Roman" w:eastAsia="宋体" w:cs="Times New Roman"/>
          <w:b/>
          <w:lang w:val="en-US"/>
        </w:rPr>
        <w:t>Figure S1 Schematic diagram of preparation process for CSL (A), treatments and concentrations of CSL in this study (B&amp;C).</w:t>
      </w:r>
      <w:r>
        <w:rPr>
          <w:rFonts w:ascii="Times New Roman" w:hAnsi="Times New Roman" w:eastAsia="宋体" w:cs="Times New Roman"/>
          <w:bCs/>
          <w:lang w:val="en-US"/>
        </w:rPr>
        <w:t xml:space="preserve"> CSL is a yellow-brown organic liquid residue obtained from the water used in the wet milling of corn kernels through enzymatic hydrolysis, membrane filtration, and concentration processes (A). Concentration gradient experiment of foliar spraying of CSL (B). Drought stress on tea plants was simulated using polyethylene glycol (PEG) and sprayed with or without CSL (C).</w:t>
      </w:r>
    </w:p>
    <w:p w14:paraId="69D415C3">
      <w:pPr>
        <w:spacing w:line="360" w:lineRule="auto"/>
        <w:ind w:left="-424" w:leftChars="-202"/>
        <w:jc w:val="center"/>
        <w:rPr>
          <w:rFonts w:ascii="Times New Roman" w:hAnsi="Times New Roman" w:eastAsia="宋体" w:cs="Times New Roman"/>
          <w:bCs/>
        </w:rPr>
      </w:pPr>
      <w:r>
        <w:rPr>
          <w:rFonts w:ascii="Times New Roman" w:hAnsi="Times New Roman" w:cs="Times New Roman"/>
          <w:bCs/>
          <w:lang w:val="en-US"/>
        </w:rPr>
        <w:drawing>
          <wp:inline distT="0" distB="0" distL="0" distR="0">
            <wp:extent cx="5759450" cy="6409055"/>
            <wp:effectExtent l="0" t="0" r="0" b="0"/>
            <wp:docPr id="10343012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01255" name="图片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760000" cy="6409317"/>
                    </a:xfrm>
                    <a:prstGeom prst="rect">
                      <a:avLst/>
                    </a:prstGeom>
                    <a:noFill/>
                    <a:ln>
                      <a:noFill/>
                    </a:ln>
                  </pic:spPr>
                </pic:pic>
              </a:graphicData>
            </a:graphic>
          </wp:inline>
        </w:drawing>
      </w:r>
    </w:p>
    <w:p w14:paraId="0853CF68">
      <w:pPr>
        <w:spacing w:line="360" w:lineRule="auto"/>
        <w:rPr>
          <w:rFonts w:ascii="Times New Roman" w:hAnsi="Times New Roman" w:eastAsia="宋体" w:cs="Times New Roman"/>
          <w:bCs/>
        </w:rPr>
      </w:pPr>
      <w:bookmarkStart w:id="9" w:name="_Hlk211520089"/>
      <w:r>
        <w:rPr>
          <w:rFonts w:ascii="Times New Roman" w:hAnsi="Times New Roman" w:eastAsia="宋体" w:cs="Times New Roman"/>
          <w:b/>
        </w:rPr>
        <w:t>Figure S2. Effects of CSL on the morphological attributes (A), growth (B, C, D, E, F, G), photosynthetic related parameters (H, I, J, K, L, M).</w:t>
      </w:r>
      <w:r>
        <w:rPr>
          <w:rFonts w:ascii="Times New Roman" w:hAnsi="Times New Roman" w:eastAsia="宋体" w:cs="Times New Roman"/>
          <w:bCs/>
        </w:rPr>
        <w:t xml:space="preserve"> </w:t>
      </w:r>
      <w:bookmarkEnd w:id="9"/>
      <w:r>
        <w:rPr>
          <w:rFonts w:ascii="Times New Roman" w:hAnsi="Times New Roman" w:eastAsia="宋体" w:cs="Times New Roman"/>
          <w:bCs/>
        </w:rPr>
        <w:t xml:space="preserve">CK, CSL0.1, CSL0.5, CSL1, CSL2, and CSL4 represent the application concentration of CSL at 0 </w:t>
      </w:r>
      <w:r>
        <w:rPr>
          <w:rFonts w:ascii="Times New Roman" w:hAnsi="Times New Roman" w:eastAsia="宋体" w:cs="Times New Roman"/>
          <w:bCs/>
          <w:color w:val="0D0D0D" w:themeColor="text1" w:themeTint="F2"/>
          <w14:textFill>
            <w14:solidFill>
              <w14:schemeClr w14:val="tx1">
                <w14:lumMod w14:val="95000"/>
                <w14:lumOff w14:val="5000"/>
              </w14:schemeClr>
            </w14:solidFill>
          </w14:textFill>
        </w:rPr>
        <w:t>mL/L</w:t>
      </w:r>
      <w:r>
        <w:rPr>
          <w:rFonts w:ascii="Times New Roman" w:hAnsi="Times New Roman" w:eastAsia="宋体" w:cs="Times New Roman"/>
          <w:bCs/>
        </w:rPr>
        <w:t xml:space="preserve">, 0.1 </w:t>
      </w:r>
      <w:r>
        <w:rPr>
          <w:rFonts w:ascii="Times New Roman" w:hAnsi="Times New Roman" w:eastAsia="宋体" w:cs="Times New Roman"/>
          <w:bCs/>
          <w:color w:val="0D0D0D" w:themeColor="text1" w:themeTint="F2"/>
          <w14:textFill>
            <w14:solidFill>
              <w14:schemeClr w14:val="tx1">
                <w14:lumMod w14:val="95000"/>
                <w14:lumOff w14:val="5000"/>
              </w14:schemeClr>
            </w14:solidFill>
          </w14:textFill>
        </w:rPr>
        <w:t>mL/L</w:t>
      </w:r>
      <w:r>
        <w:rPr>
          <w:rFonts w:ascii="Times New Roman" w:hAnsi="Times New Roman" w:eastAsia="宋体" w:cs="Times New Roman"/>
          <w:bCs/>
        </w:rPr>
        <w:t xml:space="preserve">, 0.5 </w:t>
      </w:r>
      <w:r>
        <w:rPr>
          <w:rFonts w:ascii="Times New Roman" w:hAnsi="Times New Roman" w:eastAsia="宋体" w:cs="Times New Roman"/>
          <w:bCs/>
          <w:color w:val="0D0D0D" w:themeColor="text1" w:themeTint="F2"/>
          <w14:textFill>
            <w14:solidFill>
              <w14:schemeClr w14:val="tx1">
                <w14:lumMod w14:val="95000"/>
                <w14:lumOff w14:val="5000"/>
              </w14:schemeClr>
            </w14:solidFill>
          </w14:textFill>
        </w:rPr>
        <w:t>mL/L</w:t>
      </w:r>
      <w:r>
        <w:rPr>
          <w:rFonts w:ascii="Times New Roman" w:hAnsi="Times New Roman" w:eastAsia="宋体" w:cs="Times New Roman"/>
          <w:bCs/>
        </w:rPr>
        <w:t xml:space="preserve">, 1 </w:t>
      </w:r>
      <w:r>
        <w:rPr>
          <w:rFonts w:ascii="Times New Roman" w:hAnsi="Times New Roman" w:eastAsia="宋体" w:cs="Times New Roman"/>
          <w:bCs/>
          <w:color w:val="0D0D0D" w:themeColor="text1" w:themeTint="F2"/>
          <w14:textFill>
            <w14:solidFill>
              <w14:schemeClr w14:val="tx1">
                <w14:lumMod w14:val="95000"/>
                <w14:lumOff w14:val="5000"/>
              </w14:schemeClr>
            </w14:solidFill>
          </w14:textFill>
        </w:rPr>
        <w:t>mL/L</w:t>
      </w:r>
      <w:r>
        <w:rPr>
          <w:rFonts w:ascii="Times New Roman" w:hAnsi="Times New Roman" w:eastAsia="宋体" w:cs="Times New Roman"/>
          <w:bCs/>
        </w:rPr>
        <w:t xml:space="preserve">, 2 </w:t>
      </w:r>
      <w:r>
        <w:rPr>
          <w:rFonts w:ascii="Times New Roman" w:hAnsi="Times New Roman" w:eastAsia="宋体" w:cs="Times New Roman"/>
          <w:bCs/>
          <w:color w:val="0D0D0D" w:themeColor="text1" w:themeTint="F2"/>
          <w14:textFill>
            <w14:solidFill>
              <w14:schemeClr w14:val="tx1">
                <w14:lumMod w14:val="95000"/>
                <w14:lumOff w14:val="5000"/>
              </w14:schemeClr>
            </w14:solidFill>
          </w14:textFill>
        </w:rPr>
        <w:t>mL/L</w:t>
      </w:r>
      <w:r>
        <w:rPr>
          <w:rFonts w:ascii="Times New Roman" w:hAnsi="Times New Roman" w:eastAsia="宋体" w:cs="Times New Roman"/>
          <w:bCs/>
        </w:rPr>
        <w:t xml:space="preserve">, and 4 mL/L, respectively. </w:t>
      </w:r>
      <w:bookmarkStart w:id="10" w:name="_Hlk211520153"/>
      <w:r>
        <w:rPr>
          <w:rFonts w:ascii="Times New Roman" w:hAnsi="Times New Roman" w:eastAsia="宋体" w:cs="Times New Roman"/>
          <w:bCs/>
        </w:rPr>
        <w:t xml:space="preserve">Fv/Fm: maximum photochemical quantum yield (maximum photosynthetic efficiency) of PSⅡ. ETR: photosynthetic electron transfer efficiency of PSⅡ reaction center. NPQ: non-photochemical quenching coefficient. </w:t>
      </w:r>
      <w:bookmarkEnd w:id="10"/>
      <w:r>
        <w:rPr>
          <w:rFonts w:ascii="Times New Roman" w:hAnsi="Times New Roman" w:eastAsia="宋体" w:cs="Times New Roman"/>
          <w:bCs/>
        </w:rPr>
        <w:t>Different lowercase letters indicate significant differences between treatments (</w:t>
      </w:r>
      <w:r>
        <w:rPr>
          <w:rFonts w:ascii="Times New Roman" w:hAnsi="Times New Roman" w:eastAsia="宋体" w:cs="Times New Roman"/>
          <w:bCs/>
          <w:i/>
          <w:iCs/>
        </w:rPr>
        <w:t>p</w:t>
      </w:r>
      <w:r>
        <w:rPr>
          <w:rFonts w:ascii="Times New Roman" w:hAnsi="Times New Roman" w:eastAsia="宋体" w:cs="Times New Roman"/>
          <w:bCs/>
        </w:rPr>
        <w:t xml:space="preserve">&lt;0.05). </w:t>
      </w:r>
    </w:p>
    <w:p w14:paraId="3984DCA9">
      <w:pPr>
        <w:spacing w:line="360" w:lineRule="auto"/>
        <w:rPr>
          <w:rFonts w:ascii="Times New Roman" w:hAnsi="Times New Roman" w:eastAsia="宋体" w:cs="Times New Roman"/>
          <w:b/>
        </w:rPr>
      </w:pPr>
      <w:r>
        <w:rPr>
          <w:rFonts w:ascii="Times New Roman" w:hAnsi="Times New Roman" w:eastAsia="宋体" w:cs="Times New Roman"/>
          <w:b/>
        </w:rPr>
        <w:t>Table S1</w:t>
      </w:r>
      <w:r>
        <w:rPr>
          <w:rFonts w:ascii="Times New Roman" w:hAnsi="Times New Roman" w:eastAsia="宋体" w:cs="Times New Roman"/>
          <w:b/>
          <w:lang w:val="en-US"/>
        </w:rPr>
        <w:t>.</w:t>
      </w:r>
      <w:r>
        <w:rPr>
          <w:rFonts w:ascii="Times New Roman" w:hAnsi="Times New Roman" w:eastAsia="宋体" w:cs="Times New Roman"/>
          <w:b/>
        </w:rPr>
        <w:t xml:space="preserve"> Basic properties of corn steep liquor and content of major natural active components</w:t>
      </w:r>
    </w:p>
    <w:tbl>
      <w:tblPr>
        <w:tblStyle w:val="7"/>
        <w:tblpPr w:leftFromText="180" w:rightFromText="180" w:vertAnchor="text" w:horzAnchor="page" w:tblpX="1792" w:tblpY="326"/>
        <w:tblOverlap w:val="never"/>
        <w:tblW w:w="89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80"/>
        <w:gridCol w:w="4480"/>
      </w:tblGrid>
      <w:tr w14:paraId="03376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391220CD">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pH</w:t>
            </w:r>
          </w:p>
        </w:tc>
        <w:tc>
          <w:tcPr>
            <w:tcW w:w="4480" w:type="dxa"/>
            <w:tcMar>
              <w:top w:w="72" w:type="dxa"/>
              <w:left w:w="144" w:type="dxa"/>
              <w:bottom w:w="72" w:type="dxa"/>
              <w:right w:w="144" w:type="dxa"/>
            </w:tcMar>
            <w:vAlign w:val="center"/>
          </w:tcPr>
          <w:p w14:paraId="07813769">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4.0-5.0</w:t>
            </w:r>
          </w:p>
        </w:tc>
      </w:tr>
      <w:tr w14:paraId="70C5D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00CE3E41">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Proportion</w:t>
            </w:r>
          </w:p>
        </w:tc>
        <w:tc>
          <w:tcPr>
            <w:tcW w:w="4480" w:type="dxa"/>
            <w:tcMar>
              <w:top w:w="72" w:type="dxa"/>
              <w:left w:w="144" w:type="dxa"/>
              <w:bottom w:w="72" w:type="dxa"/>
              <w:right w:w="144" w:type="dxa"/>
            </w:tcMar>
            <w:vAlign w:val="center"/>
          </w:tcPr>
          <w:p w14:paraId="033704F5">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1.18</w:t>
            </w:r>
          </w:p>
        </w:tc>
      </w:tr>
      <w:tr w14:paraId="35A86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71E64D83">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Organic matter</w:t>
            </w:r>
          </w:p>
        </w:tc>
        <w:tc>
          <w:tcPr>
            <w:tcW w:w="4480" w:type="dxa"/>
            <w:tcMar>
              <w:top w:w="72" w:type="dxa"/>
              <w:left w:w="144" w:type="dxa"/>
              <w:bottom w:w="72" w:type="dxa"/>
              <w:right w:w="144" w:type="dxa"/>
            </w:tcMar>
            <w:vAlign w:val="center"/>
          </w:tcPr>
          <w:p w14:paraId="2B389B3E">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200 g/L</w:t>
            </w:r>
          </w:p>
        </w:tc>
      </w:tr>
      <w:tr w14:paraId="21C3B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19AC507A">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Total nutrients（N+P</w:t>
            </w:r>
            <w:r>
              <w:rPr>
                <w:rFonts w:ascii="Times New Roman" w:hAnsi="Times New Roman" w:eastAsia="宋体"/>
                <w:bCs/>
                <w:color w:val="000000"/>
                <w:kern w:val="24"/>
                <w:sz w:val="20"/>
                <w:szCs w:val="20"/>
                <w:vertAlign w:val="subscript"/>
              </w:rPr>
              <w:t>2</w:t>
            </w:r>
            <w:r>
              <w:rPr>
                <w:rFonts w:ascii="Times New Roman" w:hAnsi="Times New Roman" w:eastAsia="宋体"/>
                <w:bCs/>
                <w:color w:val="000000"/>
                <w:kern w:val="24"/>
                <w:sz w:val="20"/>
                <w:szCs w:val="20"/>
              </w:rPr>
              <w:t>O</w:t>
            </w:r>
            <w:r>
              <w:rPr>
                <w:rFonts w:ascii="Times New Roman" w:hAnsi="Times New Roman" w:eastAsia="宋体"/>
                <w:bCs/>
                <w:color w:val="000000"/>
                <w:kern w:val="24"/>
                <w:sz w:val="20"/>
                <w:szCs w:val="20"/>
                <w:vertAlign w:val="subscript"/>
              </w:rPr>
              <w:t>5</w:t>
            </w:r>
            <w:r>
              <w:rPr>
                <w:rFonts w:ascii="Times New Roman" w:hAnsi="Times New Roman" w:eastAsia="宋体"/>
                <w:bCs/>
                <w:color w:val="000000"/>
                <w:kern w:val="24"/>
                <w:sz w:val="20"/>
                <w:szCs w:val="20"/>
              </w:rPr>
              <w:t>+K</w:t>
            </w:r>
            <w:r>
              <w:rPr>
                <w:rFonts w:ascii="Times New Roman" w:hAnsi="Times New Roman" w:eastAsia="宋体"/>
                <w:bCs/>
                <w:color w:val="000000"/>
                <w:kern w:val="24"/>
                <w:sz w:val="20"/>
                <w:szCs w:val="20"/>
                <w:vertAlign w:val="subscript"/>
              </w:rPr>
              <w:t>2</w:t>
            </w:r>
            <w:r>
              <w:rPr>
                <w:rFonts w:ascii="Times New Roman" w:hAnsi="Times New Roman" w:eastAsia="宋体"/>
                <w:bCs/>
                <w:color w:val="000000"/>
                <w:kern w:val="24"/>
                <w:sz w:val="20"/>
                <w:szCs w:val="20"/>
              </w:rPr>
              <w:t>O）</w:t>
            </w:r>
          </w:p>
        </w:tc>
        <w:tc>
          <w:tcPr>
            <w:tcW w:w="4480" w:type="dxa"/>
            <w:tcMar>
              <w:top w:w="72" w:type="dxa"/>
              <w:left w:w="144" w:type="dxa"/>
              <w:bottom w:w="72" w:type="dxa"/>
              <w:right w:w="144" w:type="dxa"/>
            </w:tcMar>
            <w:vAlign w:val="center"/>
          </w:tcPr>
          <w:p w14:paraId="029824AD">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80 g/L</w:t>
            </w:r>
          </w:p>
        </w:tc>
      </w:tr>
      <w:tr w14:paraId="06BEC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6C70BFBF">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Amino acid</w:t>
            </w:r>
          </w:p>
        </w:tc>
        <w:tc>
          <w:tcPr>
            <w:tcW w:w="4480" w:type="dxa"/>
            <w:tcMar>
              <w:top w:w="72" w:type="dxa"/>
              <w:left w:w="144" w:type="dxa"/>
              <w:bottom w:w="72" w:type="dxa"/>
              <w:right w:w="144" w:type="dxa"/>
            </w:tcMar>
            <w:vAlign w:val="center"/>
          </w:tcPr>
          <w:p w14:paraId="3C78F0E8">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70 g/L</w:t>
            </w:r>
          </w:p>
        </w:tc>
      </w:tr>
      <w:tr w14:paraId="5C8F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6083521B">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Small peptide</w:t>
            </w:r>
          </w:p>
        </w:tc>
        <w:tc>
          <w:tcPr>
            <w:tcW w:w="4480" w:type="dxa"/>
            <w:tcMar>
              <w:top w:w="72" w:type="dxa"/>
              <w:left w:w="144" w:type="dxa"/>
              <w:bottom w:w="72" w:type="dxa"/>
              <w:right w:w="144" w:type="dxa"/>
            </w:tcMar>
            <w:vAlign w:val="center"/>
          </w:tcPr>
          <w:p w14:paraId="28F1BA97">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18 g/L</w:t>
            </w:r>
          </w:p>
        </w:tc>
      </w:tr>
      <w:tr w14:paraId="153FA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19476840">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Organic acid ( C&lt;6)</w:t>
            </w:r>
          </w:p>
        </w:tc>
        <w:tc>
          <w:tcPr>
            <w:tcW w:w="4480" w:type="dxa"/>
            <w:tcMar>
              <w:top w:w="72" w:type="dxa"/>
              <w:left w:w="144" w:type="dxa"/>
              <w:bottom w:w="72" w:type="dxa"/>
              <w:right w:w="144" w:type="dxa"/>
            </w:tcMar>
            <w:vAlign w:val="center"/>
          </w:tcPr>
          <w:p w14:paraId="63771772">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280 g/L</w:t>
            </w:r>
          </w:p>
          <w:p w14:paraId="6ACB5318">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lang w:val="en-US"/>
              </w:rPr>
              <w:t>(</w:t>
            </w:r>
            <w:r>
              <w:rPr>
                <w:rFonts w:ascii="Times New Roman" w:hAnsi="Times New Roman" w:eastAsia="宋体"/>
                <w:bCs/>
                <w:color w:val="000000"/>
                <w:kern w:val="24"/>
                <w:sz w:val="20"/>
                <w:szCs w:val="20"/>
              </w:rPr>
              <w:t>Lactic acid 32.1%, Propionic acid 35.7%, Citric acid 17.9%</w:t>
            </w:r>
            <w:r>
              <w:rPr>
                <w:rFonts w:ascii="Times New Roman" w:hAnsi="Times New Roman" w:eastAsia="宋体"/>
                <w:bCs/>
                <w:color w:val="000000"/>
                <w:kern w:val="24"/>
                <w:sz w:val="20"/>
                <w:szCs w:val="20"/>
                <w:lang w:val="en-US"/>
              </w:rPr>
              <w:t>)</w:t>
            </w:r>
          </w:p>
        </w:tc>
      </w:tr>
      <w:tr w14:paraId="29EF5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4480" w:type="dxa"/>
            <w:tcMar>
              <w:top w:w="72" w:type="dxa"/>
              <w:left w:w="144" w:type="dxa"/>
              <w:bottom w:w="72" w:type="dxa"/>
              <w:right w:w="144" w:type="dxa"/>
            </w:tcMar>
            <w:vAlign w:val="center"/>
          </w:tcPr>
          <w:p w14:paraId="4537A602">
            <w:pPr>
              <w:pStyle w:val="6"/>
              <w:widowControl/>
              <w:spacing w:beforeAutospacing="0" w:after="0" w:afterAutospacing="0" w:line="240" w:lineRule="auto"/>
              <w:jc w:val="center"/>
              <w:textAlignment w:val="baseline"/>
              <w:rPr>
                <w:rFonts w:ascii="Times New Roman" w:hAnsi="Times New Roman" w:eastAsia="宋体"/>
                <w:bCs/>
                <w:sz w:val="20"/>
                <w:szCs w:val="20"/>
              </w:rPr>
            </w:pPr>
            <w:r>
              <w:rPr>
                <w:rFonts w:ascii="Times New Roman" w:hAnsi="Times New Roman" w:eastAsia="宋体"/>
                <w:bCs/>
                <w:color w:val="000000"/>
                <w:kern w:val="24"/>
                <w:sz w:val="20"/>
                <w:szCs w:val="20"/>
              </w:rPr>
              <w:t>Sugar</w:t>
            </w:r>
          </w:p>
        </w:tc>
        <w:tc>
          <w:tcPr>
            <w:tcW w:w="4480" w:type="dxa"/>
            <w:tcMar>
              <w:top w:w="72" w:type="dxa"/>
              <w:left w:w="144" w:type="dxa"/>
              <w:bottom w:w="72" w:type="dxa"/>
              <w:right w:w="144" w:type="dxa"/>
            </w:tcMar>
            <w:vAlign w:val="center"/>
          </w:tcPr>
          <w:p w14:paraId="02E86ECD">
            <w:pPr>
              <w:pStyle w:val="6"/>
              <w:widowControl/>
              <w:spacing w:beforeAutospacing="0" w:after="0" w:afterAutospacing="0" w:line="240" w:lineRule="auto"/>
              <w:jc w:val="center"/>
              <w:textAlignment w:val="baseline"/>
              <w:rPr>
                <w:rFonts w:ascii="Times New Roman" w:hAnsi="Times New Roman" w:eastAsia="宋体"/>
                <w:bCs/>
                <w:color w:val="000000"/>
                <w:kern w:val="24"/>
                <w:sz w:val="20"/>
                <w:szCs w:val="20"/>
              </w:rPr>
            </w:pPr>
            <w:r>
              <w:rPr>
                <w:rFonts w:ascii="Times New Roman" w:hAnsi="Times New Roman" w:eastAsia="宋体"/>
                <w:bCs/>
                <w:color w:val="000000"/>
                <w:kern w:val="24"/>
                <w:sz w:val="20"/>
                <w:szCs w:val="20"/>
              </w:rPr>
              <w:t>30 g/L</w:t>
            </w:r>
          </w:p>
        </w:tc>
      </w:tr>
    </w:tbl>
    <w:p w14:paraId="5E684624">
      <w:pPr>
        <w:rPr>
          <w:rFonts w:ascii="Times New Roman" w:hAnsi="Times New Roman" w:cs="Times New Roman"/>
          <w:bCs/>
        </w:rPr>
      </w:pPr>
    </w:p>
    <w:p w14:paraId="6E416AA7">
      <w:pPr>
        <w:jc w:val="center"/>
        <w:rPr>
          <w:rFonts w:ascii="Times New Roman" w:hAnsi="Times New Roman" w:cs="Times New Roman"/>
          <w:bCs/>
          <w:szCs w:val="21"/>
          <w:lang w:val="en-US"/>
        </w:rPr>
      </w:pPr>
    </w:p>
    <w:p w14:paraId="7EB380F5">
      <w:pPr>
        <w:jc w:val="center"/>
        <w:rPr>
          <w:rFonts w:ascii="Times New Roman" w:hAnsi="Times New Roman" w:cs="Times New Roman"/>
          <w:b/>
          <w:szCs w:val="21"/>
          <w:lang w:val="en-US"/>
        </w:rPr>
      </w:pPr>
      <w:r>
        <w:rPr>
          <w:rFonts w:ascii="Times New Roman" w:hAnsi="Times New Roman" w:cs="Times New Roman"/>
          <w:b/>
          <w:szCs w:val="21"/>
          <w:lang w:val="en-US"/>
        </w:rPr>
        <w:t xml:space="preserve">Table S2. </w:t>
      </w:r>
      <w:r>
        <w:rPr>
          <w:rFonts w:ascii="Times New Roman" w:hAnsi="Times New Roman" w:eastAsia="宋体" w:cs="Times New Roman"/>
          <w:b/>
          <w:snapToGrid w:val="0"/>
          <w:color w:val="000000"/>
          <w:szCs w:val="21"/>
          <w:lang w:val="en-US" w:bidi="ar"/>
        </w:rPr>
        <w:t>Information on fatty acids detected in tea leaves</w:t>
      </w:r>
    </w:p>
    <w:tbl>
      <w:tblPr>
        <w:tblStyle w:val="8"/>
        <w:tblW w:w="87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3084"/>
        <w:gridCol w:w="3960"/>
      </w:tblGrid>
      <w:tr w14:paraId="6A253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95" w:type="dxa"/>
          </w:tcPr>
          <w:p w14:paraId="144F7D32">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sz w:val="20"/>
                <w:szCs w:val="20"/>
                <w:lang w:val="en-US"/>
              </w:rPr>
              <w:t>Chemical formula abbreviation</w:t>
            </w:r>
          </w:p>
        </w:tc>
        <w:tc>
          <w:tcPr>
            <w:tcW w:w="3084" w:type="dxa"/>
          </w:tcPr>
          <w:p w14:paraId="4882B41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hint="eastAsia" w:ascii="Times New Roman" w:hAnsi="Times New Roman" w:cs="Times New Roman"/>
                <w:bCs/>
                <w:sz w:val="20"/>
                <w:szCs w:val="20"/>
                <w:lang w:val="en-US"/>
              </w:rPr>
              <w:t>F</w:t>
            </w:r>
            <w:r>
              <w:rPr>
                <w:rFonts w:ascii="Times New Roman" w:hAnsi="Times New Roman" w:cs="Times New Roman"/>
                <w:bCs/>
                <w:sz w:val="20"/>
                <w:szCs w:val="20"/>
                <w:lang w:val="en-US"/>
              </w:rPr>
              <w:t>ull name</w:t>
            </w:r>
          </w:p>
        </w:tc>
        <w:tc>
          <w:tcPr>
            <w:tcW w:w="3960" w:type="dxa"/>
          </w:tcPr>
          <w:p w14:paraId="153479A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cs="Times New Roman" w:eastAsiaTheme="minorEastAsia"/>
                <w:bCs/>
                <w:sz w:val="20"/>
                <w:szCs w:val="20"/>
                <w:lang w:val="en-US" w:eastAsia="zh-CN"/>
              </w:rPr>
            </w:pPr>
            <w:r>
              <w:rPr>
                <w:rFonts w:hint="eastAsia" w:ascii="Times New Roman" w:hAnsi="Times New Roman" w:cs="Times New Roman"/>
                <w:bCs/>
                <w:sz w:val="20"/>
                <w:szCs w:val="20"/>
                <w:lang w:val="en-US" w:eastAsia="zh-CN"/>
              </w:rPr>
              <w:t>Property</w:t>
            </w:r>
          </w:p>
        </w:tc>
      </w:tr>
      <w:tr w14:paraId="022F4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3C24EA9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C24:0</w:t>
            </w:r>
          </w:p>
        </w:tc>
        <w:tc>
          <w:tcPr>
            <w:tcW w:w="3084" w:type="dxa"/>
            <w:vAlign w:val="center"/>
          </w:tcPr>
          <w:p w14:paraId="6F47F40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tetracosanoic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(lignoceric acid)</w:t>
            </w:r>
          </w:p>
        </w:tc>
        <w:tc>
          <w:tcPr>
            <w:tcW w:w="3960" w:type="dxa"/>
            <w:vAlign w:val="center"/>
          </w:tcPr>
          <w:p w14:paraId="4909EA7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6D3B3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6E96637">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C23:0</w:t>
            </w:r>
          </w:p>
        </w:tc>
        <w:tc>
          <w:tcPr>
            <w:tcW w:w="3084" w:type="dxa"/>
            <w:vAlign w:val="center"/>
          </w:tcPr>
          <w:p w14:paraId="430308F9">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tricosanoic acid</w:t>
            </w:r>
          </w:p>
        </w:tc>
        <w:tc>
          <w:tcPr>
            <w:tcW w:w="3960" w:type="dxa"/>
            <w:vAlign w:val="center"/>
          </w:tcPr>
          <w:p w14:paraId="707BA64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04E19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400208D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C22:0</w:t>
            </w:r>
          </w:p>
        </w:tc>
        <w:tc>
          <w:tcPr>
            <w:tcW w:w="3084" w:type="dxa"/>
            <w:vAlign w:val="center"/>
          </w:tcPr>
          <w:p w14:paraId="291A6AA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docosanoic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(behenic acid)</w:t>
            </w:r>
          </w:p>
        </w:tc>
        <w:tc>
          <w:tcPr>
            <w:tcW w:w="3960" w:type="dxa"/>
            <w:vAlign w:val="center"/>
          </w:tcPr>
          <w:p w14:paraId="24856E81">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49955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5BFD917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C22:1 n-9c</w:t>
            </w:r>
          </w:p>
        </w:tc>
        <w:tc>
          <w:tcPr>
            <w:tcW w:w="3084" w:type="dxa"/>
            <w:vAlign w:val="center"/>
          </w:tcPr>
          <w:p w14:paraId="29C15E5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cis-13-docosenoic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(erucic acid)</w:t>
            </w:r>
          </w:p>
        </w:tc>
        <w:tc>
          <w:tcPr>
            <w:tcW w:w="3960" w:type="dxa"/>
            <w:vAlign w:val="center"/>
          </w:tcPr>
          <w:p w14:paraId="544FB1B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26D33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19818F39">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C20:0</w:t>
            </w:r>
          </w:p>
        </w:tc>
        <w:tc>
          <w:tcPr>
            <w:tcW w:w="3084" w:type="dxa"/>
            <w:vAlign w:val="center"/>
          </w:tcPr>
          <w:p w14:paraId="1A60497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sz w:val="20"/>
                <w:szCs w:val="20"/>
                <w:lang w:val="en-US"/>
              </w:rPr>
            </w:pPr>
            <w:r>
              <w:rPr>
                <w:rFonts w:ascii="Times New Roman" w:hAnsi="Times New Roman" w:cs="Times New Roman"/>
                <w:bCs/>
                <w:color w:val="000000"/>
                <w:sz w:val="20"/>
                <w:szCs w:val="20"/>
              </w:rPr>
              <w:t>eicosanoic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(arachidic acid)</w:t>
            </w:r>
          </w:p>
        </w:tc>
        <w:tc>
          <w:tcPr>
            <w:tcW w:w="3960" w:type="dxa"/>
            <w:vAlign w:val="center"/>
          </w:tcPr>
          <w:p w14:paraId="4151B97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266D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72DE878">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C18:3 n-3c</w:t>
            </w:r>
          </w:p>
        </w:tc>
        <w:tc>
          <w:tcPr>
            <w:tcW w:w="3084" w:type="dxa"/>
            <w:vAlign w:val="center"/>
          </w:tcPr>
          <w:p w14:paraId="073C04A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cis-9,12,15-octadecatrienoic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(alpha-linolenic acid)</w:t>
            </w:r>
          </w:p>
        </w:tc>
        <w:tc>
          <w:tcPr>
            <w:tcW w:w="3960" w:type="dxa"/>
            <w:vAlign w:val="center"/>
          </w:tcPr>
          <w:p w14:paraId="026526E2">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6B4A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41B90ED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C18:2 n-6c</w:t>
            </w:r>
          </w:p>
        </w:tc>
        <w:tc>
          <w:tcPr>
            <w:tcW w:w="3084" w:type="dxa"/>
            <w:vAlign w:val="center"/>
          </w:tcPr>
          <w:p w14:paraId="737B932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cis-9,12-octadecadienoic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(linoleic acid)</w:t>
            </w:r>
          </w:p>
        </w:tc>
        <w:tc>
          <w:tcPr>
            <w:tcW w:w="3960" w:type="dxa"/>
            <w:vAlign w:val="center"/>
          </w:tcPr>
          <w:p w14:paraId="1F600BC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3E848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DA7912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C18:2 n-6t</w:t>
            </w:r>
          </w:p>
        </w:tc>
        <w:tc>
          <w:tcPr>
            <w:tcW w:w="3084" w:type="dxa"/>
            <w:vAlign w:val="center"/>
          </w:tcPr>
          <w:p w14:paraId="7078F08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trans-9,12-octadecadienoic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(linoelaidic acid)</w:t>
            </w:r>
          </w:p>
        </w:tc>
        <w:tc>
          <w:tcPr>
            <w:tcW w:w="3960" w:type="dxa"/>
            <w:vAlign w:val="center"/>
          </w:tcPr>
          <w:p w14:paraId="35E7B722">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366C3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29549AE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C18:0</w:t>
            </w:r>
          </w:p>
        </w:tc>
        <w:tc>
          <w:tcPr>
            <w:tcW w:w="3084" w:type="dxa"/>
            <w:vAlign w:val="center"/>
          </w:tcPr>
          <w:p w14:paraId="2DC73B7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octadecanoic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(stearic acid)</w:t>
            </w:r>
          </w:p>
        </w:tc>
        <w:tc>
          <w:tcPr>
            <w:tcW w:w="3960" w:type="dxa"/>
            <w:vAlign w:val="center"/>
          </w:tcPr>
          <w:p w14:paraId="1D99EE3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6B21B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1BE8E98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C18:1 n-9c</w:t>
            </w:r>
          </w:p>
        </w:tc>
        <w:tc>
          <w:tcPr>
            <w:tcW w:w="3084" w:type="dxa"/>
            <w:vAlign w:val="center"/>
          </w:tcPr>
          <w:p w14:paraId="5153264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cis-9-octadecenoic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(oleic acid)</w:t>
            </w:r>
          </w:p>
        </w:tc>
        <w:tc>
          <w:tcPr>
            <w:tcW w:w="3960" w:type="dxa"/>
            <w:vAlign w:val="center"/>
          </w:tcPr>
          <w:p w14:paraId="4EAA39D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6570F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6E09A63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C17:0</w:t>
            </w:r>
          </w:p>
        </w:tc>
        <w:tc>
          <w:tcPr>
            <w:tcW w:w="3084" w:type="dxa"/>
            <w:vAlign w:val="center"/>
          </w:tcPr>
          <w:p w14:paraId="033B6B79">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heptadecanoic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(margaric acid)</w:t>
            </w:r>
          </w:p>
        </w:tc>
        <w:tc>
          <w:tcPr>
            <w:tcW w:w="3960" w:type="dxa"/>
            <w:vAlign w:val="center"/>
          </w:tcPr>
          <w:p w14:paraId="52E35D1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42E1A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2852072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C16:1n7c</w:t>
            </w:r>
          </w:p>
        </w:tc>
        <w:tc>
          <w:tcPr>
            <w:tcW w:w="3084" w:type="dxa"/>
            <w:vAlign w:val="center"/>
          </w:tcPr>
          <w:p w14:paraId="6DE9C85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cis-9-hexadecenoic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(palmitoleic acid)</w:t>
            </w:r>
          </w:p>
        </w:tc>
        <w:tc>
          <w:tcPr>
            <w:tcW w:w="3960" w:type="dxa"/>
            <w:vAlign w:val="center"/>
          </w:tcPr>
          <w:p w14:paraId="6D62BA05">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lang w:val="en-US" w:eastAsia="zh-CN"/>
              </w:rPr>
              <w:t>un</w:t>
            </w: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3F550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596369C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C16:0</w:t>
            </w:r>
          </w:p>
        </w:tc>
        <w:tc>
          <w:tcPr>
            <w:tcW w:w="3084" w:type="dxa"/>
            <w:vAlign w:val="center"/>
          </w:tcPr>
          <w:p w14:paraId="55DD6E1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hexadecanoic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(palmitic acid)</w:t>
            </w:r>
          </w:p>
        </w:tc>
        <w:tc>
          <w:tcPr>
            <w:tcW w:w="3960" w:type="dxa"/>
            <w:vAlign w:val="center"/>
          </w:tcPr>
          <w:p w14:paraId="227466A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3897D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2253425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C15:0</w:t>
            </w:r>
          </w:p>
        </w:tc>
        <w:tc>
          <w:tcPr>
            <w:tcW w:w="3084" w:type="dxa"/>
            <w:vAlign w:val="center"/>
          </w:tcPr>
          <w:p w14:paraId="6F23B27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pentadecanoic acid</w:t>
            </w:r>
          </w:p>
        </w:tc>
        <w:tc>
          <w:tcPr>
            <w:tcW w:w="3960" w:type="dxa"/>
            <w:vAlign w:val="center"/>
          </w:tcPr>
          <w:p w14:paraId="1798D0C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70039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6E0C18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C14:0</w:t>
            </w:r>
          </w:p>
        </w:tc>
        <w:tc>
          <w:tcPr>
            <w:tcW w:w="3084" w:type="dxa"/>
            <w:vAlign w:val="center"/>
          </w:tcPr>
          <w:p w14:paraId="776E33D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tetradecanoic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(myristic acid)</w:t>
            </w:r>
          </w:p>
        </w:tc>
        <w:tc>
          <w:tcPr>
            <w:tcW w:w="3960" w:type="dxa"/>
            <w:vAlign w:val="center"/>
          </w:tcPr>
          <w:p w14:paraId="5C4212D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xml:space="preserve">, </w:t>
            </w:r>
            <w:r>
              <w:rPr>
                <w:rFonts w:hint="eastAsia" w:ascii="Times New Roman" w:hAnsi="Times New Roman" w:cs="Times New Roman"/>
                <w:bCs/>
                <w:color w:val="000000"/>
                <w:sz w:val="20"/>
                <w:szCs w:val="20"/>
              </w:rPr>
              <w:t>long-chain fatty acids</w:t>
            </w:r>
          </w:p>
        </w:tc>
      </w:tr>
      <w:tr w14:paraId="0084E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4461AF9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C12:0</w:t>
            </w:r>
          </w:p>
        </w:tc>
        <w:tc>
          <w:tcPr>
            <w:tcW w:w="3084" w:type="dxa"/>
            <w:vAlign w:val="center"/>
          </w:tcPr>
          <w:p w14:paraId="729962C8">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dodecanoic acid</w:t>
            </w:r>
            <w:r>
              <w:rPr>
                <w:rFonts w:hint="eastAsia" w:ascii="Times New Roman" w:hAnsi="Times New Roman" w:cs="Times New Roman"/>
                <w:bCs/>
                <w:color w:val="000000"/>
                <w:sz w:val="20"/>
                <w:szCs w:val="20"/>
              </w:rPr>
              <w:t xml:space="preserve"> </w:t>
            </w:r>
            <w:r>
              <w:rPr>
                <w:rFonts w:ascii="Times New Roman" w:hAnsi="Times New Roman" w:cs="Times New Roman"/>
                <w:bCs/>
                <w:color w:val="000000"/>
                <w:sz w:val="20"/>
                <w:szCs w:val="20"/>
              </w:rPr>
              <w:t>(lauric acid)</w:t>
            </w:r>
          </w:p>
        </w:tc>
        <w:tc>
          <w:tcPr>
            <w:tcW w:w="3960" w:type="dxa"/>
            <w:vAlign w:val="center"/>
          </w:tcPr>
          <w:p w14:paraId="7BF3F7A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2C510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8F1C19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C10:0</w:t>
            </w:r>
          </w:p>
        </w:tc>
        <w:tc>
          <w:tcPr>
            <w:tcW w:w="3084" w:type="dxa"/>
            <w:vAlign w:val="center"/>
          </w:tcPr>
          <w:p w14:paraId="3D9D18D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decanoic acid</w:t>
            </w:r>
          </w:p>
        </w:tc>
        <w:tc>
          <w:tcPr>
            <w:tcW w:w="3960" w:type="dxa"/>
            <w:vAlign w:val="center"/>
          </w:tcPr>
          <w:p w14:paraId="42E718C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7663A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1EE82DE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C9:0</w:t>
            </w:r>
          </w:p>
        </w:tc>
        <w:tc>
          <w:tcPr>
            <w:tcW w:w="3084" w:type="dxa"/>
            <w:vAlign w:val="center"/>
          </w:tcPr>
          <w:p w14:paraId="4C36F1A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nonanoic acid</w:t>
            </w:r>
          </w:p>
        </w:tc>
        <w:tc>
          <w:tcPr>
            <w:tcW w:w="3960" w:type="dxa"/>
            <w:vAlign w:val="center"/>
          </w:tcPr>
          <w:p w14:paraId="47FAF1A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62E49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181F0B77">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C8:0</w:t>
            </w:r>
          </w:p>
        </w:tc>
        <w:tc>
          <w:tcPr>
            <w:tcW w:w="3084" w:type="dxa"/>
            <w:vAlign w:val="center"/>
          </w:tcPr>
          <w:p w14:paraId="7A078861">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octanoic acid</w:t>
            </w:r>
          </w:p>
        </w:tc>
        <w:tc>
          <w:tcPr>
            <w:tcW w:w="3960" w:type="dxa"/>
            <w:vAlign w:val="center"/>
          </w:tcPr>
          <w:p w14:paraId="4025ABB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0030E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7E6495B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C6:0</w:t>
            </w:r>
          </w:p>
        </w:tc>
        <w:tc>
          <w:tcPr>
            <w:tcW w:w="3084" w:type="dxa"/>
            <w:vAlign w:val="center"/>
          </w:tcPr>
          <w:p w14:paraId="73D1876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hexanoic acid</w:t>
            </w:r>
          </w:p>
        </w:tc>
        <w:tc>
          <w:tcPr>
            <w:tcW w:w="3960" w:type="dxa"/>
            <w:vAlign w:val="center"/>
          </w:tcPr>
          <w:p w14:paraId="27A77701">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28E9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65D6A1E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i-C10:0</w:t>
            </w:r>
          </w:p>
        </w:tc>
        <w:tc>
          <w:tcPr>
            <w:tcW w:w="3084" w:type="dxa"/>
            <w:vAlign w:val="center"/>
          </w:tcPr>
          <w:p w14:paraId="760D047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isodecanoic acid</w:t>
            </w:r>
          </w:p>
        </w:tc>
        <w:tc>
          <w:tcPr>
            <w:tcW w:w="3960" w:type="dxa"/>
            <w:vAlign w:val="center"/>
          </w:tcPr>
          <w:p w14:paraId="12DE694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321E6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67F3A16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br-C9:0</w:t>
            </w:r>
          </w:p>
        </w:tc>
        <w:tc>
          <w:tcPr>
            <w:tcW w:w="3084" w:type="dxa"/>
            <w:vAlign w:val="center"/>
          </w:tcPr>
          <w:p w14:paraId="08849F7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3,5,5-trimethylhexanoic acid</w:t>
            </w:r>
          </w:p>
        </w:tc>
        <w:tc>
          <w:tcPr>
            <w:tcW w:w="3960" w:type="dxa"/>
            <w:vAlign w:val="center"/>
          </w:tcPr>
          <w:p w14:paraId="00A26056">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medium</w:t>
            </w:r>
            <w:r>
              <w:rPr>
                <w:rFonts w:hint="eastAsia" w:ascii="Times New Roman" w:hAnsi="Times New Roman" w:cs="Times New Roman"/>
                <w:bCs/>
                <w:color w:val="000000"/>
                <w:sz w:val="20"/>
                <w:szCs w:val="20"/>
              </w:rPr>
              <w:t>-chain fatty acids</w:t>
            </w:r>
          </w:p>
        </w:tc>
      </w:tr>
      <w:tr w14:paraId="2093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3774A872">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i-C5:0</w:t>
            </w:r>
          </w:p>
        </w:tc>
        <w:tc>
          <w:tcPr>
            <w:tcW w:w="3084" w:type="dxa"/>
            <w:vAlign w:val="center"/>
          </w:tcPr>
          <w:p w14:paraId="116EE8A5">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isovaleric acid</w:t>
            </w:r>
          </w:p>
        </w:tc>
        <w:tc>
          <w:tcPr>
            <w:tcW w:w="3960" w:type="dxa"/>
            <w:vAlign w:val="center"/>
          </w:tcPr>
          <w:p w14:paraId="471506CA">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r w14:paraId="762FC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1F6483F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C3:0</w:t>
            </w:r>
          </w:p>
        </w:tc>
        <w:tc>
          <w:tcPr>
            <w:tcW w:w="3084" w:type="dxa"/>
            <w:vAlign w:val="center"/>
          </w:tcPr>
          <w:p w14:paraId="6E264149">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propionic acid</w:t>
            </w:r>
          </w:p>
        </w:tc>
        <w:tc>
          <w:tcPr>
            <w:tcW w:w="3960" w:type="dxa"/>
            <w:vAlign w:val="center"/>
          </w:tcPr>
          <w:p w14:paraId="06DF941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r w14:paraId="2FF97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C71E4A4">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a-C5:0</w:t>
            </w:r>
          </w:p>
        </w:tc>
        <w:tc>
          <w:tcPr>
            <w:tcW w:w="3084" w:type="dxa"/>
            <w:vAlign w:val="center"/>
          </w:tcPr>
          <w:p w14:paraId="085D1DA5">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2-methylbutyric acid</w:t>
            </w:r>
          </w:p>
        </w:tc>
        <w:tc>
          <w:tcPr>
            <w:tcW w:w="3960" w:type="dxa"/>
            <w:vAlign w:val="center"/>
          </w:tcPr>
          <w:p w14:paraId="744C21FD">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r w14:paraId="30A6E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30E41E9F">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C5:0</w:t>
            </w:r>
          </w:p>
        </w:tc>
        <w:tc>
          <w:tcPr>
            <w:tcW w:w="3084" w:type="dxa"/>
            <w:vAlign w:val="center"/>
          </w:tcPr>
          <w:p w14:paraId="3A7777E1">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valeric acid</w:t>
            </w:r>
          </w:p>
        </w:tc>
        <w:tc>
          <w:tcPr>
            <w:tcW w:w="3960" w:type="dxa"/>
            <w:vAlign w:val="center"/>
          </w:tcPr>
          <w:p w14:paraId="22D738F8">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r w14:paraId="0E5E9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08A3E48E">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C2:0</w:t>
            </w:r>
          </w:p>
        </w:tc>
        <w:tc>
          <w:tcPr>
            <w:tcW w:w="3084" w:type="dxa"/>
            <w:vAlign w:val="center"/>
          </w:tcPr>
          <w:p w14:paraId="1283DD87">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acetic acid</w:t>
            </w:r>
          </w:p>
        </w:tc>
        <w:tc>
          <w:tcPr>
            <w:tcW w:w="3960" w:type="dxa"/>
            <w:vAlign w:val="center"/>
          </w:tcPr>
          <w:p w14:paraId="3AC0161B">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r w14:paraId="7690E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5" w:type="dxa"/>
            <w:vAlign w:val="center"/>
          </w:tcPr>
          <w:p w14:paraId="4822999C">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C4:0</w:t>
            </w:r>
          </w:p>
        </w:tc>
        <w:tc>
          <w:tcPr>
            <w:tcW w:w="3084" w:type="dxa"/>
            <w:vAlign w:val="center"/>
          </w:tcPr>
          <w:p w14:paraId="726BD7D3">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ascii="Times New Roman" w:hAnsi="Times New Roman" w:cs="Times New Roman"/>
                <w:bCs/>
                <w:color w:val="000000"/>
                <w:sz w:val="20"/>
                <w:szCs w:val="20"/>
              </w:rPr>
              <w:t>butyric acid</w:t>
            </w:r>
          </w:p>
        </w:tc>
        <w:tc>
          <w:tcPr>
            <w:tcW w:w="3960" w:type="dxa"/>
            <w:vAlign w:val="center"/>
          </w:tcPr>
          <w:p w14:paraId="52DB2A20">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ascii="Times New Roman" w:hAnsi="Times New Roman" w:cs="Times New Roman"/>
                <w:bCs/>
                <w:color w:val="000000"/>
                <w:sz w:val="20"/>
                <w:szCs w:val="20"/>
              </w:rPr>
            </w:pPr>
            <w:r>
              <w:rPr>
                <w:rFonts w:hint="eastAsia" w:ascii="Times New Roman" w:hAnsi="Times New Roman" w:cs="Times New Roman"/>
                <w:bCs/>
                <w:color w:val="000000"/>
                <w:sz w:val="20"/>
                <w:szCs w:val="20"/>
              </w:rPr>
              <w:t>saturated fatty acid</w:t>
            </w:r>
            <w:r>
              <w:rPr>
                <w:rFonts w:hint="eastAsia" w:ascii="Times New Roman" w:hAnsi="Times New Roman" w:cs="Times New Roman"/>
                <w:bCs/>
                <w:color w:val="000000"/>
                <w:sz w:val="20"/>
                <w:szCs w:val="20"/>
                <w:lang w:val="en-US" w:eastAsia="zh-CN"/>
              </w:rPr>
              <w:t>, short</w:t>
            </w:r>
            <w:r>
              <w:rPr>
                <w:rFonts w:hint="eastAsia" w:ascii="Times New Roman" w:hAnsi="Times New Roman" w:cs="Times New Roman"/>
                <w:bCs/>
                <w:color w:val="000000"/>
                <w:sz w:val="20"/>
                <w:szCs w:val="20"/>
              </w:rPr>
              <w:t>-chain fatty acids</w:t>
            </w:r>
          </w:p>
        </w:tc>
      </w:tr>
    </w:tbl>
    <w:p w14:paraId="245151B3">
      <w:pPr>
        <w:widowControl/>
        <w:spacing w:after="0" w:line="240" w:lineRule="auto"/>
        <w:jc w:val="left"/>
        <w:rPr>
          <w:rFonts w:ascii="Times New Roman" w:hAnsi="Times New Roman" w:cs="Times New Roman"/>
          <w:bCs/>
        </w:rPr>
      </w:pPr>
      <w:bookmarkStart w:id="11" w:name="_GoBack"/>
      <w:bookmarkEnd w:id="11"/>
    </w:p>
    <w:sectPr>
      <w:pgSz w:w="11906" w:h="16838"/>
      <w:pgMar w:top="1440" w:right="1797" w:bottom="1440" w:left="1797" w:header="851" w:footer="992" w:gutter="0"/>
      <w:lnNumType w:countBy="1" w:restart="continuou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doNotCompress"/>
  <w:footnotePr>
    <w:footnote w:id="0"/>
    <w:footnote w:id="1"/>
  </w:footnotePr>
  <w:endnotePr>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zEzNTM2NjAxNTIxMjBU0lEKTi0uzszPAykwNa8FAIE07+EtAAAA"/>
    <w:docVar w:name="commondata" w:val="eyJoZGlkIjoiNGMyOWE4MmZlNjZlYzhkYzcxOGFkMjU5NDcwZjVlNTAifQ=="/>
    <w:docVar w:name="EN.InstantFormat" w:val="&lt;ENInstantFormat&gt;&lt;Enabled&gt;1&lt;/Enabled&gt;&lt;ScanUnformatted&gt;0&lt;/ScanUnformatted&gt;&lt;ScanChanges&gt;0&lt;/ScanChanges&gt;&lt;Suspended&gt;0&lt;/Suspended&gt;&lt;/ENInstantFormat&gt;"/>
    <w:docVar w:name="EN.Layout" w:val="&lt;ENLayout&gt;&lt;Style&gt;J Experimental Botan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petevtp5vsx5pefzxiprvaaz0tpxavr0d5a&quot;&gt;梁欣-My EndNote Library&lt;record-ids&gt;&lt;item&gt;4843&lt;/item&gt;&lt;item&gt;4878&lt;/item&gt;&lt;item&gt;5146&lt;/item&gt;&lt;item&gt;6510&lt;/item&gt;&lt;item&gt;6511&lt;/item&gt;&lt;item&gt;6512&lt;/item&gt;&lt;item&gt;6513&lt;/item&gt;&lt;item&gt;6514&lt;/item&gt;&lt;item&gt;6515&lt;/item&gt;&lt;item&gt;6517&lt;/item&gt;&lt;item&gt;6518&lt;/item&gt;&lt;item&gt;6519&lt;/item&gt;&lt;item&gt;6520&lt;/item&gt;&lt;item&gt;6521&lt;/item&gt;&lt;item&gt;6522&lt;/item&gt;&lt;item&gt;6523&lt;/item&gt;&lt;item&gt;6524&lt;/item&gt;&lt;item&gt;6525&lt;/item&gt;&lt;item&gt;6527&lt;/item&gt;&lt;item&gt;6528&lt;/item&gt;&lt;/record-ids&gt;&lt;/item&gt;&lt;/Libraries&gt;"/>
  </w:docVars>
  <w:rsids>
    <w:rsidRoot w:val="00174A29"/>
    <w:rsid w:val="00001833"/>
    <w:rsid w:val="000022F6"/>
    <w:rsid w:val="00003631"/>
    <w:rsid w:val="00004D02"/>
    <w:rsid w:val="0000685C"/>
    <w:rsid w:val="000116C3"/>
    <w:rsid w:val="00014FDB"/>
    <w:rsid w:val="00016B53"/>
    <w:rsid w:val="00016BD6"/>
    <w:rsid w:val="00020979"/>
    <w:rsid w:val="000216EC"/>
    <w:rsid w:val="00030748"/>
    <w:rsid w:val="00032CD2"/>
    <w:rsid w:val="00034855"/>
    <w:rsid w:val="000355A7"/>
    <w:rsid w:val="00036DE7"/>
    <w:rsid w:val="00043381"/>
    <w:rsid w:val="000468D0"/>
    <w:rsid w:val="000501A5"/>
    <w:rsid w:val="00051D6A"/>
    <w:rsid w:val="00053291"/>
    <w:rsid w:val="000534BB"/>
    <w:rsid w:val="00053635"/>
    <w:rsid w:val="00054FF7"/>
    <w:rsid w:val="000628E2"/>
    <w:rsid w:val="00062C05"/>
    <w:rsid w:val="00063D8D"/>
    <w:rsid w:val="00065532"/>
    <w:rsid w:val="000679D9"/>
    <w:rsid w:val="00070455"/>
    <w:rsid w:val="00070872"/>
    <w:rsid w:val="000710D6"/>
    <w:rsid w:val="0007220B"/>
    <w:rsid w:val="0007299D"/>
    <w:rsid w:val="00072AA1"/>
    <w:rsid w:val="000737E0"/>
    <w:rsid w:val="0007409E"/>
    <w:rsid w:val="000757B3"/>
    <w:rsid w:val="0008142B"/>
    <w:rsid w:val="0008618A"/>
    <w:rsid w:val="0008706C"/>
    <w:rsid w:val="00087342"/>
    <w:rsid w:val="00090027"/>
    <w:rsid w:val="000919A8"/>
    <w:rsid w:val="00092998"/>
    <w:rsid w:val="000929F2"/>
    <w:rsid w:val="00092CAE"/>
    <w:rsid w:val="00095893"/>
    <w:rsid w:val="00095EE2"/>
    <w:rsid w:val="000A3FC8"/>
    <w:rsid w:val="000A3FCE"/>
    <w:rsid w:val="000A40F5"/>
    <w:rsid w:val="000A6428"/>
    <w:rsid w:val="000A7306"/>
    <w:rsid w:val="000B248A"/>
    <w:rsid w:val="000B3A1D"/>
    <w:rsid w:val="000B5733"/>
    <w:rsid w:val="000B6DAD"/>
    <w:rsid w:val="000B74D2"/>
    <w:rsid w:val="000B7B1C"/>
    <w:rsid w:val="000C084F"/>
    <w:rsid w:val="000C0D5C"/>
    <w:rsid w:val="000C262F"/>
    <w:rsid w:val="000C3F7D"/>
    <w:rsid w:val="000C4682"/>
    <w:rsid w:val="000C47B9"/>
    <w:rsid w:val="000C48C3"/>
    <w:rsid w:val="000C7011"/>
    <w:rsid w:val="000C72FA"/>
    <w:rsid w:val="000D13B8"/>
    <w:rsid w:val="000D163F"/>
    <w:rsid w:val="000D2C54"/>
    <w:rsid w:val="000D57A4"/>
    <w:rsid w:val="000D5CBB"/>
    <w:rsid w:val="000E074B"/>
    <w:rsid w:val="000E161A"/>
    <w:rsid w:val="000E1693"/>
    <w:rsid w:val="000E1A42"/>
    <w:rsid w:val="000E521D"/>
    <w:rsid w:val="000E6753"/>
    <w:rsid w:val="000E6F9A"/>
    <w:rsid w:val="000F2549"/>
    <w:rsid w:val="000F2F2A"/>
    <w:rsid w:val="000F3CE7"/>
    <w:rsid w:val="000F3FF7"/>
    <w:rsid w:val="001014E9"/>
    <w:rsid w:val="001029FF"/>
    <w:rsid w:val="0010418B"/>
    <w:rsid w:val="00104EEB"/>
    <w:rsid w:val="00105E21"/>
    <w:rsid w:val="00111863"/>
    <w:rsid w:val="00111B02"/>
    <w:rsid w:val="00112049"/>
    <w:rsid w:val="0011422B"/>
    <w:rsid w:val="001178A2"/>
    <w:rsid w:val="001179AF"/>
    <w:rsid w:val="00121D53"/>
    <w:rsid w:val="00123336"/>
    <w:rsid w:val="00123730"/>
    <w:rsid w:val="001248B0"/>
    <w:rsid w:val="00127C80"/>
    <w:rsid w:val="00133C19"/>
    <w:rsid w:val="00133E41"/>
    <w:rsid w:val="00134291"/>
    <w:rsid w:val="001377E1"/>
    <w:rsid w:val="0014097B"/>
    <w:rsid w:val="0014283E"/>
    <w:rsid w:val="00142BB6"/>
    <w:rsid w:val="00143F3B"/>
    <w:rsid w:val="00144530"/>
    <w:rsid w:val="00144D43"/>
    <w:rsid w:val="001458E5"/>
    <w:rsid w:val="00150352"/>
    <w:rsid w:val="00157C66"/>
    <w:rsid w:val="001613F2"/>
    <w:rsid w:val="0016377F"/>
    <w:rsid w:val="00166247"/>
    <w:rsid w:val="00166626"/>
    <w:rsid w:val="001732D6"/>
    <w:rsid w:val="00174A29"/>
    <w:rsid w:val="001761B7"/>
    <w:rsid w:val="001765AF"/>
    <w:rsid w:val="00180DD2"/>
    <w:rsid w:val="00182D5D"/>
    <w:rsid w:val="0018549E"/>
    <w:rsid w:val="00186BDE"/>
    <w:rsid w:val="00190867"/>
    <w:rsid w:val="00195FD0"/>
    <w:rsid w:val="00196035"/>
    <w:rsid w:val="00196CF1"/>
    <w:rsid w:val="001A1580"/>
    <w:rsid w:val="001A37C3"/>
    <w:rsid w:val="001A58D1"/>
    <w:rsid w:val="001A5DE2"/>
    <w:rsid w:val="001B0C0C"/>
    <w:rsid w:val="001B5C4D"/>
    <w:rsid w:val="001C2212"/>
    <w:rsid w:val="001C4349"/>
    <w:rsid w:val="001C765E"/>
    <w:rsid w:val="001D102B"/>
    <w:rsid w:val="001E0DA5"/>
    <w:rsid w:val="001E1714"/>
    <w:rsid w:val="001E47CF"/>
    <w:rsid w:val="001E490C"/>
    <w:rsid w:val="001E5A76"/>
    <w:rsid w:val="001E75C9"/>
    <w:rsid w:val="001F38B5"/>
    <w:rsid w:val="002004C7"/>
    <w:rsid w:val="00206C50"/>
    <w:rsid w:val="002104B7"/>
    <w:rsid w:val="00213D09"/>
    <w:rsid w:val="00215F9C"/>
    <w:rsid w:val="00217468"/>
    <w:rsid w:val="00217C89"/>
    <w:rsid w:val="0022215D"/>
    <w:rsid w:val="00222724"/>
    <w:rsid w:val="0022537B"/>
    <w:rsid w:val="002263D5"/>
    <w:rsid w:val="0022653E"/>
    <w:rsid w:val="00227CE9"/>
    <w:rsid w:val="00231B42"/>
    <w:rsid w:val="0023341A"/>
    <w:rsid w:val="0023355D"/>
    <w:rsid w:val="00234DC0"/>
    <w:rsid w:val="00235D9B"/>
    <w:rsid w:val="0023628A"/>
    <w:rsid w:val="002414E4"/>
    <w:rsid w:val="00241573"/>
    <w:rsid w:val="00246349"/>
    <w:rsid w:val="00250A96"/>
    <w:rsid w:val="0025196F"/>
    <w:rsid w:val="00251AAA"/>
    <w:rsid w:val="002525F7"/>
    <w:rsid w:val="00254970"/>
    <w:rsid w:val="00254B54"/>
    <w:rsid w:val="00256D15"/>
    <w:rsid w:val="00257326"/>
    <w:rsid w:val="00264ED0"/>
    <w:rsid w:val="00265FCC"/>
    <w:rsid w:val="00267F1C"/>
    <w:rsid w:val="00271424"/>
    <w:rsid w:val="00272C66"/>
    <w:rsid w:val="00275095"/>
    <w:rsid w:val="00277112"/>
    <w:rsid w:val="00281AB9"/>
    <w:rsid w:val="00284C72"/>
    <w:rsid w:val="00285DA2"/>
    <w:rsid w:val="00291139"/>
    <w:rsid w:val="002A0D04"/>
    <w:rsid w:val="002A2270"/>
    <w:rsid w:val="002A40CF"/>
    <w:rsid w:val="002A60BA"/>
    <w:rsid w:val="002A6863"/>
    <w:rsid w:val="002A7318"/>
    <w:rsid w:val="002B019B"/>
    <w:rsid w:val="002B26FA"/>
    <w:rsid w:val="002B40E8"/>
    <w:rsid w:val="002B4969"/>
    <w:rsid w:val="002B6016"/>
    <w:rsid w:val="002B7844"/>
    <w:rsid w:val="002B7B1C"/>
    <w:rsid w:val="002B7B93"/>
    <w:rsid w:val="002C13F4"/>
    <w:rsid w:val="002C23ED"/>
    <w:rsid w:val="002C3126"/>
    <w:rsid w:val="002C33D3"/>
    <w:rsid w:val="002C38D6"/>
    <w:rsid w:val="002C68FD"/>
    <w:rsid w:val="002C769C"/>
    <w:rsid w:val="002D19B0"/>
    <w:rsid w:val="002D25DA"/>
    <w:rsid w:val="002E18AC"/>
    <w:rsid w:val="002E2163"/>
    <w:rsid w:val="002E3AF9"/>
    <w:rsid w:val="002E751C"/>
    <w:rsid w:val="002F09A9"/>
    <w:rsid w:val="002F0A8F"/>
    <w:rsid w:val="002F1BFC"/>
    <w:rsid w:val="002F1CE3"/>
    <w:rsid w:val="002F4585"/>
    <w:rsid w:val="002F499A"/>
    <w:rsid w:val="002F67F4"/>
    <w:rsid w:val="003001B5"/>
    <w:rsid w:val="00301175"/>
    <w:rsid w:val="00303E93"/>
    <w:rsid w:val="00306B37"/>
    <w:rsid w:val="00310ADC"/>
    <w:rsid w:val="00311CDA"/>
    <w:rsid w:val="0031572E"/>
    <w:rsid w:val="00317FEF"/>
    <w:rsid w:val="003206F0"/>
    <w:rsid w:val="003212E2"/>
    <w:rsid w:val="00321A88"/>
    <w:rsid w:val="00321E80"/>
    <w:rsid w:val="00322AE0"/>
    <w:rsid w:val="00323468"/>
    <w:rsid w:val="00323B97"/>
    <w:rsid w:val="003251AE"/>
    <w:rsid w:val="00332380"/>
    <w:rsid w:val="003328F9"/>
    <w:rsid w:val="00333420"/>
    <w:rsid w:val="003366C1"/>
    <w:rsid w:val="0033786B"/>
    <w:rsid w:val="0033791B"/>
    <w:rsid w:val="00337CBB"/>
    <w:rsid w:val="00342640"/>
    <w:rsid w:val="00343A32"/>
    <w:rsid w:val="003458A8"/>
    <w:rsid w:val="00346496"/>
    <w:rsid w:val="00347E4F"/>
    <w:rsid w:val="00350640"/>
    <w:rsid w:val="00360A66"/>
    <w:rsid w:val="00362E35"/>
    <w:rsid w:val="00374FE4"/>
    <w:rsid w:val="00375C6D"/>
    <w:rsid w:val="003767B3"/>
    <w:rsid w:val="00376A0D"/>
    <w:rsid w:val="00377570"/>
    <w:rsid w:val="00383174"/>
    <w:rsid w:val="00392332"/>
    <w:rsid w:val="003966EC"/>
    <w:rsid w:val="003A0914"/>
    <w:rsid w:val="003A2DAF"/>
    <w:rsid w:val="003A3507"/>
    <w:rsid w:val="003A5DF4"/>
    <w:rsid w:val="003A6916"/>
    <w:rsid w:val="003A7FC9"/>
    <w:rsid w:val="003B0A1F"/>
    <w:rsid w:val="003B1EB5"/>
    <w:rsid w:val="003B24B6"/>
    <w:rsid w:val="003B40C2"/>
    <w:rsid w:val="003B7E98"/>
    <w:rsid w:val="003C0FD2"/>
    <w:rsid w:val="003C673F"/>
    <w:rsid w:val="003D391F"/>
    <w:rsid w:val="003D3CC6"/>
    <w:rsid w:val="003D619A"/>
    <w:rsid w:val="003E0A41"/>
    <w:rsid w:val="003E786D"/>
    <w:rsid w:val="003E7992"/>
    <w:rsid w:val="003E7DB3"/>
    <w:rsid w:val="003F33E6"/>
    <w:rsid w:val="003F4208"/>
    <w:rsid w:val="003F7842"/>
    <w:rsid w:val="00400571"/>
    <w:rsid w:val="00400D51"/>
    <w:rsid w:val="00401ADE"/>
    <w:rsid w:val="00401E9A"/>
    <w:rsid w:val="004038C5"/>
    <w:rsid w:val="00403DFE"/>
    <w:rsid w:val="00407C27"/>
    <w:rsid w:val="004105D8"/>
    <w:rsid w:val="004113AC"/>
    <w:rsid w:val="00411C84"/>
    <w:rsid w:val="00413DD7"/>
    <w:rsid w:val="00415025"/>
    <w:rsid w:val="004161D9"/>
    <w:rsid w:val="00416739"/>
    <w:rsid w:val="00421205"/>
    <w:rsid w:val="00421249"/>
    <w:rsid w:val="0042145B"/>
    <w:rsid w:val="00421C48"/>
    <w:rsid w:val="00422F71"/>
    <w:rsid w:val="004231AE"/>
    <w:rsid w:val="0042413E"/>
    <w:rsid w:val="00424831"/>
    <w:rsid w:val="00425149"/>
    <w:rsid w:val="004270E3"/>
    <w:rsid w:val="004270EB"/>
    <w:rsid w:val="0042765B"/>
    <w:rsid w:val="00430224"/>
    <w:rsid w:val="00432147"/>
    <w:rsid w:val="0043220D"/>
    <w:rsid w:val="004326AE"/>
    <w:rsid w:val="0043337A"/>
    <w:rsid w:val="00434135"/>
    <w:rsid w:val="00435CB1"/>
    <w:rsid w:val="00440AB1"/>
    <w:rsid w:val="00440E8C"/>
    <w:rsid w:val="00442A7D"/>
    <w:rsid w:val="00443DC1"/>
    <w:rsid w:val="004450D9"/>
    <w:rsid w:val="004455CD"/>
    <w:rsid w:val="0044686A"/>
    <w:rsid w:val="004504D2"/>
    <w:rsid w:val="00453CFF"/>
    <w:rsid w:val="00454602"/>
    <w:rsid w:val="00454716"/>
    <w:rsid w:val="004557FD"/>
    <w:rsid w:val="004565D2"/>
    <w:rsid w:val="004613B5"/>
    <w:rsid w:val="0046246B"/>
    <w:rsid w:val="004635F9"/>
    <w:rsid w:val="00463826"/>
    <w:rsid w:val="004675B4"/>
    <w:rsid w:val="004708A2"/>
    <w:rsid w:val="004716B4"/>
    <w:rsid w:val="00474B50"/>
    <w:rsid w:val="004767D7"/>
    <w:rsid w:val="00476AC3"/>
    <w:rsid w:val="00481DB2"/>
    <w:rsid w:val="004852A2"/>
    <w:rsid w:val="004854E1"/>
    <w:rsid w:val="00485C58"/>
    <w:rsid w:val="004865A4"/>
    <w:rsid w:val="00490DE8"/>
    <w:rsid w:val="00492044"/>
    <w:rsid w:val="004928CE"/>
    <w:rsid w:val="004947A7"/>
    <w:rsid w:val="0049599C"/>
    <w:rsid w:val="0049707E"/>
    <w:rsid w:val="004A0444"/>
    <w:rsid w:val="004A0751"/>
    <w:rsid w:val="004A0B1E"/>
    <w:rsid w:val="004A37B7"/>
    <w:rsid w:val="004A4BEE"/>
    <w:rsid w:val="004A56D9"/>
    <w:rsid w:val="004A63A2"/>
    <w:rsid w:val="004A767E"/>
    <w:rsid w:val="004B0BF6"/>
    <w:rsid w:val="004B0E74"/>
    <w:rsid w:val="004B424B"/>
    <w:rsid w:val="004B6161"/>
    <w:rsid w:val="004B6664"/>
    <w:rsid w:val="004B6810"/>
    <w:rsid w:val="004C62BD"/>
    <w:rsid w:val="004C7926"/>
    <w:rsid w:val="004D0626"/>
    <w:rsid w:val="004D330A"/>
    <w:rsid w:val="004D3E9E"/>
    <w:rsid w:val="004D47A3"/>
    <w:rsid w:val="004D5DAB"/>
    <w:rsid w:val="004D72DC"/>
    <w:rsid w:val="004E2237"/>
    <w:rsid w:val="004E5D6E"/>
    <w:rsid w:val="004F00AB"/>
    <w:rsid w:val="004F4D5A"/>
    <w:rsid w:val="004F6708"/>
    <w:rsid w:val="004F69F6"/>
    <w:rsid w:val="005012ED"/>
    <w:rsid w:val="005014C6"/>
    <w:rsid w:val="005019B5"/>
    <w:rsid w:val="00503960"/>
    <w:rsid w:val="005040FB"/>
    <w:rsid w:val="00504CAA"/>
    <w:rsid w:val="00506603"/>
    <w:rsid w:val="00506B52"/>
    <w:rsid w:val="005076DA"/>
    <w:rsid w:val="005105A2"/>
    <w:rsid w:val="00513A2B"/>
    <w:rsid w:val="00514348"/>
    <w:rsid w:val="00517F83"/>
    <w:rsid w:val="005208D5"/>
    <w:rsid w:val="00522B02"/>
    <w:rsid w:val="00524588"/>
    <w:rsid w:val="00526F73"/>
    <w:rsid w:val="00531205"/>
    <w:rsid w:val="00532EA4"/>
    <w:rsid w:val="00533BAE"/>
    <w:rsid w:val="00534FFD"/>
    <w:rsid w:val="00535AAA"/>
    <w:rsid w:val="0054298E"/>
    <w:rsid w:val="0054502A"/>
    <w:rsid w:val="00546ADF"/>
    <w:rsid w:val="00546C24"/>
    <w:rsid w:val="00555F9A"/>
    <w:rsid w:val="00557477"/>
    <w:rsid w:val="0056337F"/>
    <w:rsid w:val="005653B0"/>
    <w:rsid w:val="00566B3B"/>
    <w:rsid w:val="0056701C"/>
    <w:rsid w:val="005673BF"/>
    <w:rsid w:val="00572356"/>
    <w:rsid w:val="005757EB"/>
    <w:rsid w:val="00576A85"/>
    <w:rsid w:val="00577BB9"/>
    <w:rsid w:val="00586C08"/>
    <w:rsid w:val="005914D6"/>
    <w:rsid w:val="005940D4"/>
    <w:rsid w:val="00595EDA"/>
    <w:rsid w:val="00597760"/>
    <w:rsid w:val="005A1353"/>
    <w:rsid w:val="005A1894"/>
    <w:rsid w:val="005A271D"/>
    <w:rsid w:val="005A52D3"/>
    <w:rsid w:val="005A6316"/>
    <w:rsid w:val="005A65ED"/>
    <w:rsid w:val="005A796B"/>
    <w:rsid w:val="005B4162"/>
    <w:rsid w:val="005B48D0"/>
    <w:rsid w:val="005B6E1F"/>
    <w:rsid w:val="005C12E8"/>
    <w:rsid w:val="005C2D91"/>
    <w:rsid w:val="005C5EBA"/>
    <w:rsid w:val="005C75F5"/>
    <w:rsid w:val="005C7837"/>
    <w:rsid w:val="005D2C87"/>
    <w:rsid w:val="005D3B49"/>
    <w:rsid w:val="005D5E51"/>
    <w:rsid w:val="005D5EBA"/>
    <w:rsid w:val="005D7DE7"/>
    <w:rsid w:val="005E2937"/>
    <w:rsid w:val="005E2C9B"/>
    <w:rsid w:val="005E4C92"/>
    <w:rsid w:val="005E4EF5"/>
    <w:rsid w:val="005E69CA"/>
    <w:rsid w:val="005F05EE"/>
    <w:rsid w:val="005F0E77"/>
    <w:rsid w:val="005F2DC4"/>
    <w:rsid w:val="005F7D50"/>
    <w:rsid w:val="00600B8C"/>
    <w:rsid w:val="006015C9"/>
    <w:rsid w:val="0060635C"/>
    <w:rsid w:val="00606A4C"/>
    <w:rsid w:val="00611569"/>
    <w:rsid w:val="00616D8B"/>
    <w:rsid w:val="00622F49"/>
    <w:rsid w:val="00624D46"/>
    <w:rsid w:val="00625818"/>
    <w:rsid w:val="00632A47"/>
    <w:rsid w:val="00636105"/>
    <w:rsid w:val="006368AC"/>
    <w:rsid w:val="0064169B"/>
    <w:rsid w:val="00650B03"/>
    <w:rsid w:val="00651CFA"/>
    <w:rsid w:val="00652FAD"/>
    <w:rsid w:val="00654382"/>
    <w:rsid w:val="006549BF"/>
    <w:rsid w:val="00655D7A"/>
    <w:rsid w:val="006576F1"/>
    <w:rsid w:val="00660016"/>
    <w:rsid w:val="00661040"/>
    <w:rsid w:val="00662ECB"/>
    <w:rsid w:val="006632B4"/>
    <w:rsid w:val="006743A4"/>
    <w:rsid w:val="00674A0E"/>
    <w:rsid w:val="00676238"/>
    <w:rsid w:val="00676C4F"/>
    <w:rsid w:val="0068438D"/>
    <w:rsid w:val="0068439F"/>
    <w:rsid w:val="0068798D"/>
    <w:rsid w:val="00690ADF"/>
    <w:rsid w:val="00694ADB"/>
    <w:rsid w:val="006A0B81"/>
    <w:rsid w:val="006A0DBE"/>
    <w:rsid w:val="006A1C51"/>
    <w:rsid w:val="006A2CBD"/>
    <w:rsid w:val="006A4A0B"/>
    <w:rsid w:val="006B03C8"/>
    <w:rsid w:val="006B1424"/>
    <w:rsid w:val="006B1F1F"/>
    <w:rsid w:val="006B308F"/>
    <w:rsid w:val="006B3255"/>
    <w:rsid w:val="006C0262"/>
    <w:rsid w:val="006C0F87"/>
    <w:rsid w:val="006C10E5"/>
    <w:rsid w:val="006C1182"/>
    <w:rsid w:val="006C2EB6"/>
    <w:rsid w:val="006C41DC"/>
    <w:rsid w:val="006C55D5"/>
    <w:rsid w:val="006C62B4"/>
    <w:rsid w:val="006C759B"/>
    <w:rsid w:val="006D03E9"/>
    <w:rsid w:val="006D1F58"/>
    <w:rsid w:val="006D5180"/>
    <w:rsid w:val="006D77C9"/>
    <w:rsid w:val="006E0BBC"/>
    <w:rsid w:val="006E52BF"/>
    <w:rsid w:val="006E6D77"/>
    <w:rsid w:val="006E6D9E"/>
    <w:rsid w:val="006F01B0"/>
    <w:rsid w:val="006F2103"/>
    <w:rsid w:val="007018A1"/>
    <w:rsid w:val="007053C3"/>
    <w:rsid w:val="00710BCD"/>
    <w:rsid w:val="00710E6B"/>
    <w:rsid w:val="00711276"/>
    <w:rsid w:val="00712521"/>
    <w:rsid w:val="00712F46"/>
    <w:rsid w:val="007140A8"/>
    <w:rsid w:val="00716EC1"/>
    <w:rsid w:val="0071718B"/>
    <w:rsid w:val="00717364"/>
    <w:rsid w:val="007173F7"/>
    <w:rsid w:val="007224DA"/>
    <w:rsid w:val="00727173"/>
    <w:rsid w:val="00727FFD"/>
    <w:rsid w:val="00731CA6"/>
    <w:rsid w:val="0073275B"/>
    <w:rsid w:val="0073338D"/>
    <w:rsid w:val="0073521C"/>
    <w:rsid w:val="00735832"/>
    <w:rsid w:val="00736942"/>
    <w:rsid w:val="007422D3"/>
    <w:rsid w:val="00742524"/>
    <w:rsid w:val="00744C6C"/>
    <w:rsid w:val="00750752"/>
    <w:rsid w:val="00750771"/>
    <w:rsid w:val="0075280B"/>
    <w:rsid w:val="00754111"/>
    <w:rsid w:val="007623C4"/>
    <w:rsid w:val="007627A3"/>
    <w:rsid w:val="007629F3"/>
    <w:rsid w:val="0076347D"/>
    <w:rsid w:val="00763A06"/>
    <w:rsid w:val="00763BF4"/>
    <w:rsid w:val="007672EE"/>
    <w:rsid w:val="0077009D"/>
    <w:rsid w:val="0077075D"/>
    <w:rsid w:val="00771FFB"/>
    <w:rsid w:val="00772090"/>
    <w:rsid w:val="00774B3C"/>
    <w:rsid w:val="00775AAA"/>
    <w:rsid w:val="00776977"/>
    <w:rsid w:val="00777CD5"/>
    <w:rsid w:val="0078332C"/>
    <w:rsid w:val="00785E95"/>
    <w:rsid w:val="007860E8"/>
    <w:rsid w:val="00786DAC"/>
    <w:rsid w:val="00787046"/>
    <w:rsid w:val="007944C8"/>
    <w:rsid w:val="007966CF"/>
    <w:rsid w:val="0079795F"/>
    <w:rsid w:val="007A0D30"/>
    <w:rsid w:val="007A7050"/>
    <w:rsid w:val="007B0302"/>
    <w:rsid w:val="007B100E"/>
    <w:rsid w:val="007B13F1"/>
    <w:rsid w:val="007B5F9D"/>
    <w:rsid w:val="007C05EB"/>
    <w:rsid w:val="007C1AA4"/>
    <w:rsid w:val="007C2F4F"/>
    <w:rsid w:val="007C3FDA"/>
    <w:rsid w:val="007C457D"/>
    <w:rsid w:val="007C7194"/>
    <w:rsid w:val="007D0C86"/>
    <w:rsid w:val="007D2793"/>
    <w:rsid w:val="007D297A"/>
    <w:rsid w:val="007D2A72"/>
    <w:rsid w:val="007D3EAF"/>
    <w:rsid w:val="007D5230"/>
    <w:rsid w:val="007D6FF6"/>
    <w:rsid w:val="007E1FD4"/>
    <w:rsid w:val="007E4875"/>
    <w:rsid w:val="007E5833"/>
    <w:rsid w:val="007E7109"/>
    <w:rsid w:val="007F7562"/>
    <w:rsid w:val="0080023A"/>
    <w:rsid w:val="008002AA"/>
    <w:rsid w:val="008017C2"/>
    <w:rsid w:val="008028CC"/>
    <w:rsid w:val="008062FC"/>
    <w:rsid w:val="0081618E"/>
    <w:rsid w:val="008174E6"/>
    <w:rsid w:val="00825D7D"/>
    <w:rsid w:val="00826023"/>
    <w:rsid w:val="00827AF2"/>
    <w:rsid w:val="00834129"/>
    <w:rsid w:val="00836167"/>
    <w:rsid w:val="00841F5A"/>
    <w:rsid w:val="008422A7"/>
    <w:rsid w:val="00844260"/>
    <w:rsid w:val="00847F2C"/>
    <w:rsid w:val="008516F1"/>
    <w:rsid w:val="00851B04"/>
    <w:rsid w:val="00852169"/>
    <w:rsid w:val="00852E22"/>
    <w:rsid w:val="0085653A"/>
    <w:rsid w:val="0085782A"/>
    <w:rsid w:val="00863070"/>
    <w:rsid w:val="00863501"/>
    <w:rsid w:val="00864144"/>
    <w:rsid w:val="00866D27"/>
    <w:rsid w:val="00872312"/>
    <w:rsid w:val="00875648"/>
    <w:rsid w:val="00875AC9"/>
    <w:rsid w:val="00877FA9"/>
    <w:rsid w:val="0088148E"/>
    <w:rsid w:val="00882F2C"/>
    <w:rsid w:val="00882FF1"/>
    <w:rsid w:val="0088469D"/>
    <w:rsid w:val="00885FA4"/>
    <w:rsid w:val="0088645E"/>
    <w:rsid w:val="0088700A"/>
    <w:rsid w:val="00887F36"/>
    <w:rsid w:val="0089242B"/>
    <w:rsid w:val="00892E72"/>
    <w:rsid w:val="00893991"/>
    <w:rsid w:val="00895D1A"/>
    <w:rsid w:val="00897096"/>
    <w:rsid w:val="008A0660"/>
    <w:rsid w:val="008A0ED8"/>
    <w:rsid w:val="008A130F"/>
    <w:rsid w:val="008A4387"/>
    <w:rsid w:val="008B15B8"/>
    <w:rsid w:val="008B2D41"/>
    <w:rsid w:val="008B2D50"/>
    <w:rsid w:val="008B7082"/>
    <w:rsid w:val="008C02FE"/>
    <w:rsid w:val="008C16EA"/>
    <w:rsid w:val="008C4ADE"/>
    <w:rsid w:val="008C5032"/>
    <w:rsid w:val="008C7344"/>
    <w:rsid w:val="008D276D"/>
    <w:rsid w:val="008D2FAE"/>
    <w:rsid w:val="008D7CD7"/>
    <w:rsid w:val="008D7E19"/>
    <w:rsid w:val="008E0C64"/>
    <w:rsid w:val="008E3A34"/>
    <w:rsid w:val="008E5B06"/>
    <w:rsid w:val="008E6607"/>
    <w:rsid w:val="008E6DAD"/>
    <w:rsid w:val="008F0315"/>
    <w:rsid w:val="008F1A1F"/>
    <w:rsid w:val="008F2BDA"/>
    <w:rsid w:val="008F3483"/>
    <w:rsid w:val="008F438B"/>
    <w:rsid w:val="008F52FB"/>
    <w:rsid w:val="008F5465"/>
    <w:rsid w:val="008F56DD"/>
    <w:rsid w:val="008F5D84"/>
    <w:rsid w:val="008F6699"/>
    <w:rsid w:val="008F6A49"/>
    <w:rsid w:val="008F6F53"/>
    <w:rsid w:val="00900444"/>
    <w:rsid w:val="009025F7"/>
    <w:rsid w:val="00902C78"/>
    <w:rsid w:val="00904CCB"/>
    <w:rsid w:val="00904DCE"/>
    <w:rsid w:val="00910A19"/>
    <w:rsid w:val="00910A58"/>
    <w:rsid w:val="00911204"/>
    <w:rsid w:val="009131F3"/>
    <w:rsid w:val="009142E5"/>
    <w:rsid w:val="0091518C"/>
    <w:rsid w:val="0091779E"/>
    <w:rsid w:val="009255EF"/>
    <w:rsid w:val="00927328"/>
    <w:rsid w:val="009306A8"/>
    <w:rsid w:val="00931836"/>
    <w:rsid w:val="009351F0"/>
    <w:rsid w:val="0093566E"/>
    <w:rsid w:val="009358FF"/>
    <w:rsid w:val="00941F38"/>
    <w:rsid w:val="00942563"/>
    <w:rsid w:val="00942619"/>
    <w:rsid w:val="009429CB"/>
    <w:rsid w:val="00944889"/>
    <w:rsid w:val="00946B65"/>
    <w:rsid w:val="00946C6B"/>
    <w:rsid w:val="009501B9"/>
    <w:rsid w:val="009506E8"/>
    <w:rsid w:val="00950847"/>
    <w:rsid w:val="0095173A"/>
    <w:rsid w:val="009537B3"/>
    <w:rsid w:val="009563C8"/>
    <w:rsid w:val="00956F8B"/>
    <w:rsid w:val="00957A93"/>
    <w:rsid w:val="009647D3"/>
    <w:rsid w:val="00964A59"/>
    <w:rsid w:val="00966887"/>
    <w:rsid w:val="009703A7"/>
    <w:rsid w:val="00971ACE"/>
    <w:rsid w:val="00972C67"/>
    <w:rsid w:val="00976063"/>
    <w:rsid w:val="00981A17"/>
    <w:rsid w:val="00984917"/>
    <w:rsid w:val="009854DE"/>
    <w:rsid w:val="00990033"/>
    <w:rsid w:val="00990391"/>
    <w:rsid w:val="00990EB6"/>
    <w:rsid w:val="00992C01"/>
    <w:rsid w:val="009A0D0D"/>
    <w:rsid w:val="009A40F3"/>
    <w:rsid w:val="009A5AA2"/>
    <w:rsid w:val="009A6404"/>
    <w:rsid w:val="009B0E3E"/>
    <w:rsid w:val="009B0EEA"/>
    <w:rsid w:val="009B1408"/>
    <w:rsid w:val="009C4B39"/>
    <w:rsid w:val="009C6019"/>
    <w:rsid w:val="009C6B4A"/>
    <w:rsid w:val="009D036F"/>
    <w:rsid w:val="009D1331"/>
    <w:rsid w:val="009D136E"/>
    <w:rsid w:val="009D1582"/>
    <w:rsid w:val="009D280D"/>
    <w:rsid w:val="009D5088"/>
    <w:rsid w:val="009D6413"/>
    <w:rsid w:val="009E3238"/>
    <w:rsid w:val="009E4882"/>
    <w:rsid w:val="009E4A06"/>
    <w:rsid w:val="009F1EE6"/>
    <w:rsid w:val="009F3918"/>
    <w:rsid w:val="009F3D3C"/>
    <w:rsid w:val="009F7036"/>
    <w:rsid w:val="00A00C5B"/>
    <w:rsid w:val="00A03529"/>
    <w:rsid w:val="00A0423C"/>
    <w:rsid w:val="00A0571A"/>
    <w:rsid w:val="00A07AFF"/>
    <w:rsid w:val="00A12378"/>
    <w:rsid w:val="00A13E66"/>
    <w:rsid w:val="00A1423B"/>
    <w:rsid w:val="00A14BC6"/>
    <w:rsid w:val="00A15E08"/>
    <w:rsid w:val="00A16F97"/>
    <w:rsid w:val="00A20E27"/>
    <w:rsid w:val="00A22585"/>
    <w:rsid w:val="00A227E8"/>
    <w:rsid w:val="00A22E7C"/>
    <w:rsid w:val="00A25534"/>
    <w:rsid w:val="00A25B90"/>
    <w:rsid w:val="00A27FFE"/>
    <w:rsid w:val="00A32A58"/>
    <w:rsid w:val="00A33F22"/>
    <w:rsid w:val="00A35541"/>
    <w:rsid w:val="00A35846"/>
    <w:rsid w:val="00A36038"/>
    <w:rsid w:val="00A367F6"/>
    <w:rsid w:val="00A447C7"/>
    <w:rsid w:val="00A45859"/>
    <w:rsid w:val="00A502C9"/>
    <w:rsid w:val="00A510FC"/>
    <w:rsid w:val="00A514B1"/>
    <w:rsid w:val="00A51A8F"/>
    <w:rsid w:val="00A525B3"/>
    <w:rsid w:val="00A53E31"/>
    <w:rsid w:val="00A54DB5"/>
    <w:rsid w:val="00A62180"/>
    <w:rsid w:val="00A62459"/>
    <w:rsid w:val="00A654C0"/>
    <w:rsid w:val="00A66982"/>
    <w:rsid w:val="00A722B7"/>
    <w:rsid w:val="00A728D5"/>
    <w:rsid w:val="00A7294C"/>
    <w:rsid w:val="00A739D5"/>
    <w:rsid w:val="00A75F37"/>
    <w:rsid w:val="00A767F8"/>
    <w:rsid w:val="00A76954"/>
    <w:rsid w:val="00A81A90"/>
    <w:rsid w:val="00A85968"/>
    <w:rsid w:val="00A86E6A"/>
    <w:rsid w:val="00A87665"/>
    <w:rsid w:val="00A95138"/>
    <w:rsid w:val="00A9573C"/>
    <w:rsid w:val="00A96412"/>
    <w:rsid w:val="00A97891"/>
    <w:rsid w:val="00AA204A"/>
    <w:rsid w:val="00AA3CDD"/>
    <w:rsid w:val="00AA6429"/>
    <w:rsid w:val="00AA726E"/>
    <w:rsid w:val="00AB2301"/>
    <w:rsid w:val="00AB37CC"/>
    <w:rsid w:val="00AC1885"/>
    <w:rsid w:val="00AC1917"/>
    <w:rsid w:val="00AC25F2"/>
    <w:rsid w:val="00AC2FA4"/>
    <w:rsid w:val="00AC308F"/>
    <w:rsid w:val="00AC334D"/>
    <w:rsid w:val="00AC5EEE"/>
    <w:rsid w:val="00AD00D8"/>
    <w:rsid w:val="00AD0DFA"/>
    <w:rsid w:val="00AD1B70"/>
    <w:rsid w:val="00AD29EF"/>
    <w:rsid w:val="00AD2EDC"/>
    <w:rsid w:val="00AE277B"/>
    <w:rsid w:val="00AE485F"/>
    <w:rsid w:val="00AF2914"/>
    <w:rsid w:val="00AF2F11"/>
    <w:rsid w:val="00AF41B5"/>
    <w:rsid w:val="00AF5506"/>
    <w:rsid w:val="00AF72DD"/>
    <w:rsid w:val="00B00D7F"/>
    <w:rsid w:val="00B02600"/>
    <w:rsid w:val="00B036FE"/>
    <w:rsid w:val="00B03BE8"/>
    <w:rsid w:val="00B05187"/>
    <w:rsid w:val="00B06F6A"/>
    <w:rsid w:val="00B076A9"/>
    <w:rsid w:val="00B10FF7"/>
    <w:rsid w:val="00B22F88"/>
    <w:rsid w:val="00B2378B"/>
    <w:rsid w:val="00B25645"/>
    <w:rsid w:val="00B26EB9"/>
    <w:rsid w:val="00B27997"/>
    <w:rsid w:val="00B30A95"/>
    <w:rsid w:val="00B312A2"/>
    <w:rsid w:val="00B3183C"/>
    <w:rsid w:val="00B3193B"/>
    <w:rsid w:val="00B31D05"/>
    <w:rsid w:val="00B31F5E"/>
    <w:rsid w:val="00B32933"/>
    <w:rsid w:val="00B33559"/>
    <w:rsid w:val="00B347E1"/>
    <w:rsid w:val="00B34FEC"/>
    <w:rsid w:val="00B35DFC"/>
    <w:rsid w:val="00B402D8"/>
    <w:rsid w:val="00B417E8"/>
    <w:rsid w:val="00B41E94"/>
    <w:rsid w:val="00B432D4"/>
    <w:rsid w:val="00B4331E"/>
    <w:rsid w:val="00B43BEF"/>
    <w:rsid w:val="00B44CE4"/>
    <w:rsid w:val="00B455B6"/>
    <w:rsid w:val="00B47F30"/>
    <w:rsid w:val="00B5055A"/>
    <w:rsid w:val="00B50DC1"/>
    <w:rsid w:val="00B517A6"/>
    <w:rsid w:val="00B53CD1"/>
    <w:rsid w:val="00B5460B"/>
    <w:rsid w:val="00B55E69"/>
    <w:rsid w:val="00B56177"/>
    <w:rsid w:val="00B56430"/>
    <w:rsid w:val="00B56CFD"/>
    <w:rsid w:val="00B56F5A"/>
    <w:rsid w:val="00B57F28"/>
    <w:rsid w:val="00B6061F"/>
    <w:rsid w:val="00B60EA6"/>
    <w:rsid w:val="00B63A67"/>
    <w:rsid w:val="00B66636"/>
    <w:rsid w:val="00B724B4"/>
    <w:rsid w:val="00B748A1"/>
    <w:rsid w:val="00B77343"/>
    <w:rsid w:val="00B804A5"/>
    <w:rsid w:val="00B81823"/>
    <w:rsid w:val="00B838B6"/>
    <w:rsid w:val="00B8669E"/>
    <w:rsid w:val="00B9020D"/>
    <w:rsid w:val="00B90F46"/>
    <w:rsid w:val="00B92A43"/>
    <w:rsid w:val="00B93F76"/>
    <w:rsid w:val="00B94179"/>
    <w:rsid w:val="00B94AD2"/>
    <w:rsid w:val="00B96450"/>
    <w:rsid w:val="00BA7114"/>
    <w:rsid w:val="00BA728D"/>
    <w:rsid w:val="00BB3089"/>
    <w:rsid w:val="00BB31C0"/>
    <w:rsid w:val="00BC1A78"/>
    <w:rsid w:val="00BC3472"/>
    <w:rsid w:val="00BC3C32"/>
    <w:rsid w:val="00BC3CB1"/>
    <w:rsid w:val="00BC40F6"/>
    <w:rsid w:val="00BC546E"/>
    <w:rsid w:val="00BC57A7"/>
    <w:rsid w:val="00BC5D32"/>
    <w:rsid w:val="00BD0104"/>
    <w:rsid w:val="00BD05C0"/>
    <w:rsid w:val="00BD06A2"/>
    <w:rsid w:val="00BD4312"/>
    <w:rsid w:val="00BD4CDF"/>
    <w:rsid w:val="00BD536D"/>
    <w:rsid w:val="00BD54FC"/>
    <w:rsid w:val="00BD58D3"/>
    <w:rsid w:val="00BD61B7"/>
    <w:rsid w:val="00BD6D31"/>
    <w:rsid w:val="00BE130B"/>
    <w:rsid w:val="00BE1C63"/>
    <w:rsid w:val="00BE28DC"/>
    <w:rsid w:val="00BE31C1"/>
    <w:rsid w:val="00BE5059"/>
    <w:rsid w:val="00BE595C"/>
    <w:rsid w:val="00BE7C7A"/>
    <w:rsid w:val="00BF157D"/>
    <w:rsid w:val="00BF20CA"/>
    <w:rsid w:val="00C00663"/>
    <w:rsid w:val="00C024FF"/>
    <w:rsid w:val="00C03DE4"/>
    <w:rsid w:val="00C05B5A"/>
    <w:rsid w:val="00C05D3B"/>
    <w:rsid w:val="00C060B5"/>
    <w:rsid w:val="00C07CD3"/>
    <w:rsid w:val="00C07DF6"/>
    <w:rsid w:val="00C10A6A"/>
    <w:rsid w:val="00C10E82"/>
    <w:rsid w:val="00C14BB5"/>
    <w:rsid w:val="00C153B8"/>
    <w:rsid w:val="00C16259"/>
    <w:rsid w:val="00C1779E"/>
    <w:rsid w:val="00C26054"/>
    <w:rsid w:val="00C26C26"/>
    <w:rsid w:val="00C3177B"/>
    <w:rsid w:val="00C33A43"/>
    <w:rsid w:val="00C34069"/>
    <w:rsid w:val="00C34867"/>
    <w:rsid w:val="00C35C46"/>
    <w:rsid w:val="00C3614A"/>
    <w:rsid w:val="00C449A9"/>
    <w:rsid w:val="00C44C9F"/>
    <w:rsid w:val="00C470A9"/>
    <w:rsid w:val="00C50AAB"/>
    <w:rsid w:val="00C53541"/>
    <w:rsid w:val="00C557D0"/>
    <w:rsid w:val="00C572AD"/>
    <w:rsid w:val="00C57ABE"/>
    <w:rsid w:val="00C62135"/>
    <w:rsid w:val="00C64DB5"/>
    <w:rsid w:val="00C64DBB"/>
    <w:rsid w:val="00C722C8"/>
    <w:rsid w:val="00C7288C"/>
    <w:rsid w:val="00C73D63"/>
    <w:rsid w:val="00C73ED6"/>
    <w:rsid w:val="00C765FE"/>
    <w:rsid w:val="00C81BF6"/>
    <w:rsid w:val="00C86D16"/>
    <w:rsid w:val="00C91133"/>
    <w:rsid w:val="00C93BA6"/>
    <w:rsid w:val="00C93E23"/>
    <w:rsid w:val="00C97EF8"/>
    <w:rsid w:val="00CA0992"/>
    <w:rsid w:val="00CA16D8"/>
    <w:rsid w:val="00CA23DB"/>
    <w:rsid w:val="00CA37A1"/>
    <w:rsid w:val="00CA7E59"/>
    <w:rsid w:val="00CB0C13"/>
    <w:rsid w:val="00CB3DCF"/>
    <w:rsid w:val="00CB5947"/>
    <w:rsid w:val="00CB62ED"/>
    <w:rsid w:val="00CB7B9D"/>
    <w:rsid w:val="00CB7ED6"/>
    <w:rsid w:val="00CC40D6"/>
    <w:rsid w:val="00CC4D19"/>
    <w:rsid w:val="00CD24DF"/>
    <w:rsid w:val="00CD316F"/>
    <w:rsid w:val="00CD38B2"/>
    <w:rsid w:val="00CD68F4"/>
    <w:rsid w:val="00CE0607"/>
    <w:rsid w:val="00CE172B"/>
    <w:rsid w:val="00CE6CFD"/>
    <w:rsid w:val="00CE72C4"/>
    <w:rsid w:val="00CF7596"/>
    <w:rsid w:val="00CF7DE5"/>
    <w:rsid w:val="00D0010C"/>
    <w:rsid w:val="00D001F0"/>
    <w:rsid w:val="00D04273"/>
    <w:rsid w:val="00D066EC"/>
    <w:rsid w:val="00D06BEA"/>
    <w:rsid w:val="00D07541"/>
    <w:rsid w:val="00D07A29"/>
    <w:rsid w:val="00D111FE"/>
    <w:rsid w:val="00D1237A"/>
    <w:rsid w:val="00D1398C"/>
    <w:rsid w:val="00D14F42"/>
    <w:rsid w:val="00D21519"/>
    <w:rsid w:val="00D22598"/>
    <w:rsid w:val="00D23C25"/>
    <w:rsid w:val="00D25491"/>
    <w:rsid w:val="00D25671"/>
    <w:rsid w:val="00D25966"/>
    <w:rsid w:val="00D26A4A"/>
    <w:rsid w:val="00D27046"/>
    <w:rsid w:val="00D314EF"/>
    <w:rsid w:val="00D319FB"/>
    <w:rsid w:val="00D32F62"/>
    <w:rsid w:val="00D337EE"/>
    <w:rsid w:val="00D415F1"/>
    <w:rsid w:val="00D42AA6"/>
    <w:rsid w:val="00D54B3D"/>
    <w:rsid w:val="00D54DB7"/>
    <w:rsid w:val="00D55C7B"/>
    <w:rsid w:val="00D57F53"/>
    <w:rsid w:val="00D60A8D"/>
    <w:rsid w:val="00D60DD3"/>
    <w:rsid w:val="00D62318"/>
    <w:rsid w:val="00D63F15"/>
    <w:rsid w:val="00D65035"/>
    <w:rsid w:val="00D66788"/>
    <w:rsid w:val="00D675C8"/>
    <w:rsid w:val="00D73E64"/>
    <w:rsid w:val="00D771E5"/>
    <w:rsid w:val="00D8042A"/>
    <w:rsid w:val="00D808BC"/>
    <w:rsid w:val="00D80C87"/>
    <w:rsid w:val="00D80D33"/>
    <w:rsid w:val="00D81379"/>
    <w:rsid w:val="00D84CF1"/>
    <w:rsid w:val="00D85374"/>
    <w:rsid w:val="00D87BFD"/>
    <w:rsid w:val="00D90182"/>
    <w:rsid w:val="00D91FD3"/>
    <w:rsid w:val="00D94E59"/>
    <w:rsid w:val="00D9502E"/>
    <w:rsid w:val="00D95438"/>
    <w:rsid w:val="00DA1136"/>
    <w:rsid w:val="00DA3E5B"/>
    <w:rsid w:val="00DA5B92"/>
    <w:rsid w:val="00DA7E11"/>
    <w:rsid w:val="00DA7EE2"/>
    <w:rsid w:val="00DB4245"/>
    <w:rsid w:val="00DB5A5B"/>
    <w:rsid w:val="00DB6861"/>
    <w:rsid w:val="00DC00A7"/>
    <w:rsid w:val="00DC339D"/>
    <w:rsid w:val="00DC5883"/>
    <w:rsid w:val="00DC6F8A"/>
    <w:rsid w:val="00DD0BB4"/>
    <w:rsid w:val="00DD5B82"/>
    <w:rsid w:val="00DD61A5"/>
    <w:rsid w:val="00DD7EB7"/>
    <w:rsid w:val="00DE1591"/>
    <w:rsid w:val="00DE2CDA"/>
    <w:rsid w:val="00DE4D3D"/>
    <w:rsid w:val="00DE7977"/>
    <w:rsid w:val="00DF1EA8"/>
    <w:rsid w:val="00DF25F8"/>
    <w:rsid w:val="00DF401C"/>
    <w:rsid w:val="00DF5777"/>
    <w:rsid w:val="00DF5BF6"/>
    <w:rsid w:val="00DF6713"/>
    <w:rsid w:val="00DF7117"/>
    <w:rsid w:val="00DF7401"/>
    <w:rsid w:val="00DF7CAF"/>
    <w:rsid w:val="00E012A0"/>
    <w:rsid w:val="00E027FF"/>
    <w:rsid w:val="00E04D27"/>
    <w:rsid w:val="00E04F92"/>
    <w:rsid w:val="00E10D8A"/>
    <w:rsid w:val="00E12BDB"/>
    <w:rsid w:val="00E137AF"/>
    <w:rsid w:val="00E159E2"/>
    <w:rsid w:val="00E20F5E"/>
    <w:rsid w:val="00E21A96"/>
    <w:rsid w:val="00E23506"/>
    <w:rsid w:val="00E246EA"/>
    <w:rsid w:val="00E25385"/>
    <w:rsid w:val="00E2556D"/>
    <w:rsid w:val="00E30EC9"/>
    <w:rsid w:val="00E3165A"/>
    <w:rsid w:val="00E36565"/>
    <w:rsid w:val="00E37D0F"/>
    <w:rsid w:val="00E400E8"/>
    <w:rsid w:val="00E40AE4"/>
    <w:rsid w:val="00E4133F"/>
    <w:rsid w:val="00E41475"/>
    <w:rsid w:val="00E4234A"/>
    <w:rsid w:val="00E430A1"/>
    <w:rsid w:val="00E43FAC"/>
    <w:rsid w:val="00E4502C"/>
    <w:rsid w:val="00E456F7"/>
    <w:rsid w:val="00E4617F"/>
    <w:rsid w:val="00E4646C"/>
    <w:rsid w:val="00E4678A"/>
    <w:rsid w:val="00E50AD9"/>
    <w:rsid w:val="00E5125A"/>
    <w:rsid w:val="00E51A0E"/>
    <w:rsid w:val="00E52B23"/>
    <w:rsid w:val="00E52DB3"/>
    <w:rsid w:val="00E53BC6"/>
    <w:rsid w:val="00E55980"/>
    <w:rsid w:val="00E60584"/>
    <w:rsid w:val="00E62BD6"/>
    <w:rsid w:val="00E66503"/>
    <w:rsid w:val="00E67E7F"/>
    <w:rsid w:val="00E73EEE"/>
    <w:rsid w:val="00E7570D"/>
    <w:rsid w:val="00E80088"/>
    <w:rsid w:val="00E80EFB"/>
    <w:rsid w:val="00E84DB7"/>
    <w:rsid w:val="00E86F42"/>
    <w:rsid w:val="00E879BB"/>
    <w:rsid w:val="00E92FD8"/>
    <w:rsid w:val="00E93799"/>
    <w:rsid w:val="00E94AA6"/>
    <w:rsid w:val="00E95C84"/>
    <w:rsid w:val="00E96D64"/>
    <w:rsid w:val="00E978B5"/>
    <w:rsid w:val="00E97F04"/>
    <w:rsid w:val="00EA1879"/>
    <w:rsid w:val="00EA25A4"/>
    <w:rsid w:val="00EA2615"/>
    <w:rsid w:val="00EA296E"/>
    <w:rsid w:val="00EA30D0"/>
    <w:rsid w:val="00EA3D52"/>
    <w:rsid w:val="00EA7D55"/>
    <w:rsid w:val="00EB0F59"/>
    <w:rsid w:val="00EB554D"/>
    <w:rsid w:val="00EB5C5E"/>
    <w:rsid w:val="00EC3660"/>
    <w:rsid w:val="00EC3E07"/>
    <w:rsid w:val="00EC42AB"/>
    <w:rsid w:val="00ED1BA4"/>
    <w:rsid w:val="00ED24CB"/>
    <w:rsid w:val="00EE268B"/>
    <w:rsid w:val="00EE3939"/>
    <w:rsid w:val="00EE641D"/>
    <w:rsid w:val="00EE6629"/>
    <w:rsid w:val="00EF111F"/>
    <w:rsid w:val="00EF1737"/>
    <w:rsid w:val="00EF1889"/>
    <w:rsid w:val="00EF2569"/>
    <w:rsid w:val="00EF4052"/>
    <w:rsid w:val="00EF5E4C"/>
    <w:rsid w:val="00EF7079"/>
    <w:rsid w:val="00EF7815"/>
    <w:rsid w:val="00F0033B"/>
    <w:rsid w:val="00F00BDE"/>
    <w:rsid w:val="00F0206C"/>
    <w:rsid w:val="00F03E06"/>
    <w:rsid w:val="00F07BD0"/>
    <w:rsid w:val="00F11F28"/>
    <w:rsid w:val="00F17406"/>
    <w:rsid w:val="00F21DD2"/>
    <w:rsid w:val="00F234EA"/>
    <w:rsid w:val="00F24CE8"/>
    <w:rsid w:val="00F32C10"/>
    <w:rsid w:val="00F36EEA"/>
    <w:rsid w:val="00F37D47"/>
    <w:rsid w:val="00F40627"/>
    <w:rsid w:val="00F40783"/>
    <w:rsid w:val="00F40D12"/>
    <w:rsid w:val="00F40F6E"/>
    <w:rsid w:val="00F42E44"/>
    <w:rsid w:val="00F4366B"/>
    <w:rsid w:val="00F44983"/>
    <w:rsid w:val="00F46F50"/>
    <w:rsid w:val="00F50CE8"/>
    <w:rsid w:val="00F51867"/>
    <w:rsid w:val="00F51A4F"/>
    <w:rsid w:val="00F554C8"/>
    <w:rsid w:val="00F55F9A"/>
    <w:rsid w:val="00F57E10"/>
    <w:rsid w:val="00F62937"/>
    <w:rsid w:val="00F64771"/>
    <w:rsid w:val="00F66098"/>
    <w:rsid w:val="00F669FB"/>
    <w:rsid w:val="00F7048E"/>
    <w:rsid w:val="00F70719"/>
    <w:rsid w:val="00F70A67"/>
    <w:rsid w:val="00F72291"/>
    <w:rsid w:val="00F72BFE"/>
    <w:rsid w:val="00F7346F"/>
    <w:rsid w:val="00F739A2"/>
    <w:rsid w:val="00F74A86"/>
    <w:rsid w:val="00F74B22"/>
    <w:rsid w:val="00F75B0F"/>
    <w:rsid w:val="00F762D0"/>
    <w:rsid w:val="00F7696D"/>
    <w:rsid w:val="00F813F3"/>
    <w:rsid w:val="00F8311F"/>
    <w:rsid w:val="00F844FA"/>
    <w:rsid w:val="00F90463"/>
    <w:rsid w:val="00F90945"/>
    <w:rsid w:val="00F90BF6"/>
    <w:rsid w:val="00F92E62"/>
    <w:rsid w:val="00F93A4D"/>
    <w:rsid w:val="00F9749B"/>
    <w:rsid w:val="00FA0811"/>
    <w:rsid w:val="00FA1FFE"/>
    <w:rsid w:val="00FA7C47"/>
    <w:rsid w:val="00FA7D1C"/>
    <w:rsid w:val="00FA7DF6"/>
    <w:rsid w:val="00FB081B"/>
    <w:rsid w:val="00FB0FD6"/>
    <w:rsid w:val="00FB100D"/>
    <w:rsid w:val="00FB2997"/>
    <w:rsid w:val="00FB582F"/>
    <w:rsid w:val="00FB6579"/>
    <w:rsid w:val="00FB6C2F"/>
    <w:rsid w:val="00FB75BA"/>
    <w:rsid w:val="00FB7E01"/>
    <w:rsid w:val="00FC0C0A"/>
    <w:rsid w:val="00FC0C9B"/>
    <w:rsid w:val="00FC0D47"/>
    <w:rsid w:val="00FC1BF2"/>
    <w:rsid w:val="00FC1DE2"/>
    <w:rsid w:val="00FC373D"/>
    <w:rsid w:val="00FC457E"/>
    <w:rsid w:val="00FC4D93"/>
    <w:rsid w:val="00FC4ED4"/>
    <w:rsid w:val="00FD04DC"/>
    <w:rsid w:val="00FD1BAA"/>
    <w:rsid w:val="00FD58C2"/>
    <w:rsid w:val="00FE2F62"/>
    <w:rsid w:val="00FE3810"/>
    <w:rsid w:val="00FE41E6"/>
    <w:rsid w:val="00FE4917"/>
    <w:rsid w:val="00FF06BB"/>
    <w:rsid w:val="00FF075B"/>
    <w:rsid w:val="00FF08A3"/>
    <w:rsid w:val="00FF1742"/>
    <w:rsid w:val="00FF190D"/>
    <w:rsid w:val="00FF43B0"/>
    <w:rsid w:val="014C32D8"/>
    <w:rsid w:val="016B1050"/>
    <w:rsid w:val="025657AD"/>
    <w:rsid w:val="02812247"/>
    <w:rsid w:val="035D6DC5"/>
    <w:rsid w:val="05AF76AE"/>
    <w:rsid w:val="07342561"/>
    <w:rsid w:val="07D06867"/>
    <w:rsid w:val="0832086D"/>
    <w:rsid w:val="083D65AA"/>
    <w:rsid w:val="08890C29"/>
    <w:rsid w:val="08A234FA"/>
    <w:rsid w:val="09431959"/>
    <w:rsid w:val="09843899"/>
    <w:rsid w:val="0A526979"/>
    <w:rsid w:val="0C6069B0"/>
    <w:rsid w:val="0DB711B7"/>
    <w:rsid w:val="0EDC703A"/>
    <w:rsid w:val="0F323FCE"/>
    <w:rsid w:val="0F975D82"/>
    <w:rsid w:val="11972DCE"/>
    <w:rsid w:val="133F5E72"/>
    <w:rsid w:val="16B67CFA"/>
    <w:rsid w:val="17BD351D"/>
    <w:rsid w:val="17CF547F"/>
    <w:rsid w:val="18E15979"/>
    <w:rsid w:val="18F63C9B"/>
    <w:rsid w:val="195E72D0"/>
    <w:rsid w:val="199E7D0E"/>
    <w:rsid w:val="1A2A2549"/>
    <w:rsid w:val="1CB17978"/>
    <w:rsid w:val="1D0565B3"/>
    <w:rsid w:val="1D8D2D6C"/>
    <w:rsid w:val="1DCD790C"/>
    <w:rsid w:val="1EEB3EC4"/>
    <w:rsid w:val="1F69215E"/>
    <w:rsid w:val="1F6B68E4"/>
    <w:rsid w:val="1FED243E"/>
    <w:rsid w:val="1FF42195"/>
    <w:rsid w:val="21110DC5"/>
    <w:rsid w:val="21DB1B1D"/>
    <w:rsid w:val="22634F28"/>
    <w:rsid w:val="2385499F"/>
    <w:rsid w:val="255E0351"/>
    <w:rsid w:val="25675458"/>
    <w:rsid w:val="25702730"/>
    <w:rsid w:val="262E66AD"/>
    <w:rsid w:val="26314CBE"/>
    <w:rsid w:val="267327D2"/>
    <w:rsid w:val="288A622B"/>
    <w:rsid w:val="294C017B"/>
    <w:rsid w:val="29F319B0"/>
    <w:rsid w:val="2A0C65CE"/>
    <w:rsid w:val="2BA70A0B"/>
    <w:rsid w:val="2BB07E21"/>
    <w:rsid w:val="2C6721E1"/>
    <w:rsid w:val="2E1341D4"/>
    <w:rsid w:val="2E497CE0"/>
    <w:rsid w:val="2E772BB0"/>
    <w:rsid w:val="312D1C4B"/>
    <w:rsid w:val="31666F0B"/>
    <w:rsid w:val="316D029A"/>
    <w:rsid w:val="319872A5"/>
    <w:rsid w:val="3227669B"/>
    <w:rsid w:val="33C148CD"/>
    <w:rsid w:val="34BE48D6"/>
    <w:rsid w:val="36527A5E"/>
    <w:rsid w:val="369462C9"/>
    <w:rsid w:val="377A534D"/>
    <w:rsid w:val="37C369C1"/>
    <w:rsid w:val="384A4E91"/>
    <w:rsid w:val="3DE22EEA"/>
    <w:rsid w:val="3E28267A"/>
    <w:rsid w:val="3F1440C5"/>
    <w:rsid w:val="3FE07E89"/>
    <w:rsid w:val="40714F85"/>
    <w:rsid w:val="409E5432"/>
    <w:rsid w:val="40B001F5"/>
    <w:rsid w:val="40C51569"/>
    <w:rsid w:val="414A3A74"/>
    <w:rsid w:val="41C537DA"/>
    <w:rsid w:val="42927E37"/>
    <w:rsid w:val="43091610"/>
    <w:rsid w:val="43770B04"/>
    <w:rsid w:val="43963680"/>
    <w:rsid w:val="450C0A17"/>
    <w:rsid w:val="46254C11"/>
    <w:rsid w:val="48497D5F"/>
    <w:rsid w:val="485E533F"/>
    <w:rsid w:val="48877AD1"/>
    <w:rsid w:val="49170DBF"/>
    <w:rsid w:val="4A9D3546"/>
    <w:rsid w:val="4B9F509C"/>
    <w:rsid w:val="4BEE7017"/>
    <w:rsid w:val="4C7F770F"/>
    <w:rsid w:val="4E654842"/>
    <w:rsid w:val="4EA40AAA"/>
    <w:rsid w:val="4FC838AC"/>
    <w:rsid w:val="50F9524E"/>
    <w:rsid w:val="513A45A1"/>
    <w:rsid w:val="516721B8"/>
    <w:rsid w:val="52722883"/>
    <w:rsid w:val="52722892"/>
    <w:rsid w:val="52ED2C2C"/>
    <w:rsid w:val="536A42B3"/>
    <w:rsid w:val="53A0797D"/>
    <w:rsid w:val="5427485B"/>
    <w:rsid w:val="54BF230B"/>
    <w:rsid w:val="555477B7"/>
    <w:rsid w:val="56EB388B"/>
    <w:rsid w:val="56EE0C86"/>
    <w:rsid w:val="57384B5F"/>
    <w:rsid w:val="58AE2DC2"/>
    <w:rsid w:val="5B2B2374"/>
    <w:rsid w:val="5B615ECA"/>
    <w:rsid w:val="5D213B63"/>
    <w:rsid w:val="5D9237C1"/>
    <w:rsid w:val="5DC97FC9"/>
    <w:rsid w:val="5E634FE8"/>
    <w:rsid w:val="5E7A35C1"/>
    <w:rsid w:val="60C35D0E"/>
    <w:rsid w:val="6104632B"/>
    <w:rsid w:val="610E7B0B"/>
    <w:rsid w:val="615D7326"/>
    <w:rsid w:val="62D6704F"/>
    <w:rsid w:val="63C11BFC"/>
    <w:rsid w:val="64177DFA"/>
    <w:rsid w:val="647B43FD"/>
    <w:rsid w:val="64F733FB"/>
    <w:rsid w:val="65B443ED"/>
    <w:rsid w:val="66DF614B"/>
    <w:rsid w:val="674763B5"/>
    <w:rsid w:val="69690D6B"/>
    <w:rsid w:val="69C53AC8"/>
    <w:rsid w:val="69F703D4"/>
    <w:rsid w:val="6A6257BB"/>
    <w:rsid w:val="6BB74238"/>
    <w:rsid w:val="6C506213"/>
    <w:rsid w:val="6D2677FC"/>
    <w:rsid w:val="6D3E448F"/>
    <w:rsid w:val="6D9C0CEF"/>
    <w:rsid w:val="6E812E2D"/>
    <w:rsid w:val="6ED76777"/>
    <w:rsid w:val="6FC767EC"/>
    <w:rsid w:val="70BD7BEF"/>
    <w:rsid w:val="71222D99"/>
    <w:rsid w:val="718A6B4A"/>
    <w:rsid w:val="71C33A43"/>
    <w:rsid w:val="73C3588F"/>
    <w:rsid w:val="74016996"/>
    <w:rsid w:val="74C02BBA"/>
    <w:rsid w:val="755416B3"/>
    <w:rsid w:val="760E4DDF"/>
    <w:rsid w:val="766B47B6"/>
    <w:rsid w:val="76952FBD"/>
    <w:rsid w:val="78265504"/>
    <w:rsid w:val="78F04E11"/>
    <w:rsid w:val="795A5FDB"/>
    <w:rsid w:val="7ACC7F85"/>
    <w:rsid w:val="7C1C7EBF"/>
    <w:rsid w:val="7CC84C09"/>
    <w:rsid w:val="7D6663F4"/>
    <w:rsid w:val="7D6E17F1"/>
    <w:rsid w:val="7E6D07A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jc w:val="both"/>
    </w:pPr>
    <w:rPr>
      <w:rFonts w:asciiTheme="minorHAnsi" w:hAnsiTheme="minorHAnsi" w:eastAsiaTheme="minorEastAsia" w:cstheme="minorBidi"/>
      <w:kern w:val="2"/>
      <w:sz w:val="21"/>
      <w:szCs w:val="22"/>
      <w:lang w:val="en" w:eastAsia="zh-CN" w:bidi="ar-SA"/>
      <w14:ligatures w14:val="standardContextual"/>
    </w:rPr>
  </w:style>
  <w:style w:type="paragraph" w:styleId="2">
    <w:name w:val="heading 3"/>
    <w:basedOn w:val="1"/>
    <w:next w:val="1"/>
    <w:link w:val="23"/>
    <w:semiHidden/>
    <w:unhideWhenUsed/>
    <w:qFormat/>
    <w:uiPriority w:val="9"/>
    <w:pPr>
      <w:keepNext/>
      <w:keepLines/>
      <w:spacing w:before="260" w:after="260" w:line="416" w:lineRule="auto"/>
      <w:outlineLvl w:val="2"/>
    </w:pPr>
    <w:rPr>
      <w:b/>
      <w:bCs/>
      <w:sz w:val="32"/>
      <w:szCs w:val="32"/>
    </w:rPr>
  </w:style>
  <w:style w:type="character" w:default="1" w:styleId="9">
    <w:name w:val="Default Paragraph Font"/>
    <w:semiHidden/>
    <w:unhideWhenUsed/>
    <w:qFormat/>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3">
    <w:name w:val="annotation text"/>
    <w:basedOn w:val="1"/>
    <w:semiHidden/>
    <w:unhideWhenUsed/>
    <w:qFormat/>
    <w:uiPriority w:val="99"/>
    <w:pPr>
      <w:jc w:val="left"/>
    </w:pPr>
  </w:style>
  <w:style w:type="paragraph" w:styleId="4">
    <w:name w:val="footer"/>
    <w:basedOn w:val="1"/>
    <w:link w:val="14"/>
    <w:unhideWhenUsed/>
    <w:qFormat/>
    <w:uiPriority w:val="99"/>
    <w:pPr>
      <w:tabs>
        <w:tab w:val="center" w:pos="4153"/>
        <w:tab w:val="right" w:pos="8306"/>
      </w:tabs>
      <w:snapToGrid w:val="0"/>
      <w:jc w:val="left"/>
    </w:pPr>
    <w:rPr>
      <w:sz w:val="18"/>
      <w:szCs w:val="18"/>
    </w:rPr>
  </w:style>
  <w:style w:type="paragraph" w:styleId="5">
    <w:name w:val="header"/>
    <w:basedOn w:val="1"/>
    <w:link w:val="13"/>
    <w:unhideWhenUsed/>
    <w:qFormat/>
    <w:uiPriority w:val="99"/>
    <w:pPr>
      <w:tabs>
        <w:tab w:val="center" w:pos="4153"/>
        <w:tab w:val="right" w:pos="8306"/>
      </w:tabs>
      <w:snapToGrid w:val="0"/>
      <w:jc w:val="center"/>
    </w:pPr>
    <w:rPr>
      <w:sz w:val="18"/>
      <w:szCs w:val="18"/>
    </w:rPr>
  </w:style>
  <w:style w:type="paragraph" w:styleId="6">
    <w:name w:val="Normal (Web)"/>
    <w:basedOn w:val="1"/>
    <w:unhideWhenUsed/>
    <w:qFormat/>
    <w:uiPriority w:val="99"/>
    <w:pPr>
      <w:spacing w:beforeAutospacing="1" w:afterAutospacing="1"/>
      <w:jc w:val="left"/>
    </w:pPr>
    <w:rPr>
      <w:rFonts w:cs="Times New Roman"/>
      <w:kern w:val="0"/>
      <w:sz w:val="24"/>
    </w:rPr>
  </w:style>
  <w:style w:type="table" w:styleId="8">
    <w:name w:val="Table Grid"/>
    <w:basedOn w:val="7"/>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line number"/>
    <w:basedOn w:val="9"/>
    <w:semiHidden/>
    <w:unhideWhenUsed/>
    <w:qFormat/>
    <w:uiPriority w:val="99"/>
  </w:style>
  <w:style w:type="character" w:styleId="11">
    <w:name w:val="Hyperlink"/>
    <w:basedOn w:val="9"/>
    <w:unhideWhenUsed/>
    <w:qFormat/>
    <w:uiPriority w:val="99"/>
    <w:rPr>
      <w:color w:val="0563C1" w:themeColor="hyperlink"/>
      <w:u w:val="single"/>
      <w14:textFill>
        <w14:solidFill>
          <w14:schemeClr w14:val="hlink"/>
        </w14:solidFill>
      </w14:textFill>
    </w:rPr>
  </w:style>
  <w:style w:type="character" w:styleId="12">
    <w:name w:val="annotation reference"/>
    <w:basedOn w:val="9"/>
    <w:semiHidden/>
    <w:unhideWhenUsed/>
    <w:qFormat/>
    <w:uiPriority w:val="99"/>
    <w:rPr>
      <w:sz w:val="21"/>
      <w:szCs w:val="21"/>
    </w:rPr>
  </w:style>
  <w:style w:type="character" w:customStyle="1" w:styleId="13">
    <w:name w:val="页眉 字符"/>
    <w:basedOn w:val="9"/>
    <w:link w:val="5"/>
    <w:qFormat/>
    <w:uiPriority w:val="99"/>
    <w:rPr>
      <w:sz w:val="18"/>
      <w:szCs w:val="18"/>
    </w:rPr>
  </w:style>
  <w:style w:type="character" w:customStyle="1" w:styleId="14">
    <w:name w:val="页脚 字符"/>
    <w:basedOn w:val="9"/>
    <w:link w:val="4"/>
    <w:qFormat/>
    <w:uiPriority w:val="99"/>
    <w:rPr>
      <w:sz w:val="18"/>
      <w:szCs w:val="18"/>
    </w:rPr>
  </w:style>
  <w:style w:type="paragraph" w:customStyle="1" w:styleId="15">
    <w:name w:val="EndNote Bibliography Title"/>
    <w:basedOn w:val="1"/>
    <w:link w:val="16"/>
    <w:qFormat/>
    <w:uiPriority w:val="0"/>
    <w:pPr>
      <w:jc w:val="center"/>
    </w:pPr>
    <w:rPr>
      <w:rFonts w:hint="eastAsia" w:ascii="等线" w:hAnsi="等线" w:eastAsia="等线" w:cs="等线"/>
      <w:sz w:val="20"/>
    </w:rPr>
  </w:style>
  <w:style w:type="character" w:customStyle="1" w:styleId="16">
    <w:name w:val="EndNote Bibliography Title 字符"/>
    <w:basedOn w:val="9"/>
    <w:link w:val="15"/>
    <w:qFormat/>
    <w:uiPriority w:val="0"/>
    <w:rPr>
      <w:rFonts w:ascii="等线" w:hAnsi="等线" w:eastAsia="等线" w:cs="等线"/>
      <w:kern w:val="2"/>
      <w:szCs w:val="22"/>
      <w14:ligatures w14:val="standardContextual"/>
    </w:rPr>
  </w:style>
  <w:style w:type="paragraph" w:customStyle="1" w:styleId="17">
    <w:name w:val="EndNote Bibliography"/>
    <w:basedOn w:val="1"/>
    <w:link w:val="18"/>
    <w:qFormat/>
    <w:uiPriority w:val="0"/>
    <w:rPr>
      <w:rFonts w:hint="eastAsia" w:ascii="等线" w:hAnsi="等线" w:eastAsia="等线" w:cs="等线"/>
      <w:sz w:val="20"/>
    </w:rPr>
  </w:style>
  <w:style w:type="character" w:customStyle="1" w:styleId="18">
    <w:name w:val="EndNote Bibliography 字符"/>
    <w:basedOn w:val="9"/>
    <w:link w:val="17"/>
    <w:qFormat/>
    <w:uiPriority w:val="0"/>
    <w:rPr>
      <w:rFonts w:ascii="等线" w:hAnsi="等线" w:eastAsia="等线" w:cs="等线"/>
      <w:kern w:val="2"/>
      <w:szCs w:val="22"/>
      <w14:ligatures w14:val="standardContextual"/>
    </w:rPr>
  </w:style>
  <w:style w:type="paragraph" w:styleId="19">
    <w:name w:val="List Paragraph"/>
    <w:basedOn w:val="1"/>
    <w:unhideWhenUsed/>
    <w:qFormat/>
    <w:uiPriority w:val="99"/>
    <w:pPr>
      <w:ind w:firstLine="420" w:firstLineChars="200"/>
    </w:pPr>
  </w:style>
  <w:style w:type="character" w:customStyle="1" w:styleId="20">
    <w:name w:val="未处理的提及1"/>
    <w:basedOn w:val="9"/>
    <w:semiHidden/>
    <w:unhideWhenUsed/>
    <w:qFormat/>
    <w:uiPriority w:val="99"/>
    <w:rPr>
      <w:color w:val="605E5C"/>
      <w:shd w:val="clear" w:color="auto" w:fill="E1DFDD"/>
    </w:rPr>
  </w:style>
  <w:style w:type="character" w:customStyle="1" w:styleId="21">
    <w:name w:val="font21"/>
    <w:basedOn w:val="9"/>
    <w:qFormat/>
    <w:uiPriority w:val="0"/>
    <w:rPr>
      <w:rFonts w:hint="eastAsia" w:ascii="宋体" w:hAnsi="宋体" w:eastAsia="宋体"/>
      <w:color w:val="000000"/>
      <w:sz w:val="22"/>
      <w:szCs w:val="22"/>
      <w:u w:val="none"/>
    </w:rPr>
  </w:style>
  <w:style w:type="character" w:customStyle="1" w:styleId="22">
    <w:name w:val="font11"/>
    <w:basedOn w:val="9"/>
    <w:qFormat/>
    <w:uiPriority w:val="0"/>
    <w:rPr>
      <w:rFonts w:hint="default" w:ascii="Times New Roman" w:hAnsi="Times New Roman" w:cs="Times New Roman"/>
      <w:color w:val="000000"/>
      <w:sz w:val="22"/>
      <w:szCs w:val="22"/>
      <w:u w:val="none"/>
    </w:rPr>
  </w:style>
  <w:style w:type="character" w:customStyle="1" w:styleId="23">
    <w:name w:val="标题 3 字符"/>
    <w:basedOn w:val="9"/>
    <w:link w:val="2"/>
    <w:semiHidden/>
    <w:qFormat/>
    <w:uiPriority w:val="9"/>
    <w:rPr>
      <w:rFonts w:asciiTheme="minorHAnsi" w:hAnsiTheme="minorHAnsi" w:eastAsiaTheme="minorEastAsia" w:cstheme="minorBidi"/>
      <w:b/>
      <w:bCs/>
      <w:kern w:val="2"/>
      <w:sz w:val="32"/>
      <w:szCs w:val="32"/>
      <w14:ligatures w14:val="standardContextual"/>
    </w:rPr>
  </w:style>
  <w:style w:type="character" w:customStyle="1" w:styleId="24">
    <w:name w:val="未处理的提及2"/>
    <w:basedOn w:val="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2.tiff"/><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484</Words>
  <Characters>3024</Characters>
  <Lines>25</Lines>
  <Paragraphs>7</Paragraphs>
  <TotalTime>5</TotalTime>
  <ScaleCrop>false</ScaleCrop>
  <LinksUpToDate>false</LinksUpToDate>
  <CharactersWithSpaces>3416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2025-02-07T02:22:00Z</dcterms:created>
  <dc:creator>xin liang</dc:creator>
  <cp:lastModifiedBy>梁欣</cp:lastModifiedBy>
  <cp:lastPrinted>2025-01-02T06:53:00Z</cp:lastPrinted>
  <dcterms:modified xsi:type="dcterms:W3CDTF">2026-01-15T02:09:43Z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6F25EA828D3A457B9ED01CF395026ABA_12</vt:lpwstr>
  </property>
  <property fmtid="{D5CDD505-2E9C-101B-9397-08002B2CF9AE}" pid="4" name="KSOTemplateDocerSaveRecord">
    <vt:lpwstr>eyJoZGlkIjoiNWMwMThlMGVmYjMyOTJhYTJjYzZjZTA2ZTkxMTZhOTkiLCJ1c2VySWQiOiIxNjk1MzcyNzY3In0=</vt:lpwstr>
  </property>
</Properties>
</file>