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2888" w:type="dxa"/>
        <w:tblLayout w:type="fixed"/>
        <w:tblLook w:val="04A0" w:firstRow="1" w:lastRow="0" w:firstColumn="1" w:lastColumn="0" w:noHBand="0" w:noVBand="1"/>
      </w:tblPr>
      <w:tblGrid>
        <w:gridCol w:w="2358"/>
        <w:gridCol w:w="1260"/>
        <w:gridCol w:w="810"/>
        <w:gridCol w:w="900"/>
        <w:gridCol w:w="1260"/>
        <w:gridCol w:w="1620"/>
        <w:gridCol w:w="1890"/>
        <w:gridCol w:w="990"/>
        <w:gridCol w:w="1800"/>
      </w:tblGrid>
      <w:tr w:rsidR="00120742" w:rsidRPr="00806E3A" w:rsidTr="00256C41">
        <w:trPr>
          <w:trHeight w:val="908"/>
        </w:trPr>
        <w:tc>
          <w:tcPr>
            <w:tcW w:w="2358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Types of food samples tested</w:t>
            </w:r>
          </w:p>
        </w:tc>
        <w:tc>
          <w:tcPr>
            <w:tcW w:w="126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Frequency N  </w:t>
            </w:r>
          </w:p>
        </w:tc>
        <w:tc>
          <w:tcPr>
            <w:tcW w:w="81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Mold &gt;10</w:t>
            </w:r>
            <w:r w:rsidRPr="00806E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0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Yeast &gt;10</w:t>
            </w:r>
            <w:r w:rsidRPr="007A79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6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TVC &gt;10</w:t>
            </w:r>
            <w:r w:rsidRPr="00806E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62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Total Coliform &gt;10</w:t>
            </w:r>
            <w:r w:rsidRPr="00806E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4 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Thermo-tolerant 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Coliform &gt;10</w:t>
            </w:r>
            <w:r w:rsidRPr="00806E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shd w:val="clear" w:color="auto" w:fill="B8CCE4" w:themeFill="accent1" w:themeFillTint="66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BA2">
              <w:rPr>
                <w:rFonts w:ascii="Times New Roman" w:hAnsi="Times New Roman" w:cs="Times New Roman"/>
                <w:i/>
                <w:sz w:val="24"/>
                <w:szCs w:val="24"/>
              </w:rPr>
              <w:t>E.coli</w:t>
            </w:r>
            <w:proofErr w:type="spellEnd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&gt;10</w:t>
            </w:r>
            <w:r w:rsidRPr="00806E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00" w:type="dxa"/>
            <w:shd w:val="clear" w:color="auto" w:fill="B8CCE4" w:themeFill="accent1" w:themeFillTint="66"/>
          </w:tcPr>
          <w:p w:rsidR="00120742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Unacceptable in percent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Mushroom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5 (38.5%)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Potato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 (16.7%)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Carrot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 (66.7%)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Lentil 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Moringa</w:t>
            </w:r>
            <w:proofErr w:type="spellEnd"/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2(66.7%)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Onion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Broccoli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 (33.3%)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Cassava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6C41" w:rsidRPr="00806E3A" w:rsidTr="00256C41">
        <w:trPr>
          <w:trHeight w:val="359"/>
        </w:trPr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Fossolia</w:t>
            </w:r>
            <w:proofErr w:type="spellEnd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with carrot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Salad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6 (30%)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1E0A64" w:rsidRDefault="00120742" w:rsidP="009949FE">
            <w:r w:rsidRPr="001E0A64">
              <w:t>Cauliflower</w:t>
            </w:r>
          </w:p>
        </w:tc>
        <w:tc>
          <w:tcPr>
            <w:tcW w:w="1260" w:type="dxa"/>
          </w:tcPr>
          <w:p w:rsidR="00120742" w:rsidRPr="001E0A64" w:rsidRDefault="00120742" w:rsidP="009949FE">
            <w:r w:rsidRPr="001E0A64">
              <w:t>1</w:t>
            </w:r>
          </w:p>
        </w:tc>
        <w:tc>
          <w:tcPr>
            <w:tcW w:w="810" w:type="dxa"/>
          </w:tcPr>
          <w:p w:rsidR="00120742" w:rsidRPr="001E0A64" w:rsidRDefault="00120742" w:rsidP="009949FE"/>
        </w:tc>
        <w:tc>
          <w:tcPr>
            <w:tcW w:w="900" w:type="dxa"/>
          </w:tcPr>
          <w:p w:rsidR="00120742" w:rsidRPr="001E0A64" w:rsidRDefault="00120742" w:rsidP="009949FE"/>
        </w:tc>
        <w:tc>
          <w:tcPr>
            <w:tcW w:w="1260" w:type="dxa"/>
          </w:tcPr>
          <w:p w:rsidR="00120742" w:rsidRPr="001E0A64" w:rsidRDefault="00120742" w:rsidP="009949FE">
            <w:r w:rsidRPr="001E0A64">
              <w:t>1</w:t>
            </w:r>
          </w:p>
        </w:tc>
        <w:tc>
          <w:tcPr>
            <w:tcW w:w="1620" w:type="dxa"/>
          </w:tcPr>
          <w:p w:rsidR="00120742" w:rsidRPr="001E0A64" w:rsidRDefault="00120742" w:rsidP="009949FE"/>
        </w:tc>
        <w:tc>
          <w:tcPr>
            <w:tcW w:w="1890" w:type="dxa"/>
          </w:tcPr>
          <w:p w:rsidR="00120742" w:rsidRPr="001E0A64" w:rsidRDefault="00120742" w:rsidP="009949FE"/>
        </w:tc>
        <w:tc>
          <w:tcPr>
            <w:tcW w:w="990" w:type="dxa"/>
          </w:tcPr>
          <w:p w:rsidR="00120742" w:rsidRPr="001E0A64" w:rsidRDefault="00120742" w:rsidP="009949FE"/>
        </w:tc>
        <w:tc>
          <w:tcPr>
            <w:tcW w:w="1800" w:type="dxa"/>
          </w:tcPr>
          <w:p w:rsidR="00120742" w:rsidRDefault="00120742" w:rsidP="009949FE">
            <w:r w:rsidRPr="001E0A64">
              <w:t>1 (100%)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Mixed bean salad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5 (23.8%)</w:t>
            </w:r>
          </w:p>
        </w:tc>
      </w:tr>
      <w:tr w:rsidR="00256C41" w:rsidRPr="00806E3A" w:rsidTr="00256C41">
        <w:trPr>
          <w:trHeight w:val="593"/>
        </w:trPr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Mixed vegetables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14 (31.1%)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Fruit Salad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6 (46.1%)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Papaya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1(50%)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r w:rsidRPr="00806E3A">
              <w:t>Strawberry</w:t>
            </w:r>
          </w:p>
        </w:tc>
        <w:tc>
          <w:tcPr>
            <w:tcW w:w="1260" w:type="dxa"/>
          </w:tcPr>
          <w:p w:rsidR="00120742" w:rsidRPr="00806E3A" w:rsidRDefault="00120742" w:rsidP="009949FE">
            <w:r w:rsidRPr="00806E3A">
              <w:t>8</w:t>
            </w:r>
          </w:p>
        </w:tc>
        <w:tc>
          <w:tcPr>
            <w:tcW w:w="810" w:type="dxa"/>
          </w:tcPr>
          <w:p w:rsidR="00120742" w:rsidRPr="00806E3A" w:rsidRDefault="00120742" w:rsidP="009949FE"/>
        </w:tc>
        <w:tc>
          <w:tcPr>
            <w:tcW w:w="900" w:type="dxa"/>
          </w:tcPr>
          <w:p w:rsidR="00120742" w:rsidRPr="00806E3A" w:rsidRDefault="00120742" w:rsidP="009949FE"/>
        </w:tc>
        <w:tc>
          <w:tcPr>
            <w:tcW w:w="1260" w:type="dxa"/>
          </w:tcPr>
          <w:p w:rsidR="00120742" w:rsidRPr="00806E3A" w:rsidRDefault="00120742" w:rsidP="009949FE"/>
        </w:tc>
        <w:tc>
          <w:tcPr>
            <w:tcW w:w="1620" w:type="dxa"/>
          </w:tcPr>
          <w:p w:rsidR="00120742" w:rsidRPr="00806E3A" w:rsidRDefault="00120742" w:rsidP="009949FE"/>
        </w:tc>
        <w:tc>
          <w:tcPr>
            <w:tcW w:w="1890" w:type="dxa"/>
          </w:tcPr>
          <w:p w:rsidR="00120742" w:rsidRPr="00806E3A" w:rsidRDefault="00120742" w:rsidP="009949FE"/>
        </w:tc>
        <w:tc>
          <w:tcPr>
            <w:tcW w:w="990" w:type="dxa"/>
          </w:tcPr>
          <w:p w:rsidR="00120742" w:rsidRPr="00806E3A" w:rsidRDefault="00120742" w:rsidP="009949FE"/>
        </w:tc>
        <w:tc>
          <w:tcPr>
            <w:tcW w:w="1800" w:type="dxa"/>
          </w:tcPr>
          <w:p w:rsidR="00120742" w:rsidRPr="00806E3A" w:rsidRDefault="00120742" w:rsidP="009949FE">
            <w:r>
              <w:t>0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Fruit cocktail 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 (12.5%)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Mango mousse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 (13.3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56C41" w:rsidRPr="00806E3A" w:rsidTr="00256C41"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Others (</w:t>
            </w:r>
            <w:proofErr w:type="spellStart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Keysir</w:t>
            </w:r>
            <w:proofErr w:type="spellEnd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,   Spinach, sweet potato, Apple, </w:t>
            </w:r>
            <w:proofErr w:type="spellStart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Cavachi</w:t>
            </w:r>
            <w:proofErr w:type="spellEnd"/>
            <w:r w:rsidRPr="00806E3A">
              <w:rPr>
                <w:rFonts w:ascii="Times New Roman" w:hAnsi="Times New Roman" w:cs="Times New Roman"/>
                <w:sz w:val="24"/>
                <w:szCs w:val="24"/>
              </w:rPr>
              <w:t xml:space="preserve"> fruit, Bell 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pepper)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1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6C41" w:rsidRPr="003D1A68" w:rsidTr="00256C41">
        <w:tc>
          <w:tcPr>
            <w:tcW w:w="2358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1260" w:type="dxa"/>
          </w:tcPr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81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(1.5%)</w:t>
            </w:r>
          </w:p>
        </w:tc>
        <w:tc>
          <w:tcPr>
            <w:tcW w:w="90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(1.5%)</w:t>
            </w:r>
          </w:p>
        </w:tc>
        <w:tc>
          <w:tcPr>
            <w:tcW w:w="126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(14.9%)</w:t>
            </w:r>
          </w:p>
        </w:tc>
        <w:tc>
          <w:tcPr>
            <w:tcW w:w="162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(7.7%)</w:t>
            </w:r>
          </w:p>
        </w:tc>
        <w:tc>
          <w:tcPr>
            <w:tcW w:w="189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120742" w:rsidRPr="00806E3A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(10.8%)</w:t>
            </w:r>
          </w:p>
        </w:tc>
        <w:tc>
          <w:tcPr>
            <w:tcW w:w="990" w:type="dxa"/>
          </w:tcPr>
          <w:p w:rsidR="00120742" w:rsidRDefault="00120742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20742" w:rsidRPr="00C4090C" w:rsidRDefault="00120742" w:rsidP="0099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(3%)</w:t>
            </w:r>
          </w:p>
        </w:tc>
        <w:tc>
          <w:tcPr>
            <w:tcW w:w="1800" w:type="dxa"/>
          </w:tcPr>
          <w:p w:rsidR="00120742" w:rsidRPr="00806E3A" w:rsidRDefault="00120742" w:rsidP="0099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(25.1</w:t>
            </w:r>
            <w:r w:rsidRPr="00806E3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:rsidR="00120742" w:rsidRPr="0051085D" w:rsidRDefault="00120742" w:rsidP="00120742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51085D">
        <w:rPr>
          <w:color w:val="0E101A"/>
        </w:rPr>
        <w:t>  </w:t>
      </w:r>
    </w:p>
    <w:p w:rsidR="00120742" w:rsidRPr="0051085D" w:rsidRDefault="00120742" w:rsidP="00120742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51085D">
        <w:rPr>
          <w:color w:val="0E101A"/>
        </w:rPr>
        <w:t>Table 1: Frequency distribution of bacteriological and mycological contaminants of fruits and vegetable samples (ICMSF reference protocol was used</w:t>
      </w:r>
      <w:r>
        <w:rPr>
          <w:color w:val="0E101A"/>
        </w:rPr>
        <w:t>)</w:t>
      </w:r>
    </w:p>
    <w:p w:rsidR="003B723C" w:rsidRDefault="00243D41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p w:rsidR="00B14540" w:rsidRDefault="00B145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990"/>
        <w:gridCol w:w="1080"/>
        <w:gridCol w:w="1350"/>
        <w:gridCol w:w="1170"/>
        <w:gridCol w:w="1080"/>
        <w:gridCol w:w="1170"/>
        <w:gridCol w:w="1170"/>
        <w:gridCol w:w="1350"/>
        <w:gridCol w:w="1710"/>
      </w:tblGrid>
      <w:tr w:rsidR="00B14540" w:rsidRPr="00E57644" w:rsidTr="00B14540">
        <w:tc>
          <w:tcPr>
            <w:tcW w:w="1548" w:type="dxa"/>
            <w:shd w:val="clear" w:color="auto" w:fill="FDE9D9" w:themeFill="accent6" w:themeFillTint="33"/>
          </w:tcPr>
          <w:p w:rsidR="00B14540" w:rsidRPr="00E57644" w:rsidRDefault="005A0221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Types of </w:t>
            </w:r>
            <w:r w:rsidR="00306AB6">
              <w:rPr>
                <w:rFonts w:ascii="Times New Roman" w:hAnsi="Times New Roman" w:cs="Times New Roman"/>
                <w:sz w:val="20"/>
                <w:szCs w:val="20"/>
              </w:rPr>
              <w:t>microorganisms</w:t>
            </w:r>
          </w:p>
        </w:tc>
        <w:tc>
          <w:tcPr>
            <w:tcW w:w="99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&lt;1x10</w:t>
            </w:r>
            <w:r w:rsidRPr="00E57644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8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&lt;10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7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08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170" w:type="dxa"/>
            <w:shd w:val="clear" w:color="auto" w:fill="FDE9D9" w:themeFill="accent6" w:themeFillTint="33"/>
          </w:tcPr>
          <w:p w:rsidR="00B14540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 xml:space="preserve">TMC 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E576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17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Prop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35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</w:tr>
      <w:tr w:rsidR="00B14540" w:rsidRPr="00E57644" w:rsidTr="005A0221">
        <w:trPr>
          <w:trHeight w:val="539"/>
        </w:trPr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Mold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0.00-0.030</w:t>
            </w:r>
          </w:p>
        </w:tc>
      </w:tr>
      <w:tr w:rsidR="00B14540" w:rsidRPr="00E57644" w:rsidTr="005A0221">
        <w:trPr>
          <w:trHeight w:val="602"/>
        </w:trPr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yeast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0.00-0.030</w:t>
            </w:r>
          </w:p>
        </w:tc>
      </w:tr>
      <w:tr w:rsidR="00B14540" w:rsidRPr="00E57644" w:rsidTr="005A0221">
        <w:trPr>
          <w:trHeight w:val="917"/>
        </w:trPr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APC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B14540" w:rsidRPr="00E57644" w:rsidRDefault="00B14540" w:rsidP="009949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0.1-0.198</w:t>
            </w:r>
          </w:p>
        </w:tc>
      </w:tr>
      <w:tr w:rsidR="00B14540" w:rsidRPr="00E57644" w:rsidTr="005A0221">
        <w:trPr>
          <w:trHeight w:val="854"/>
        </w:trPr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C.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0.04-0.114</w:t>
            </w:r>
          </w:p>
        </w:tc>
      </w:tr>
      <w:tr w:rsidR="00B14540" w:rsidRPr="00E57644" w:rsidTr="00B14540">
        <w:trPr>
          <w:trHeight w:val="755"/>
        </w:trPr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Thermo-tolerant</w:t>
            </w: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0.065-0.151</w:t>
            </w:r>
          </w:p>
        </w:tc>
      </w:tr>
      <w:tr w:rsidR="00B14540" w:rsidRPr="00E57644" w:rsidTr="00B14540">
        <w:trPr>
          <w:trHeight w:val="701"/>
        </w:trPr>
        <w:tc>
          <w:tcPr>
            <w:tcW w:w="1548" w:type="dxa"/>
          </w:tcPr>
          <w:p w:rsidR="00B14540" w:rsidRPr="00E86CDB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E86CDB">
              <w:rPr>
                <w:rFonts w:ascii="Times New Roman" w:hAnsi="Times New Roman" w:cs="Times New Roman"/>
                <w:i/>
                <w:sz w:val="20"/>
                <w:szCs w:val="20"/>
              </w:rPr>
              <w:t>E.coli</w:t>
            </w:r>
            <w:proofErr w:type="spellEnd"/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0.008-0.054</w:t>
            </w:r>
          </w:p>
        </w:tc>
      </w:tr>
      <w:tr w:rsidR="00B14540" w:rsidRPr="00E57644" w:rsidTr="00B14540">
        <w:tc>
          <w:tcPr>
            <w:tcW w:w="1548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Staphyl</w:t>
            </w:r>
            <w:r w:rsidR="005A0221">
              <w:rPr>
                <w:rFonts w:ascii="Times New Roman" w:hAnsi="Times New Roman" w:cs="Times New Roman"/>
                <w:sz w:val="20"/>
                <w:szCs w:val="20"/>
              </w:rPr>
              <w:t>ococcus</w:t>
            </w:r>
          </w:p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Spp.</w:t>
            </w:r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14540" w:rsidRPr="00E57644" w:rsidTr="00B14540">
        <w:tc>
          <w:tcPr>
            <w:tcW w:w="1548" w:type="dxa"/>
          </w:tcPr>
          <w:p w:rsidR="00B14540" w:rsidRPr="00E86CDB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E86CDB">
              <w:rPr>
                <w:rFonts w:ascii="Times New Roman" w:hAnsi="Times New Roman" w:cs="Times New Roman"/>
                <w:i/>
                <w:sz w:val="20"/>
                <w:szCs w:val="20"/>
              </w:rPr>
              <w:t>S.aureus</w:t>
            </w:r>
            <w:proofErr w:type="spellEnd"/>
          </w:p>
        </w:tc>
        <w:tc>
          <w:tcPr>
            <w:tcW w:w="99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08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8DB3E2" w:themeFill="text2" w:themeFillTint="66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:rsidR="00B14540" w:rsidRPr="00E57644" w:rsidRDefault="00B14540" w:rsidP="009949F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6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B14540" w:rsidRDefault="00B14540" w:rsidP="00B14540">
      <w:pPr>
        <w:pStyle w:val="NormalWeb"/>
        <w:spacing w:before="0" w:beforeAutospacing="0" w:after="0" w:afterAutospacing="0"/>
        <w:jc w:val="both"/>
        <w:rPr>
          <w:rFonts w:eastAsiaTheme="minorHAnsi"/>
        </w:rPr>
      </w:pPr>
    </w:p>
    <w:p w:rsidR="00B14540" w:rsidRDefault="00B14540" w:rsidP="00B14540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51085D">
        <w:rPr>
          <w:color w:val="0E101A"/>
        </w:rPr>
        <w:t>Table 2; the Standard error of the outlier ( Unacceptable) results per 95% confidence interval of all tested</w:t>
      </w:r>
      <w:r>
        <w:rPr>
          <w:color w:val="0E101A"/>
        </w:rPr>
        <w:t xml:space="preserve"> vegetable and fruit samples. (</w:t>
      </w:r>
      <w:r w:rsidRPr="0051085D">
        <w:rPr>
          <w:color w:val="0E101A"/>
        </w:rPr>
        <w:t>Single-arm</w:t>
      </w:r>
      <w:r w:rsidRPr="0051085D">
        <w:rPr>
          <w:color w:val="0E101A"/>
        </w:rPr>
        <w:t xml:space="preserve"> phase II trial of single proportion calculation was used)</w:t>
      </w:r>
    </w:p>
    <w:p w:rsidR="00B14540" w:rsidRDefault="00B14540"/>
    <w:sectPr w:rsidR="00B14540" w:rsidSect="001207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742"/>
    <w:rsid w:val="00120742"/>
    <w:rsid w:val="00243D41"/>
    <w:rsid w:val="00256C41"/>
    <w:rsid w:val="00306AB6"/>
    <w:rsid w:val="003C74F3"/>
    <w:rsid w:val="005A0221"/>
    <w:rsid w:val="00AB54D5"/>
    <w:rsid w:val="00B14540"/>
    <w:rsid w:val="00E0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7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20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20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7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20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20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Firehiwot Abera</dc:creator>
  <cp:lastModifiedBy>Firehiwot Abera</cp:lastModifiedBy>
  <cp:revision>6</cp:revision>
  <dcterms:created xsi:type="dcterms:W3CDTF">2020-07-21T10:58:00Z</dcterms:created>
  <dcterms:modified xsi:type="dcterms:W3CDTF">2020-07-22T12:56:00Z</dcterms:modified>
</cp:coreProperties>
</file>