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197FD" w14:textId="77777777" w:rsidR="001024E2" w:rsidRPr="008305BB" w:rsidRDefault="001024E2" w:rsidP="001024E2">
      <w:pPr>
        <w:pStyle w:val="NormalWeb"/>
        <w:spacing w:line="276" w:lineRule="auto"/>
        <w:rPr>
          <w:rFonts w:asciiTheme="majorBidi" w:hAnsiTheme="majorBidi" w:cstheme="majorBidi"/>
        </w:rPr>
      </w:pPr>
      <w:r w:rsidRPr="008305BB">
        <w:rPr>
          <w:rFonts w:asciiTheme="majorBidi" w:hAnsiTheme="majorBidi" w:cstheme="majorBidi"/>
          <w:b/>
          <w:bCs/>
          <w:sz w:val="36"/>
          <w:szCs w:val="36"/>
          <w:lang w:bidi="fa-IR"/>
        </w:rPr>
        <w:t>Supp</w:t>
      </w:r>
      <w:r>
        <w:rPr>
          <w:rFonts w:asciiTheme="majorBidi" w:hAnsiTheme="majorBidi" w:cstheme="majorBidi"/>
          <w:b/>
          <w:bCs/>
          <w:sz w:val="36"/>
          <w:szCs w:val="36"/>
          <w:lang w:bidi="fa-IR"/>
        </w:rPr>
        <w:t>lementary</w:t>
      </w:r>
      <w:r w:rsidRPr="008305BB">
        <w:rPr>
          <w:rFonts w:asciiTheme="majorBidi" w:hAnsiTheme="majorBidi" w:cstheme="majorBidi"/>
          <w:b/>
          <w:bCs/>
          <w:sz w:val="36"/>
          <w:szCs w:val="36"/>
          <w:lang w:bidi="fa-IR"/>
        </w:rPr>
        <w:t xml:space="preserve"> </w:t>
      </w:r>
      <w:r w:rsidRPr="008305BB">
        <w:rPr>
          <w:rFonts w:asciiTheme="majorBidi" w:hAnsiTheme="majorBidi" w:cstheme="majorBidi"/>
          <w:b/>
          <w:bCs/>
          <w:sz w:val="36"/>
          <w:szCs w:val="36"/>
        </w:rPr>
        <w:t>Table S1.</w:t>
      </w:r>
      <w:r w:rsidRPr="008305BB">
        <w:rPr>
          <w:rFonts w:asciiTheme="majorBidi" w:hAnsiTheme="majorBidi" w:cstheme="majorBidi"/>
        </w:rPr>
        <w:t xml:space="preserve"> Inclusion and Exclusion Criteria and Derivation of the Analytic Sample</w:t>
      </w:r>
    </w:p>
    <w:p w14:paraId="7DA0699F" w14:textId="77777777" w:rsidR="001024E2" w:rsidRPr="008305BB" w:rsidRDefault="001024E2" w:rsidP="001024E2">
      <w:pPr>
        <w:spacing w:line="276" w:lineRule="auto"/>
        <w:jc w:val="both"/>
        <w:rPr>
          <w:rFonts w:asciiTheme="majorBidi" w:hAnsiTheme="majorBidi" w:cstheme="majorBidi"/>
          <w:rtl/>
          <w:lang w:bidi="fa-IR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274"/>
        <w:gridCol w:w="3484"/>
        <w:gridCol w:w="1382"/>
        <w:gridCol w:w="1488"/>
        <w:gridCol w:w="1388"/>
      </w:tblGrid>
      <w:tr w:rsidR="001024E2" w:rsidRPr="008021BE" w14:paraId="116A12BA" w14:textId="77777777" w:rsidTr="00CA6045">
        <w:tc>
          <w:tcPr>
            <w:tcW w:w="0" w:type="auto"/>
            <w:hideMark/>
          </w:tcPr>
          <w:p w14:paraId="0E00F91E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021BE">
              <w:rPr>
                <w:rFonts w:asciiTheme="majorBidi" w:hAnsiTheme="majorBidi" w:cstheme="majorBidi"/>
                <w:b/>
                <w:bCs/>
                <w:lang w:bidi="fa-IR"/>
              </w:rPr>
              <w:t>Step</w:t>
            </w:r>
          </w:p>
        </w:tc>
        <w:tc>
          <w:tcPr>
            <w:tcW w:w="0" w:type="auto"/>
            <w:hideMark/>
          </w:tcPr>
          <w:p w14:paraId="5661AD38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021BE">
              <w:rPr>
                <w:rFonts w:asciiTheme="majorBidi" w:hAnsiTheme="majorBidi" w:cstheme="majorBidi"/>
                <w:b/>
                <w:bCs/>
                <w:lang w:bidi="fa-IR"/>
              </w:rPr>
              <w:t>Criterion</w:t>
            </w:r>
          </w:p>
        </w:tc>
        <w:tc>
          <w:tcPr>
            <w:tcW w:w="0" w:type="auto"/>
            <w:hideMark/>
          </w:tcPr>
          <w:p w14:paraId="7C3F1575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021BE">
              <w:rPr>
                <w:rFonts w:asciiTheme="majorBidi" w:hAnsiTheme="majorBidi" w:cstheme="majorBidi"/>
                <w:b/>
                <w:bCs/>
                <w:lang w:bidi="fa-IR"/>
              </w:rPr>
              <w:t>n Excluded</w:t>
            </w:r>
          </w:p>
        </w:tc>
        <w:tc>
          <w:tcPr>
            <w:tcW w:w="0" w:type="auto"/>
            <w:hideMark/>
          </w:tcPr>
          <w:p w14:paraId="1B271AB9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021BE">
              <w:rPr>
                <w:rFonts w:asciiTheme="majorBidi" w:hAnsiTheme="majorBidi" w:cstheme="majorBidi"/>
                <w:b/>
                <w:bCs/>
                <w:lang w:bidi="fa-IR"/>
              </w:rPr>
              <w:t>% of Baseline (N=9,704)</w:t>
            </w:r>
          </w:p>
        </w:tc>
        <w:tc>
          <w:tcPr>
            <w:tcW w:w="0" w:type="auto"/>
            <w:hideMark/>
          </w:tcPr>
          <w:p w14:paraId="4638F05E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021BE">
              <w:rPr>
                <w:rFonts w:asciiTheme="majorBidi" w:hAnsiTheme="majorBidi" w:cstheme="majorBidi"/>
                <w:b/>
                <w:bCs/>
                <w:lang w:bidi="fa-IR"/>
              </w:rPr>
              <w:t>Remaining N</w:t>
            </w:r>
          </w:p>
        </w:tc>
      </w:tr>
      <w:tr w:rsidR="001024E2" w:rsidRPr="008021BE" w14:paraId="288C4682" w14:textId="77777777" w:rsidTr="00CA6045">
        <w:tc>
          <w:tcPr>
            <w:tcW w:w="0" w:type="auto"/>
            <w:hideMark/>
          </w:tcPr>
          <w:p w14:paraId="2D5D3579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021BE">
              <w:rPr>
                <w:rFonts w:asciiTheme="majorBidi" w:hAnsiTheme="majorBidi" w:cstheme="majorBidi"/>
                <w:b/>
                <w:bCs/>
                <w:lang w:bidi="fa-IR"/>
              </w:rPr>
              <w:t>1</w:t>
            </w:r>
          </w:p>
        </w:tc>
        <w:tc>
          <w:tcPr>
            <w:tcW w:w="0" w:type="auto"/>
            <w:hideMark/>
          </w:tcPr>
          <w:p w14:paraId="6BD93CDE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Baseline cohort participants</w:t>
            </w:r>
          </w:p>
        </w:tc>
        <w:tc>
          <w:tcPr>
            <w:tcW w:w="0" w:type="auto"/>
            <w:hideMark/>
          </w:tcPr>
          <w:p w14:paraId="08010FA8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—</w:t>
            </w:r>
          </w:p>
        </w:tc>
        <w:tc>
          <w:tcPr>
            <w:tcW w:w="0" w:type="auto"/>
            <w:hideMark/>
          </w:tcPr>
          <w:p w14:paraId="2BC24F03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—</w:t>
            </w:r>
          </w:p>
        </w:tc>
        <w:tc>
          <w:tcPr>
            <w:tcW w:w="0" w:type="auto"/>
            <w:hideMark/>
          </w:tcPr>
          <w:p w14:paraId="585DFBA8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9,704</w:t>
            </w:r>
          </w:p>
        </w:tc>
      </w:tr>
      <w:tr w:rsidR="001024E2" w:rsidRPr="008021BE" w14:paraId="7A231D4F" w14:textId="77777777" w:rsidTr="00CA6045">
        <w:tc>
          <w:tcPr>
            <w:tcW w:w="0" w:type="auto"/>
            <w:hideMark/>
          </w:tcPr>
          <w:p w14:paraId="2879A0FA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021BE">
              <w:rPr>
                <w:rFonts w:asciiTheme="majorBidi" w:hAnsiTheme="majorBidi" w:cstheme="majorBidi"/>
                <w:b/>
                <w:bCs/>
                <w:lang w:bidi="fa-IR"/>
              </w:rPr>
              <w:t>2</w:t>
            </w:r>
          </w:p>
        </w:tc>
        <w:tc>
          <w:tcPr>
            <w:tcW w:w="0" w:type="auto"/>
            <w:hideMark/>
          </w:tcPr>
          <w:p w14:paraId="5D214FB0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Missing complete platelet indices (MPV, PDW, PLT, PLCR) or anthropometric data</w:t>
            </w:r>
          </w:p>
        </w:tc>
        <w:tc>
          <w:tcPr>
            <w:tcW w:w="0" w:type="auto"/>
            <w:hideMark/>
          </w:tcPr>
          <w:p w14:paraId="61FB0DF8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284</w:t>
            </w:r>
          </w:p>
        </w:tc>
        <w:tc>
          <w:tcPr>
            <w:tcW w:w="0" w:type="auto"/>
            <w:hideMark/>
          </w:tcPr>
          <w:p w14:paraId="7753C6AC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2.9%</w:t>
            </w:r>
          </w:p>
        </w:tc>
        <w:tc>
          <w:tcPr>
            <w:tcW w:w="0" w:type="auto"/>
            <w:hideMark/>
          </w:tcPr>
          <w:p w14:paraId="63F99DAF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9,420</w:t>
            </w:r>
          </w:p>
        </w:tc>
      </w:tr>
      <w:tr w:rsidR="001024E2" w:rsidRPr="008021BE" w14:paraId="2DA39F31" w14:textId="77777777" w:rsidTr="00CA6045">
        <w:tc>
          <w:tcPr>
            <w:tcW w:w="0" w:type="auto"/>
            <w:hideMark/>
          </w:tcPr>
          <w:p w14:paraId="30285EA1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021BE">
              <w:rPr>
                <w:rFonts w:asciiTheme="majorBidi" w:hAnsiTheme="majorBidi" w:cstheme="majorBidi"/>
                <w:b/>
                <w:bCs/>
                <w:lang w:bidi="fa-IR"/>
              </w:rPr>
              <w:t>3</w:t>
            </w:r>
          </w:p>
        </w:tc>
        <w:tc>
          <w:tcPr>
            <w:tcW w:w="0" w:type="auto"/>
            <w:hideMark/>
          </w:tcPr>
          <w:p w14:paraId="17C314F1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Known hematologic disorder (e.g., inherited thrombocytopenia, myeloproliferative disease)</w:t>
            </w:r>
          </w:p>
        </w:tc>
        <w:tc>
          <w:tcPr>
            <w:tcW w:w="0" w:type="auto"/>
            <w:hideMark/>
          </w:tcPr>
          <w:p w14:paraId="32071BD9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47</w:t>
            </w:r>
          </w:p>
        </w:tc>
        <w:tc>
          <w:tcPr>
            <w:tcW w:w="0" w:type="auto"/>
            <w:hideMark/>
          </w:tcPr>
          <w:p w14:paraId="55C41372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0.5%</w:t>
            </w:r>
          </w:p>
        </w:tc>
        <w:tc>
          <w:tcPr>
            <w:tcW w:w="0" w:type="auto"/>
            <w:hideMark/>
          </w:tcPr>
          <w:p w14:paraId="5E2ADE6B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9,373</w:t>
            </w:r>
          </w:p>
        </w:tc>
      </w:tr>
      <w:tr w:rsidR="001024E2" w:rsidRPr="008021BE" w14:paraId="4E0AC0A2" w14:textId="77777777" w:rsidTr="00CA6045">
        <w:tc>
          <w:tcPr>
            <w:tcW w:w="0" w:type="auto"/>
            <w:hideMark/>
          </w:tcPr>
          <w:p w14:paraId="791ED8FD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021BE">
              <w:rPr>
                <w:rFonts w:asciiTheme="majorBidi" w:hAnsiTheme="majorBidi" w:cstheme="majorBidi"/>
                <w:b/>
                <w:bCs/>
                <w:lang w:bidi="fa-IR"/>
              </w:rPr>
              <w:t>4</w:t>
            </w:r>
          </w:p>
        </w:tc>
        <w:tc>
          <w:tcPr>
            <w:tcW w:w="0" w:type="auto"/>
            <w:hideMark/>
          </w:tcPr>
          <w:p w14:paraId="2F7758F9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Active malignancy or chemotherapy within past 12 months</w:t>
            </w:r>
          </w:p>
        </w:tc>
        <w:tc>
          <w:tcPr>
            <w:tcW w:w="0" w:type="auto"/>
            <w:hideMark/>
          </w:tcPr>
          <w:p w14:paraId="109D1410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62</w:t>
            </w:r>
          </w:p>
        </w:tc>
        <w:tc>
          <w:tcPr>
            <w:tcW w:w="0" w:type="auto"/>
            <w:hideMark/>
          </w:tcPr>
          <w:p w14:paraId="751767DA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0.6%</w:t>
            </w:r>
          </w:p>
        </w:tc>
        <w:tc>
          <w:tcPr>
            <w:tcW w:w="0" w:type="auto"/>
            <w:hideMark/>
          </w:tcPr>
          <w:p w14:paraId="1DF7FF52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9,311</w:t>
            </w:r>
          </w:p>
        </w:tc>
      </w:tr>
      <w:tr w:rsidR="001024E2" w:rsidRPr="008021BE" w14:paraId="136C489E" w14:textId="77777777" w:rsidTr="00CA6045">
        <w:tc>
          <w:tcPr>
            <w:tcW w:w="0" w:type="auto"/>
            <w:hideMark/>
          </w:tcPr>
          <w:p w14:paraId="0D8CEA82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021BE">
              <w:rPr>
                <w:rFonts w:asciiTheme="majorBidi" w:hAnsiTheme="majorBidi" w:cstheme="majorBidi"/>
                <w:b/>
                <w:bCs/>
                <w:lang w:bidi="fa-IR"/>
              </w:rPr>
              <w:t>5</w:t>
            </w:r>
          </w:p>
        </w:tc>
        <w:tc>
          <w:tcPr>
            <w:tcW w:w="0" w:type="auto"/>
            <w:hideMark/>
          </w:tcPr>
          <w:p w14:paraId="720D4707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Chronic inflammatory or autoimmune disease (e.g., rheumatoid arthritis, inflammatory bowel disease)</w:t>
            </w:r>
          </w:p>
        </w:tc>
        <w:tc>
          <w:tcPr>
            <w:tcW w:w="0" w:type="auto"/>
            <w:hideMark/>
          </w:tcPr>
          <w:p w14:paraId="026AD487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55</w:t>
            </w:r>
          </w:p>
        </w:tc>
        <w:tc>
          <w:tcPr>
            <w:tcW w:w="0" w:type="auto"/>
            <w:hideMark/>
          </w:tcPr>
          <w:p w14:paraId="5767F19E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0.6%</w:t>
            </w:r>
          </w:p>
        </w:tc>
        <w:tc>
          <w:tcPr>
            <w:tcW w:w="0" w:type="auto"/>
            <w:hideMark/>
          </w:tcPr>
          <w:p w14:paraId="49AD2B8B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9,256</w:t>
            </w:r>
          </w:p>
        </w:tc>
      </w:tr>
      <w:tr w:rsidR="001024E2" w:rsidRPr="008021BE" w14:paraId="7BCF2BE9" w14:textId="77777777" w:rsidTr="00CA6045">
        <w:tc>
          <w:tcPr>
            <w:tcW w:w="0" w:type="auto"/>
            <w:hideMark/>
          </w:tcPr>
          <w:p w14:paraId="3C2A9610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021BE">
              <w:rPr>
                <w:rFonts w:asciiTheme="majorBidi" w:hAnsiTheme="majorBidi" w:cstheme="majorBidi"/>
                <w:b/>
                <w:bCs/>
                <w:lang w:bidi="fa-IR"/>
              </w:rPr>
              <w:t>6</w:t>
            </w:r>
          </w:p>
        </w:tc>
        <w:tc>
          <w:tcPr>
            <w:tcW w:w="0" w:type="auto"/>
            <w:hideMark/>
          </w:tcPr>
          <w:p w14:paraId="48CBB449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Pregnancy at time of assessment</w:t>
            </w:r>
          </w:p>
        </w:tc>
        <w:tc>
          <w:tcPr>
            <w:tcW w:w="0" w:type="auto"/>
            <w:hideMark/>
          </w:tcPr>
          <w:p w14:paraId="49D03181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20</w:t>
            </w:r>
          </w:p>
        </w:tc>
        <w:tc>
          <w:tcPr>
            <w:tcW w:w="0" w:type="auto"/>
            <w:hideMark/>
          </w:tcPr>
          <w:p w14:paraId="53080BA9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0.2%</w:t>
            </w:r>
          </w:p>
        </w:tc>
        <w:tc>
          <w:tcPr>
            <w:tcW w:w="0" w:type="auto"/>
            <w:hideMark/>
          </w:tcPr>
          <w:p w14:paraId="76B43E83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9,236</w:t>
            </w:r>
          </w:p>
        </w:tc>
      </w:tr>
      <w:tr w:rsidR="001024E2" w:rsidRPr="008021BE" w14:paraId="0CBF609F" w14:textId="77777777" w:rsidTr="00CA6045">
        <w:tc>
          <w:tcPr>
            <w:tcW w:w="0" w:type="auto"/>
            <w:hideMark/>
          </w:tcPr>
          <w:p w14:paraId="55D48174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021BE">
              <w:rPr>
                <w:rFonts w:asciiTheme="majorBidi" w:hAnsiTheme="majorBidi" w:cstheme="majorBidi"/>
                <w:b/>
                <w:bCs/>
                <w:lang w:bidi="fa-IR"/>
              </w:rPr>
              <w:t>7</w:t>
            </w:r>
          </w:p>
        </w:tc>
        <w:tc>
          <w:tcPr>
            <w:tcW w:w="0" w:type="auto"/>
            <w:hideMark/>
          </w:tcPr>
          <w:p w14:paraId="54772A10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Current use of medications affecting platelet biology (e.g., aspirin, clopidogrel, recent heparin exposure)</w:t>
            </w:r>
          </w:p>
        </w:tc>
        <w:tc>
          <w:tcPr>
            <w:tcW w:w="0" w:type="auto"/>
            <w:hideMark/>
          </w:tcPr>
          <w:p w14:paraId="7A95895E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103</w:t>
            </w:r>
          </w:p>
        </w:tc>
        <w:tc>
          <w:tcPr>
            <w:tcW w:w="0" w:type="auto"/>
            <w:hideMark/>
          </w:tcPr>
          <w:p w14:paraId="55C3C805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1.1%</w:t>
            </w:r>
          </w:p>
        </w:tc>
        <w:tc>
          <w:tcPr>
            <w:tcW w:w="0" w:type="auto"/>
            <w:hideMark/>
          </w:tcPr>
          <w:p w14:paraId="52DD3ECF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9,133</w:t>
            </w:r>
          </w:p>
        </w:tc>
      </w:tr>
      <w:tr w:rsidR="001024E2" w:rsidRPr="008021BE" w14:paraId="0505BD1D" w14:textId="77777777" w:rsidTr="00CA6045">
        <w:tc>
          <w:tcPr>
            <w:tcW w:w="0" w:type="auto"/>
            <w:hideMark/>
          </w:tcPr>
          <w:p w14:paraId="24EA69F0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021BE">
              <w:rPr>
                <w:rFonts w:asciiTheme="majorBidi" w:hAnsiTheme="majorBidi" w:cstheme="majorBidi"/>
                <w:b/>
                <w:bCs/>
                <w:lang w:bidi="fa-IR"/>
              </w:rPr>
              <w:t>8</w:t>
            </w:r>
          </w:p>
        </w:tc>
        <w:tc>
          <w:tcPr>
            <w:tcW w:w="0" w:type="auto"/>
            <w:hideMark/>
          </w:tcPr>
          <w:p w14:paraId="4FEEDC2D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Established diabetes, hypertension, or dyslipidemia*</w:t>
            </w:r>
          </w:p>
        </w:tc>
        <w:tc>
          <w:tcPr>
            <w:tcW w:w="0" w:type="auto"/>
            <w:hideMark/>
          </w:tcPr>
          <w:p w14:paraId="198188D6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23</w:t>
            </w:r>
          </w:p>
        </w:tc>
        <w:tc>
          <w:tcPr>
            <w:tcW w:w="0" w:type="auto"/>
            <w:hideMark/>
          </w:tcPr>
          <w:p w14:paraId="196B2F18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0.2%</w:t>
            </w:r>
          </w:p>
        </w:tc>
        <w:tc>
          <w:tcPr>
            <w:tcW w:w="0" w:type="auto"/>
            <w:hideMark/>
          </w:tcPr>
          <w:p w14:paraId="3FFA6BC8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9,110</w:t>
            </w:r>
          </w:p>
        </w:tc>
      </w:tr>
      <w:tr w:rsidR="001024E2" w:rsidRPr="008021BE" w14:paraId="3A23E597" w14:textId="77777777" w:rsidTr="00CA6045">
        <w:tc>
          <w:tcPr>
            <w:tcW w:w="0" w:type="auto"/>
            <w:hideMark/>
          </w:tcPr>
          <w:p w14:paraId="4834B2C3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021BE">
              <w:rPr>
                <w:rFonts w:asciiTheme="majorBidi" w:hAnsiTheme="majorBidi" w:cstheme="majorBidi"/>
                <w:b/>
                <w:bCs/>
                <w:lang w:bidi="fa-IR"/>
              </w:rPr>
              <w:t>Final analytic sample</w:t>
            </w:r>
          </w:p>
        </w:tc>
        <w:tc>
          <w:tcPr>
            <w:tcW w:w="0" w:type="auto"/>
            <w:hideMark/>
          </w:tcPr>
          <w:p w14:paraId="28BAC9A5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lang w:bidi="fa-IR"/>
              </w:rPr>
              <w:t>—</w:t>
            </w:r>
          </w:p>
        </w:tc>
        <w:tc>
          <w:tcPr>
            <w:tcW w:w="0" w:type="auto"/>
            <w:hideMark/>
          </w:tcPr>
          <w:p w14:paraId="20D67A83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b/>
                <w:bCs/>
                <w:lang w:bidi="fa-IR"/>
              </w:rPr>
              <w:t>Total excluded: 594</w:t>
            </w:r>
          </w:p>
        </w:tc>
        <w:tc>
          <w:tcPr>
            <w:tcW w:w="0" w:type="auto"/>
            <w:hideMark/>
          </w:tcPr>
          <w:p w14:paraId="5F26B693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b/>
                <w:bCs/>
                <w:lang w:bidi="fa-IR"/>
              </w:rPr>
              <w:t>6.1%</w:t>
            </w:r>
          </w:p>
        </w:tc>
        <w:tc>
          <w:tcPr>
            <w:tcW w:w="0" w:type="auto"/>
            <w:hideMark/>
          </w:tcPr>
          <w:p w14:paraId="6B370E13" w14:textId="77777777" w:rsidR="001024E2" w:rsidRPr="008021BE" w:rsidRDefault="001024E2" w:rsidP="00CA6045">
            <w:pPr>
              <w:spacing w:after="160" w:line="276" w:lineRule="auto"/>
              <w:jc w:val="both"/>
              <w:rPr>
                <w:rFonts w:asciiTheme="majorBidi" w:hAnsiTheme="majorBidi" w:cstheme="majorBidi"/>
                <w:lang w:bidi="fa-IR"/>
              </w:rPr>
            </w:pPr>
            <w:r w:rsidRPr="008021BE">
              <w:rPr>
                <w:rFonts w:asciiTheme="majorBidi" w:hAnsiTheme="majorBidi" w:cstheme="majorBidi"/>
                <w:b/>
                <w:bCs/>
                <w:lang w:bidi="fa-IR"/>
              </w:rPr>
              <w:t>9,110 (93.9%)</w:t>
            </w:r>
          </w:p>
        </w:tc>
      </w:tr>
    </w:tbl>
    <w:p w14:paraId="0E2BA0E8" w14:textId="77777777" w:rsidR="001024E2" w:rsidRDefault="001024E2" w:rsidP="001024E2">
      <w:pPr>
        <w:spacing w:line="276" w:lineRule="auto"/>
        <w:jc w:val="both"/>
        <w:rPr>
          <w:rFonts w:asciiTheme="majorBidi" w:hAnsiTheme="majorBidi" w:cstheme="majorBidi"/>
          <w:lang w:bidi="fa-IR"/>
        </w:rPr>
      </w:pPr>
    </w:p>
    <w:p w14:paraId="3AC8AFF6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E2"/>
    <w:rsid w:val="001024E2"/>
    <w:rsid w:val="00767E38"/>
    <w:rsid w:val="00866F7D"/>
    <w:rsid w:val="00AB0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4A35C"/>
  <w15:chartTrackingRefBased/>
  <w15:docId w15:val="{487D7316-C9B4-4B91-958E-61F2E80A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4E2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2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2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4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4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4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4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4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4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4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4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4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4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4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4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4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4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4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4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2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102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4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102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4E2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1024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24E2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1024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4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4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24E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02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Light">
    <w:name w:val="Grid Table Light"/>
    <w:basedOn w:val="TableNormal"/>
    <w:uiPriority w:val="40"/>
    <w:rsid w:val="001024E2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2026-06-10T12:07:00Z</dcterms:created>
  <dcterms:modified xsi:type="dcterms:W3CDTF">2026-06-10T12:07:00Z</dcterms:modified>
</cp:coreProperties>
</file>