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F2715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b/>
          <w:bCs/>
        </w:rPr>
      </w:pPr>
      <w:r>
        <w:rPr>
          <w:b/>
          <w:bCs/>
        </w:rPr>
        <w:t xml:space="preserve">Supplementary Table 2. Univariate and Multivariate Cox Regression Analysis of RFS </w:t>
      </w:r>
    </w:p>
    <w:p w14:paraId="29D8FA8D">
      <w:pPr>
        <w:keepNext w:val="0"/>
        <w:keepLines w:val="0"/>
        <w:widowControl/>
        <w:suppressLineNumbers w:val="0"/>
        <w:snapToGrid w:val="0"/>
        <w:ind w:left="0" w:leftChars="0" w:right="0" w:rightChars="0" w:firstLine="0" w:firstLineChars="0"/>
        <w:jc w:val="center"/>
        <w:textAlignment w:val="bottom"/>
        <w:rPr>
          <w:rFonts w:hint="default" w:ascii="Calibri" w:hAnsi="Calibri" w:eastAsia="宋体" w:cs="Calibri"/>
          <w:b/>
          <w:i w:val="0"/>
          <w:iCs w:val="0"/>
          <w:color w:val="000000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</w:pPr>
    </w:p>
    <w:tbl>
      <w:tblPr>
        <w:tblW w:w="83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187"/>
        <w:gridCol w:w="1444"/>
        <w:gridCol w:w="1292"/>
        <w:gridCol w:w="1523"/>
        <w:gridCol w:w="1373"/>
      </w:tblGrid>
      <w:tr w14:paraId="11ED2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1107A2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ascii="Calibri" w:hAnsi="Calibri" w:cs="Calibri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Characteristics</w:t>
            </w:r>
          </w:p>
        </w:tc>
        <w:tc>
          <w:tcPr>
            <w:tcW w:w="9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5442E9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Total</w:t>
            </w:r>
          </w:p>
          <w:p w14:paraId="39362C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(N)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731F51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HR(95% CI) Univariate analysis</w:t>
            </w:r>
          </w:p>
        </w:tc>
        <w:tc>
          <w:tcPr>
            <w:tcW w:w="134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25C6F3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 value Univariate analysis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94A5C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HR(95% CI) Multivariate analysis</w:t>
            </w: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41B74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 value Multivariate analysis</w:t>
            </w:r>
          </w:p>
        </w:tc>
      </w:tr>
      <w:tr w14:paraId="0F4CF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2CF3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gender</w:t>
            </w:r>
          </w:p>
        </w:tc>
        <w:tc>
          <w:tcPr>
            <w:tcW w:w="91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F39E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6619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EFB36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D4C8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A6437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F4F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87F1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33E8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8269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Reference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9AE7C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44BF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35504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CE5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3A82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female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1E2D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5380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1.090 (0.556 - 2.138)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398A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0.801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1600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7D19C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E2F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AD69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age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B19D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6D0E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0.992 (0.967 - 1.018)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CC81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0.551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8331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1FA3C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504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14C2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BMI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56B4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8C95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1.014 (0.933 - 1.103)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23C3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0.741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9A59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3AD78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63A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3ACC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Combined organ resection (Y/N)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67B9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54F8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E85E7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E583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A0B7B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EC5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DA52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CB8A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CEC2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Reference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4854D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06A6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FDA46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D56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C019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82DB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B68A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1.948 (0.777 - 4.882)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6B38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0.155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F44C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4BDF9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418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9051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No. of dissected LNs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B494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511C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1.008 (0.988 - 1.029)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F6F9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0.429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7751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82C5B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D9C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BD30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surgical approach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BAF5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A704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D3614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2A32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A92FB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2AE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6EB5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TG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C55E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AC22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Reference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24F9D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671C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48116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422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5C50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PG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AFD3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5D15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0.890 (0.550 - 1.442)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2F8C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0.637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C240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8AAA1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CE8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656B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Tumor size (maximum diameter, mm)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D299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161B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A5518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B4DC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C3B5B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A8F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D117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＞30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6E6B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1AB5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Reference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287B2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2144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3A119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0A0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6696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≤30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C89C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B1E5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1.221 (0.743 - 2.007)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122D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0.430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A0A0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3E7F8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895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B47A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degree of differentiation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EB38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79A1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76716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B023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28EE8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CB2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15BA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poorly differentiated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3CA7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9F9E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Reference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F4A8C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CDA3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8B2EE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DA8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C00C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well-moderately differentiated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5865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8FAE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0.830 (0.513 - 1.344)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1C99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0.449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BF16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5DCAC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5D2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0698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preoperative PLT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AFBD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0F6D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1.002 (0.999 - 1.006)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BC9B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0.174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5C61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CA94F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F1C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5528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preoperative Hb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CBD3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55FD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0.992 (0.982 - 1.002)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C744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0.132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5F74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B4E95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827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08AC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preoperative WBC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20D8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3D9D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1.013 (0.912 - 1.124)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BA08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0.814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9BFA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D590D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E80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A9FB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preoperative ALB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F560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BAF8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1.015 (0.962 - 1.071)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9F2A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0.582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D655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AB11B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12A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55E1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preoperative CEA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7258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A348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1.000 (0.998 - 1.001)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4C85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0.692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6C4D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E513B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29A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25FE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preoperative CA199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9CA7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E9EF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1.000 (0.995 - 1.005)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2B8F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0.986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7574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F69E3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3FA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4D77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preoperative CA125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E9CB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45A5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0.996 (0.983 - 1.008)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E4A3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0.495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C8FC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06589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6B4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2152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ECOG score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9182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C410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74EFE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8746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B43DD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5E7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4365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05DD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5FB0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Reference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9E509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A845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09D28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57B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1932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9FFE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243C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0.936 (0.434 - 2.015)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016D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0.865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3D8F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CD04F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799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5D5F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07E9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65FC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0.708 (0.303 - 1.653)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4C39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0.425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2A7B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B27E0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536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9512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ypT stage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8880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5AB9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2011D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C2CF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9293D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5EA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BAF6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≤2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CEE1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E69A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Reference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2EF40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6418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C5666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A78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7529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＞2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E132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CF48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0.998 (0.590 - 1.689)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22A8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0.995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334C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B4B9F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8B2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EE30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ypN stage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B94C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38DA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B5874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4092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8CA52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7FE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3A81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≤2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E073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3AA5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Reference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7AC85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52AA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Reference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1E0C9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49F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ABAF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＞2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3E9E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12C5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1.973 (1.181 - 3.298)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FB54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23DB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1.685 (0.906 - 3.133)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72CC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0.039</w:t>
            </w:r>
          </w:p>
        </w:tc>
      </w:tr>
      <w:tr w14:paraId="07178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2E82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ypTNM stage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AE93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9F96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4E98B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1910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F3485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3C9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A381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0-II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FFC9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AB45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Reference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31463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D117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Reference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45448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407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1739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III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4FAA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287A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1.658 (1.012 - 2.716)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F9A9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0.045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7330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1.294 (0.713 - 2.347)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4337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0.397</w:t>
            </w:r>
          </w:p>
        </w:tc>
      </w:tr>
      <w:tr w14:paraId="3E8D2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2AD5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neurovascular invasion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0FE4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D825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88D6C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E29C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A7257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832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8629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3C6A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D5CC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Reference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F3A94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BFAF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867C5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091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58FA72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72F7F8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162764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1.083 (0.649 - 1.806)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75E10A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0.761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841EC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7403EEF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7EAC1C5"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E2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2026-04-23T16:01:50Z</dcterms:created>
  <dc:creator>86188</dc:creator>
  <cp:lastModifiedBy>王晓鹏</cp:lastModifiedBy>
  <dcterms:modified xsi:type="dcterms:W3CDTF">2026-04-23T16:03:37Z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eyJoZGlkIjoiMzZjMjIwYTcyNmY2MDQ3NmZkNDc2MGVlZTIwMmYxZjAiLCJ1c2VySWQiOiIzMDM1OTM1NTAifQ==</vt:lpwstr>
  </property>
  <property fmtid="{D5CDD505-2E9C-101B-9397-08002B2CF9AE}" pid="4" name="ICV">
    <vt:lpwstr>9F32AE98C9654094A18E6836AA30845F_12</vt:lpwstr>
  </property>
</Properties>
</file>