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1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1"/>
        <w:gridCol w:w="2332"/>
        <w:gridCol w:w="2232"/>
        <w:gridCol w:w="1011"/>
      </w:tblGrid>
      <w:tr w14:paraId="712B1926">
        <w:trPr>
          <w:trHeight w:val="0" w:hRule="atLeast"/>
          <w:tblHeader/>
          <w:jc w:val="center"/>
        </w:trPr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3C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Characteristics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95C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TG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F18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PG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2A0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 value</w:t>
            </w:r>
          </w:p>
        </w:tc>
      </w:tr>
      <w:tr w14:paraId="33469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23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n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0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75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6B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75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3A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26D75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FB8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gender,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DB5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67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62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0.821</w:t>
            </w:r>
          </w:p>
        </w:tc>
      </w:tr>
      <w:tr w14:paraId="08BCC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59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F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63 (42%)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6A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64 (42.7%)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6F6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757DE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59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3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12 (8%)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89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11 (7.3%)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D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1453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ED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age,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C2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59 (52.5, 64.5)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C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60 (52.5, 66)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3C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0.502</w:t>
            </w:r>
          </w:p>
        </w:tc>
      </w:tr>
      <w:tr w14:paraId="68155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F7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BMI,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1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21.239 (19.688, 23.338)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FC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22.21 (20.235, 23.833)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2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0.272</w:t>
            </w:r>
          </w:p>
        </w:tc>
      </w:tr>
      <w:tr w14:paraId="09DFC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8E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bookmarkStart w:id="0" w:name="_GoBack" w:colFirst="0" w:colLast="3"/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ECOG score,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A5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15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84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0.783</w:t>
            </w:r>
          </w:p>
        </w:tc>
      </w:tr>
      <w:tr w14:paraId="28CB8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5A8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1C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7 (4.7%)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97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6 (4%)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217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</w:p>
        </w:tc>
      </w:tr>
      <w:tr w14:paraId="2125B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79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2E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44 (29.3%)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45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41 (27.3%)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E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</w:p>
        </w:tc>
      </w:tr>
      <w:tr w14:paraId="27B26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FA2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F2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24 (16%)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12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28 (18.7%)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3F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</w:p>
        </w:tc>
      </w:tr>
      <w:tr w14:paraId="3E2C5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EE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Hb,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376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126 (108.5, 140.5)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BF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136 (121, 145.5)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25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0.042</w:t>
            </w:r>
          </w:p>
        </w:tc>
      </w:tr>
      <w:tr w14:paraId="5CB7A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6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WBC,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37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5.015 (4.0925, 6.4075)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DB8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5.12 (4.26, 6.375)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F8A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0.782</w:t>
            </w:r>
          </w:p>
        </w:tc>
      </w:tr>
      <w:bookmarkEnd w:id="0"/>
      <w:tr w14:paraId="58730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3B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PLT,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9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165 (124, 239)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6FB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162.5 (126.25, 211.75)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19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0.385</w:t>
            </w:r>
          </w:p>
        </w:tc>
      </w:tr>
      <w:tr w14:paraId="26EF0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78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ALB, mean ± sd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9A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38.696 ± 4.623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20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39.191 ± 4.2091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6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0.496</w:t>
            </w:r>
          </w:p>
        </w:tc>
      </w:tr>
      <w:tr w14:paraId="04E16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BD5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CEA,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F2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8.03 (2.9325, 24.522)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1C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5.565 (2.5175, 13.42)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4B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0.091</w:t>
            </w:r>
          </w:p>
        </w:tc>
      </w:tr>
      <w:tr w14:paraId="7A55C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D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CA199,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5A2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2.695 (1.7525, 6.0725)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CB1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3.82 (1.9175, 7.535)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ED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0.645</w:t>
            </w:r>
          </w:p>
        </w:tc>
      </w:tr>
      <w:tr w14:paraId="33B37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15B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CA125,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D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11.1 (8.05, 17.05)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2A2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13.1 (8.875, 17.4)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27E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0.148</w:t>
            </w:r>
          </w:p>
        </w:tc>
      </w:tr>
      <w:tr w14:paraId="76730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23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Tumor size (maximum diameter, mm),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340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40 (30, 60)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8D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40 (30, 52.5)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280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0.346</w:t>
            </w:r>
          </w:p>
        </w:tc>
      </w:tr>
      <w:tr w14:paraId="20C95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C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degree of differentiation,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CE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61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75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1.000</w:t>
            </w:r>
          </w:p>
        </w:tc>
      </w:tr>
      <w:tr w14:paraId="01832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50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poorly differentiated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C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38 (25.3%)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28A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38 (25.3%)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7D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4754D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FB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well-moderately differentiated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11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37 (24.7%)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7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37 (24.7%)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DA2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0E3F1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3B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pT stage,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9A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 (2, 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D7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 (2, 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F6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0.412</w:t>
            </w:r>
          </w:p>
        </w:tc>
      </w:tr>
      <w:tr w14:paraId="0578B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EB5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pN stage,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4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E6D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74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0.128</w:t>
            </w:r>
          </w:p>
        </w:tc>
      </w:tr>
      <w:tr w14:paraId="1A3C9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670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82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23 (15.3%)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337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29 (19.3%)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14D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4B67F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8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10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16 (10.7%)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C5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16 (10.7%)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8C0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26590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DB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C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10 (6.7%)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2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16 (10.7%)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6B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08DA4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D1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172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26 (17.3%)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F3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14 (9.3%)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C7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3E40B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B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pTNM stage,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7FB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F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197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0.216</w:t>
            </w:r>
          </w:p>
        </w:tc>
      </w:tr>
      <w:tr w14:paraId="632D4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C13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95C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11 (7.3%)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31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12 (8%)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E6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118A0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0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II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1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18 (12%)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1B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29 (19.3%)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4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06C09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10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III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CB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45 (30%)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E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33 (22%)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10E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10834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AF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0D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 (0.7%)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B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 (0.7%)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03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3701F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A7A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Combined organ resection (Y/N),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1D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A3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0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0.492</w:t>
            </w:r>
          </w:p>
        </w:tc>
      </w:tr>
      <w:tr w14:paraId="5E795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5C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N0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ED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69 (46%)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5D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72 (48%)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38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5C300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F8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37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6 (4%)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2A4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 (2%)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1D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130BC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5E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No. of dissected LNs,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862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24 (17.5, 34.5)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D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19 (12, 27)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EF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0.004</w:t>
            </w:r>
          </w:p>
        </w:tc>
      </w:tr>
      <w:tr w14:paraId="598E4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1E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No. of metastatic LNs, median (IQR)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BC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 (0, 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190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 (0, 4.5)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36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0.085</w:t>
            </w:r>
          </w:p>
        </w:tc>
      </w:tr>
      <w:tr w14:paraId="23487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A6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Postoperative complications (Grade ≥3),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083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B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E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1.000</w:t>
            </w:r>
          </w:p>
        </w:tc>
      </w:tr>
      <w:tr w14:paraId="460B9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1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N0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4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72 (48%)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1A2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71 (47.3%)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64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  <w:tr w14:paraId="10B87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C6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24D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 (2%)</w:t>
            </w: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FE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 (2.7%)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1A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</w:p>
        </w:tc>
      </w:tr>
    </w:tbl>
    <w:p w14:paraId="28D459E5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7DE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uiPriority w:val="1"/>
    <w:rPr>
      <w:vertAlign w:val="superscript"/>
    </w:rPr>
  </w:style>
  <w:style w:type="paragraph" w:customStyle="1" w:styleId="22">
    <w:name w:val="graphic title"/>
    <w:basedOn w:val="18"/>
    <w:next w:val="1"/>
    <w:uiPriority w:val="0"/>
  </w:style>
  <w:style w:type="paragraph" w:customStyle="1" w:styleId="23">
    <w:name w:val="table title"/>
    <w:basedOn w:val="19"/>
    <w:next w:val="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1100</Characters>
  <Lines>0</Lines>
  <Paragraphs>0</Paragraphs>
  <TotalTime>1</TotalTime>
  <ScaleCrop>false</ScaleCrop>
  <LinksUpToDate>false</LinksUpToDate>
  <CharactersWithSpaces>1235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王晓鹏</dc:creator>
  <cp:lastModifiedBy>王晓鹏</cp:lastModifiedBy>
  <dcterms:modified xsi:type="dcterms:W3CDTF">2026-04-13T03:15:12Z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eyJoZGlkIjoiMzZjMjIwYTcyNmY2MDQ3NmZkNDc2MGVlZTIwMmYxZjAiLCJ1c2VySWQiOiIzMDM1OTM1NTAifQ==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97C60785293948B4A4FAB9F0677FF785_12</vt:lpwstr>
  </property>
</Properties>
</file>