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FA355" w14:textId="0E13CB11" w:rsidR="007E2B1E" w:rsidRDefault="007E2B1E" w:rsidP="007E2B1E">
      <w:pPr>
        <w:spacing w:line="480" w:lineRule="auto"/>
        <w:jc w:val="center"/>
        <w:rPr>
          <w:rFonts w:ascii="Arial" w:hAnsi="Arial" w:cs="Arial"/>
          <w:b/>
          <w:bCs/>
          <w:sz w:val="22"/>
          <w:szCs w:val="22"/>
        </w:rPr>
      </w:pPr>
      <w:r>
        <w:rPr>
          <w:rFonts w:ascii="Arial" w:hAnsi="Arial" w:cs="Arial"/>
          <w:b/>
          <w:bCs/>
          <w:sz w:val="22"/>
          <w:szCs w:val="22"/>
        </w:rPr>
        <w:t>Supplementa</w:t>
      </w:r>
      <w:r w:rsidR="00237FF0">
        <w:rPr>
          <w:rFonts w:ascii="Arial" w:hAnsi="Arial" w:cs="Arial"/>
          <w:b/>
          <w:bCs/>
          <w:sz w:val="22"/>
          <w:szCs w:val="22"/>
        </w:rPr>
        <w:t>l</w:t>
      </w:r>
      <w:r>
        <w:rPr>
          <w:rFonts w:ascii="Arial" w:hAnsi="Arial" w:cs="Arial"/>
          <w:b/>
          <w:bCs/>
          <w:sz w:val="22"/>
          <w:szCs w:val="22"/>
        </w:rPr>
        <w:t xml:space="preserve"> material</w:t>
      </w:r>
    </w:p>
    <w:p w14:paraId="20C9EA04" w14:textId="2C54CE08" w:rsidR="00001B85" w:rsidRPr="00D81819" w:rsidRDefault="00001B85" w:rsidP="00D81819">
      <w:pPr>
        <w:spacing w:line="360" w:lineRule="auto"/>
        <w:jc w:val="both"/>
        <w:rPr>
          <w:rFonts w:ascii="Arial" w:hAnsi="Arial" w:cs="Arial"/>
          <w:b/>
          <w:bCs/>
          <w:color w:val="000000" w:themeColor="text1"/>
          <w:sz w:val="22"/>
          <w:szCs w:val="22"/>
        </w:rPr>
      </w:pPr>
      <w:r w:rsidRPr="00D81819">
        <w:rPr>
          <w:rFonts w:ascii="Arial" w:hAnsi="Arial" w:cs="Arial"/>
          <w:b/>
          <w:bCs/>
          <w:color w:val="000000" w:themeColor="text1"/>
          <w:sz w:val="22"/>
          <w:szCs w:val="22"/>
        </w:rPr>
        <w:t>Supplementary m</w:t>
      </w:r>
      <w:r w:rsidR="007E2B1E">
        <w:rPr>
          <w:rFonts w:ascii="Arial" w:hAnsi="Arial" w:cs="Arial"/>
          <w:b/>
          <w:bCs/>
          <w:color w:val="000000" w:themeColor="text1"/>
          <w:sz w:val="22"/>
          <w:szCs w:val="22"/>
        </w:rPr>
        <w:t>ethods</w:t>
      </w:r>
    </w:p>
    <w:p w14:paraId="7D236E18" w14:textId="6EF1C61C" w:rsidR="00001B85" w:rsidRPr="00D81819" w:rsidRDefault="00001B85" w:rsidP="00D81819">
      <w:pPr>
        <w:spacing w:line="360" w:lineRule="auto"/>
        <w:jc w:val="both"/>
        <w:rPr>
          <w:rFonts w:ascii="Arial" w:hAnsi="Arial" w:cs="Arial"/>
          <w:color w:val="000000" w:themeColor="text1"/>
          <w:sz w:val="22"/>
          <w:szCs w:val="22"/>
        </w:rPr>
      </w:pPr>
      <w:r w:rsidRPr="00D81819">
        <w:rPr>
          <w:rFonts w:ascii="Arial" w:hAnsi="Arial" w:cs="Arial"/>
          <w:color w:val="000000" w:themeColor="text1"/>
          <w:sz w:val="22"/>
          <w:szCs w:val="22"/>
        </w:rPr>
        <w:t xml:space="preserve">Dataset </w:t>
      </w:r>
      <w:r w:rsidR="009E56CE">
        <w:rPr>
          <w:rFonts w:ascii="Arial" w:hAnsi="Arial" w:cs="Arial"/>
          <w:color w:val="000000" w:themeColor="text1"/>
          <w:sz w:val="22"/>
          <w:szCs w:val="22"/>
        </w:rPr>
        <w:t>c</w:t>
      </w:r>
      <w:r w:rsidRPr="00D81819">
        <w:rPr>
          <w:rFonts w:ascii="Arial" w:hAnsi="Arial" w:cs="Arial"/>
          <w:color w:val="000000" w:themeColor="text1"/>
          <w:sz w:val="22"/>
          <w:szCs w:val="22"/>
        </w:rPr>
        <w:t>reation</w:t>
      </w:r>
    </w:p>
    <w:p w14:paraId="53439C55" w14:textId="0E5FD04A" w:rsidR="00001B85" w:rsidRPr="00D81819" w:rsidRDefault="00001B85" w:rsidP="00D81819">
      <w:pPr>
        <w:spacing w:line="360" w:lineRule="auto"/>
        <w:jc w:val="both"/>
        <w:rPr>
          <w:rFonts w:ascii="Arial" w:hAnsi="Arial" w:cs="Arial"/>
          <w:color w:val="000000" w:themeColor="text1"/>
          <w:sz w:val="22"/>
          <w:szCs w:val="22"/>
        </w:rPr>
      </w:pPr>
      <w:r w:rsidRPr="00E05DF8">
        <w:rPr>
          <w:rFonts w:ascii="Arial" w:hAnsi="Arial" w:cs="Arial"/>
          <w:color w:val="000000" w:themeColor="text1"/>
          <w:sz w:val="22"/>
          <w:szCs w:val="22"/>
        </w:rPr>
        <w:t>A corpus of 100 reference transcripts was constructed from contemporary surgical case</w:t>
      </w:r>
      <w:r w:rsidR="00D81819" w:rsidRPr="00E05DF8">
        <w:rPr>
          <w:rFonts w:ascii="Arial" w:hAnsi="Arial" w:cs="Arial"/>
          <w:color w:val="000000" w:themeColor="text1"/>
          <w:sz w:val="22"/>
          <w:szCs w:val="22"/>
        </w:rPr>
        <w:t>-</w:t>
      </w:r>
      <w:r w:rsidRPr="00E05DF8">
        <w:rPr>
          <w:rFonts w:ascii="Arial" w:hAnsi="Arial" w:cs="Arial"/>
          <w:color w:val="000000" w:themeColor="text1"/>
          <w:sz w:val="22"/>
          <w:szCs w:val="22"/>
        </w:rPr>
        <w:t>reports indexed in PubMed Central.</w:t>
      </w:r>
      <w:r w:rsidR="00384CF5" w:rsidRPr="00E05DF8">
        <w:rPr>
          <w:rFonts w:ascii="AppleSystemUIFont" w:hAnsi="AppleSystemUIFont" w:cs="AppleSystemUIFont"/>
          <w:color w:val="000000" w:themeColor="text1"/>
          <w:kern w:val="0"/>
          <w:sz w:val="26"/>
          <w:szCs w:val="26"/>
        </w:rPr>
        <w:t xml:space="preserve"> </w:t>
      </w:r>
      <w:r w:rsidR="00384CF5" w:rsidRPr="00E05DF8">
        <w:rPr>
          <w:rFonts w:ascii="Arial" w:hAnsi="Arial" w:cs="Arial"/>
          <w:color w:val="000000" w:themeColor="text1"/>
          <w:sz w:val="22"/>
          <w:szCs w:val="22"/>
        </w:rPr>
        <w:t xml:space="preserve">To identify </w:t>
      </w:r>
      <w:r w:rsidR="00B351C2" w:rsidRPr="00E05DF8">
        <w:rPr>
          <w:rFonts w:ascii="Arial" w:hAnsi="Arial" w:cs="Arial"/>
          <w:color w:val="000000" w:themeColor="text1"/>
          <w:sz w:val="22"/>
          <w:szCs w:val="22"/>
        </w:rPr>
        <w:t>reports,</w:t>
      </w:r>
      <w:r w:rsidR="00384CF5" w:rsidRPr="00E05DF8">
        <w:rPr>
          <w:rFonts w:ascii="Arial" w:hAnsi="Arial" w:cs="Arial"/>
          <w:color w:val="000000" w:themeColor="text1"/>
          <w:sz w:val="22"/>
          <w:szCs w:val="22"/>
        </w:rPr>
        <w:t xml:space="preserve"> PubMed Central was searched using the MeSH heading “Surgical Procedures, Operative” combined with a broad set of operative keywords in the title</w:t>
      </w:r>
      <w:r w:rsidR="00B351C2" w:rsidRPr="00E05DF8">
        <w:rPr>
          <w:rFonts w:ascii="Arial" w:hAnsi="Arial" w:cs="Arial"/>
          <w:color w:val="000000" w:themeColor="text1"/>
          <w:sz w:val="22"/>
          <w:szCs w:val="22"/>
        </w:rPr>
        <w:t xml:space="preserve"> and </w:t>
      </w:r>
      <w:r w:rsidR="00384CF5" w:rsidRPr="00E05DF8">
        <w:rPr>
          <w:rFonts w:ascii="Arial" w:hAnsi="Arial" w:cs="Arial"/>
          <w:color w:val="000000" w:themeColor="text1"/>
          <w:sz w:val="22"/>
          <w:szCs w:val="22"/>
        </w:rPr>
        <w:t xml:space="preserve">abstract (e.g., </w:t>
      </w:r>
      <w:r w:rsidR="00384CF5" w:rsidRPr="00E05DF8">
        <w:rPr>
          <w:rFonts w:ascii="Arial" w:hAnsi="Arial" w:cs="Arial"/>
          <w:i/>
          <w:iCs/>
          <w:color w:val="000000" w:themeColor="text1"/>
          <w:sz w:val="22"/>
          <w:szCs w:val="22"/>
        </w:rPr>
        <w:t>surg</w:t>
      </w:r>
      <w:r w:rsidR="00384CF5" w:rsidRPr="00E05DF8">
        <w:rPr>
          <w:rFonts w:ascii="Arial" w:hAnsi="Arial" w:cs="Arial"/>
          <w:color w:val="000000" w:themeColor="text1"/>
          <w:sz w:val="22"/>
          <w:szCs w:val="22"/>
        </w:rPr>
        <w:t xml:space="preserve">, </w:t>
      </w:r>
      <w:r w:rsidR="00384CF5" w:rsidRPr="00E05DF8">
        <w:rPr>
          <w:rFonts w:ascii="Arial" w:hAnsi="Arial" w:cs="Arial"/>
          <w:i/>
          <w:iCs/>
          <w:color w:val="000000" w:themeColor="text1"/>
          <w:sz w:val="22"/>
          <w:szCs w:val="22"/>
        </w:rPr>
        <w:t>operat</w:t>
      </w:r>
      <w:r w:rsidR="00384CF5" w:rsidRPr="00E05DF8">
        <w:rPr>
          <w:rFonts w:ascii="Arial" w:hAnsi="Arial" w:cs="Arial"/>
          <w:color w:val="000000" w:themeColor="text1"/>
          <w:sz w:val="22"/>
          <w:szCs w:val="22"/>
        </w:rPr>
        <w:t xml:space="preserve">, resection, repair, laparoscop*, anastomos*, graft*, fixation, bypass, stoma, transplant*). Words suggesting novelty (e.g. “rare” “first report”, “novel”) were excluded from the search strategy to focus on case reports detailing generalisable surgical procedures. </w:t>
      </w:r>
      <w:r w:rsidRPr="00E05DF8">
        <w:rPr>
          <w:rFonts w:ascii="Arial" w:hAnsi="Arial" w:cs="Arial"/>
          <w:color w:val="000000" w:themeColor="text1"/>
          <w:sz w:val="22"/>
          <w:szCs w:val="22"/>
        </w:rPr>
        <w:t xml:space="preserve">For each case report, we extracted a single narrative </w:t>
      </w:r>
      <w:r w:rsidRPr="00D81819">
        <w:rPr>
          <w:rFonts w:ascii="Arial" w:hAnsi="Arial" w:cs="Arial"/>
          <w:color w:val="000000" w:themeColor="text1"/>
          <w:sz w:val="22"/>
          <w:szCs w:val="22"/>
        </w:rPr>
        <w:t>paragraph describing presentation, operative management and early postoperative course. All articles were published under Creative Commons Licenses (CC-BY, CC BY-NC or CC BY-NC-SA) permitting textual reuse for research. These reference transcripts were collated into a reference library, which served as the ground truth for all subsequent transcription accuracy analyses.</w:t>
      </w:r>
    </w:p>
    <w:p w14:paraId="4BFABE92" w14:textId="77777777" w:rsidR="00D835E7" w:rsidRDefault="00001B85" w:rsidP="00D835E7">
      <w:pPr>
        <w:spacing w:line="360" w:lineRule="auto"/>
        <w:ind w:firstLine="567"/>
        <w:jc w:val="both"/>
        <w:rPr>
          <w:rFonts w:ascii="Arial" w:eastAsia="Aptos" w:hAnsi="Arial" w:cs="Arial"/>
          <w:color w:val="000000" w:themeColor="text1"/>
          <w:sz w:val="22"/>
          <w:szCs w:val="22"/>
        </w:rPr>
      </w:pPr>
      <w:r w:rsidRPr="00D81819">
        <w:rPr>
          <w:rFonts w:ascii="Arial" w:hAnsi="Arial" w:cs="Arial"/>
          <w:color w:val="000000" w:themeColor="text1"/>
          <w:sz w:val="22"/>
          <w:szCs w:val="22"/>
        </w:rPr>
        <w:t xml:space="preserve">Each transcript was </w:t>
      </w:r>
      <w:r w:rsidRPr="00D81819">
        <w:rPr>
          <w:rFonts w:ascii="Arial" w:eastAsia="Aptos" w:hAnsi="Arial" w:cs="Arial"/>
          <w:color w:val="000000" w:themeColor="text1"/>
          <w:sz w:val="22"/>
          <w:szCs w:val="22"/>
        </w:rPr>
        <w:t xml:space="preserve">narrated by a single individual (RO) in a closed environment using a RODE NT-USB (RØDE, Australia) mini-microphone connected via USB-C to a MacBook Air M3 and recorded in Audacity for Mac (version 3.7.1). Audio files were recorded in [.wav] format at 16-bit depth and 44.1khZ to ensure high audio quality. The recorded audio totalled 4 hours 38 minutes. Each of the (n=100) individual </w:t>
      </w:r>
      <w:r w:rsidRPr="00D81819">
        <w:rPr>
          <w:rFonts w:ascii="Arial" w:hAnsi="Arial" w:cs="Arial"/>
          <w:color w:val="000000" w:themeColor="text1"/>
          <w:sz w:val="22"/>
          <w:szCs w:val="22"/>
        </w:rPr>
        <w:t xml:space="preserve">[.wav] </w:t>
      </w:r>
      <w:r w:rsidRPr="00D81819">
        <w:rPr>
          <w:rFonts w:ascii="Arial" w:eastAsia="Aptos" w:hAnsi="Arial" w:cs="Arial"/>
          <w:color w:val="000000" w:themeColor="text1"/>
          <w:sz w:val="22"/>
          <w:szCs w:val="22"/>
        </w:rPr>
        <w:t xml:space="preserve">audio files were passed through each system under investigation and </w:t>
      </w:r>
      <w:r w:rsidRPr="00D81819">
        <w:rPr>
          <w:rFonts w:ascii="Arial" w:hAnsi="Arial" w:cs="Arial"/>
          <w:color w:val="000000" w:themeColor="text1"/>
          <w:sz w:val="22"/>
          <w:szCs w:val="22"/>
        </w:rPr>
        <w:t xml:space="preserve">used to transcribe individual text. </w:t>
      </w:r>
      <w:r w:rsidRPr="00D81819">
        <w:rPr>
          <w:rFonts w:ascii="Arial" w:eastAsia="Aptos" w:hAnsi="Arial" w:cs="Arial"/>
          <w:color w:val="000000" w:themeColor="text1"/>
          <w:sz w:val="22"/>
          <w:szCs w:val="22"/>
        </w:rPr>
        <w:t>To run audio files through the systems, for Heidi</w:t>
      </w:r>
      <w:r w:rsidR="00D81819">
        <w:rPr>
          <w:rFonts w:ascii="Arial" w:eastAsia="Aptos" w:hAnsi="Arial" w:cs="Arial"/>
          <w:color w:val="000000" w:themeColor="text1"/>
          <w:sz w:val="22"/>
          <w:szCs w:val="22"/>
        </w:rPr>
        <w:t>-</w:t>
      </w:r>
      <w:r w:rsidRPr="00D81819">
        <w:rPr>
          <w:rFonts w:ascii="Arial" w:eastAsia="Aptos" w:hAnsi="Arial" w:cs="Arial"/>
          <w:color w:val="000000" w:themeColor="text1"/>
          <w:sz w:val="22"/>
          <w:szCs w:val="22"/>
        </w:rPr>
        <w:t xml:space="preserve">Health and Tortus the [.wav] file was directly uploaded and the resulting word-for-word transcription stored; for Dragon Medical One, </w:t>
      </w:r>
      <w:r w:rsidR="00532510" w:rsidRPr="00D81819">
        <w:rPr>
          <w:rFonts w:ascii="Arial" w:eastAsia="Aptos" w:hAnsi="Arial" w:cs="Arial"/>
          <w:color w:val="000000" w:themeColor="text1"/>
          <w:sz w:val="22"/>
          <w:szCs w:val="22"/>
        </w:rPr>
        <w:t xml:space="preserve">a </w:t>
      </w:r>
      <w:r w:rsidRPr="00D81819">
        <w:rPr>
          <w:rFonts w:ascii="Arial" w:eastAsia="Aptos" w:hAnsi="Arial" w:cs="Arial"/>
          <w:color w:val="000000" w:themeColor="text1"/>
          <w:sz w:val="22"/>
          <w:szCs w:val="22"/>
        </w:rPr>
        <w:t xml:space="preserve">VB-CABLE Virtual Audio Device was used to playback the [.wav] files at 44.1kHz so quality was preserved and the software recognised them as the input. Audio files in [.wav] were run through the APIs of Amazon Medical Transcribe (‘Primary Care, Dictation’), Whisper and GPT4o Transcribe OpenAI, Speechmatics Enhanced. All </w:t>
      </w:r>
      <w:r w:rsidR="00D81819">
        <w:rPr>
          <w:rFonts w:ascii="Arial" w:eastAsia="Aptos" w:hAnsi="Arial" w:cs="Arial"/>
          <w:color w:val="000000" w:themeColor="text1"/>
          <w:sz w:val="22"/>
          <w:szCs w:val="22"/>
        </w:rPr>
        <w:t>AVT</w:t>
      </w:r>
      <w:r w:rsidRPr="00D81819">
        <w:rPr>
          <w:rFonts w:ascii="Arial" w:eastAsia="Aptos" w:hAnsi="Arial" w:cs="Arial"/>
          <w:color w:val="000000" w:themeColor="text1"/>
          <w:sz w:val="22"/>
          <w:szCs w:val="22"/>
        </w:rPr>
        <w:t xml:space="preserve"> were used with their default parameters. </w:t>
      </w:r>
      <w:r w:rsidR="00532510" w:rsidRPr="00D81819">
        <w:rPr>
          <w:rFonts w:ascii="Arial" w:eastAsia="Aptos" w:hAnsi="Arial" w:cs="Arial"/>
          <w:color w:val="000000" w:themeColor="text1"/>
          <w:sz w:val="22"/>
          <w:szCs w:val="22"/>
        </w:rPr>
        <w:t>T</w:t>
      </w:r>
      <w:r w:rsidRPr="00D81819">
        <w:rPr>
          <w:rFonts w:ascii="Arial" w:eastAsia="Aptos" w:hAnsi="Arial" w:cs="Arial"/>
          <w:color w:val="000000" w:themeColor="text1"/>
          <w:sz w:val="22"/>
          <w:szCs w:val="22"/>
        </w:rPr>
        <w:t>ranscripts produced by GPT4o Transcribe</w:t>
      </w:r>
      <w:r w:rsidR="00532510" w:rsidRPr="00D81819">
        <w:rPr>
          <w:rFonts w:ascii="Arial" w:eastAsia="Aptos" w:hAnsi="Arial" w:cs="Arial"/>
          <w:color w:val="000000" w:themeColor="text1"/>
          <w:sz w:val="22"/>
          <w:szCs w:val="22"/>
        </w:rPr>
        <w:t xml:space="preserve"> </w:t>
      </w:r>
      <w:r w:rsidRPr="00D81819">
        <w:rPr>
          <w:rFonts w:ascii="Arial" w:eastAsia="Aptos" w:hAnsi="Arial" w:cs="Arial"/>
          <w:color w:val="000000" w:themeColor="text1"/>
          <w:sz w:val="22"/>
          <w:szCs w:val="22"/>
        </w:rPr>
        <w:t>underwent a</w:t>
      </w:r>
      <w:r w:rsidR="00532510" w:rsidRPr="00D81819">
        <w:rPr>
          <w:rFonts w:ascii="Arial" w:eastAsia="Aptos" w:hAnsi="Arial" w:cs="Arial"/>
          <w:color w:val="000000" w:themeColor="text1"/>
          <w:sz w:val="22"/>
          <w:szCs w:val="22"/>
        </w:rPr>
        <w:t xml:space="preserve"> </w:t>
      </w:r>
      <w:r w:rsidRPr="00D81819">
        <w:rPr>
          <w:rFonts w:ascii="Arial" w:eastAsia="Aptos" w:hAnsi="Arial" w:cs="Arial"/>
          <w:color w:val="000000" w:themeColor="text1"/>
          <w:sz w:val="22"/>
          <w:szCs w:val="22"/>
        </w:rPr>
        <w:t>large-language-model (LLM) generative error-correction step</w:t>
      </w:r>
      <w:r w:rsidR="00532510" w:rsidRPr="00D81819">
        <w:rPr>
          <w:rFonts w:ascii="Arial" w:eastAsia="Aptos" w:hAnsi="Arial" w:cs="Arial"/>
          <w:color w:val="000000" w:themeColor="text1"/>
          <w:sz w:val="22"/>
          <w:szCs w:val="22"/>
        </w:rPr>
        <w:t xml:space="preserve">, </w:t>
      </w:r>
      <w:r w:rsidRPr="00D81819">
        <w:rPr>
          <w:rFonts w:ascii="Arial" w:eastAsia="Aptos" w:hAnsi="Arial" w:cs="Arial"/>
          <w:color w:val="000000" w:themeColor="text1"/>
          <w:sz w:val="22"/>
          <w:szCs w:val="22"/>
        </w:rPr>
        <w:t>with each transcript being sent to the Responses endpoint (v1/responses) of the OpenAI API using the model</w:t>
      </w:r>
      <w:r w:rsidR="00532510" w:rsidRPr="00D81819">
        <w:rPr>
          <w:rFonts w:ascii="Arial" w:eastAsia="Aptos" w:hAnsi="Arial" w:cs="Arial"/>
          <w:color w:val="000000" w:themeColor="text1"/>
          <w:sz w:val="22"/>
          <w:szCs w:val="22"/>
        </w:rPr>
        <w:t xml:space="preserve"> </w:t>
      </w:r>
      <w:r w:rsidRPr="00D81819">
        <w:rPr>
          <w:rFonts w:ascii="Arial" w:eastAsia="Aptos" w:hAnsi="Arial" w:cs="Arial"/>
          <w:color w:val="000000" w:themeColor="text1"/>
          <w:sz w:val="22"/>
          <w:szCs w:val="22"/>
        </w:rPr>
        <w:t>gpt-5-2025-08-07 (</w:t>
      </w:r>
      <w:proofErr w:type="spellStart"/>
      <w:r w:rsidRPr="00D81819">
        <w:rPr>
          <w:rFonts w:ascii="Arial" w:eastAsia="Aptos" w:hAnsi="Arial" w:cs="Arial"/>
          <w:color w:val="000000" w:themeColor="text1"/>
          <w:sz w:val="22"/>
          <w:szCs w:val="22"/>
        </w:rPr>
        <w:t>max_tokens</w:t>
      </w:r>
      <w:proofErr w:type="spellEnd"/>
      <w:r w:rsidRPr="00D81819">
        <w:rPr>
          <w:rFonts w:ascii="Arial" w:eastAsia="Aptos" w:hAnsi="Arial" w:cs="Arial"/>
          <w:color w:val="000000" w:themeColor="text1"/>
          <w:sz w:val="22"/>
          <w:szCs w:val="22"/>
        </w:rPr>
        <w:t>=4096).</w:t>
      </w:r>
      <w:r w:rsidR="00D835E7">
        <w:rPr>
          <w:rFonts w:ascii="Arial" w:eastAsia="Aptos" w:hAnsi="Arial" w:cs="Arial"/>
          <w:color w:val="000000" w:themeColor="text1"/>
          <w:sz w:val="22"/>
          <w:szCs w:val="22"/>
        </w:rPr>
        <w:t xml:space="preserve"> </w:t>
      </w:r>
    </w:p>
    <w:p w14:paraId="22646980" w14:textId="79E8BD55" w:rsidR="00D835E7" w:rsidRDefault="00D835E7" w:rsidP="00D835E7">
      <w:pPr>
        <w:spacing w:line="360" w:lineRule="auto"/>
        <w:ind w:firstLine="567"/>
        <w:jc w:val="both"/>
        <w:rPr>
          <w:rFonts w:ascii="Arial" w:eastAsia="Aptos" w:hAnsi="Arial" w:cs="Arial"/>
          <w:color w:val="000000" w:themeColor="text1"/>
          <w:sz w:val="22"/>
          <w:szCs w:val="22"/>
        </w:rPr>
      </w:pPr>
      <w:r>
        <w:rPr>
          <w:rFonts w:ascii="Arial" w:eastAsia="Aptos" w:hAnsi="Arial" w:cs="Arial"/>
          <w:color w:val="000000" w:themeColor="text1"/>
          <w:sz w:val="22"/>
          <w:szCs w:val="22"/>
        </w:rPr>
        <w:t xml:space="preserve">The full prompt used was ‘You are a helpful assistant for transcribing medical notes. Your task is to carefully read the transcribed text and correct any spelling discrepancies in the transcribed text so that the transcribed text matches with utmost accuracy what the speaker says. All spelling must be in UK English. Only add necessary punctuation such as periods, commas, and capitalisation, and only use the context provided. Never come up with your own details or add information. You will see phonetic substitution errors; these errors must be </w:t>
      </w:r>
      <w:r>
        <w:rPr>
          <w:rFonts w:ascii="Arial" w:eastAsia="Aptos" w:hAnsi="Arial" w:cs="Arial"/>
          <w:color w:val="000000" w:themeColor="text1"/>
          <w:sz w:val="22"/>
          <w:szCs w:val="22"/>
        </w:rPr>
        <w:lastRenderedPageBreak/>
        <w:t xml:space="preserve">corrected to the correct medical term. Think carefully about the context when correcting these phonetic substitution errors. Return only the complete, corrected transcript text.’ </w:t>
      </w:r>
    </w:p>
    <w:p w14:paraId="509C8F95" w14:textId="3082BB9E" w:rsidR="00D835E7" w:rsidRPr="00D835E7" w:rsidRDefault="00001B85" w:rsidP="00D835E7">
      <w:pPr>
        <w:spacing w:line="360" w:lineRule="auto"/>
        <w:ind w:firstLine="567"/>
        <w:jc w:val="both"/>
        <w:rPr>
          <w:rFonts w:ascii="Arial" w:hAnsi="Arial" w:cs="Arial"/>
          <w:color w:val="000000" w:themeColor="text1"/>
          <w:sz w:val="22"/>
          <w:szCs w:val="22"/>
        </w:rPr>
      </w:pPr>
      <w:r w:rsidRPr="00D81819">
        <w:rPr>
          <w:rFonts w:ascii="Arial" w:hAnsi="Arial" w:cs="Arial"/>
          <w:color w:val="000000" w:themeColor="text1"/>
          <w:sz w:val="22"/>
          <w:szCs w:val="22"/>
        </w:rPr>
        <w:t xml:space="preserve">The text generated from each transcription was collated into Microsoft Excel for Mac (version 16.92) (Microsoft Corp, </w:t>
      </w:r>
      <w:r w:rsidRPr="00D81819">
        <w:rPr>
          <w:rFonts w:ascii="Arial" w:eastAsia="Aptos" w:hAnsi="Arial" w:cs="Arial"/>
          <w:color w:val="000000" w:themeColor="text1"/>
          <w:sz w:val="22"/>
          <w:szCs w:val="22"/>
        </w:rPr>
        <w:t>Burlington, MA, USA</w:t>
      </w:r>
      <w:r w:rsidRPr="00D81819">
        <w:rPr>
          <w:rFonts w:ascii="Arial" w:hAnsi="Arial" w:cs="Arial"/>
          <w:color w:val="000000" w:themeColor="text1"/>
          <w:sz w:val="22"/>
          <w:szCs w:val="22"/>
        </w:rPr>
        <w:t>) file for subsequent evaluation.</w:t>
      </w:r>
    </w:p>
    <w:p w14:paraId="27F4ABD5" w14:textId="77777777" w:rsidR="007E2B1E" w:rsidRDefault="00001B85" w:rsidP="00D81819">
      <w:pPr>
        <w:spacing w:line="360" w:lineRule="auto"/>
        <w:ind w:firstLine="567"/>
        <w:jc w:val="both"/>
        <w:rPr>
          <w:rFonts w:ascii="Arial" w:hAnsi="Arial" w:cs="Arial"/>
          <w:color w:val="000000" w:themeColor="text1"/>
          <w:sz w:val="22"/>
          <w:szCs w:val="22"/>
        </w:rPr>
      </w:pPr>
      <w:r w:rsidRPr="00D81819">
        <w:rPr>
          <w:rFonts w:ascii="Arial" w:hAnsi="Arial" w:cs="Arial"/>
          <w:color w:val="000000" w:themeColor="text1"/>
          <w:sz w:val="22"/>
          <w:szCs w:val="22"/>
        </w:rPr>
        <w:t xml:space="preserve">The reference scripts (ground truth) were then compared against the generated texts using Visual Studio Code for Mac (version 1.95, Microsoft Corp, </w:t>
      </w:r>
      <w:r w:rsidRPr="00D81819">
        <w:rPr>
          <w:rFonts w:ascii="Arial" w:eastAsia="Aptos" w:hAnsi="Arial" w:cs="Arial"/>
          <w:color w:val="000000" w:themeColor="text1"/>
          <w:sz w:val="22"/>
          <w:szCs w:val="22"/>
        </w:rPr>
        <w:t>Burlington, MA, USA</w:t>
      </w:r>
      <w:r w:rsidRPr="00D81819">
        <w:rPr>
          <w:rFonts w:ascii="Arial" w:hAnsi="Arial" w:cs="Arial"/>
          <w:color w:val="000000" w:themeColor="text1"/>
          <w:sz w:val="22"/>
          <w:szCs w:val="22"/>
        </w:rPr>
        <w:t xml:space="preserve">) with Python </w:t>
      </w:r>
      <w:r w:rsidRPr="00D81819">
        <w:rPr>
          <w:rFonts w:ascii="Arial" w:eastAsia="Aptos" w:hAnsi="Arial" w:cs="Arial"/>
          <w:color w:val="000000" w:themeColor="text1"/>
          <w:sz w:val="22"/>
          <w:szCs w:val="22"/>
        </w:rPr>
        <w:t>(</w:t>
      </w:r>
      <w:hyperlink r:id="rId6" w:history="1">
        <w:r w:rsidRPr="00D81819">
          <w:rPr>
            <w:rStyle w:val="Hyperlink"/>
            <w:rFonts w:ascii="Arial" w:eastAsia="Aptos" w:hAnsi="Arial" w:cs="Arial"/>
            <w:color w:val="000000" w:themeColor="text1"/>
            <w:sz w:val="22"/>
            <w:szCs w:val="22"/>
          </w:rPr>
          <w:t>http://www.python.org/</w:t>
        </w:r>
      </w:hyperlink>
      <w:r w:rsidRPr="00D81819">
        <w:rPr>
          <w:rFonts w:ascii="Arial" w:eastAsia="Aptos" w:hAnsi="Arial" w:cs="Arial"/>
          <w:color w:val="000000" w:themeColor="text1"/>
          <w:sz w:val="22"/>
          <w:szCs w:val="22"/>
        </w:rPr>
        <w:t xml:space="preserve">, version 3.13). </w:t>
      </w:r>
      <w:r w:rsidRPr="00D81819">
        <w:rPr>
          <w:rFonts w:ascii="Arial" w:hAnsi="Arial" w:cs="Arial"/>
          <w:color w:val="000000" w:themeColor="text1"/>
          <w:sz w:val="22"/>
          <w:szCs w:val="22"/>
        </w:rPr>
        <w:t xml:space="preserve">The evaluation metrics were calculated using the packages: </w:t>
      </w:r>
    </w:p>
    <w:p w14:paraId="7E6161AD" w14:textId="77777777" w:rsidR="007E2B1E" w:rsidRPr="00E05DF8" w:rsidRDefault="00001B85" w:rsidP="007E2B1E">
      <w:pPr>
        <w:spacing w:line="360" w:lineRule="auto"/>
        <w:jc w:val="both"/>
        <w:rPr>
          <w:rFonts w:ascii="Arial" w:hAnsi="Arial" w:cs="Arial"/>
          <w:color w:val="000000" w:themeColor="text1"/>
          <w:sz w:val="22"/>
          <w:szCs w:val="22"/>
        </w:rPr>
      </w:pPr>
      <w:r w:rsidRPr="00E05DF8">
        <w:rPr>
          <w:rFonts w:ascii="Arial" w:hAnsi="Arial" w:cs="Arial"/>
          <w:color w:val="000000" w:themeColor="text1"/>
          <w:sz w:val="22"/>
          <w:szCs w:val="22"/>
        </w:rPr>
        <w:t xml:space="preserve">pandas (version 2.3.3 </w:t>
      </w:r>
      <w:hyperlink r:id="rId7" w:history="1">
        <w:r w:rsidRPr="00E05DF8">
          <w:rPr>
            <w:rStyle w:val="Hyperlink"/>
            <w:rFonts w:ascii="Arial" w:hAnsi="Arial" w:cs="Arial"/>
            <w:color w:val="000000" w:themeColor="text1"/>
            <w:sz w:val="22"/>
            <w:szCs w:val="22"/>
          </w:rPr>
          <w:t>https://pandas.pydata.org</w:t>
        </w:r>
      </w:hyperlink>
      <w:r w:rsidRPr="00E05DF8">
        <w:rPr>
          <w:rFonts w:ascii="Arial" w:hAnsi="Arial" w:cs="Arial"/>
          <w:color w:val="000000" w:themeColor="text1"/>
          <w:sz w:val="22"/>
          <w:szCs w:val="22"/>
        </w:rPr>
        <w:t>),</w:t>
      </w:r>
    </w:p>
    <w:p w14:paraId="06E619CD" w14:textId="77777777" w:rsidR="007E2B1E" w:rsidRDefault="00001B85" w:rsidP="007E2B1E">
      <w:pPr>
        <w:spacing w:line="360" w:lineRule="auto"/>
        <w:jc w:val="both"/>
        <w:rPr>
          <w:rFonts w:ascii="Arial" w:hAnsi="Arial" w:cs="Arial"/>
          <w:color w:val="000000" w:themeColor="text1"/>
          <w:sz w:val="22"/>
          <w:szCs w:val="22"/>
          <w:lang w:val="de-CH"/>
        </w:rPr>
      </w:pPr>
      <w:r w:rsidRPr="007E2B1E">
        <w:rPr>
          <w:rFonts w:ascii="Arial" w:hAnsi="Arial" w:cs="Arial"/>
          <w:color w:val="000000" w:themeColor="text1"/>
          <w:sz w:val="22"/>
          <w:szCs w:val="22"/>
          <w:lang w:val="de-CH"/>
        </w:rPr>
        <w:t xml:space="preserve">torch (version 2.5.1 </w:t>
      </w:r>
      <w:hyperlink r:id="rId8" w:history="1">
        <w:r w:rsidRPr="007E2B1E">
          <w:rPr>
            <w:rStyle w:val="Hyperlink"/>
            <w:rFonts w:ascii="Arial" w:hAnsi="Arial" w:cs="Arial"/>
            <w:color w:val="000000" w:themeColor="text1"/>
            <w:sz w:val="22"/>
            <w:szCs w:val="22"/>
            <w:lang w:val="de-CH"/>
          </w:rPr>
          <w:t>https://pytorch.org/</w:t>
        </w:r>
      </w:hyperlink>
      <w:r w:rsidRPr="007E2B1E">
        <w:rPr>
          <w:rFonts w:ascii="Arial" w:hAnsi="Arial" w:cs="Arial"/>
          <w:color w:val="000000" w:themeColor="text1"/>
          <w:sz w:val="22"/>
          <w:szCs w:val="22"/>
          <w:lang w:val="de-CH"/>
        </w:rPr>
        <w:t>)</w:t>
      </w:r>
      <w:r w:rsidR="007E2B1E">
        <w:rPr>
          <w:rFonts w:ascii="Arial" w:hAnsi="Arial" w:cs="Arial"/>
          <w:color w:val="000000" w:themeColor="text1"/>
          <w:sz w:val="22"/>
          <w:szCs w:val="22"/>
          <w:lang w:val="de-CH"/>
        </w:rPr>
        <w:t>,</w:t>
      </w:r>
    </w:p>
    <w:p w14:paraId="71426079" w14:textId="77777777" w:rsidR="007E2B1E" w:rsidRDefault="00001B85" w:rsidP="007E2B1E">
      <w:pPr>
        <w:spacing w:line="360" w:lineRule="auto"/>
        <w:jc w:val="both"/>
        <w:rPr>
          <w:rFonts w:ascii="Arial" w:hAnsi="Arial" w:cs="Arial"/>
          <w:color w:val="000000" w:themeColor="text1"/>
          <w:sz w:val="22"/>
          <w:szCs w:val="22"/>
          <w:lang w:val="de-CH"/>
        </w:rPr>
      </w:pPr>
      <w:r w:rsidRPr="007E2B1E">
        <w:rPr>
          <w:rFonts w:ascii="Arial" w:hAnsi="Arial" w:cs="Arial"/>
          <w:color w:val="000000" w:themeColor="text1"/>
          <w:sz w:val="22"/>
          <w:szCs w:val="22"/>
          <w:lang w:val="de-CH"/>
        </w:rPr>
        <w:t xml:space="preserve">transformers (version 4.57.1, </w:t>
      </w:r>
      <w:hyperlink r:id="rId9" w:tgtFrame="_blank" w:history="1">
        <w:r w:rsidRPr="007E2B1E">
          <w:rPr>
            <w:rStyle w:val="Hyperlink"/>
            <w:rFonts w:ascii="Arial" w:hAnsi="Arial" w:cs="Arial"/>
            <w:color w:val="000000" w:themeColor="text1"/>
            <w:sz w:val="22"/>
            <w:szCs w:val="22"/>
            <w:lang w:val="de-CH"/>
          </w:rPr>
          <w:t>https://github.com/huggingface/transformers</w:t>
        </w:r>
      </w:hyperlink>
      <w:r w:rsidRPr="007E2B1E">
        <w:rPr>
          <w:rFonts w:ascii="Arial" w:hAnsi="Arial" w:cs="Arial"/>
          <w:color w:val="000000" w:themeColor="text1"/>
          <w:sz w:val="22"/>
          <w:szCs w:val="22"/>
          <w:lang w:val="de-CH"/>
        </w:rPr>
        <w:t>),</w:t>
      </w:r>
    </w:p>
    <w:p w14:paraId="2BCAB591" w14:textId="77777777" w:rsidR="007E2B1E" w:rsidRDefault="00001B85" w:rsidP="007E2B1E">
      <w:pPr>
        <w:spacing w:line="360" w:lineRule="auto"/>
        <w:jc w:val="both"/>
        <w:rPr>
          <w:rFonts w:ascii="Arial" w:hAnsi="Arial" w:cs="Arial"/>
          <w:color w:val="000000" w:themeColor="text1"/>
          <w:sz w:val="22"/>
          <w:szCs w:val="22"/>
          <w:lang w:val="de-CH"/>
        </w:rPr>
      </w:pPr>
      <w:r w:rsidRPr="007E2B1E">
        <w:rPr>
          <w:rFonts w:ascii="Arial" w:hAnsi="Arial" w:cs="Arial"/>
          <w:color w:val="000000" w:themeColor="text1"/>
          <w:sz w:val="22"/>
          <w:szCs w:val="22"/>
          <w:lang w:val="de-CH"/>
        </w:rPr>
        <w:t xml:space="preserve">rouge_score (version 0.1.2 </w:t>
      </w:r>
      <w:hyperlink r:id="rId10" w:history="1">
        <w:r w:rsidRPr="007E2B1E">
          <w:rPr>
            <w:rStyle w:val="Hyperlink"/>
            <w:rFonts w:ascii="Arial" w:hAnsi="Arial" w:cs="Arial"/>
            <w:color w:val="000000" w:themeColor="text1"/>
            <w:sz w:val="22"/>
            <w:szCs w:val="22"/>
            <w:lang w:val="de-CH"/>
          </w:rPr>
          <w:t>https://github.com/google-research/google-research/tree/master/rouge</w:t>
        </w:r>
      </w:hyperlink>
      <w:r w:rsidRPr="007E2B1E">
        <w:rPr>
          <w:rFonts w:ascii="Arial" w:hAnsi="Arial" w:cs="Arial"/>
          <w:color w:val="000000" w:themeColor="text1"/>
          <w:sz w:val="22"/>
          <w:szCs w:val="22"/>
          <w:lang w:val="de-CH"/>
        </w:rPr>
        <w:t>)</w:t>
      </w:r>
      <w:r w:rsidR="007E2B1E">
        <w:rPr>
          <w:rFonts w:ascii="Arial" w:hAnsi="Arial" w:cs="Arial"/>
          <w:color w:val="000000" w:themeColor="text1"/>
          <w:sz w:val="22"/>
          <w:szCs w:val="22"/>
          <w:lang w:val="de-CH"/>
        </w:rPr>
        <w:t>,</w:t>
      </w:r>
    </w:p>
    <w:p w14:paraId="3E859C3B" w14:textId="77777777" w:rsidR="007E2B1E" w:rsidRDefault="00001B85" w:rsidP="007E2B1E">
      <w:pPr>
        <w:spacing w:line="360" w:lineRule="auto"/>
        <w:jc w:val="both"/>
        <w:rPr>
          <w:rFonts w:ascii="Arial" w:hAnsi="Arial" w:cs="Arial"/>
          <w:color w:val="000000" w:themeColor="text1"/>
          <w:sz w:val="22"/>
          <w:szCs w:val="22"/>
          <w:lang w:val="de-CH"/>
        </w:rPr>
      </w:pPr>
      <w:r w:rsidRPr="007E2B1E">
        <w:rPr>
          <w:rFonts w:ascii="Arial" w:hAnsi="Arial" w:cs="Arial"/>
          <w:color w:val="000000" w:themeColor="text1"/>
          <w:sz w:val="22"/>
          <w:szCs w:val="22"/>
          <w:lang w:val="de-CH"/>
        </w:rPr>
        <w:t xml:space="preserve">bert_score (version 0.3.13 </w:t>
      </w:r>
      <w:hyperlink r:id="rId11" w:history="1">
        <w:r w:rsidRPr="007E2B1E">
          <w:rPr>
            <w:rStyle w:val="Hyperlink"/>
            <w:rFonts w:ascii="Arial" w:hAnsi="Arial" w:cs="Arial"/>
            <w:color w:val="000000" w:themeColor="text1"/>
            <w:sz w:val="22"/>
            <w:szCs w:val="22"/>
            <w:lang w:val="de-CH"/>
          </w:rPr>
          <w:t>https://github.com/Tiiiger/bert_score</w:t>
        </w:r>
      </w:hyperlink>
      <w:r w:rsidRPr="007E2B1E">
        <w:rPr>
          <w:rFonts w:ascii="Arial" w:hAnsi="Arial" w:cs="Arial"/>
          <w:color w:val="000000" w:themeColor="text1"/>
          <w:sz w:val="22"/>
          <w:szCs w:val="22"/>
          <w:lang w:val="de-CH"/>
        </w:rPr>
        <w:t>),</w:t>
      </w:r>
    </w:p>
    <w:p w14:paraId="47D3C94D" w14:textId="77777777" w:rsidR="007E2B1E" w:rsidRDefault="00001B85" w:rsidP="007E2B1E">
      <w:pPr>
        <w:spacing w:line="360" w:lineRule="auto"/>
        <w:jc w:val="both"/>
        <w:rPr>
          <w:rFonts w:ascii="Arial" w:hAnsi="Arial" w:cs="Arial"/>
          <w:color w:val="000000" w:themeColor="text1"/>
          <w:sz w:val="22"/>
          <w:szCs w:val="22"/>
          <w:lang w:val="de-CH"/>
        </w:rPr>
      </w:pPr>
      <w:r w:rsidRPr="007E2B1E">
        <w:rPr>
          <w:rFonts w:ascii="Arial" w:hAnsi="Arial" w:cs="Arial"/>
          <w:color w:val="000000" w:themeColor="text1"/>
          <w:sz w:val="22"/>
          <w:szCs w:val="22"/>
          <w:lang w:val="de-CH"/>
        </w:rPr>
        <w:t xml:space="preserve">jiwer (version 3.1.0 </w:t>
      </w:r>
      <w:hyperlink r:id="rId12" w:history="1">
        <w:r w:rsidRPr="007E2B1E">
          <w:rPr>
            <w:rStyle w:val="Hyperlink"/>
            <w:rFonts w:ascii="Arial" w:hAnsi="Arial" w:cs="Arial"/>
            <w:color w:val="000000" w:themeColor="text1"/>
            <w:sz w:val="22"/>
            <w:szCs w:val="22"/>
            <w:lang w:val="de-CH"/>
          </w:rPr>
          <w:t>https://github.com/jitsi/jiwer</w:t>
        </w:r>
      </w:hyperlink>
      <w:r w:rsidRPr="007E2B1E">
        <w:rPr>
          <w:rFonts w:ascii="Arial" w:hAnsi="Arial" w:cs="Arial"/>
          <w:color w:val="000000" w:themeColor="text1"/>
          <w:sz w:val="22"/>
          <w:szCs w:val="22"/>
          <w:lang w:val="de-CH"/>
        </w:rPr>
        <w:t xml:space="preserve">) and </w:t>
      </w:r>
    </w:p>
    <w:p w14:paraId="6FB40A99" w14:textId="26C7534F" w:rsidR="00001B85" w:rsidRPr="007E2B1E" w:rsidRDefault="00001B85" w:rsidP="007E2B1E">
      <w:pPr>
        <w:spacing w:line="360" w:lineRule="auto"/>
        <w:jc w:val="both"/>
        <w:rPr>
          <w:rFonts w:ascii="Arial" w:hAnsi="Arial" w:cs="Arial"/>
          <w:color w:val="000000" w:themeColor="text1"/>
          <w:sz w:val="22"/>
          <w:szCs w:val="22"/>
          <w:lang w:val="de-CH"/>
        </w:rPr>
      </w:pPr>
      <w:r w:rsidRPr="007E2B1E">
        <w:rPr>
          <w:rFonts w:ascii="Arial" w:hAnsi="Arial" w:cs="Arial"/>
          <w:color w:val="000000" w:themeColor="text1"/>
          <w:sz w:val="22"/>
          <w:szCs w:val="22"/>
          <w:lang w:val="de-CH"/>
        </w:rPr>
        <w:t xml:space="preserve">openpyxl (version 3.1.5 </w:t>
      </w:r>
      <w:hyperlink r:id="rId13" w:history="1">
        <w:r w:rsidRPr="007E2B1E">
          <w:rPr>
            <w:rStyle w:val="Hyperlink"/>
            <w:rFonts w:ascii="Arial" w:hAnsi="Arial" w:cs="Arial"/>
            <w:color w:val="000000" w:themeColor="text1"/>
            <w:sz w:val="22"/>
            <w:szCs w:val="22"/>
            <w:lang w:val="de-CH"/>
          </w:rPr>
          <w:t>https://openpyxl.readthedocs.io</w:t>
        </w:r>
      </w:hyperlink>
      <w:r w:rsidRPr="007E2B1E">
        <w:rPr>
          <w:rFonts w:ascii="Arial" w:hAnsi="Arial" w:cs="Arial"/>
          <w:color w:val="000000" w:themeColor="text1"/>
          <w:sz w:val="22"/>
          <w:szCs w:val="22"/>
          <w:lang w:val="de-CH"/>
        </w:rPr>
        <w:t>).</w:t>
      </w:r>
    </w:p>
    <w:p w14:paraId="69077A81" w14:textId="77777777" w:rsidR="00001B85" w:rsidRDefault="00001B85" w:rsidP="00D81819">
      <w:pPr>
        <w:spacing w:line="360" w:lineRule="auto"/>
        <w:jc w:val="both"/>
        <w:rPr>
          <w:rFonts w:ascii="Arial" w:hAnsi="Arial" w:cs="Arial"/>
          <w:color w:val="000000" w:themeColor="text1"/>
          <w:sz w:val="22"/>
          <w:szCs w:val="22"/>
          <w:lang w:val="de-CH"/>
        </w:rPr>
      </w:pPr>
    </w:p>
    <w:p w14:paraId="3E98FB92" w14:textId="77777777" w:rsidR="00D835E7" w:rsidRPr="007E2B1E" w:rsidRDefault="00D835E7" w:rsidP="00D81819">
      <w:pPr>
        <w:spacing w:line="360" w:lineRule="auto"/>
        <w:jc w:val="both"/>
        <w:rPr>
          <w:rFonts w:ascii="Arial" w:hAnsi="Arial" w:cs="Arial"/>
          <w:color w:val="000000" w:themeColor="text1"/>
          <w:sz w:val="22"/>
          <w:szCs w:val="22"/>
          <w:lang w:val="de-CH"/>
        </w:rPr>
      </w:pPr>
    </w:p>
    <w:p w14:paraId="03ACC0C5" w14:textId="77777777" w:rsidR="00D07062" w:rsidRPr="00D07062" w:rsidRDefault="00D07062" w:rsidP="00D07062">
      <w:pPr>
        <w:spacing w:line="480" w:lineRule="auto"/>
        <w:jc w:val="both"/>
        <w:rPr>
          <w:rFonts w:ascii="Arial" w:hAnsi="Arial" w:cs="Arial"/>
          <w:sz w:val="22"/>
          <w:szCs w:val="22"/>
        </w:rPr>
      </w:pPr>
      <w:r w:rsidRPr="00D07062">
        <w:rPr>
          <w:rFonts w:ascii="Arial" w:hAnsi="Arial" w:cs="Arial"/>
          <w:sz w:val="22"/>
          <w:szCs w:val="22"/>
        </w:rPr>
        <w:t>Error Analysis</w:t>
      </w:r>
    </w:p>
    <w:p w14:paraId="156BFEAA" w14:textId="38738E96" w:rsidR="00D07062" w:rsidRPr="000B520A" w:rsidRDefault="00D07062" w:rsidP="00D07062">
      <w:pPr>
        <w:spacing w:line="480" w:lineRule="auto"/>
        <w:jc w:val="both"/>
        <w:rPr>
          <w:rFonts w:ascii="Arial" w:hAnsi="Arial" w:cs="Arial"/>
          <w:color w:val="000000" w:themeColor="text1"/>
          <w:sz w:val="22"/>
          <w:szCs w:val="22"/>
        </w:rPr>
      </w:pPr>
      <w:r w:rsidRPr="000B520A">
        <w:rPr>
          <w:rFonts w:ascii="Arial" w:hAnsi="Arial" w:cs="Arial"/>
          <w:color w:val="000000" w:themeColor="text1"/>
          <w:sz w:val="22"/>
          <w:szCs w:val="22"/>
        </w:rPr>
        <w:t>Transcription errors identified by the jiwer package during uWER calculation, were categorised using a modified version of Kanal</w:t>
      </w:r>
      <w:r>
        <w:rPr>
          <w:rFonts w:ascii="Arial" w:hAnsi="Arial" w:cs="Arial"/>
          <w:color w:val="000000" w:themeColor="text1"/>
          <w:sz w:val="22"/>
          <w:szCs w:val="22"/>
        </w:rPr>
        <w:t>’</w:t>
      </w:r>
      <w:r w:rsidRPr="000B520A">
        <w:rPr>
          <w:rFonts w:ascii="Arial" w:hAnsi="Arial" w:cs="Arial"/>
          <w:color w:val="000000" w:themeColor="text1"/>
          <w:sz w:val="22"/>
          <w:szCs w:val="22"/>
        </w:rPr>
        <w:t>s error analysis</w:t>
      </w:r>
      <w:r>
        <w:rPr>
          <w:rFonts w:ascii="Arial" w:hAnsi="Arial" w:cs="Arial"/>
          <w:color w:val="000000" w:themeColor="text1"/>
          <w:sz w:val="22"/>
          <w:szCs w:val="22"/>
        </w:rPr>
        <w:t xml:space="preserve"> </w:t>
      </w:r>
      <w:r>
        <w:rPr>
          <w:rFonts w:ascii="Arial" w:hAnsi="Arial" w:cs="Arial"/>
          <w:color w:val="000000" w:themeColor="text1"/>
          <w:sz w:val="22"/>
          <w:szCs w:val="22"/>
        </w:rPr>
        <w:fldChar w:fldCharType="begin"/>
      </w:r>
      <w:r w:rsidR="00AA0F6C">
        <w:rPr>
          <w:rFonts w:ascii="Arial" w:hAnsi="Arial" w:cs="Arial"/>
          <w:color w:val="000000" w:themeColor="text1"/>
          <w:sz w:val="22"/>
          <w:szCs w:val="22"/>
        </w:rPr>
        <w:instrText xml:space="preserve"> ADDIN EN.CITE &lt;EndNote&gt;&lt;Cite&gt;&lt;Author&gt;Kanal&lt;/Author&gt;&lt;Year&gt;2001&lt;/Year&gt;&lt;RecNum&gt;29&lt;/RecNum&gt;&lt;DisplayText&gt;[1]&lt;/DisplayText&gt;&lt;record&gt;&lt;rec-number&gt;29&lt;/rec-number&gt;&lt;foreign-keys&gt;&lt;key app="EN" db-id="090fw20z6swfave2xrkxxvdwvwrerdw55pxr" timestamp="1777326317"&gt;29&lt;/key&gt;&lt;/foreign-keys&gt;&lt;ref-type name="Journal Article"&gt;17&lt;/ref-type&gt;&lt;contributors&gt;&lt;authors&gt;&lt;author&gt;Kanal, K. M.&lt;/author&gt;&lt;author&gt;Hangiandreou, N. J.&lt;/author&gt;&lt;author&gt;Sykes, A. M.&lt;/author&gt;&lt;author&gt;Eklund, H. E.&lt;/author&gt;&lt;author&gt;Araoz, P. A.&lt;/author&gt;&lt;author&gt;Leon, J. A.&lt;/author&gt;&lt;author&gt;Erickson, B. J.&lt;/author&gt;&lt;/authors&gt;&lt;/contributors&gt;&lt;auth-address&gt;Department of Radiology, University of Washington, Seattle 98195-7115, USA.&lt;/auth-address&gt;&lt;titles&gt;&lt;title&gt;Initial evaluation of a continuous speech recognition program for radiology&lt;/title&gt;&lt;secondary-title&gt;J Digit Imaging&lt;/secondary-title&gt;&lt;/titles&gt;&lt;periodical&gt;&lt;full-title&gt;J Digit Imaging&lt;/full-title&gt;&lt;/periodical&gt;&lt;pages&gt;30-7&lt;/pages&gt;&lt;volume&gt;14&lt;/volume&gt;&lt;number&gt;1&lt;/number&gt;&lt;keywords&gt;&lt;keyword&gt;Female&lt;/keyword&gt;&lt;keyword&gt;Humans&lt;/keyword&gt;&lt;keyword&gt;Male&lt;/keyword&gt;&lt;keyword&gt;*Radiology&lt;/keyword&gt;&lt;keyword&gt;Reproducibility of Results&lt;/keyword&gt;&lt;keyword&gt;*Software&lt;/keyword&gt;&lt;keyword&gt;*Speech&lt;/keyword&gt;&lt;/keywords&gt;&lt;dates&gt;&lt;year&gt;2001&lt;/year&gt;&lt;pub-dates&gt;&lt;date&gt;Mar&lt;/date&gt;&lt;/pub-dates&gt;&lt;/dates&gt;&lt;isbn&gt;0897-1889 (Print)&amp;#xD;0897-1889&lt;/isbn&gt;&lt;accession-num&gt;11310913&lt;/accession-num&gt;&lt;urls&gt;&lt;related-urls&gt;&lt;url&gt;https://link.springer.com/content/pdf/10.1007/s10278-001-0022-z.pdf&lt;/url&gt;&lt;/related-urls&gt;&lt;/urls&gt;&lt;custom2&gt;PMC3489193&lt;/custom2&gt;&lt;electronic-resource-num&gt;10.1007/s10278-001-0022-z&lt;/electronic-resource-num&gt;&lt;remote-database-provider&gt;NLM&lt;/remote-database-provider&gt;&lt;language&gt;eng&lt;/language&gt;&lt;/record&gt;&lt;/Cite&gt;&lt;/EndNote&gt;</w:instrText>
      </w:r>
      <w:r>
        <w:rPr>
          <w:rFonts w:ascii="Arial" w:hAnsi="Arial" w:cs="Arial"/>
          <w:color w:val="000000" w:themeColor="text1"/>
          <w:sz w:val="22"/>
          <w:szCs w:val="22"/>
        </w:rPr>
        <w:fldChar w:fldCharType="separate"/>
      </w:r>
      <w:r w:rsidR="00AA0F6C">
        <w:rPr>
          <w:rFonts w:ascii="Arial" w:hAnsi="Arial" w:cs="Arial"/>
          <w:noProof/>
          <w:color w:val="000000" w:themeColor="text1"/>
          <w:sz w:val="22"/>
          <w:szCs w:val="22"/>
        </w:rPr>
        <w:t>[1]</w:t>
      </w:r>
      <w:r>
        <w:rPr>
          <w:rFonts w:ascii="Arial" w:hAnsi="Arial" w:cs="Arial"/>
          <w:color w:val="000000" w:themeColor="text1"/>
          <w:sz w:val="22"/>
          <w:szCs w:val="22"/>
        </w:rPr>
        <w:fldChar w:fldCharType="end"/>
      </w:r>
      <w:r w:rsidRPr="000B520A">
        <w:rPr>
          <w:rFonts w:ascii="Arial" w:hAnsi="Arial" w:cs="Arial"/>
          <w:color w:val="000000" w:themeColor="text1"/>
          <w:sz w:val="22"/>
          <w:szCs w:val="22"/>
        </w:rPr>
        <w:t xml:space="preserve">Class 0 errors are formatting errors which are grammatically correct and do not change the meaning of the text; Class 1 errors are grammatically incorrect but do not change the meaning of the text; Class 2 errors produce a change in meaning, but the error is obvious and can be easily identified; Class 3 errors change the meaning in a way that is not obvious upon immediate inspection. Class 3 errors were then categorised according to whether they were a clinically </w:t>
      </w:r>
      <w:r w:rsidRPr="000B520A">
        <w:rPr>
          <w:rFonts w:ascii="Arial" w:hAnsi="Arial" w:cs="Arial"/>
          <w:color w:val="000000" w:themeColor="text1"/>
          <w:kern w:val="0"/>
          <w:sz w:val="22"/>
          <w:szCs w:val="22"/>
        </w:rPr>
        <w:t>significant error which would lead the reader to misunderstand the clinical meaning as in to potentially impact patient care</w:t>
      </w:r>
      <w:r>
        <w:rPr>
          <w:rFonts w:ascii="Arial" w:hAnsi="Arial" w:cs="Arial"/>
          <w:color w:val="000000" w:themeColor="text1"/>
          <w:kern w:val="0"/>
          <w:sz w:val="22"/>
          <w:szCs w:val="22"/>
        </w:rPr>
        <w:t xml:space="preserve">. </w:t>
      </w:r>
      <w:r>
        <w:rPr>
          <w:rFonts w:ascii="Arial" w:hAnsi="Arial" w:cs="Arial"/>
          <w:color w:val="000000" w:themeColor="text1"/>
          <w:kern w:val="0"/>
          <w:sz w:val="22"/>
          <w:szCs w:val="22"/>
        </w:rPr>
        <w:fldChar w:fldCharType="begin"/>
      </w:r>
      <w:r w:rsidR="00AA0F6C">
        <w:rPr>
          <w:rFonts w:ascii="Arial" w:hAnsi="Arial" w:cs="Arial"/>
          <w:color w:val="000000" w:themeColor="text1"/>
          <w:kern w:val="0"/>
          <w:sz w:val="22"/>
          <w:szCs w:val="22"/>
        </w:rPr>
        <w:instrText xml:space="preserve"> ADDIN EN.CITE &lt;EndNote&gt;&lt;Cite&gt;&lt;Author&gt;Chang&lt;/Author&gt;&lt;Year&gt;2011&lt;/Year&gt;&lt;RecNum&gt;42&lt;/RecNum&gt;&lt;DisplayText&gt;[2]&lt;/DisplayText&gt;&lt;record&gt;&lt;rec-number&gt;42&lt;/rec-number&gt;&lt;foreign-keys&gt;&lt;key app="EN" db-id="090fw20z6swfave2xrkxxvdwvwrerdw55pxr" timestamp="1777412501"&gt;42&lt;/key&gt;&lt;/foreign-keys&gt;&lt;ref-type name="Journal Article"&gt;17&lt;/ref-type&gt;&lt;contributors&gt;&lt;authors&gt;&lt;author&gt;Chang, C. A.&lt;/author&gt;&lt;author&gt;Strahan, R.&lt;/author&gt;&lt;author&gt;Jolley, D.&lt;/author&gt;&lt;/authors&gt;&lt;/contributors&gt;&lt;auth-address&gt;Southern Health Department of Diagnostic Imaging, Clayton, VIC, Australia. chianaun@gmail.com&lt;/auth-address&gt;&lt;titles&gt;&lt;title&gt;Non-clinical errors using voice recognition dictation software for radiology reports: a retrospective audit&lt;/title&gt;&lt;secondary-title&gt;J Digit Imaging&lt;/secondary-title&gt;&lt;/titles&gt;&lt;periodical&gt;&lt;full-title&gt;J Digit Imaging&lt;/full-title&gt;&lt;/periodical&gt;&lt;pages&gt;724-8&lt;/pages&gt;&lt;volume&gt;24&lt;/volume&gt;&lt;number&gt;4&lt;/number&gt;&lt;keywords&gt;&lt;keyword&gt;Documentation/*methods&lt;/keyword&gt;&lt;keyword&gt;Humans&lt;/keyword&gt;&lt;keyword&gt;Medical Records Systems, Computerized/*standards&lt;/keyword&gt;&lt;keyword&gt;Radiology Information Systems/*standards&lt;/keyword&gt;&lt;keyword&gt;Reproducibility of Results&lt;/keyword&gt;&lt;keyword&gt;Retrospective Studies&lt;/keyword&gt;&lt;keyword&gt;Sensitivity and Specificity&lt;/keyword&gt;&lt;keyword&gt;Speech Recognition Software/*standards&lt;/keyword&gt;&lt;keyword&gt;Victoria&lt;/keyword&gt;&lt;/keywords&gt;&lt;dates&gt;&lt;year&gt;2011&lt;/year&gt;&lt;pub-dates&gt;&lt;date&gt;Aug&lt;/date&gt;&lt;/pub-dates&gt;&lt;/dates&gt;&lt;isbn&gt;0897-1889 (Print)&amp;#xD;0897-1889&lt;/isbn&gt;&lt;accession-num&gt;20976612&lt;/accession-num&gt;&lt;urls&gt;&lt;related-urls&gt;&lt;url&gt;https://link.springer.com/content/pdf/10.1007/s10278-010-9344-z.pdf&lt;/url&gt;&lt;/related-urls&gt;&lt;/urls&gt;&lt;custom2&gt;PMC3138931&lt;/custom2&gt;&lt;electronic-resource-num&gt;10.1007/s10278-010-9344-z&lt;/electronic-resource-num&gt;&lt;remote-database-provider&gt;NLM&lt;/remote-database-provider&gt;&lt;language&gt;eng&lt;/language&gt;&lt;/record&gt;&lt;/Cite&gt;&lt;/EndNote&gt;</w:instrText>
      </w:r>
      <w:r>
        <w:rPr>
          <w:rFonts w:ascii="Arial" w:hAnsi="Arial" w:cs="Arial"/>
          <w:color w:val="000000" w:themeColor="text1"/>
          <w:kern w:val="0"/>
          <w:sz w:val="22"/>
          <w:szCs w:val="22"/>
        </w:rPr>
        <w:fldChar w:fldCharType="separate"/>
      </w:r>
      <w:r w:rsidR="00AA0F6C">
        <w:rPr>
          <w:rFonts w:ascii="Arial" w:hAnsi="Arial" w:cs="Arial"/>
          <w:noProof/>
          <w:color w:val="000000" w:themeColor="text1"/>
          <w:kern w:val="0"/>
          <w:sz w:val="22"/>
          <w:szCs w:val="22"/>
        </w:rPr>
        <w:t>[2]</w:t>
      </w:r>
      <w:r>
        <w:rPr>
          <w:rFonts w:ascii="Arial" w:hAnsi="Arial" w:cs="Arial"/>
          <w:color w:val="000000" w:themeColor="text1"/>
          <w:kern w:val="0"/>
          <w:sz w:val="22"/>
          <w:szCs w:val="22"/>
        </w:rPr>
        <w:fldChar w:fldCharType="end"/>
      </w:r>
      <w:r>
        <w:rPr>
          <w:rFonts w:ascii="Arial" w:hAnsi="Arial" w:cs="Arial"/>
          <w:color w:val="000000" w:themeColor="text1"/>
          <w:kern w:val="0"/>
          <w:sz w:val="22"/>
          <w:szCs w:val="22"/>
        </w:rPr>
        <w:t xml:space="preserve"> </w:t>
      </w:r>
      <w:r w:rsidRPr="000B520A">
        <w:rPr>
          <w:rFonts w:ascii="Arial" w:hAnsi="Arial" w:cs="Arial"/>
          <w:color w:val="000000" w:themeColor="text1"/>
          <w:kern w:val="0"/>
          <w:sz w:val="22"/>
          <w:szCs w:val="22"/>
        </w:rPr>
        <w:t xml:space="preserve">Two reviewers (MS and RH) manually annotated errors and assessed the clinical significance of each Class 3 error. Any queries or discrepancies were resolved by a third reviewer (RO). For class 3 errors judged to be clinically significant, errors were then categorised by error domain and potential harm severity. To assess the severity of these errors, considering the plausible consequence if the error was propagated uncorrected and acted upon, severity was rated </w:t>
      </w:r>
      <w:r w:rsidRPr="000B520A">
        <w:rPr>
          <w:rFonts w:ascii="Arial" w:hAnsi="Arial" w:cs="Arial"/>
          <w:color w:val="000000" w:themeColor="text1"/>
          <w:kern w:val="0"/>
          <w:sz w:val="22"/>
          <w:szCs w:val="22"/>
        </w:rPr>
        <w:lastRenderedPageBreak/>
        <w:t>using a four level scale aligned with NHS England levels of harm</w:t>
      </w:r>
      <w:r>
        <w:rPr>
          <w:rFonts w:ascii="Arial" w:hAnsi="Arial" w:cs="Arial"/>
          <w:color w:val="000000" w:themeColor="text1"/>
          <w:kern w:val="0"/>
          <w:sz w:val="22"/>
          <w:szCs w:val="22"/>
        </w:rPr>
        <w:t>.</w:t>
      </w:r>
      <w:r w:rsidRPr="000B520A">
        <w:rPr>
          <w:rFonts w:ascii="Arial" w:hAnsi="Arial" w:cs="Arial"/>
          <w:color w:val="000000" w:themeColor="text1"/>
          <w:kern w:val="0"/>
          <w:sz w:val="22"/>
          <w:szCs w:val="22"/>
        </w:rPr>
        <w:t xml:space="preserve"> The degree of potential harm was recorded as Level 1 (low), Level 2 (moderate), Level 3 (severe/serious deterioration), or Level 4 (death).</w:t>
      </w:r>
      <w:r w:rsidRPr="000B520A">
        <w:rPr>
          <w:rFonts w:ascii="Arial" w:hAnsi="Arial" w:cs="Arial"/>
          <w:color w:val="000000" w:themeColor="text1"/>
          <w:kern w:val="0"/>
          <w:sz w:val="22"/>
          <w:szCs w:val="22"/>
        </w:rPr>
        <w:fldChar w:fldCharType="begin"/>
      </w:r>
      <w:r w:rsidR="00AA0F6C">
        <w:rPr>
          <w:rFonts w:ascii="Arial" w:hAnsi="Arial" w:cs="Arial"/>
          <w:color w:val="000000" w:themeColor="text1"/>
          <w:kern w:val="0"/>
          <w:sz w:val="22"/>
          <w:szCs w:val="22"/>
        </w:rPr>
        <w:instrText xml:space="preserve"> ADDIN EN.CITE &lt;EndNote&gt;&lt;Cite&gt;&lt;Author&gt;NHS England&lt;/Author&gt;&lt;Year&gt;2024&lt;/Year&gt;&lt;RecNum&gt;19&lt;/RecNum&gt;&lt;DisplayText&gt;[3]&lt;/DisplayText&gt;&lt;record&gt;&lt;rec-number&gt;19&lt;/rec-number&gt;&lt;foreign-keys&gt;&lt;key app="EN" db-id="090fw20z6swfave2xrkxxvdwvwrerdw55pxr" timestamp="1777326317"&gt;19&lt;/key&gt;&lt;/foreign-keys&gt;&lt;ref-type name="Web Page"&gt;12&lt;/ref-type&gt;&lt;contributors&gt;&lt;authors&gt;&lt;author&gt;NHS England,&lt;/author&gt;&lt;/authors&gt;&lt;/contributors&gt;&lt;titles&gt;&lt;title&gt;Policy guidance on recording patient safety events and levels of harm&lt;/title&gt;&lt;/titles&gt;&lt;number&gt;14th December 2025&lt;/number&gt;&lt;dates&gt;&lt;year&gt;2024&lt;/year&gt;&lt;pub-dates&gt;&lt;date&gt;9th October 2024&lt;/date&gt;&lt;/pub-dates&gt;&lt;/dates&gt;&lt;pub-location&gt;London, UK&lt;/pub-location&gt;&lt;urls&gt;&lt;related-urls&gt;&lt;url&gt;https://www.england.nhs.uk/long-read/policy-guidance-on-recording-patient-safety-events-and-levels-of-harm/&lt;/url&gt;&lt;/related-urls&gt;&lt;/urls&gt;&lt;/record&gt;&lt;/Cite&gt;&lt;/EndNote&gt;</w:instrText>
      </w:r>
      <w:r w:rsidRPr="000B520A">
        <w:rPr>
          <w:rFonts w:ascii="Arial" w:hAnsi="Arial" w:cs="Arial"/>
          <w:color w:val="000000" w:themeColor="text1"/>
          <w:kern w:val="0"/>
          <w:sz w:val="22"/>
          <w:szCs w:val="22"/>
        </w:rPr>
        <w:fldChar w:fldCharType="separate"/>
      </w:r>
      <w:r w:rsidR="00AA0F6C">
        <w:rPr>
          <w:rFonts w:ascii="Arial" w:hAnsi="Arial" w:cs="Arial"/>
          <w:noProof/>
          <w:color w:val="000000" w:themeColor="text1"/>
          <w:kern w:val="0"/>
          <w:sz w:val="22"/>
          <w:szCs w:val="22"/>
        </w:rPr>
        <w:t>[3]</w:t>
      </w:r>
      <w:r w:rsidRPr="000B520A">
        <w:rPr>
          <w:rFonts w:ascii="Arial" w:hAnsi="Arial" w:cs="Arial"/>
          <w:color w:val="000000" w:themeColor="text1"/>
          <w:kern w:val="0"/>
          <w:sz w:val="22"/>
          <w:szCs w:val="22"/>
        </w:rPr>
        <w:fldChar w:fldCharType="end"/>
      </w:r>
    </w:p>
    <w:p w14:paraId="2F3179EB" w14:textId="77777777" w:rsidR="00001B85" w:rsidRPr="00D81819" w:rsidRDefault="00001B85" w:rsidP="00D81819">
      <w:pPr>
        <w:spacing w:line="360" w:lineRule="auto"/>
        <w:jc w:val="both"/>
        <w:rPr>
          <w:rFonts w:ascii="Arial" w:eastAsia="Aptos" w:hAnsi="Arial" w:cs="Arial"/>
          <w:color w:val="000000" w:themeColor="text1"/>
          <w:sz w:val="22"/>
          <w:szCs w:val="22"/>
        </w:rPr>
      </w:pPr>
    </w:p>
    <w:p w14:paraId="181EE9E4" w14:textId="77777777" w:rsidR="00001B85" w:rsidRPr="00D81819" w:rsidRDefault="00001B85" w:rsidP="00D81819">
      <w:pPr>
        <w:spacing w:line="360" w:lineRule="auto"/>
        <w:jc w:val="both"/>
        <w:rPr>
          <w:rFonts w:ascii="Arial" w:eastAsia="Aptos" w:hAnsi="Arial" w:cs="Arial"/>
          <w:color w:val="000000" w:themeColor="text1"/>
          <w:sz w:val="22"/>
          <w:szCs w:val="22"/>
        </w:rPr>
      </w:pPr>
      <w:r w:rsidRPr="00D81819">
        <w:rPr>
          <w:rFonts w:ascii="Arial" w:eastAsia="Aptos" w:hAnsi="Arial" w:cs="Arial"/>
          <w:color w:val="000000" w:themeColor="text1"/>
          <w:sz w:val="22"/>
          <w:szCs w:val="22"/>
        </w:rPr>
        <w:t>Word Error Rate</w:t>
      </w:r>
    </w:p>
    <w:p w14:paraId="74FF882C" w14:textId="77777777" w:rsidR="00001B85" w:rsidRPr="00D81819" w:rsidRDefault="00001B85" w:rsidP="00D81819">
      <w:pPr>
        <w:spacing w:line="360" w:lineRule="auto"/>
        <w:jc w:val="both"/>
        <w:rPr>
          <w:rFonts w:ascii="Arial" w:eastAsia="Aptos" w:hAnsi="Arial" w:cs="Arial"/>
          <w:color w:val="000000" w:themeColor="text1"/>
          <w:sz w:val="22"/>
          <w:szCs w:val="22"/>
        </w:rPr>
      </w:pPr>
      <w:r w:rsidRPr="00D81819">
        <w:rPr>
          <w:rFonts w:ascii="Arial" w:eastAsia="Aptos" w:hAnsi="Arial" w:cs="Arial"/>
          <w:color w:val="000000" w:themeColor="text1"/>
          <w:sz w:val="22"/>
          <w:szCs w:val="22"/>
        </w:rPr>
        <w:t>WER quantifies transcription accuracy by comparing the number of substitutions, insertions and deletions to the total number of words in the reference transcript.</w:t>
      </w:r>
    </w:p>
    <w:p w14:paraId="0A17F09B" w14:textId="77777777" w:rsidR="00001B85" w:rsidRPr="00D81819" w:rsidRDefault="00001B85" w:rsidP="00D81819">
      <w:pPr>
        <w:spacing w:line="360" w:lineRule="auto"/>
        <w:jc w:val="both"/>
        <w:rPr>
          <w:rFonts w:ascii="Arial" w:eastAsia="Aptos" w:hAnsi="Arial" w:cs="Arial"/>
          <w:color w:val="000000" w:themeColor="text1"/>
          <w:sz w:val="22"/>
          <w:szCs w:val="22"/>
        </w:rPr>
      </w:pPr>
      <m:oMathPara>
        <m:oMath>
          <m:r>
            <m:rPr>
              <m:sty m:val="p"/>
            </m:rPr>
            <w:rPr>
              <w:rFonts w:ascii="Cambria Math" w:hAnsi="Cambria Math" w:cs="Arial"/>
              <w:color w:val="000000" w:themeColor="text1"/>
              <w:sz w:val="22"/>
              <w:szCs w:val="22"/>
            </w:rPr>
            <m:t>WER</m:t>
          </m:r>
          <m:r>
            <w:rPr>
              <w:rFonts w:ascii="Cambria Math" w:hAnsi="Cambria Math" w:cs="Arial"/>
              <w:color w:val="000000" w:themeColor="text1"/>
              <w:sz w:val="22"/>
              <w:szCs w:val="22"/>
            </w:rPr>
            <m:t>=</m:t>
          </m:r>
          <m:f>
            <m:fPr>
              <m:ctrlPr>
                <w:rPr>
                  <w:rFonts w:ascii="Cambria Math" w:hAnsi="Cambria Math" w:cs="Arial"/>
                  <w:color w:val="000000" w:themeColor="text1"/>
                  <w:sz w:val="22"/>
                  <w:szCs w:val="22"/>
                </w:rPr>
              </m:ctrlPr>
            </m:fPr>
            <m:num>
              <m:r>
                <w:rPr>
                  <w:rFonts w:ascii="Cambria Math" w:hAnsi="Cambria Math" w:cs="Arial"/>
                  <w:color w:val="000000" w:themeColor="text1"/>
                  <w:sz w:val="22"/>
                  <w:szCs w:val="22"/>
                </w:rPr>
                <m:t>S+I+D</m:t>
              </m:r>
            </m:num>
            <m:den>
              <m:r>
                <w:rPr>
                  <w:rFonts w:ascii="Cambria Math" w:hAnsi="Cambria Math" w:cs="Arial"/>
                  <w:color w:val="000000" w:themeColor="text1"/>
                  <w:sz w:val="22"/>
                  <w:szCs w:val="22"/>
                </w:rPr>
                <m:t>N</m:t>
              </m:r>
            </m:den>
          </m:f>
          <m:r>
            <w:rPr>
              <w:rFonts w:ascii="Cambria Math" w:hAnsi="Cambria Math" w:cs="Arial"/>
              <w:color w:val="000000" w:themeColor="text1"/>
              <w:sz w:val="22"/>
              <w:szCs w:val="22"/>
            </w:rPr>
            <m:t>×100%</m:t>
          </m:r>
        </m:oMath>
      </m:oMathPara>
    </w:p>
    <w:p w14:paraId="53761E15" w14:textId="77777777" w:rsidR="00001B85" w:rsidRPr="00D81819" w:rsidRDefault="00001B85" w:rsidP="00D81819">
      <w:pPr>
        <w:spacing w:line="360" w:lineRule="auto"/>
        <w:jc w:val="both"/>
        <w:rPr>
          <w:rFonts w:ascii="Arial" w:eastAsia="Aptos" w:hAnsi="Arial" w:cs="Arial"/>
          <w:color w:val="000000" w:themeColor="text1"/>
          <w:sz w:val="22"/>
          <w:szCs w:val="22"/>
        </w:rPr>
      </w:pPr>
      <w:r w:rsidRPr="00D81819">
        <w:rPr>
          <w:rFonts w:ascii="Arial" w:eastAsia="Aptos" w:hAnsi="Arial" w:cs="Arial"/>
          <w:color w:val="000000" w:themeColor="text1"/>
          <w:sz w:val="22"/>
          <w:szCs w:val="22"/>
        </w:rPr>
        <w:t>Where S=number of substitutions; I=insertions; D=deletions; and N=total words in the reference text. Although WER provides an overall measure of performance, it may insufficiently capture domain-specific nuances. The normalised WER is reported.</w:t>
      </w:r>
    </w:p>
    <w:p w14:paraId="756CF92C" w14:textId="77777777" w:rsidR="00001B85" w:rsidRPr="00D81819" w:rsidRDefault="00001B85" w:rsidP="00D81819">
      <w:pPr>
        <w:spacing w:line="360" w:lineRule="auto"/>
        <w:jc w:val="both"/>
        <w:rPr>
          <w:rFonts w:ascii="Arial" w:eastAsia="Aptos" w:hAnsi="Arial" w:cs="Arial"/>
          <w:color w:val="000000" w:themeColor="text1"/>
          <w:sz w:val="22"/>
          <w:szCs w:val="22"/>
        </w:rPr>
      </w:pPr>
    </w:p>
    <w:p w14:paraId="709FFC40" w14:textId="77777777" w:rsidR="00001B85" w:rsidRPr="00D81819" w:rsidRDefault="00001B85" w:rsidP="00D81819">
      <w:pPr>
        <w:spacing w:line="360" w:lineRule="auto"/>
        <w:jc w:val="both"/>
        <w:rPr>
          <w:rFonts w:ascii="Arial" w:eastAsia="Aptos" w:hAnsi="Arial" w:cs="Arial"/>
          <w:color w:val="000000" w:themeColor="text1"/>
          <w:sz w:val="22"/>
          <w:szCs w:val="22"/>
        </w:rPr>
      </w:pPr>
      <w:r w:rsidRPr="00D81819">
        <w:rPr>
          <w:rFonts w:ascii="Arial" w:eastAsia="Aptos" w:hAnsi="Arial" w:cs="Arial"/>
          <w:color w:val="000000" w:themeColor="text1"/>
          <w:sz w:val="22"/>
          <w:szCs w:val="22"/>
        </w:rPr>
        <w:t>Domain Word Error Rate</w:t>
      </w:r>
    </w:p>
    <w:p w14:paraId="449D1969" w14:textId="77777777" w:rsidR="00001B85" w:rsidRPr="00D81819" w:rsidRDefault="00001B85" w:rsidP="00D81819">
      <w:pPr>
        <w:spacing w:line="360" w:lineRule="auto"/>
        <w:jc w:val="both"/>
        <w:rPr>
          <w:rFonts w:ascii="Arial" w:eastAsia="Aptos" w:hAnsi="Arial" w:cs="Arial"/>
          <w:color w:val="000000" w:themeColor="text1"/>
          <w:sz w:val="22"/>
          <w:szCs w:val="22"/>
        </w:rPr>
      </w:pPr>
      <w:r w:rsidRPr="00D81819">
        <w:rPr>
          <w:rFonts w:ascii="Arial" w:eastAsia="Aptos" w:hAnsi="Arial" w:cs="Arial"/>
          <w:color w:val="000000" w:themeColor="text1"/>
          <w:sz w:val="22"/>
          <w:szCs w:val="22"/>
        </w:rPr>
        <w:t>DWER extends WER by focusing on errors associated with specialised terminology, offering a more precise indicator of how effectively an ASR system handles the technical vocabulary required. In this study, we calculated DWER by focusing on tokens from a curated domain-specific vocabulary derived from Systematized Nomenclature of Medicine Clinical Terms SNOMED CT International Edition, English Description snapshot (release 2025-08-01), a structured clinical vocabulary used in electronic health records. DWER provides a more targeted indicator of how effectively an ASR system handles the specialised vocabulary.</w:t>
      </w:r>
    </w:p>
    <w:p w14:paraId="59E4BC37" w14:textId="77777777" w:rsidR="00001B85" w:rsidRPr="00D81819" w:rsidRDefault="00001B85" w:rsidP="00D81819">
      <w:pPr>
        <w:spacing w:line="360" w:lineRule="auto"/>
        <w:jc w:val="both"/>
        <w:rPr>
          <w:rFonts w:ascii="Arial" w:eastAsia="Aptos" w:hAnsi="Arial" w:cs="Arial"/>
          <w:color w:val="000000" w:themeColor="text1"/>
          <w:sz w:val="22"/>
          <w:szCs w:val="22"/>
        </w:rPr>
      </w:pPr>
      <m:oMathPara>
        <m:oMath>
          <m:r>
            <m:rPr>
              <m:nor/>
            </m:rPr>
            <w:rPr>
              <w:rFonts w:ascii="Arial" w:hAnsi="Arial" w:cs="Arial"/>
              <w:color w:val="000000" w:themeColor="text1"/>
              <w:sz w:val="22"/>
              <w:szCs w:val="22"/>
            </w:rPr>
            <m:t>DWER</m:t>
          </m:r>
          <m:r>
            <w:rPr>
              <w:rFonts w:ascii="Cambria Math" w:hAnsi="Cambria Math" w:cs="Arial"/>
              <w:color w:val="000000" w:themeColor="text1"/>
              <w:sz w:val="22"/>
              <w:szCs w:val="22"/>
            </w:rPr>
            <m:t>=</m:t>
          </m:r>
          <m:f>
            <m:fPr>
              <m:ctrlPr>
                <w:rPr>
                  <w:rFonts w:ascii="Cambria Math" w:hAnsi="Cambria Math" w:cs="Arial"/>
                  <w:color w:val="000000" w:themeColor="text1"/>
                  <w:sz w:val="22"/>
                  <w:szCs w:val="22"/>
                </w:rPr>
              </m:ctrlPr>
            </m:fPr>
            <m:num>
              <m:sSub>
                <m:sSubPr>
                  <m:ctrlPr>
                    <w:rPr>
                      <w:rFonts w:ascii="Cambria Math" w:hAnsi="Cambria Math" w:cs="Arial"/>
                      <w:color w:val="000000" w:themeColor="text1"/>
                      <w:sz w:val="22"/>
                      <w:szCs w:val="22"/>
                    </w:rPr>
                  </m:ctrlPr>
                </m:sSubPr>
                <m:e>
                  <m:r>
                    <w:rPr>
                      <w:rFonts w:ascii="Cambria Math" w:hAnsi="Cambria Math" w:cs="Arial"/>
                      <w:color w:val="000000" w:themeColor="text1"/>
                      <w:sz w:val="22"/>
                      <w:szCs w:val="22"/>
                    </w:rPr>
                    <m:t>S</m:t>
                  </m:r>
                </m:e>
                <m:sub>
                  <m:r>
                    <w:rPr>
                      <w:rFonts w:ascii="Cambria Math" w:hAnsi="Cambria Math" w:cs="Arial"/>
                      <w:color w:val="000000" w:themeColor="text1"/>
                      <w:sz w:val="22"/>
                      <w:szCs w:val="22"/>
                    </w:rPr>
                    <m:t>d</m:t>
                  </m:r>
                </m:sub>
              </m:sSub>
              <m:r>
                <w:rPr>
                  <w:rFonts w:ascii="Cambria Math" w:hAnsi="Cambria Math" w:cs="Arial"/>
                  <w:color w:val="000000" w:themeColor="text1"/>
                  <w:sz w:val="22"/>
                  <w:szCs w:val="22"/>
                </w:rPr>
                <m:t>+</m:t>
              </m:r>
              <m:sSub>
                <m:sSubPr>
                  <m:ctrlPr>
                    <w:rPr>
                      <w:rFonts w:ascii="Cambria Math" w:hAnsi="Cambria Math" w:cs="Arial"/>
                      <w:color w:val="000000" w:themeColor="text1"/>
                      <w:sz w:val="22"/>
                      <w:szCs w:val="22"/>
                    </w:rPr>
                  </m:ctrlPr>
                </m:sSubPr>
                <m:e>
                  <m:r>
                    <w:rPr>
                      <w:rFonts w:ascii="Cambria Math" w:hAnsi="Cambria Math" w:cs="Arial"/>
                      <w:color w:val="000000" w:themeColor="text1"/>
                      <w:sz w:val="22"/>
                      <w:szCs w:val="22"/>
                    </w:rPr>
                    <m:t>I</m:t>
                  </m:r>
                </m:e>
                <m:sub>
                  <m:r>
                    <w:rPr>
                      <w:rFonts w:ascii="Cambria Math" w:hAnsi="Cambria Math" w:cs="Arial"/>
                      <w:color w:val="000000" w:themeColor="text1"/>
                      <w:sz w:val="22"/>
                      <w:szCs w:val="22"/>
                    </w:rPr>
                    <m:t>d</m:t>
                  </m:r>
                </m:sub>
              </m:sSub>
              <m:r>
                <w:rPr>
                  <w:rFonts w:ascii="Cambria Math" w:hAnsi="Cambria Math" w:cs="Arial"/>
                  <w:color w:val="000000" w:themeColor="text1"/>
                  <w:sz w:val="22"/>
                  <w:szCs w:val="22"/>
                </w:rPr>
                <m:t>+</m:t>
              </m:r>
              <m:sSub>
                <m:sSubPr>
                  <m:ctrlPr>
                    <w:rPr>
                      <w:rFonts w:ascii="Cambria Math" w:hAnsi="Cambria Math" w:cs="Arial"/>
                      <w:color w:val="000000" w:themeColor="text1"/>
                      <w:sz w:val="22"/>
                      <w:szCs w:val="22"/>
                    </w:rPr>
                  </m:ctrlPr>
                </m:sSubPr>
                <m:e>
                  <m:r>
                    <w:rPr>
                      <w:rFonts w:ascii="Cambria Math" w:hAnsi="Cambria Math" w:cs="Arial"/>
                      <w:color w:val="000000" w:themeColor="text1"/>
                      <w:sz w:val="22"/>
                      <w:szCs w:val="22"/>
                    </w:rPr>
                    <m:t>D</m:t>
                  </m:r>
                </m:e>
                <m:sub>
                  <m:r>
                    <w:rPr>
                      <w:rFonts w:ascii="Cambria Math" w:hAnsi="Cambria Math" w:cs="Arial"/>
                      <w:color w:val="000000" w:themeColor="text1"/>
                      <w:sz w:val="22"/>
                      <w:szCs w:val="22"/>
                    </w:rPr>
                    <m:t>d</m:t>
                  </m:r>
                </m:sub>
              </m:sSub>
            </m:num>
            <m:den>
              <m:sSub>
                <m:sSubPr>
                  <m:ctrlPr>
                    <w:rPr>
                      <w:rFonts w:ascii="Cambria Math" w:hAnsi="Cambria Math" w:cs="Arial"/>
                      <w:color w:val="000000" w:themeColor="text1"/>
                      <w:sz w:val="22"/>
                      <w:szCs w:val="22"/>
                    </w:rPr>
                  </m:ctrlPr>
                </m:sSubPr>
                <m:e>
                  <m:r>
                    <w:rPr>
                      <w:rFonts w:ascii="Cambria Math" w:hAnsi="Cambria Math" w:cs="Arial"/>
                      <w:color w:val="000000" w:themeColor="text1"/>
                      <w:sz w:val="22"/>
                      <w:szCs w:val="22"/>
                    </w:rPr>
                    <m:t>N</m:t>
                  </m:r>
                </m:e>
                <m:sub>
                  <m:r>
                    <w:rPr>
                      <w:rFonts w:ascii="Cambria Math" w:hAnsi="Cambria Math" w:cs="Arial"/>
                      <w:color w:val="000000" w:themeColor="text1"/>
                      <w:sz w:val="22"/>
                      <w:szCs w:val="22"/>
                    </w:rPr>
                    <m:t>d</m:t>
                  </m:r>
                </m:sub>
              </m:sSub>
            </m:den>
          </m:f>
          <m:r>
            <w:rPr>
              <w:rFonts w:ascii="Cambria Math" w:hAnsi="Cambria Math" w:cs="Arial"/>
              <w:color w:val="000000" w:themeColor="text1"/>
              <w:sz w:val="22"/>
              <w:szCs w:val="22"/>
            </w:rPr>
            <m:t>×100%</m:t>
          </m:r>
        </m:oMath>
      </m:oMathPara>
    </w:p>
    <w:p w14:paraId="3715797A" w14:textId="77777777" w:rsidR="00001B85" w:rsidRPr="00D81819" w:rsidRDefault="00001B85" w:rsidP="00D81819">
      <w:pPr>
        <w:spacing w:line="360" w:lineRule="auto"/>
        <w:jc w:val="both"/>
        <w:rPr>
          <w:rFonts w:ascii="Arial" w:eastAsia="Aptos" w:hAnsi="Arial" w:cs="Arial"/>
          <w:color w:val="000000" w:themeColor="text1"/>
          <w:sz w:val="22"/>
          <w:szCs w:val="22"/>
        </w:rPr>
      </w:pPr>
      <w:r w:rsidRPr="00D81819">
        <w:rPr>
          <w:rFonts w:ascii="Arial" w:hAnsi="Arial" w:cs="Arial"/>
          <w:color w:val="000000" w:themeColor="text1"/>
          <w:sz w:val="22"/>
          <w:szCs w:val="22"/>
        </w:rPr>
        <w:t xml:space="preserve">Where </w:t>
      </w:r>
      <w:r w:rsidRPr="00D81819">
        <w:rPr>
          <w:rFonts w:ascii="Arial" w:eastAsia="Aptos" w:hAnsi="Arial" w:cs="Arial"/>
          <w:i/>
          <w:iCs/>
          <w:color w:val="000000" w:themeColor="text1"/>
          <w:sz w:val="22"/>
          <w:szCs w:val="22"/>
        </w:rPr>
        <w:t>S</w:t>
      </w:r>
      <w:r w:rsidRPr="00D81819">
        <w:rPr>
          <w:rFonts w:ascii="Arial" w:eastAsia="Aptos" w:hAnsi="Arial" w:cs="Arial"/>
          <w:i/>
          <w:iCs/>
          <w:color w:val="000000" w:themeColor="text1"/>
          <w:sz w:val="22"/>
          <w:szCs w:val="22"/>
          <w:vertAlign w:val="subscript"/>
        </w:rPr>
        <w:t>d</w:t>
      </w:r>
      <w:r w:rsidRPr="00D81819">
        <w:rPr>
          <w:rFonts w:ascii="Arial" w:eastAsia="Aptos" w:hAnsi="Arial" w:cs="Arial"/>
          <w:i/>
          <w:iCs/>
          <w:color w:val="000000" w:themeColor="text1"/>
          <w:sz w:val="22"/>
          <w:szCs w:val="22"/>
        </w:rPr>
        <w:t>=</w:t>
      </w:r>
      <w:r w:rsidRPr="00D81819">
        <w:rPr>
          <w:rFonts w:ascii="Arial" w:eastAsia="Aptos" w:hAnsi="Arial" w:cs="Arial"/>
          <w:color w:val="000000" w:themeColor="text1"/>
          <w:sz w:val="22"/>
          <w:szCs w:val="22"/>
        </w:rPr>
        <w:t xml:space="preserve">number of substitutions made on domain tokens; </w:t>
      </w:r>
      <w:r w:rsidRPr="00D81819">
        <w:rPr>
          <w:rFonts w:ascii="Arial" w:eastAsia="Aptos" w:hAnsi="Arial" w:cs="Arial"/>
          <w:i/>
          <w:iCs/>
          <w:color w:val="000000" w:themeColor="text1"/>
          <w:sz w:val="22"/>
          <w:szCs w:val="22"/>
        </w:rPr>
        <w:t>I</w:t>
      </w:r>
      <w:r w:rsidRPr="00D81819">
        <w:rPr>
          <w:rFonts w:ascii="Arial" w:eastAsia="Aptos" w:hAnsi="Arial" w:cs="Arial"/>
          <w:i/>
          <w:iCs/>
          <w:color w:val="000000" w:themeColor="text1"/>
          <w:sz w:val="22"/>
          <w:szCs w:val="22"/>
          <w:vertAlign w:val="subscript"/>
        </w:rPr>
        <w:t>d</w:t>
      </w:r>
      <w:r w:rsidRPr="00D81819">
        <w:rPr>
          <w:rFonts w:ascii="Arial" w:eastAsia="Aptos" w:hAnsi="Arial" w:cs="Arial"/>
          <w:i/>
          <w:iCs/>
          <w:color w:val="000000" w:themeColor="text1"/>
          <w:sz w:val="22"/>
          <w:szCs w:val="22"/>
        </w:rPr>
        <w:t>=</w:t>
      </w:r>
      <w:r w:rsidRPr="00D81819">
        <w:rPr>
          <w:rFonts w:ascii="Arial" w:eastAsia="Aptos" w:hAnsi="Arial" w:cs="Arial"/>
          <w:color w:val="000000" w:themeColor="text1"/>
          <w:sz w:val="22"/>
          <w:szCs w:val="22"/>
        </w:rPr>
        <w:t xml:space="preserve">number of insertions made on domain tokens; </w:t>
      </w:r>
      <w:r w:rsidRPr="00D81819">
        <w:rPr>
          <w:rFonts w:ascii="Arial" w:eastAsia="Aptos" w:hAnsi="Arial" w:cs="Arial"/>
          <w:i/>
          <w:iCs/>
          <w:color w:val="000000" w:themeColor="text1"/>
          <w:sz w:val="22"/>
          <w:szCs w:val="22"/>
        </w:rPr>
        <w:t>D</w:t>
      </w:r>
      <w:r w:rsidRPr="00D81819">
        <w:rPr>
          <w:rFonts w:ascii="Arial" w:eastAsia="Aptos" w:hAnsi="Arial" w:cs="Arial"/>
          <w:i/>
          <w:iCs/>
          <w:color w:val="000000" w:themeColor="text1"/>
          <w:sz w:val="22"/>
          <w:szCs w:val="22"/>
          <w:vertAlign w:val="subscript"/>
        </w:rPr>
        <w:t>d</w:t>
      </w:r>
      <w:r w:rsidRPr="00D81819">
        <w:rPr>
          <w:rFonts w:ascii="Arial" w:eastAsia="Aptos" w:hAnsi="Arial" w:cs="Arial"/>
          <w:i/>
          <w:iCs/>
          <w:color w:val="000000" w:themeColor="text1"/>
          <w:sz w:val="22"/>
          <w:szCs w:val="22"/>
        </w:rPr>
        <w:t>=</w:t>
      </w:r>
      <w:r w:rsidRPr="00D81819">
        <w:rPr>
          <w:rFonts w:ascii="Arial" w:eastAsia="Aptos" w:hAnsi="Arial" w:cs="Arial"/>
          <w:color w:val="000000" w:themeColor="text1"/>
          <w:sz w:val="22"/>
          <w:szCs w:val="22"/>
        </w:rPr>
        <w:t xml:space="preserve">number of deletions made on domain tokens; and </w:t>
      </w:r>
      <w:r w:rsidRPr="00D81819">
        <w:rPr>
          <w:rFonts w:ascii="Arial" w:eastAsia="Aptos" w:hAnsi="Arial" w:cs="Arial"/>
          <w:i/>
          <w:iCs/>
          <w:color w:val="000000" w:themeColor="text1"/>
          <w:sz w:val="22"/>
          <w:szCs w:val="22"/>
        </w:rPr>
        <w:t>N</w:t>
      </w:r>
      <w:r w:rsidRPr="00D81819">
        <w:rPr>
          <w:rFonts w:ascii="Arial" w:eastAsia="Aptos" w:hAnsi="Arial" w:cs="Arial"/>
          <w:i/>
          <w:iCs/>
          <w:color w:val="000000" w:themeColor="text1"/>
          <w:sz w:val="22"/>
          <w:szCs w:val="22"/>
          <w:vertAlign w:val="subscript"/>
        </w:rPr>
        <w:t>d</w:t>
      </w:r>
      <w:r w:rsidRPr="00D81819">
        <w:rPr>
          <w:rFonts w:ascii="Arial" w:eastAsia="Aptos" w:hAnsi="Arial" w:cs="Arial"/>
          <w:i/>
          <w:iCs/>
          <w:color w:val="000000" w:themeColor="text1"/>
          <w:sz w:val="22"/>
          <w:szCs w:val="22"/>
        </w:rPr>
        <w:t>=</w:t>
      </w:r>
      <w:r w:rsidRPr="00D81819">
        <w:rPr>
          <w:rFonts w:ascii="Arial" w:eastAsia="Aptos" w:hAnsi="Arial" w:cs="Arial"/>
          <w:color w:val="000000" w:themeColor="text1"/>
          <w:sz w:val="22"/>
          <w:szCs w:val="22"/>
        </w:rPr>
        <w:t xml:space="preserve">total number of domain tokens in the reference text. </w:t>
      </w:r>
    </w:p>
    <w:p w14:paraId="4DE1FB96" w14:textId="77777777" w:rsidR="00001B85" w:rsidRPr="00D81819" w:rsidRDefault="00001B85" w:rsidP="00D81819">
      <w:pPr>
        <w:spacing w:line="360" w:lineRule="auto"/>
        <w:jc w:val="both"/>
        <w:rPr>
          <w:rFonts w:ascii="Arial" w:hAnsi="Arial" w:cs="Arial"/>
          <w:color w:val="000000" w:themeColor="text1"/>
          <w:sz w:val="22"/>
          <w:szCs w:val="22"/>
        </w:rPr>
      </w:pPr>
    </w:p>
    <w:p w14:paraId="717D8128" w14:textId="77777777" w:rsidR="00001B85" w:rsidRPr="00D81819" w:rsidRDefault="00001B85" w:rsidP="00D81819">
      <w:pPr>
        <w:spacing w:line="360" w:lineRule="auto"/>
        <w:jc w:val="both"/>
        <w:rPr>
          <w:rFonts w:ascii="Arial" w:eastAsia="Aptos" w:hAnsi="Arial" w:cs="Arial"/>
          <w:color w:val="000000" w:themeColor="text1"/>
          <w:sz w:val="22"/>
          <w:szCs w:val="22"/>
        </w:rPr>
      </w:pPr>
      <w:r w:rsidRPr="00D81819">
        <w:rPr>
          <w:rFonts w:ascii="Arial" w:eastAsia="Aptos" w:hAnsi="Arial" w:cs="Arial"/>
          <w:color w:val="000000" w:themeColor="text1"/>
          <w:sz w:val="22"/>
          <w:szCs w:val="22"/>
        </w:rPr>
        <w:t>Non-Domain Word Error Rate</w:t>
      </w:r>
    </w:p>
    <w:p w14:paraId="76D0C94C" w14:textId="77777777" w:rsidR="00001B85" w:rsidRPr="00D81819" w:rsidRDefault="00001B85" w:rsidP="00D81819">
      <w:pPr>
        <w:spacing w:line="360" w:lineRule="auto"/>
        <w:jc w:val="both"/>
        <w:rPr>
          <w:rFonts w:ascii="Arial" w:eastAsia="Aptos" w:hAnsi="Arial" w:cs="Arial"/>
          <w:color w:val="000000" w:themeColor="text1"/>
          <w:sz w:val="22"/>
          <w:szCs w:val="22"/>
        </w:rPr>
      </w:pPr>
      <w:r w:rsidRPr="00D81819">
        <w:rPr>
          <w:rFonts w:ascii="Arial" w:eastAsia="Aptos" w:hAnsi="Arial" w:cs="Arial"/>
          <w:color w:val="000000" w:themeColor="text1"/>
          <w:sz w:val="22"/>
          <w:szCs w:val="22"/>
        </w:rPr>
        <w:t>Non-Domain WER (N-D WER) is computed by excluding all domain-specific terms. This metric evaluates the system performance on general language tokens, providing insight into accuracy outside the specialised terminology.</w:t>
      </w:r>
    </w:p>
    <w:p w14:paraId="42C76CDC" w14:textId="77777777" w:rsidR="00001B85" w:rsidRPr="00D81819" w:rsidRDefault="00001B85" w:rsidP="00D81819">
      <w:pPr>
        <w:spacing w:line="360" w:lineRule="auto"/>
        <w:jc w:val="both"/>
        <w:rPr>
          <w:rFonts w:ascii="Arial" w:eastAsia="Aptos" w:hAnsi="Arial" w:cs="Arial"/>
          <w:i/>
          <w:iCs/>
          <w:color w:val="000000" w:themeColor="text1"/>
          <w:sz w:val="22"/>
          <w:szCs w:val="22"/>
          <w:lang w:val="de-CH"/>
        </w:rPr>
      </w:pPr>
      <m:oMathPara>
        <m:oMath>
          <m:r>
            <m:rPr>
              <m:sty m:val="p"/>
            </m:rPr>
            <w:rPr>
              <w:rFonts w:ascii="Cambria Math" w:hAnsi="Cambria Math" w:cs="Arial"/>
              <w:color w:val="000000" w:themeColor="text1"/>
              <w:sz w:val="22"/>
              <w:szCs w:val="22"/>
              <w:lang w:val="de-CH"/>
            </w:rPr>
            <m:t xml:space="preserve">N-D </m:t>
          </m:r>
          <m:r>
            <m:rPr>
              <m:nor/>
            </m:rPr>
            <w:rPr>
              <w:rFonts w:ascii="Arial" w:hAnsi="Arial" w:cs="Arial"/>
              <w:color w:val="000000" w:themeColor="text1"/>
              <w:sz w:val="22"/>
              <w:szCs w:val="22"/>
              <w:lang w:val="de-CH"/>
            </w:rPr>
            <m:t>WER</m:t>
          </m:r>
          <m:r>
            <w:rPr>
              <w:rFonts w:ascii="Cambria Math" w:hAnsi="Cambria Math" w:cs="Arial"/>
              <w:color w:val="000000" w:themeColor="text1"/>
              <w:sz w:val="22"/>
              <w:szCs w:val="22"/>
              <w:lang w:val="de-CH"/>
            </w:rPr>
            <m:t>=</m:t>
          </m:r>
          <m:f>
            <m:fPr>
              <m:ctrlPr>
                <w:rPr>
                  <w:rFonts w:ascii="Cambria Math" w:hAnsi="Cambria Math" w:cs="Arial"/>
                  <w:color w:val="000000" w:themeColor="text1"/>
                  <w:sz w:val="22"/>
                  <w:szCs w:val="22"/>
                </w:rPr>
              </m:ctrlPr>
            </m:fPr>
            <m:num>
              <m:sSub>
                <m:sSubPr>
                  <m:ctrlPr>
                    <w:rPr>
                      <w:rFonts w:ascii="Cambria Math" w:hAnsi="Cambria Math" w:cs="Arial"/>
                      <w:color w:val="000000" w:themeColor="text1"/>
                      <w:sz w:val="22"/>
                      <w:szCs w:val="22"/>
                    </w:rPr>
                  </m:ctrlPr>
                </m:sSubPr>
                <m:e>
                  <m:r>
                    <w:rPr>
                      <w:rFonts w:ascii="Cambria Math" w:hAnsi="Cambria Math" w:cs="Arial"/>
                      <w:color w:val="000000" w:themeColor="text1"/>
                      <w:sz w:val="22"/>
                      <w:szCs w:val="22"/>
                    </w:rPr>
                    <m:t>S</m:t>
                  </m:r>
                </m:e>
                <m:sub>
                  <m:r>
                    <w:rPr>
                      <w:rFonts w:ascii="Cambria Math" w:hAnsi="Cambria Math" w:cs="Arial"/>
                      <w:color w:val="000000" w:themeColor="text1"/>
                      <w:sz w:val="22"/>
                      <w:szCs w:val="22"/>
                    </w:rPr>
                    <m:t>nd</m:t>
                  </m:r>
                </m:sub>
              </m:sSub>
              <m:r>
                <w:rPr>
                  <w:rFonts w:ascii="Cambria Math" w:hAnsi="Cambria Math" w:cs="Arial"/>
                  <w:color w:val="000000" w:themeColor="text1"/>
                  <w:sz w:val="22"/>
                  <w:szCs w:val="22"/>
                  <w:lang w:val="de-CH"/>
                </w:rPr>
                <m:t>+</m:t>
              </m:r>
              <m:sSub>
                <m:sSubPr>
                  <m:ctrlPr>
                    <w:rPr>
                      <w:rFonts w:ascii="Cambria Math" w:hAnsi="Cambria Math" w:cs="Arial"/>
                      <w:color w:val="000000" w:themeColor="text1"/>
                      <w:sz w:val="22"/>
                      <w:szCs w:val="22"/>
                    </w:rPr>
                  </m:ctrlPr>
                </m:sSubPr>
                <m:e>
                  <m:r>
                    <w:rPr>
                      <w:rFonts w:ascii="Cambria Math" w:hAnsi="Cambria Math" w:cs="Arial"/>
                      <w:color w:val="000000" w:themeColor="text1"/>
                      <w:sz w:val="22"/>
                      <w:szCs w:val="22"/>
                    </w:rPr>
                    <m:t>I</m:t>
                  </m:r>
                </m:e>
                <m:sub>
                  <m:r>
                    <w:rPr>
                      <w:rFonts w:ascii="Cambria Math" w:hAnsi="Cambria Math" w:cs="Arial"/>
                      <w:color w:val="000000" w:themeColor="text1"/>
                      <w:sz w:val="22"/>
                      <w:szCs w:val="22"/>
                    </w:rPr>
                    <m:t>nd</m:t>
                  </m:r>
                </m:sub>
              </m:sSub>
              <m:r>
                <w:rPr>
                  <w:rFonts w:ascii="Cambria Math" w:hAnsi="Cambria Math" w:cs="Arial"/>
                  <w:color w:val="000000" w:themeColor="text1"/>
                  <w:sz w:val="22"/>
                  <w:szCs w:val="22"/>
                  <w:lang w:val="de-CH"/>
                </w:rPr>
                <m:t>+</m:t>
              </m:r>
              <m:sSub>
                <m:sSubPr>
                  <m:ctrlPr>
                    <w:rPr>
                      <w:rFonts w:ascii="Cambria Math" w:hAnsi="Cambria Math" w:cs="Arial"/>
                      <w:color w:val="000000" w:themeColor="text1"/>
                      <w:sz w:val="22"/>
                      <w:szCs w:val="22"/>
                    </w:rPr>
                  </m:ctrlPr>
                </m:sSubPr>
                <m:e>
                  <m:r>
                    <w:rPr>
                      <w:rFonts w:ascii="Cambria Math" w:hAnsi="Cambria Math" w:cs="Arial"/>
                      <w:color w:val="000000" w:themeColor="text1"/>
                      <w:sz w:val="22"/>
                      <w:szCs w:val="22"/>
                    </w:rPr>
                    <m:t>D</m:t>
                  </m:r>
                </m:e>
                <m:sub>
                  <m:r>
                    <w:rPr>
                      <w:rFonts w:ascii="Cambria Math" w:hAnsi="Cambria Math" w:cs="Arial"/>
                      <w:color w:val="000000" w:themeColor="text1"/>
                      <w:sz w:val="22"/>
                      <w:szCs w:val="22"/>
                    </w:rPr>
                    <m:t>nd</m:t>
                  </m:r>
                </m:sub>
              </m:sSub>
            </m:num>
            <m:den>
              <m:r>
                <w:rPr>
                  <w:rFonts w:ascii="Cambria Math" w:hAnsi="Cambria Math" w:cs="Arial"/>
                  <w:color w:val="000000" w:themeColor="text1"/>
                  <w:sz w:val="22"/>
                  <w:szCs w:val="22"/>
                </w:rPr>
                <m:t>Nnd</m:t>
              </m:r>
            </m:den>
          </m:f>
          <m:r>
            <w:rPr>
              <w:rFonts w:ascii="Cambria Math" w:hAnsi="Cambria Math" w:cs="Arial"/>
              <w:color w:val="000000" w:themeColor="text1"/>
              <w:sz w:val="22"/>
              <w:szCs w:val="22"/>
              <w:lang w:val="de-CH"/>
            </w:rPr>
            <m:t>×100%</m:t>
          </m:r>
        </m:oMath>
      </m:oMathPara>
    </w:p>
    <w:p w14:paraId="77A7FE53" w14:textId="77777777" w:rsidR="00001B85" w:rsidRPr="00D81819" w:rsidRDefault="00001B85" w:rsidP="00D81819">
      <w:pPr>
        <w:spacing w:line="360" w:lineRule="auto"/>
        <w:jc w:val="both"/>
        <w:rPr>
          <w:rFonts w:ascii="Arial" w:eastAsia="Aptos" w:hAnsi="Arial" w:cs="Arial"/>
          <w:color w:val="000000" w:themeColor="text1"/>
          <w:sz w:val="22"/>
          <w:szCs w:val="22"/>
        </w:rPr>
      </w:pPr>
      <w:r w:rsidRPr="00D81819">
        <w:rPr>
          <w:rFonts w:ascii="Arial" w:hAnsi="Arial" w:cs="Arial"/>
          <w:color w:val="000000" w:themeColor="text1"/>
          <w:sz w:val="22"/>
          <w:szCs w:val="22"/>
        </w:rPr>
        <w:t xml:space="preserve">Where </w:t>
      </w:r>
      <w:r w:rsidRPr="00D81819">
        <w:rPr>
          <w:rFonts w:ascii="Arial" w:eastAsia="Aptos" w:hAnsi="Arial" w:cs="Arial"/>
          <w:i/>
          <w:iCs/>
          <w:color w:val="000000" w:themeColor="text1"/>
          <w:sz w:val="22"/>
          <w:szCs w:val="22"/>
        </w:rPr>
        <w:t>S</w:t>
      </w:r>
      <w:r w:rsidRPr="00D81819">
        <w:rPr>
          <w:rFonts w:ascii="Arial" w:eastAsia="Aptos" w:hAnsi="Arial" w:cs="Arial"/>
          <w:i/>
          <w:iCs/>
          <w:color w:val="000000" w:themeColor="text1"/>
          <w:sz w:val="22"/>
          <w:szCs w:val="22"/>
          <w:vertAlign w:val="subscript"/>
        </w:rPr>
        <w:t>nd</w:t>
      </w:r>
      <w:r w:rsidRPr="00D81819">
        <w:rPr>
          <w:rFonts w:ascii="Arial" w:eastAsia="Aptos" w:hAnsi="Arial" w:cs="Arial"/>
          <w:i/>
          <w:iCs/>
          <w:color w:val="000000" w:themeColor="text1"/>
          <w:sz w:val="22"/>
          <w:szCs w:val="22"/>
        </w:rPr>
        <w:t>=</w:t>
      </w:r>
      <w:r w:rsidRPr="00D81819">
        <w:rPr>
          <w:rFonts w:ascii="Arial" w:eastAsia="Aptos" w:hAnsi="Arial" w:cs="Arial"/>
          <w:color w:val="000000" w:themeColor="text1"/>
          <w:sz w:val="22"/>
          <w:szCs w:val="22"/>
        </w:rPr>
        <w:t xml:space="preserve">number of substitutions made on non-domain tokens; </w:t>
      </w:r>
      <w:r w:rsidRPr="00D81819">
        <w:rPr>
          <w:rFonts w:ascii="Arial" w:eastAsia="Aptos" w:hAnsi="Arial" w:cs="Arial"/>
          <w:i/>
          <w:iCs/>
          <w:color w:val="000000" w:themeColor="text1"/>
          <w:sz w:val="22"/>
          <w:szCs w:val="22"/>
        </w:rPr>
        <w:t>I</w:t>
      </w:r>
      <w:r w:rsidRPr="00D81819">
        <w:rPr>
          <w:rFonts w:ascii="Arial" w:eastAsia="Aptos" w:hAnsi="Arial" w:cs="Arial"/>
          <w:i/>
          <w:iCs/>
          <w:color w:val="000000" w:themeColor="text1"/>
          <w:sz w:val="22"/>
          <w:szCs w:val="22"/>
          <w:vertAlign w:val="subscript"/>
        </w:rPr>
        <w:t>nd</w:t>
      </w:r>
      <w:r w:rsidRPr="00D81819">
        <w:rPr>
          <w:rFonts w:ascii="Arial" w:eastAsia="Aptos" w:hAnsi="Arial" w:cs="Arial"/>
          <w:i/>
          <w:iCs/>
          <w:color w:val="000000" w:themeColor="text1"/>
          <w:sz w:val="22"/>
          <w:szCs w:val="22"/>
        </w:rPr>
        <w:t>=</w:t>
      </w:r>
      <w:r w:rsidRPr="00D81819">
        <w:rPr>
          <w:rFonts w:ascii="Arial" w:eastAsia="Aptos" w:hAnsi="Arial" w:cs="Arial"/>
          <w:color w:val="000000" w:themeColor="text1"/>
          <w:sz w:val="22"/>
          <w:szCs w:val="22"/>
        </w:rPr>
        <w:t>number of insertions made on non-domain tokens</w:t>
      </w:r>
      <w:r w:rsidRPr="00D81819">
        <w:rPr>
          <w:rFonts w:ascii="Arial" w:eastAsia="Aptos" w:hAnsi="Arial" w:cs="Arial"/>
          <w:i/>
          <w:iCs/>
          <w:color w:val="000000" w:themeColor="text1"/>
          <w:sz w:val="22"/>
          <w:szCs w:val="22"/>
        </w:rPr>
        <w:t>; D</w:t>
      </w:r>
      <w:r w:rsidRPr="00D81819">
        <w:rPr>
          <w:rFonts w:ascii="Arial" w:eastAsia="Aptos" w:hAnsi="Arial" w:cs="Arial"/>
          <w:i/>
          <w:iCs/>
          <w:color w:val="000000" w:themeColor="text1"/>
          <w:sz w:val="22"/>
          <w:szCs w:val="22"/>
          <w:vertAlign w:val="subscript"/>
        </w:rPr>
        <w:t>nd</w:t>
      </w:r>
      <w:r w:rsidRPr="00D81819">
        <w:rPr>
          <w:rFonts w:ascii="Arial" w:eastAsia="Aptos" w:hAnsi="Arial" w:cs="Arial"/>
          <w:i/>
          <w:iCs/>
          <w:color w:val="000000" w:themeColor="text1"/>
          <w:sz w:val="22"/>
          <w:szCs w:val="22"/>
        </w:rPr>
        <w:t>=</w:t>
      </w:r>
      <w:r w:rsidRPr="00D81819">
        <w:rPr>
          <w:rFonts w:ascii="Arial" w:eastAsia="Aptos" w:hAnsi="Arial" w:cs="Arial"/>
          <w:color w:val="000000" w:themeColor="text1"/>
          <w:sz w:val="22"/>
          <w:szCs w:val="22"/>
        </w:rPr>
        <w:t>number of deletions made on non-domain tokens</w:t>
      </w:r>
      <w:r w:rsidRPr="00D81819">
        <w:rPr>
          <w:rFonts w:ascii="Arial" w:eastAsia="Aptos" w:hAnsi="Arial" w:cs="Arial"/>
          <w:i/>
          <w:iCs/>
          <w:color w:val="000000" w:themeColor="text1"/>
          <w:sz w:val="22"/>
          <w:szCs w:val="22"/>
        </w:rPr>
        <w:t>;</w:t>
      </w:r>
      <w:r w:rsidRPr="00D81819">
        <w:rPr>
          <w:rFonts w:ascii="Arial" w:eastAsia="Aptos" w:hAnsi="Arial" w:cs="Arial"/>
          <w:color w:val="000000" w:themeColor="text1"/>
          <w:sz w:val="22"/>
          <w:szCs w:val="22"/>
        </w:rPr>
        <w:t xml:space="preserve"> and </w:t>
      </w:r>
      <w:r w:rsidRPr="00D81819">
        <w:rPr>
          <w:rFonts w:ascii="Arial" w:eastAsia="Aptos" w:hAnsi="Arial" w:cs="Arial"/>
          <w:i/>
          <w:iCs/>
          <w:color w:val="000000" w:themeColor="text1"/>
          <w:sz w:val="22"/>
          <w:szCs w:val="22"/>
        </w:rPr>
        <w:t>N</w:t>
      </w:r>
      <w:r w:rsidRPr="00D81819">
        <w:rPr>
          <w:rFonts w:ascii="Arial" w:eastAsia="Aptos" w:hAnsi="Arial" w:cs="Arial"/>
          <w:i/>
          <w:iCs/>
          <w:color w:val="000000" w:themeColor="text1"/>
          <w:sz w:val="22"/>
          <w:szCs w:val="22"/>
          <w:vertAlign w:val="subscript"/>
        </w:rPr>
        <w:t>nd</w:t>
      </w:r>
      <w:r w:rsidRPr="00D81819">
        <w:rPr>
          <w:rFonts w:ascii="Arial" w:eastAsia="Aptos" w:hAnsi="Arial" w:cs="Arial"/>
          <w:i/>
          <w:iCs/>
          <w:color w:val="000000" w:themeColor="text1"/>
          <w:sz w:val="22"/>
          <w:szCs w:val="22"/>
        </w:rPr>
        <w:t>=</w:t>
      </w:r>
      <w:r w:rsidRPr="00D81819">
        <w:rPr>
          <w:rFonts w:ascii="Arial" w:eastAsia="Aptos" w:hAnsi="Arial" w:cs="Arial"/>
          <w:color w:val="000000" w:themeColor="text1"/>
          <w:sz w:val="22"/>
          <w:szCs w:val="22"/>
        </w:rPr>
        <w:t>total number of non-domain tokens in the reference text.</w:t>
      </w:r>
    </w:p>
    <w:p w14:paraId="02D49E28" w14:textId="77777777" w:rsidR="00001B85" w:rsidRPr="00D81819" w:rsidRDefault="00001B85" w:rsidP="00D81819">
      <w:pPr>
        <w:spacing w:line="360" w:lineRule="auto"/>
        <w:jc w:val="both"/>
        <w:rPr>
          <w:rFonts w:ascii="Arial" w:hAnsi="Arial" w:cs="Arial"/>
          <w:color w:val="000000" w:themeColor="text1"/>
          <w:sz w:val="22"/>
          <w:szCs w:val="22"/>
        </w:rPr>
      </w:pPr>
    </w:p>
    <w:p w14:paraId="31C41C81" w14:textId="77777777" w:rsidR="00001B85" w:rsidRPr="00D81819" w:rsidRDefault="00001B85" w:rsidP="00D81819">
      <w:pPr>
        <w:spacing w:line="360" w:lineRule="auto"/>
        <w:jc w:val="both"/>
        <w:rPr>
          <w:rFonts w:ascii="Arial" w:hAnsi="Arial" w:cs="Arial"/>
          <w:color w:val="000000" w:themeColor="text1"/>
          <w:sz w:val="22"/>
          <w:szCs w:val="22"/>
        </w:rPr>
      </w:pPr>
      <w:r w:rsidRPr="00D81819">
        <w:rPr>
          <w:rFonts w:ascii="Arial" w:hAnsi="Arial" w:cs="Arial"/>
          <w:color w:val="000000" w:themeColor="text1"/>
          <w:sz w:val="22"/>
          <w:szCs w:val="22"/>
        </w:rPr>
        <w:lastRenderedPageBreak/>
        <w:t>Unnormalised Word Error Rate</w:t>
      </w:r>
    </w:p>
    <w:p w14:paraId="4B864EA4" w14:textId="03A94EEC" w:rsidR="00001B85" w:rsidRPr="00D81819" w:rsidRDefault="00001B85" w:rsidP="00D81819">
      <w:pPr>
        <w:spacing w:line="360" w:lineRule="auto"/>
        <w:jc w:val="both"/>
        <w:rPr>
          <w:rFonts w:ascii="Arial" w:hAnsi="Arial" w:cs="Arial"/>
          <w:color w:val="000000" w:themeColor="text1"/>
          <w:sz w:val="22"/>
          <w:szCs w:val="22"/>
        </w:rPr>
      </w:pPr>
      <w:r w:rsidRPr="00D81819">
        <w:rPr>
          <w:rFonts w:ascii="Arial" w:hAnsi="Arial" w:cs="Arial"/>
          <w:color w:val="000000" w:themeColor="text1"/>
          <w:sz w:val="22"/>
          <w:szCs w:val="22"/>
        </w:rPr>
        <w:t xml:space="preserve">The unnormalised </w:t>
      </w:r>
      <w:r w:rsidR="00AA2E43" w:rsidRPr="00D81819">
        <w:rPr>
          <w:rFonts w:ascii="Arial" w:hAnsi="Arial" w:cs="Arial"/>
          <w:color w:val="000000" w:themeColor="text1"/>
          <w:sz w:val="22"/>
          <w:szCs w:val="22"/>
        </w:rPr>
        <w:t>WER</w:t>
      </w:r>
      <w:r w:rsidRPr="00D81819">
        <w:rPr>
          <w:rFonts w:ascii="Arial" w:hAnsi="Arial" w:cs="Arial"/>
          <w:color w:val="000000" w:themeColor="text1"/>
          <w:sz w:val="22"/>
          <w:szCs w:val="22"/>
        </w:rPr>
        <w:t xml:space="preserve"> (uWER) is calculated </w:t>
      </w:r>
      <w:r w:rsidR="00A1510C">
        <w:rPr>
          <w:rFonts w:ascii="Arial" w:hAnsi="Arial" w:cs="Arial"/>
          <w:color w:val="000000" w:themeColor="text1"/>
          <w:sz w:val="22"/>
          <w:szCs w:val="22"/>
        </w:rPr>
        <w:t>without normalisation, hence</w:t>
      </w:r>
      <w:r w:rsidRPr="00D81819">
        <w:rPr>
          <w:rFonts w:ascii="Arial" w:hAnsi="Arial" w:cs="Arial"/>
          <w:color w:val="000000" w:themeColor="text1"/>
          <w:sz w:val="22"/>
          <w:szCs w:val="22"/>
        </w:rPr>
        <w:t xml:space="preserve"> penalising formatting differences, such as punctuation variations and alternative transcriptions of numbers (e.g. ‘2’ versus ‘two’ or ‘II’). Consequently, uWER scores tend to be higher than WER scores</w:t>
      </w:r>
      <w:r w:rsidR="00A1510C">
        <w:rPr>
          <w:rFonts w:ascii="Arial" w:hAnsi="Arial" w:cs="Arial"/>
          <w:color w:val="000000" w:themeColor="text1"/>
          <w:sz w:val="22"/>
          <w:szCs w:val="22"/>
        </w:rPr>
        <w:t>, a smaller gap between WER and uWER</w:t>
      </w:r>
      <w:r w:rsidRPr="00D81819">
        <w:rPr>
          <w:rFonts w:ascii="Arial" w:hAnsi="Arial" w:cs="Arial"/>
          <w:color w:val="000000" w:themeColor="text1"/>
          <w:sz w:val="22"/>
          <w:szCs w:val="22"/>
        </w:rPr>
        <w:t xml:space="preserve"> reflect</w:t>
      </w:r>
      <w:r w:rsidR="00A1510C">
        <w:rPr>
          <w:rFonts w:ascii="Arial" w:hAnsi="Arial" w:cs="Arial"/>
          <w:color w:val="000000" w:themeColor="text1"/>
          <w:sz w:val="22"/>
          <w:szCs w:val="22"/>
        </w:rPr>
        <w:t>s</w:t>
      </w:r>
      <w:r w:rsidRPr="00D81819">
        <w:rPr>
          <w:rFonts w:ascii="Arial" w:hAnsi="Arial" w:cs="Arial"/>
          <w:color w:val="000000" w:themeColor="text1"/>
          <w:sz w:val="22"/>
          <w:szCs w:val="22"/>
        </w:rPr>
        <w:t xml:space="preserve"> closer adherence to the exact reference formatting.</w:t>
      </w:r>
    </w:p>
    <w:p w14:paraId="7A83C8E2" w14:textId="77777777" w:rsidR="00001B85" w:rsidRPr="00D81819" w:rsidRDefault="00001B85" w:rsidP="00D81819">
      <w:pPr>
        <w:tabs>
          <w:tab w:val="left" w:pos="6404"/>
        </w:tabs>
        <w:spacing w:line="360" w:lineRule="auto"/>
        <w:jc w:val="both"/>
        <w:rPr>
          <w:rFonts w:ascii="Arial" w:eastAsia="Aptos" w:hAnsi="Arial" w:cs="Arial"/>
          <w:color w:val="000000" w:themeColor="text1"/>
          <w:sz w:val="22"/>
          <w:szCs w:val="22"/>
        </w:rPr>
      </w:pPr>
    </w:p>
    <w:p w14:paraId="2CBE881B" w14:textId="77777777" w:rsidR="00001B85" w:rsidRPr="00D81819" w:rsidRDefault="00001B85" w:rsidP="00D81819">
      <w:pPr>
        <w:spacing w:line="360" w:lineRule="auto"/>
        <w:jc w:val="both"/>
        <w:rPr>
          <w:rFonts w:ascii="Arial" w:eastAsia="Aptos" w:hAnsi="Arial" w:cs="Arial"/>
          <w:color w:val="000000" w:themeColor="text1"/>
          <w:sz w:val="22"/>
          <w:szCs w:val="22"/>
        </w:rPr>
      </w:pPr>
      <w:r w:rsidRPr="00D81819">
        <w:rPr>
          <w:rFonts w:ascii="Arial" w:eastAsia="Aptos" w:hAnsi="Arial" w:cs="Arial"/>
          <w:color w:val="000000" w:themeColor="text1"/>
          <w:sz w:val="22"/>
          <w:szCs w:val="22"/>
        </w:rPr>
        <w:t>Character Error Rate</w:t>
      </w:r>
    </w:p>
    <w:p w14:paraId="24782CFB" w14:textId="77777777" w:rsidR="00001B85" w:rsidRPr="00D81819" w:rsidRDefault="00001B85" w:rsidP="00D81819">
      <w:pPr>
        <w:spacing w:line="360" w:lineRule="auto"/>
        <w:jc w:val="both"/>
        <w:rPr>
          <w:rFonts w:ascii="Arial" w:eastAsia="Aptos" w:hAnsi="Arial" w:cs="Arial"/>
          <w:color w:val="000000" w:themeColor="text1"/>
          <w:sz w:val="22"/>
          <w:szCs w:val="22"/>
        </w:rPr>
      </w:pPr>
      <w:r w:rsidRPr="00D81819">
        <w:rPr>
          <w:rFonts w:ascii="Arial" w:eastAsia="Aptos" w:hAnsi="Arial" w:cs="Arial"/>
          <w:color w:val="000000" w:themeColor="text1"/>
          <w:sz w:val="22"/>
          <w:szCs w:val="22"/>
        </w:rPr>
        <w:t>A Character Error Rate (CER) is similar to WER but operates at a finer level of granularity by quantifying transcription errors on a per-character basis rather than per word.</w:t>
      </w:r>
    </w:p>
    <w:p w14:paraId="3162635D" w14:textId="77777777" w:rsidR="00001B85" w:rsidRPr="00D81819" w:rsidRDefault="00001B85" w:rsidP="00D81819">
      <w:pPr>
        <w:spacing w:line="360" w:lineRule="auto"/>
        <w:jc w:val="both"/>
        <w:rPr>
          <w:rFonts w:ascii="Arial" w:eastAsia="Aptos" w:hAnsi="Arial" w:cs="Arial"/>
          <w:color w:val="000000" w:themeColor="text1"/>
          <w:sz w:val="22"/>
          <w:szCs w:val="22"/>
        </w:rPr>
      </w:pPr>
      <m:oMathPara>
        <m:oMath>
          <m:r>
            <w:rPr>
              <w:rFonts w:ascii="Cambria Math" w:hAnsi="Cambria Math" w:cs="Arial"/>
              <w:color w:val="000000" w:themeColor="text1"/>
              <w:sz w:val="22"/>
              <w:szCs w:val="22"/>
            </w:rPr>
            <m:t>CER=</m:t>
          </m:r>
          <m:f>
            <m:fPr>
              <m:ctrlPr>
                <w:rPr>
                  <w:rFonts w:ascii="Cambria Math" w:hAnsi="Cambria Math" w:cs="Arial"/>
                  <w:color w:val="000000" w:themeColor="text1"/>
                  <w:sz w:val="22"/>
                  <w:szCs w:val="22"/>
                </w:rPr>
              </m:ctrlPr>
            </m:fPr>
            <m:num>
              <m:r>
                <w:rPr>
                  <w:rFonts w:ascii="Cambria Math" w:hAnsi="Cambria Math" w:cs="Arial"/>
                  <w:color w:val="000000" w:themeColor="text1"/>
                  <w:sz w:val="22"/>
                  <w:szCs w:val="22"/>
                </w:rPr>
                <m:t>S+I+D</m:t>
              </m:r>
            </m:num>
            <m:den>
              <m:r>
                <w:rPr>
                  <w:rFonts w:ascii="Cambria Math" w:hAnsi="Cambria Math" w:cs="Arial"/>
                  <w:color w:val="000000" w:themeColor="text1"/>
                  <w:sz w:val="22"/>
                  <w:szCs w:val="22"/>
                </w:rPr>
                <m:t>N</m:t>
              </m:r>
            </m:den>
          </m:f>
          <m:r>
            <w:rPr>
              <w:rFonts w:ascii="Cambria Math" w:hAnsi="Cambria Math" w:cs="Arial"/>
              <w:color w:val="000000" w:themeColor="text1"/>
              <w:sz w:val="22"/>
              <w:szCs w:val="22"/>
            </w:rPr>
            <m:t>×100%</m:t>
          </m:r>
        </m:oMath>
      </m:oMathPara>
    </w:p>
    <w:p w14:paraId="268AB9E2" w14:textId="77777777" w:rsidR="00001B85" w:rsidRPr="00D81819" w:rsidRDefault="00001B85" w:rsidP="00D81819">
      <w:pPr>
        <w:spacing w:line="360" w:lineRule="auto"/>
        <w:jc w:val="both"/>
        <w:rPr>
          <w:rFonts w:ascii="Arial" w:eastAsia="Aptos" w:hAnsi="Arial" w:cs="Arial"/>
          <w:color w:val="000000" w:themeColor="text1"/>
          <w:sz w:val="22"/>
          <w:szCs w:val="22"/>
        </w:rPr>
      </w:pPr>
    </w:p>
    <w:p w14:paraId="3309D770" w14:textId="77777777" w:rsidR="00001B85" w:rsidRPr="00D81819" w:rsidRDefault="00001B85" w:rsidP="00D81819">
      <w:pPr>
        <w:spacing w:line="360" w:lineRule="auto"/>
        <w:jc w:val="both"/>
        <w:rPr>
          <w:rFonts w:ascii="Arial" w:eastAsia="Aptos" w:hAnsi="Arial" w:cs="Arial"/>
          <w:color w:val="000000" w:themeColor="text1"/>
          <w:sz w:val="22"/>
          <w:szCs w:val="22"/>
        </w:rPr>
      </w:pPr>
      <w:r w:rsidRPr="00D81819">
        <w:rPr>
          <w:rFonts w:ascii="Arial" w:eastAsia="Aptos" w:hAnsi="Arial" w:cs="Arial"/>
          <w:color w:val="000000" w:themeColor="text1"/>
          <w:sz w:val="22"/>
          <w:szCs w:val="22"/>
        </w:rPr>
        <w:t>Effect Size</w:t>
      </w:r>
    </w:p>
    <w:p w14:paraId="1B9AB057" w14:textId="77777777" w:rsidR="00001B85" w:rsidRPr="00D81819" w:rsidRDefault="00001B85" w:rsidP="00D81819">
      <w:pPr>
        <w:spacing w:line="360" w:lineRule="auto"/>
        <w:jc w:val="both"/>
        <w:rPr>
          <w:rFonts w:ascii="Arial" w:eastAsia="Aptos" w:hAnsi="Arial" w:cs="Arial"/>
          <w:i/>
          <w:iCs/>
          <w:color w:val="000000" w:themeColor="text1"/>
          <w:sz w:val="22"/>
          <w:szCs w:val="22"/>
        </w:rPr>
      </w:pPr>
      <w:r w:rsidRPr="00D81819">
        <w:rPr>
          <w:rFonts w:ascii="Arial" w:eastAsia="Aptos" w:hAnsi="Arial" w:cs="Arial"/>
          <w:color w:val="000000" w:themeColor="text1"/>
          <w:sz w:val="22"/>
          <w:szCs w:val="22"/>
        </w:rPr>
        <w:t>To compare the performance of each tool on domain-specific versus non-domain text, we conducted Wilcoxon signed-rank tests. We then calculated effective sizes (</w:t>
      </w:r>
      <w:r w:rsidRPr="00D81819">
        <w:rPr>
          <w:rFonts w:ascii="Arial" w:eastAsia="Aptos" w:hAnsi="Arial" w:cs="Arial"/>
          <w:i/>
          <w:iCs/>
          <w:color w:val="000000" w:themeColor="text1"/>
          <w:sz w:val="22"/>
          <w:szCs w:val="22"/>
        </w:rPr>
        <w:t>r</w:t>
      </w:r>
      <w:r w:rsidRPr="00D81819">
        <w:rPr>
          <w:rFonts w:ascii="Arial" w:eastAsia="Aptos" w:hAnsi="Arial" w:cs="Arial"/>
          <w:color w:val="000000" w:themeColor="text1"/>
          <w:sz w:val="22"/>
          <w:szCs w:val="22"/>
        </w:rPr>
        <w:t>)</w:t>
      </w:r>
      <w:r w:rsidRPr="00D81819">
        <w:rPr>
          <w:rFonts w:ascii="Arial" w:eastAsia="Aptos" w:hAnsi="Arial" w:cs="Arial"/>
          <w:i/>
          <w:iCs/>
          <w:color w:val="000000" w:themeColor="text1"/>
          <w:sz w:val="22"/>
          <w:szCs w:val="22"/>
        </w:rPr>
        <w:t xml:space="preserve"> </w:t>
      </w:r>
      <w:r w:rsidRPr="00D81819">
        <w:rPr>
          <w:rFonts w:ascii="Arial" w:eastAsia="Aptos" w:hAnsi="Arial" w:cs="Arial"/>
          <w:color w:val="000000" w:themeColor="text1"/>
          <w:sz w:val="22"/>
          <w:szCs w:val="22"/>
        </w:rPr>
        <w:t>from the test statistic using the formula:</w:t>
      </w:r>
    </w:p>
    <w:p w14:paraId="186BCC7B" w14:textId="77777777" w:rsidR="00001B85" w:rsidRPr="00D81819" w:rsidRDefault="00001B85" w:rsidP="00D81819">
      <w:pPr>
        <w:spacing w:line="360" w:lineRule="auto"/>
        <w:jc w:val="both"/>
        <w:rPr>
          <w:rFonts w:ascii="Arial" w:eastAsia="Aptos" w:hAnsi="Arial" w:cs="Arial"/>
          <w:i/>
          <w:iCs/>
          <w:color w:val="000000" w:themeColor="text1"/>
          <w:sz w:val="22"/>
          <w:szCs w:val="22"/>
        </w:rPr>
      </w:pPr>
      <m:oMathPara>
        <m:oMath>
          <m:r>
            <w:rPr>
              <w:rFonts w:ascii="Cambria Math" w:eastAsia="Aptos" w:hAnsi="Cambria Math" w:cs="Arial"/>
              <w:color w:val="000000" w:themeColor="text1"/>
              <w:sz w:val="22"/>
              <w:szCs w:val="22"/>
            </w:rPr>
            <m:t>r=</m:t>
          </m:r>
          <m:f>
            <m:fPr>
              <m:ctrlPr>
                <w:rPr>
                  <w:rFonts w:ascii="Cambria Math" w:eastAsia="Aptos" w:hAnsi="Cambria Math" w:cs="Arial"/>
                  <w:i/>
                  <w:iCs/>
                  <w:color w:val="000000" w:themeColor="text1"/>
                  <w:sz w:val="22"/>
                  <w:szCs w:val="22"/>
                </w:rPr>
              </m:ctrlPr>
            </m:fPr>
            <m:num>
              <m:r>
                <w:rPr>
                  <w:rFonts w:ascii="Cambria Math" w:eastAsia="Aptos" w:hAnsi="Cambria Math" w:cs="Arial"/>
                  <w:color w:val="000000" w:themeColor="text1"/>
                  <w:sz w:val="22"/>
                  <w:szCs w:val="22"/>
                </w:rPr>
                <m:t>Z</m:t>
              </m:r>
            </m:num>
            <m:den>
              <m:r>
                <w:rPr>
                  <w:rFonts w:ascii="Cambria Math" w:eastAsia="Aptos" w:hAnsi="Cambria Math" w:cs="Arial"/>
                  <w:color w:val="000000" w:themeColor="text1"/>
                  <w:sz w:val="22"/>
                  <w:szCs w:val="22"/>
                </w:rPr>
                <m:t>√N</m:t>
              </m:r>
            </m:den>
          </m:f>
        </m:oMath>
      </m:oMathPara>
    </w:p>
    <w:p w14:paraId="7A903A1C" w14:textId="77777777" w:rsidR="00001B85" w:rsidRPr="00D81819" w:rsidRDefault="00001B85" w:rsidP="00D81819">
      <w:pPr>
        <w:tabs>
          <w:tab w:val="left" w:pos="6404"/>
        </w:tabs>
        <w:spacing w:line="360" w:lineRule="auto"/>
        <w:jc w:val="both"/>
        <w:rPr>
          <w:rFonts w:ascii="Arial" w:eastAsia="Aptos" w:hAnsi="Arial" w:cs="Arial"/>
          <w:color w:val="000000" w:themeColor="text1"/>
          <w:sz w:val="22"/>
          <w:szCs w:val="22"/>
        </w:rPr>
      </w:pPr>
      <w:r w:rsidRPr="00D81819">
        <w:rPr>
          <w:rFonts w:ascii="Arial" w:eastAsia="Aptos" w:hAnsi="Arial" w:cs="Arial"/>
          <w:color w:val="000000" w:themeColor="text1"/>
          <w:sz w:val="22"/>
          <w:szCs w:val="22"/>
        </w:rPr>
        <w:t xml:space="preserve">Where </w:t>
      </w:r>
      <w:r w:rsidRPr="00D81819">
        <w:rPr>
          <w:rFonts w:ascii="Arial" w:eastAsia="Aptos" w:hAnsi="Arial" w:cs="Arial"/>
          <w:i/>
          <w:iCs/>
          <w:color w:val="000000" w:themeColor="text1"/>
          <w:sz w:val="22"/>
          <w:szCs w:val="22"/>
        </w:rPr>
        <w:t>Z</w:t>
      </w:r>
      <w:r w:rsidRPr="00D81819">
        <w:rPr>
          <w:rFonts w:ascii="Arial" w:eastAsia="Aptos" w:hAnsi="Arial" w:cs="Arial"/>
          <w:color w:val="000000" w:themeColor="text1"/>
          <w:sz w:val="22"/>
          <w:szCs w:val="22"/>
        </w:rPr>
        <w:t xml:space="preserve"> is the Wilcoxon </w:t>
      </w:r>
      <w:r w:rsidRPr="00D81819">
        <w:rPr>
          <w:rFonts w:ascii="Arial" w:eastAsia="Aptos" w:hAnsi="Arial" w:cs="Arial"/>
          <w:i/>
          <w:iCs/>
          <w:color w:val="000000" w:themeColor="text1"/>
          <w:sz w:val="22"/>
          <w:szCs w:val="22"/>
        </w:rPr>
        <w:t>z</w:t>
      </w:r>
      <w:r w:rsidRPr="00D81819">
        <w:rPr>
          <w:rFonts w:ascii="Cambria Math" w:eastAsia="Aptos" w:hAnsi="Cambria Math" w:cs="Cambria Math"/>
          <w:color w:val="000000" w:themeColor="text1"/>
          <w:sz w:val="22"/>
          <w:szCs w:val="22"/>
        </w:rPr>
        <w:t>‐</w:t>
      </w:r>
      <w:r w:rsidRPr="00D81819">
        <w:rPr>
          <w:rFonts w:ascii="Arial" w:eastAsia="Aptos" w:hAnsi="Arial" w:cs="Arial"/>
          <w:color w:val="000000" w:themeColor="text1"/>
          <w:sz w:val="22"/>
          <w:szCs w:val="22"/>
        </w:rPr>
        <w:t xml:space="preserve">score, and </w:t>
      </w:r>
      <w:r w:rsidRPr="00D81819">
        <w:rPr>
          <w:rFonts w:ascii="Arial" w:eastAsia="Aptos" w:hAnsi="Arial" w:cs="Arial"/>
          <w:i/>
          <w:iCs/>
          <w:color w:val="000000" w:themeColor="text1"/>
          <w:sz w:val="22"/>
          <w:szCs w:val="22"/>
        </w:rPr>
        <w:t>N</w:t>
      </w:r>
      <w:r w:rsidRPr="00D81819">
        <w:rPr>
          <w:rFonts w:ascii="Arial" w:eastAsia="Aptos" w:hAnsi="Arial" w:cs="Arial"/>
          <w:color w:val="000000" w:themeColor="text1"/>
          <w:sz w:val="22"/>
          <w:szCs w:val="22"/>
        </w:rPr>
        <w:t xml:space="preserve"> is the total number of observations. A larger </w:t>
      </w:r>
      <w:r w:rsidRPr="00D81819">
        <w:rPr>
          <w:rFonts w:ascii="Arial" w:eastAsia="Aptos" w:hAnsi="Arial" w:cs="Arial"/>
          <w:i/>
          <w:iCs/>
          <w:color w:val="000000" w:themeColor="text1"/>
          <w:sz w:val="22"/>
          <w:szCs w:val="22"/>
        </w:rPr>
        <w:t>r</w:t>
      </w:r>
      <w:r w:rsidRPr="00D81819">
        <w:rPr>
          <w:rFonts w:ascii="Cambria Math" w:eastAsia="Aptos" w:hAnsi="Cambria Math" w:cs="Cambria Math"/>
          <w:color w:val="000000" w:themeColor="text1"/>
          <w:sz w:val="22"/>
          <w:szCs w:val="22"/>
        </w:rPr>
        <w:t>‐</w:t>
      </w:r>
      <w:r w:rsidRPr="00D81819">
        <w:rPr>
          <w:rFonts w:ascii="Arial" w:eastAsia="Aptos" w:hAnsi="Arial" w:cs="Arial"/>
          <w:color w:val="000000" w:themeColor="text1"/>
          <w:sz w:val="22"/>
          <w:szCs w:val="22"/>
        </w:rPr>
        <w:t>value indicates greater divergence between domain</w:t>
      </w:r>
      <w:r w:rsidRPr="00D81819">
        <w:rPr>
          <w:rFonts w:ascii="Cambria Math" w:eastAsia="Aptos" w:hAnsi="Cambria Math" w:cs="Cambria Math"/>
          <w:color w:val="000000" w:themeColor="text1"/>
          <w:sz w:val="22"/>
          <w:szCs w:val="22"/>
        </w:rPr>
        <w:t>‐</w:t>
      </w:r>
      <w:r w:rsidRPr="00D81819">
        <w:rPr>
          <w:rFonts w:ascii="Arial" w:eastAsia="Aptos" w:hAnsi="Arial" w:cs="Arial"/>
          <w:color w:val="000000" w:themeColor="text1"/>
          <w:sz w:val="22"/>
          <w:szCs w:val="22"/>
        </w:rPr>
        <w:t>specific and non</w:t>
      </w:r>
      <w:r w:rsidRPr="00D81819">
        <w:rPr>
          <w:rFonts w:ascii="Cambria Math" w:eastAsia="Aptos" w:hAnsi="Cambria Math" w:cs="Cambria Math"/>
          <w:color w:val="000000" w:themeColor="text1"/>
          <w:sz w:val="22"/>
          <w:szCs w:val="22"/>
        </w:rPr>
        <w:t>‐</w:t>
      </w:r>
      <w:r w:rsidRPr="00D81819">
        <w:rPr>
          <w:rFonts w:ascii="Arial" w:eastAsia="Aptos" w:hAnsi="Arial" w:cs="Arial"/>
          <w:color w:val="000000" w:themeColor="text1"/>
          <w:sz w:val="22"/>
          <w:szCs w:val="22"/>
        </w:rPr>
        <w:t xml:space="preserve">domain performance (i.e. the system struggles more with the clinical terminology relative to general language); whereas a smaller </w:t>
      </w:r>
      <w:r w:rsidRPr="00D81819">
        <w:rPr>
          <w:rFonts w:ascii="Arial" w:eastAsia="Aptos" w:hAnsi="Arial" w:cs="Arial"/>
          <w:i/>
          <w:iCs/>
          <w:color w:val="000000" w:themeColor="text1"/>
          <w:sz w:val="22"/>
          <w:szCs w:val="22"/>
        </w:rPr>
        <w:t>r</w:t>
      </w:r>
      <w:r w:rsidRPr="00D81819">
        <w:rPr>
          <w:rFonts w:ascii="Cambria Math" w:eastAsia="Aptos" w:hAnsi="Cambria Math" w:cs="Cambria Math"/>
          <w:color w:val="000000" w:themeColor="text1"/>
          <w:sz w:val="22"/>
          <w:szCs w:val="22"/>
        </w:rPr>
        <w:t>‐</w:t>
      </w:r>
      <w:r w:rsidRPr="00D81819">
        <w:rPr>
          <w:rFonts w:ascii="Arial" w:eastAsia="Aptos" w:hAnsi="Arial" w:cs="Arial"/>
          <w:color w:val="000000" w:themeColor="text1"/>
          <w:sz w:val="22"/>
          <w:szCs w:val="22"/>
        </w:rPr>
        <w:t>value, suggests more consistent performance across both types of content.</w:t>
      </w:r>
    </w:p>
    <w:p w14:paraId="0A12438E" w14:textId="77777777" w:rsidR="00001B85" w:rsidRPr="00D81819" w:rsidRDefault="00001B85" w:rsidP="00D81819">
      <w:pPr>
        <w:spacing w:line="360" w:lineRule="auto"/>
        <w:jc w:val="both"/>
        <w:rPr>
          <w:rFonts w:ascii="Arial" w:hAnsi="Arial" w:cs="Arial"/>
          <w:color w:val="000000" w:themeColor="text1"/>
          <w:sz w:val="22"/>
          <w:szCs w:val="22"/>
        </w:rPr>
      </w:pPr>
    </w:p>
    <w:p w14:paraId="79B649F7" w14:textId="77777777" w:rsidR="00001B85" w:rsidRPr="00D81819" w:rsidRDefault="00001B85" w:rsidP="00D81819">
      <w:pPr>
        <w:spacing w:line="360" w:lineRule="auto"/>
        <w:jc w:val="both"/>
        <w:rPr>
          <w:rFonts w:ascii="Arial" w:hAnsi="Arial" w:cs="Arial"/>
          <w:color w:val="000000" w:themeColor="text1"/>
          <w:sz w:val="22"/>
          <w:szCs w:val="22"/>
        </w:rPr>
      </w:pPr>
      <w:r w:rsidRPr="00D81819">
        <w:rPr>
          <w:rFonts w:ascii="Arial" w:hAnsi="Arial" w:cs="Arial"/>
          <w:color w:val="000000" w:themeColor="text1"/>
          <w:sz w:val="22"/>
          <w:szCs w:val="22"/>
        </w:rPr>
        <w:t>Lexical accuracy</w:t>
      </w:r>
    </w:p>
    <w:p w14:paraId="61408F73" w14:textId="4A0F22BE" w:rsidR="00001B85" w:rsidRPr="00D81819" w:rsidRDefault="00001B85" w:rsidP="00D81819">
      <w:pPr>
        <w:spacing w:line="360" w:lineRule="auto"/>
        <w:jc w:val="both"/>
        <w:rPr>
          <w:rFonts w:ascii="Arial" w:hAnsi="Arial" w:cs="Arial"/>
          <w:color w:val="000000" w:themeColor="text1"/>
          <w:sz w:val="22"/>
          <w:szCs w:val="22"/>
        </w:rPr>
      </w:pPr>
      <w:r w:rsidRPr="00D81819">
        <w:rPr>
          <w:rFonts w:ascii="Arial" w:hAnsi="Arial" w:cs="Arial"/>
          <w:color w:val="000000" w:themeColor="text1"/>
          <w:sz w:val="22"/>
          <w:szCs w:val="22"/>
        </w:rPr>
        <w:t>The word-level precision of generated transcripts in comparison to the ground truth text was calculated using the ROUGE (Recall-Orientated Understudy for Gisting Evaluation) software package for automatic quantitative evaluation of similarity between two texts</w:t>
      </w:r>
      <w:r w:rsidR="00AA0F6C">
        <w:rPr>
          <w:rFonts w:ascii="Arial" w:hAnsi="Arial" w:cs="Arial"/>
          <w:noProof/>
          <w:color w:val="000000" w:themeColor="text1"/>
          <w:sz w:val="22"/>
          <w:szCs w:val="22"/>
        </w:rPr>
        <w:t xml:space="preserve"> </w:t>
      </w:r>
      <w:r w:rsidR="00AA0F6C">
        <w:rPr>
          <w:rFonts w:ascii="Arial" w:hAnsi="Arial" w:cs="Arial"/>
          <w:noProof/>
          <w:color w:val="000000" w:themeColor="text1"/>
          <w:sz w:val="22"/>
          <w:szCs w:val="22"/>
        </w:rPr>
        <w:fldChar w:fldCharType="begin"/>
      </w:r>
      <w:r w:rsidR="00AA0F6C">
        <w:rPr>
          <w:rFonts w:ascii="Arial" w:hAnsi="Arial" w:cs="Arial"/>
          <w:noProof/>
          <w:color w:val="000000" w:themeColor="text1"/>
          <w:sz w:val="22"/>
          <w:szCs w:val="22"/>
        </w:rPr>
        <w:instrText xml:space="preserve"> ADDIN EN.CITE &lt;EndNote&gt;&lt;Cite&gt;&lt;Author&gt;Lin&lt;/Author&gt;&lt;Year&gt;2004&lt;/Year&gt;&lt;RecNum&gt;21&lt;/RecNum&gt;&lt;DisplayText&gt;[4]&lt;/DisplayText&gt;&lt;record&gt;&lt;rec-number&gt;21&lt;/rec-number&gt;&lt;foreign-keys&gt;&lt;key app="EN" db-id="090fw20z6swfave2xrkxxvdwvwrerdw55pxr" timestamp="1777326317"&gt;21&lt;/key&gt;&lt;/foreign-keys&gt;&lt;ref-type name="Journal Article"&gt;17&lt;/ref-type&gt;&lt;contributors&gt;&lt;authors&gt;&lt;author&gt;Lin, C-Y.&lt;/author&gt;&lt;/authors&gt;&lt;/contributors&gt;&lt;titles&gt;&lt;title&gt;ROUGE: A Package for Automatic Evaluation of Summaries&lt;/title&gt;&lt;secondary-title&gt;Association for Computational Linguistics&lt;/secondary-title&gt;&lt;/titles&gt;&lt;periodical&gt;&lt;full-title&gt;Association for Computational Linguistics&lt;/full-title&gt;&lt;/periodical&gt;&lt;volume&gt;In: Text Summarization Branches Out&lt;/volume&gt;&lt;dates&gt;&lt;year&gt;2004&lt;/year&gt;&lt;/dates&gt;&lt;urls&gt;&lt;related-urls&gt;&lt;url&gt;https://aclanthology.org/W04-1013.pdf&lt;/url&gt;&lt;/related-urls&gt;&lt;/urls&gt;&lt;/record&gt;&lt;/Cite&gt;&lt;/EndNote&gt;</w:instrText>
      </w:r>
      <w:r w:rsidR="00AA0F6C">
        <w:rPr>
          <w:rFonts w:ascii="Arial" w:hAnsi="Arial" w:cs="Arial"/>
          <w:noProof/>
          <w:color w:val="000000" w:themeColor="text1"/>
          <w:sz w:val="22"/>
          <w:szCs w:val="22"/>
        </w:rPr>
        <w:fldChar w:fldCharType="separate"/>
      </w:r>
      <w:r w:rsidR="00AA0F6C">
        <w:rPr>
          <w:rFonts w:ascii="Arial" w:hAnsi="Arial" w:cs="Arial"/>
          <w:noProof/>
          <w:color w:val="000000" w:themeColor="text1"/>
          <w:sz w:val="22"/>
          <w:szCs w:val="22"/>
        </w:rPr>
        <w:t>[4]</w:t>
      </w:r>
      <w:r w:rsidR="00AA0F6C">
        <w:rPr>
          <w:rFonts w:ascii="Arial" w:hAnsi="Arial" w:cs="Arial"/>
          <w:noProof/>
          <w:color w:val="000000" w:themeColor="text1"/>
          <w:sz w:val="22"/>
          <w:szCs w:val="22"/>
        </w:rPr>
        <w:fldChar w:fldCharType="end"/>
      </w:r>
      <w:r w:rsidRPr="00D81819">
        <w:rPr>
          <w:rFonts w:ascii="Arial" w:hAnsi="Arial" w:cs="Arial"/>
          <w:color w:val="000000" w:themeColor="text1"/>
          <w:sz w:val="22"/>
          <w:szCs w:val="22"/>
        </w:rPr>
        <w:t xml:space="preserve">. Specifically, within this package ROUGE-1 measures the overlap of unigrams (individual words) between generated text and the reference transcription, ROUGE-2 measures the overlap of bigrams (pairs of consecutive words) and ROUGE-L focuses on the longest common subsequence (LCS) to determine how well the order of words in the generated transcript matches the reference text. An overall ROUGE Score was computed by aggregating ROUGE-1, ROUGE-2 and ROUGE-L. </w:t>
      </w:r>
    </w:p>
    <w:p w14:paraId="04CC1F40" w14:textId="77777777" w:rsidR="00001B85" w:rsidRPr="00D81819" w:rsidRDefault="00001B85" w:rsidP="00D81819">
      <w:pPr>
        <w:spacing w:line="360" w:lineRule="auto"/>
        <w:jc w:val="both"/>
        <w:rPr>
          <w:rFonts w:ascii="Arial" w:hAnsi="Arial" w:cs="Arial"/>
          <w:color w:val="000000" w:themeColor="text1"/>
          <w:sz w:val="22"/>
          <w:szCs w:val="22"/>
        </w:rPr>
      </w:pPr>
    </w:p>
    <w:p w14:paraId="25D78004" w14:textId="41465AA3" w:rsidR="00001B85" w:rsidRPr="00D81819" w:rsidRDefault="00001B85" w:rsidP="00D81819">
      <w:pPr>
        <w:spacing w:line="360" w:lineRule="auto"/>
        <w:jc w:val="both"/>
        <w:rPr>
          <w:rFonts w:ascii="Arial" w:hAnsi="Arial" w:cs="Arial"/>
          <w:color w:val="000000" w:themeColor="text1"/>
          <w:sz w:val="22"/>
          <w:szCs w:val="22"/>
        </w:rPr>
      </w:pPr>
      <w:r w:rsidRPr="00D81819">
        <w:rPr>
          <w:rFonts w:ascii="Arial" w:hAnsi="Arial" w:cs="Arial"/>
          <w:color w:val="000000" w:themeColor="text1"/>
          <w:sz w:val="22"/>
          <w:szCs w:val="22"/>
        </w:rPr>
        <w:t xml:space="preserve">Semantic </w:t>
      </w:r>
      <w:r w:rsidR="00AA0F6C">
        <w:rPr>
          <w:rFonts w:ascii="Arial" w:hAnsi="Arial" w:cs="Arial"/>
          <w:color w:val="000000" w:themeColor="text1"/>
          <w:sz w:val="22"/>
          <w:szCs w:val="22"/>
        </w:rPr>
        <w:t>similarity</w:t>
      </w:r>
    </w:p>
    <w:p w14:paraId="5756E1E8" w14:textId="30CB0233" w:rsidR="00001B85" w:rsidRPr="00D81819" w:rsidRDefault="00001B85" w:rsidP="00D81819">
      <w:pPr>
        <w:spacing w:line="360" w:lineRule="auto"/>
        <w:jc w:val="both"/>
        <w:rPr>
          <w:rFonts w:ascii="Arial" w:eastAsia="Aptos" w:hAnsi="Arial" w:cs="Arial"/>
          <w:color w:val="000000" w:themeColor="text1"/>
          <w:sz w:val="22"/>
          <w:szCs w:val="22"/>
        </w:rPr>
      </w:pPr>
      <w:r w:rsidRPr="00D81819">
        <w:rPr>
          <w:rFonts w:ascii="Arial" w:hAnsi="Arial" w:cs="Arial"/>
          <w:color w:val="000000" w:themeColor="text1"/>
          <w:sz w:val="22"/>
          <w:szCs w:val="22"/>
        </w:rPr>
        <w:lastRenderedPageBreak/>
        <w:t xml:space="preserve">The </w:t>
      </w:r>
      <w:r w:rsidR="003107EB">
        <w:rPr>
          <w:rFonts w:ascii="Arial" w:hAnsi="Arial" w:cs="Arial"/>
          <w:color w:val="000000" w:themeColor="text1"/>
          <w:sz w:val="22"/>
          <w:szCs w:val="22"/>
        </w:rPr>
        <w:t xml:space="preserve">preservation of </w:t>
      </w:r>
      <w:r w:rsidRPr="00D81819">
        <w:rPr>
          <w:rFonts w:ascii="Arial" w:hAnsi="Arial" w:cs="Arial"/>
          <w:color w:val="000000" w:themeColor="text1"/>
          <w:sz w:val="22"/>
          <w:szCs w:val="22"/>
        </w:rPr>
        <w:t xml:space="preserve">meaning and contextual integrity of </w:t>
      </w:r>
      <w:r w:rsidR="003107EB">
        <w:rPr>
          <w:rFonts w:ascii="Arial" w:hAnsi="Arial" w:cs="Arial"/>
          <w:color w:val="000000" w:themeColor="text1"/>
          <w:sz w:val="22"/>
          <w:szCs w:val="22"/>
        </w:rPr>
        <w:t xml:space="preserve">the </w:t>
      </w:r>
      <w:r w:rsidRPr="00D81819">
        <w:rPr>
          <w:rFonts w:ascii="Arial" w:hAnsi="Arial" w:cs="Arial"/>
          <w:color w:val="000000" w:themeColor="text1"/>
          <w:sz w:val="22"/>
          <w:szCs w:val="22"/>
        </w:rPr>
        <w:t>generated text in comparison to reference text was calculated using BERT Score and BART Score, two automatic evaluation metrics for text generation. BERT Score computes a similarity score for each token in the candidate sentence with each token in the reference sentence</w:t>
      </w:r>
      <w:r w:rsidR="00AA0F6C">
        <w:rPr>
          <w:rFonts w:ascii="Arial" w:hAnsi="Arial" w:cs="Arial"/>
          <w:color w:val="000000" w:themeColor="text1"/>
          <w:sz w:val="22"/>
          <w:szCs w:val="22"/>
        </w:rPr>
        <w:t xml:space="preserve"> </w:t>
      </w:r>
      <w:r w:rsidR="00AA0F6C">
        <w:rPr>
          <w:rFonts w:ascii="Arial" w:hAnsi="Arial" w:cs="Arial"/>
          <w:color w:val="000000" w:themeColor="text1"/>
          <w:sz w:val="22"/>
          <w:szCs w:val="22"/>
        </w:rPr>
        <w:fldChar w:fldCharType="begin"/>
      </w:r>
      <w:r w:rsidR="00AA0F6C">
        <w:rPr>
          <w:rFonts w:ascii="Arial" w:hAnsi="Arial" w:cs="Arial"/>
          <w:color w:val="000000" w:themeColor="text1"/>
          <w:sz w:val="22"/>
          <w:szCs w:val="22"/>
        </w:rPr>
        <w:instrText xml:space="preserve"> ADDIN EN.CITE &lt;EndNote&gt;&lt;Cite&gt;&lt;Author&gt;Zhang&lt;/Author&gt;&lt;Year&gt;2019&lt;/Year&gt;&lt;RecNum&gt;23&lt;/RecNum&gt;&lt;DisplayText&gt;[5]&lt;/DisplayText&gt;&lt;record&gt;&lt;rec-number&gt;23&lt;/rec-number&gt;&lt;foreign-keys&gt;&lt;key app="EN" db-id="090fw20z6swfave2xrkxxvdwvwrerdw55pxr" timestamp="1777326317"&gt;23&lt;/key&gt;&lt;/foreign-keys&gt;&lt;ref-type name="Journal Article"&gt;17&lt;/ref-type&gt;&lt;contributors&gt;&lt;authors&gt;&lt;author&gt;Zhang, T.&lt;/author&gt;&lt;author&gt;Kishore, V.&lt;/author&gt;&lt;author&gt;Wu, F.&lt;/author&gt;&lt;author&gt;Weinberger, K. Q.&lt;/author&gt;&lt;author&gt;Artzi, Y.&lt;/author&gt;&lt;/authors&gt;&lt;/contributors&gt;&lt;titles&gt;&lt;title&gt;Bertscore: Evaluating text generation with bert.&lt;/title&gt;&lt;secondary-title&gt;arXiv&lt;/secondary-title&gt;&lt;/titles&gt;&lt;periodical&gt;&lt;full-title&gt;arXiv&lt;/full-title&gt;&lt;/periodical&gt;&lt;volume&gt;190409675&lt;/volume&gt;&lt;dates&gt;&lt;year&gt;2019&lt;/year&gt;&lt;/dates&gt;&lt;urls&gt;&lt;/urls&gt;&lt;/record&gt;&lt;/Cite&gt;&lt;/EndNote&gt;</w:instrText>
      </w:r>
      <w:r w:rsidR="00AA0F6C">
        <w:rPr>
          <w:rFonts w:ascii="Arial" w:hAnsi="Arial" w:cs="Arial"/>
          <w:color w:val="000000" w:themeColor="text1"/>
          <w:sz w:val="22"/>
          <w:szCs w:val="22"/>
        </w:rPr>
        <w:fldChar w:fldCharType="separate"/>
      </w:r>
      <w:r w:rsidR="00AA0F6C">
        <w:rPr>
          <w:rFonts w:ascii="Arial" w:hAnsi="Arial" w:cs="Arial"/>
          <w:noProof/>
          <w:color w:val="000000" w:themeColor="text1"/>
          <w:sz w:val="22"/>
          <w:szCs w:val="22"/>
        </w:rPr>
        <w:t>[5]</w:t>
      </w:r>
      <w:r w:rsidR="00AA0F6C">
        <w:rPr>
          <w:rFonts w:ascii="Arial" w:hAnsi="Arial" w:cs="Arial"/>
          <w:color w:val="000000" w:themeColor="text1"/>
          <w:sz w:val="22"/>
          <w:szCs w:val="22"/>
        </w:rPr>
        <w:fldChar w:fldCharType="end"/>
      </w:r>
      <w:r w:rsidR="00AA0F6C">
        <w:rPr>
          <w:rFonts w:ascii="Arial" w:hAnsi="Arial" w:cs="Arial"/>
          <w:color w:val="000000" w:themeColor="text1"/>
          <w:sz w:val="22"/>
          <w:szCs w:val="22"/>
        </w:rPr>
        <w:t>.</w:t>
      </w:r>
      <w:r w:rsidRPr="00D81819">
        <w:rPr>
          <w:rFonts w:ascii="Arial" w:hAnsi="Arial" w:cs="Arial"/>
          <w:color w:val="000000" w:themeColor="text1"/>
          <w:sz w:val="22"/>
          <w:szCs w:val="22"/>
        </w:rPr>
        <w:t xml:space="preserve">This gives an insight into the token-level alignment between texts; higher scores indicate stronger semantic similarity between the candidate and reference text. In contrast, </w:t>
      </w:r>
      <w:r w:rsidRPr="00D81819">
        <w:rPr>
          <w:rFonts w:ascii="Arial" w:eastAsia="Aptos" w:hAnsi="Arial" w:cs="Arial"/>
          <w:color w:val="000000" w:themeColor="text1"/>
          <w:sz w:val="22"/>
          <w:szCs w:val="22"/>
        </w:rPr>
        <w:t>BART Score employs a pre-trained BART model to estimate the likelihood of a reference given a candidate (and vice versa)</w:t>
      </w:r>
      <w:r w:rsidR="00A43565">
        <w:rPr>
          <w:rFonts w:ascii="Arial" w:eastAsia="Aptos" w:hAnsi="Arial" w:cs="Arial"/>
          <w:color w:val="000000" w:themeColor="text1"/>
          <w:sz w:val="22"/>
          <w:szCs w:val="22"/>
        </w:rPr>
        <w:t xml:space="preserve"> </w:t>
      </w:r>
      <w:r w:rsidR="00A43565">
        <w:rPr>
          <w:rFonts w:ascii="Arial" w:eastAsia="Aptos" w:hAnsi="Arial" w:cs="Arial"/>
          <w:color w:val="000000" w:themeColor="text1"/>
          <w:sz w:val="22"/>
          <w:szCs w:val="22"/>
        </w:rPr>
        <w:fldChar w:fldCharType="begin"/>
      </w:r>
      <w:r w:rsidR="00A43565">
        <w:rPr>
          <w:rFonts w:ascii="Arial" w:eastAsia="Aptos" w:hAnsi="Arial" w:cs="Arial"/>
          <w:color w:val="000000" w:themeColor="text1"/>
          <w:sz w:val="22"/>
          <w:szCs w:val="22"/>
        </w:rPr>
        <w:instrText xml:space="preserve"> ADDIN EN.CITE &lt;EndNote&gt;&lt;Cite&gt;&lt;Author&gt;Yuan&lt;/Author&gt;&lt;Year&gt;2021&lt;/Year&gt;&lt;RecNum&gt;22&lt;/RecNum&gt;&lt;DisplayText&gt;[6]&lt;/DisplayText&gt;&lt;record&gt;&lt;rec-number&gt;22&lt;/rec-number&gt;&lt;foreign-keys&gt;&lt;key app="EN" db-id="090fw20z6swfave2xrkxxvdwvwrerdw55pxr" timestamp="1777326317"&gt;22&lt;/key&gt;&lt;/foreign-keys&gt;&lt;ref-type name="Journal Article"&gt;17&lt;/ref-type&gt;&lt;contributors&gt;&lt;authors&gt;&lt;author&gt;Yuan, Weizhe&lt;/author&gt;&lt;author&gt;Neubig, Graham&lt;/author&gt;&lt;author&gt;Liu, Pengfei&lt;/author&gt;&lt;/authors&gt;&lt;/contributors&gt;&lt;titles&gt;&lt;title&gt;Bartscore: Evaluating generated text as text generation&lt;/title&gt;&lt;secondary-title&gt;Advances in neural information processing systems&lt;/secondary-title&gt;&lt;/titles&gt;&lt;periodical&gt;&lt;full-title&gt;Advances in neural information processing systems&lt;/full-title&gt;&lt;/periodical&gt;&lt;pages&gt;27263-27277&lt;/pages&gt;&lt;volume&gt;34&lt;/volume&gt;&lt;dates&gt;&lt;year&gt;2021&lt;/year&gt;&lt;/dates&gt;&lt;urls&gt;&lt;/urls&gt;&lt;/record&gt;&lt;/Cite&gt;&lt;/EndNote&gt;</w:instrText>
      </w:r>
      <w:r w:rsidR="00A43565">
        <w:rPr>
          <w:rFonts w:ascii="Arial" w:eastAsia="Aptos" w:hAnsi="Arial" w:cs="Arial"/>
          <w:color w:val="000000" w:themeColor="text1"/>
          <w:sz w:val="22"/>
          <w:szCs w:val="22"/>
        </w:rPr>
        <w:fldChar w:fldCharType="separate"/>
      </w:r>
      <w:r w:rsidR="00A43565">
        <w:rPr>
          <w:rFonts w:ascii="Arial" w:eastAsia="Aptos" w:hAnsi="Arial" w:cs="Arial"/>
          <w:noProof/>
          <w:color w:val="000000" w:themeColor="text1"/>
          <w:sz w:val="22"/>
          <w:szCs w:val="22"/>
        </w:rPr>
        <w:t>[6]</w:t>
      </w:r>
      <w:r w:rsidR="00A43565">
        <w:rPr>
          <w:rFonts w:ascii="Arial" w:eastAsia="Aptos" w:hAnsi="Arial" w:cs="Arial"/>
          <w:color w:val="000000" w:themeColor="text1"/>
          <w:sz w:val="22"/>
          <w:szCs w:val="22"/>
        </w:rPr>
        <w:fldChar w:fldCharType="end"/>
      </w:r>
      <w:r w:rsidR="00A43565">
        <w:rPr>
          <w:rFonts w:ascii="Arial" w:eastAsia="Aptos" w:hAnsi="Arial" w:cs="Arial"/>
          <w:color w:val="000000" w:themeColor="text1"/>
          <w:sz w:val="22"/>
          <w:szCs w:val="22"/>
        </w:rPr>
        <w:t>.</w:t>
      </w:r>
      <w:r w:rsidRPr="00D81819">
        <w:rPr>
          <w:rFonts w:ascii="Arial" w:eastAsia="Aptos" w:hAnsi="Arial" w:cs="Arial"/>
          <w:color w:val="000000" w:themeColor="text1"/>
          <w:sz w:val="22"/>
          <w:szCs w:val="22"/>
        </w:rPr>
        <w:t>This metric captures the overall fluency of the candidate text relative to the reference</w:t>
      </w:r>
      <w:r w:rsidR="00272E66" w:rsidRPr="00D81819">
        <w:rPr>
          <w:rFonts w:ascii="Arial" w:eastAsia="Aptos" w:hAnsi="Arial" w:cs="Arial"/>
          <w:color w:val="000000" w:themeColor="text1"/>
          <w:sz w:val="22"/>
          <w:szCs w:val="22"/>
        </w:rPr>
        <w:t>:</w:t>
      </w:r>
      <w:r w:rsidRPr="00D81819">
        <w:rPr>
          <w:rFonts w:ascii="Arial" w:eastAsia="Aptos" w:hAnsi="Arial" w:cs="Arial"/>
          <w:color w:val="000000" w:themeColor="text1"/>
          <w:sz w:val="22"/>
          <w:szCs w:val="22"/>
        </w:rPr>
        <w:t xml:space="preserve"> higher (or less negative) BART scores suggest that the candidate text is semantically closer to the reference. These evaluation metrics, commonly used in summarisation tasks, provide complementary perspectives on semantic accuracy.</w:t>
      </w:r>
    </w:p>
    <w:p w14:paraId="3B2573EC" w14:textId="77777777" w:rsidR="00001B85" w:rsidRPr="00D81819" w:rsidRDefault="00001B85" w:rsidP="00D81819">
      <w:pPr>
        <w:spacing w:line="360" w:lineRule="auto"/>
        <w:jc w:val="both"/>
        <w:rPr>
          <w:rFonts w:ascii="Arial" w:hAnsi="Arial" w:cs="Arial"/>
          <w:color w:val="000000" w:themeColor="text1"/>
          <w:sz w:val="22"/>
          <w:szCs w:val="22"/>
        </w:rPr>
      </w:pPr>
    </w:p>
    <w:p w14:paraId="26DCFB21" w14:textId="77777777" w:rsidR="00001B85" w:rsidRPr="00D81819" w:rsidRDefault="00001B85" w:rsidP="00D81819">
      <w:pPr>
        <w:spacing w:line="360" w:lineRule="auto"/>
        <w:jc w:val="both"/>
        <w:rPr>
          <w:rFonts w:ascii="Arial" w:eastAsia="Aptos" w:hAnsi="Arial" w:cs="Arial"/>
          <w:color w:val="000000" w:themeColor="text1"/>
          <w:sz w:val="22"/>
          <w:szCs w:val="22"/>
        </w:rPr>
      </w:pPr>
      <w:r w:rsidRPr="00D81819">
        <w:rPr>
          <w:rFonts w:ascii="Arial" w:eastAsia="Aptos" w:hAnsi="Arial" w:cs="Arial"/>
          <w:color w:val="000000" w:themeColor="text1"/>
          <w:sz w:val="22"/>
          <w:szCs w:val="22"/>
        </w:rPr>
        <w:t xml:space="preserve">Hallucinations </w:t>
      </w:r>
    </w:p>
    <w:p w14:paraId="069AE507" w14:textId="21C99EDD" w:rsidR="00001B85" w:rsidRPr="00D81819" w:rsidRDefault="00001B85" w:rsidP="00D81819">
      <w:pPr>
        <w:spacing w:line="360" w:lineRule="auto"/>
        <w:jc w:val="both"/>
        <w:rPr>
          <w:rFonts w:ascii="Arial" w:eastAsia="Aptos" w:hAnsi="Arial" w:cs="Arial"/>
          <w:color w:val="000000" w:themeColor="text1"/>
          <w:sz w:val="22"/>
          <w:szCs w:val="22"/>
        </w:rPr>
      </w:pPr>
      <w:r w:rsidRPr="00D81819">
        <w:rPr>
          <w:rFonts w:ascii="Arial" w:eastAsia="Aptos" w:hAnsi="Arial" w:cs="Arial"/>
          <w:color w:val="000000" w:themeColor="text1"/>
          <w:sz w:val="22"/>
          <w:szCs w:val="22"/>
        </w:rPr>
        <w:t xml:space="preserve">A manual review of each transcript </w:t>
      </w:r>
      <w:r w:rsidR="00785983" w:rsidRPr="00D81819">
        <w:rPr>
          <w:rFonts w:ascii="Arial" w:eastAsia="Aptos" w:hAnsi="Arial" w:cs="Arial"/>
          <w:color w:val="000000" w:themeColor="text1"/>
          <w:sz w:val="22"/>
          <w:szCs w:val="22"/>
        </w:rPr>
        <w:t xml:space="preserve">was undertaken </w:t>
      </w:r>
      <w:r w:rsidRPr="00D81819">
        <w:rPr>
          <w:rFonts w:ascii="Arial" w:eastAsia="Aptos" w:hAnsi="Arial" w:cs="Arial"/>
          <w:color w:val="000000" w:themeColor="text1"/>
          <w:sz w:val="22"/>
          <w:szCs w:val="22"/>
        </w:rPr>
        <w:t xml:space="preserve">to identify ‘hallucinations’, defined as the introduction of incorrect or misleading information by the ASR </w:t>
      </w:r>
      <w:r w:rsidR="00785983" w:rsidRPr="00D81819">
        <w:rPr>
          <w:rFonts w:ascii="Arial" w:eastAsia="Aptos" w:hAnsi="Arial" w:cs="Arial"/>
          <w:color w:val="000000" w:themeColor="text1"/>
          <w:sz w:val="22"/>
          <w:szCs w:val="22"/>
        </w:rPr>
        <w:t>system</w:t>
      </w:r>
      <w:r w:rsidRPr="00D81819">
        <w:rPr>
          <w:rFonts w:ascii="Arial" w:eastAsia="Aptos" w:hAnsi="Arial" w:cs="Arial"/>
          <w:color w:val="000000" w:themeColor="text1"/>
          <w:sz w:val="22"/>
          <w:szCs w:val="22"/>
        </w:rPr>
        <w:t xml:space="preserve"> not present in the audio. This was done manually, with the full recording listened to while reading the transcript, flagging any extraneous words or phrases that were not actually spoken. These flagged segments of text were recorded in Microsoft Word for Mac. A hallucination rate was then calculated for each system as the proportion of transcripts containing at least one hallucination relative to the total number of transcripts.  </w:t>
      </w:r>
    </w:p>
    <w:p w14:paraId="7F50EE51" w14:textId="77777777" w:rsidR="00001B85" w:rsidRPr="00D81819" w:rsidRDefault="00001B85" w:rsidP="00D81819">
      <w:pPr>
        <w:spacing w:line="360" w:lineRule="auto"/>
        <w:jc w:val="both"/>
        <w:rPr>
          <w:rFonts w:ascii="Arial" w:eastAsia="Aptos" w:hAnsi="Arial" w:cs="Arial"/>
          <w:strike/>
          <w:color w:val="000000" w:themeColor="text1"/>
          <w:sz w:val="22"/>
          <w:szCs w:val="22"/>
        </w:rPr>
      </w:pPr>
    </w:p>
    <w:p w14:paraId="5ED3A324" w14:textId="4AFD1300" w:rsidR="00001B85" w:rsidRPr="00D81819" w:rsidRDefault="00001B85" w:rsidP="00D81819">
      <w:pPr>
        <w:spacing w:line="360" w:lineRule="auto"/>
        <w:jc w:val="both"/>
        <w:rPr>
          <w:rFonts w:ascii="Arial" w:eastAsia="Aptos" w:hAnsi="Arial" w:cs="Arial"/>
          <w:color w:val="000000" w:themeColor="text1"/>
          <w:sz w:val="22"/>
          <w:szCs w:val="22"/>
        </w:rPr>
      </w:pPr>
      <w:r w:rsidRPr="00D81819">
        <w:rPr>
          <w:rFonts w:ascii="Arial" w:eastAsia="Aptos" w:hAnsi="Arial" w:cs="Arial"/>
          <w:color w:val="000000" w:themeColor="text1"/>
          <w:sz w:val="22"/>
          <w:szCs w:val="22"/>
        </w:rPr>
        <w:t>Domain</w:t>
      </w:r>
      <w:r w:rsidR="007E2B1E">
        <w:rPr>
          <w:rFonts w:ascii="Arial" w:eastAsia="Aptos" w:hAnsi="Arial" w:cs="Arial"/>
          <w:color w:val="000000" w:themeColor="text1"/>
          <w:sz w:val="22"/>
          <w:szCs w:val="22"/>
        </w:rPr>
        <w:t>-</w:t>
      </w:r>
      <w:r w:rsidRPr="00D81819">
        <w:rPr>
          <w:rFonts w:ascii="Arial" w:eastAsia="Aptos" w:hAnsi="Arial" w:cs="Arial"/>
          <w:color w:val="000000" w:themeColor="text1"/>
          <w:sz w:val="22"/>
          <w:szCs w:val="22"/>
        </w:rPr>
        <w:t>Term Missed Ratio Analysis</w:t>
      </w:r>
    </w:p>
    <w:p w14:paraId="782696BC" w14:textId="40478702" w:rsidR="00001B85" w:rsidRPr="00D81819" w:rsidRDefault="00001B85" w:rsidP="00D81819">
      <w:pPr>
        <w:spacing w:line="360" w:lineRule="auto"/>
        <w:jc w:val="both"/>
        <w:rPr>
          <w:rFonts w:ascii="Arial" w:eastAsia="Aptos" w:hAnsi="Arial" w:cs="Arial"/>
          <w:color w:val="000000" w:themeColor="text1"/>
          <w:sz w:val="22"/>
          <w:szCs w:val="22"/>
        </w:rPr>
      </w:pPr>
      <w:r w:rsidRPr="00D81819">
        <w:rPr>
          <w:rFonts w:ascii="Arial" w:eastAsia="Aptos" w:hAnsi="Arial" w:cs="Arial"/>
          <w:color w:val="000000" w:themeColor="text1"/>
          <w:sz w:val="22"/>
          <w:szCs w:val="22"/>
        </w:rPr>
        <w:t xml:space="preserve">To evaluate performance specifically on what terms are missed, a Domain Term Missed Ratio was calculated. This analysis focused on domain tokens drawn from a dictionary derived from the Systematized Nomenclature of Medicine Clinical </w:t>
      </w:r>
      <w:r w:rsidR="00A43565" w:rsidRPr="00D81819">
        <w:rPr>
          <w:rFonts w:ascii="Arial" w:eastAsia="Aptos" w:hAnsi="Arial" w:cs="Arial"/>
          <w:color w:val="000000" w:themeColor="text1"/>
          <w:sz w:val="22"/>
          <w:szCs w:val="22"/>
        </w:rPr>
        <w:t>Terms structured</w:t>
      </w:r>
      <w:r w:rsidRPr="00D81819">
        <w:rPr>
          <w:rFonts w:ascii="Arial" w:eastAsia="Aptos" w:hAnsi="Arial" w:cs="Arial"/>
          <w:color w:val="000000" w:themeColor="text1"/>
          <w:sz w:val="22"/>
          <w:szCs w:val="22"/>
        </w:rPr>
        <w:t xml:space="preserve"> clinical health terminology product for electronic health records and supplemented with additional terms verified by clinicians in the reference transcripts</w:t>
      </w:r>
      <w:r w:rsidR="00A43565">
        <w:rPr>
          <w:rFonts w:ascii="Arial" w:eastAsia="Aptos" w:hAnsi="Arial" w:cs="Arial"/>
          <w:color w:val="000000" w:themeColor="text1"/>
          <w:sz w:val="22"/>
          <w:szCs w:val="22"/>
        </w:rPr>
        <w:t xml:space="preserve"> </w:t>
      </w:r>
      <w:r w:rsidR="00A43565">
        <w:rPr>
          <w:rFonts w:ascii="Arial" w:eastAsia="Aptos" w:hAnsi="Arial" w:cs="Arial"/>
          <w:color w:val="000000" w:themeColor="text1"/>
          <w:sz w:val="22"/>
          <w:szCs w:val="22"/>
        </w:rPr>
        <w:fldChar w:fldCharType="begin"/>
      </w:r>
      <w:r w:rsidR="00A43565">
        <w:rPr>
          <w:rFonts w:ascii="Arial" w:eastAsia="Aptos" w:hAnsi="Arial" w:cs="Arial"/>
          <w:color w:val="000000" w:themeColor="text1"/>
          <w:sz w:val="22"/>
          <w:szCs w:val="22"/>
        </w:rPr>
        <w:instrText xml:space="preserve"> ADDIN EN.CITE &lt;EndNote&gt;&lt;Cite&gt;&lt;Author&gt;NHS Digital&lt;/Author&gt;&lt;Year&gt;2024&lt;/Year&gt;&lt;RecNum&gt;44&lt;/RecNum&gt;&lt;DisplayText&gt;[7]&lt;/DisplayText&gt;&lt;record&gt;&lt;rec-number&gt;44&lt;/rec-number&gt;&lt;foreign-keys&gt;&lt;key app="EN" db-id="090fw20z6swfave2xrkxxvdwvwrerdw55pxr" timestamp="1777414498"&gt;44&lt;/key&gt;&lt;/foreign-keys&gt;&lt;ref-type name="Web Page"&gt;12&lt;/ref-type&gt;&lt;contributors&gt;&lt;authors&gt;&lt;author&gt;NHS Digital,&lt;/author&gt;&lt;/authors&gt;&lt;/contributors&gt;&lt;titles&gt;&lt;title&gt;SNOMED CT&lt;/title&gt;&lt;/titles&gt;&lt;number&gt;20 October 2025&lt;/number&gt;&lt;dates&gt;&lt;year&gt;2024&lt;/year&gt;&lt;/dates&gt;&lt;urls&gt;&lt;related-urls&gt;&lt;url&gt;https://digital.nhs.uk/services/terminology-and-classifications/snomed-ct&lt;/url&gt;&lt;/related-urls&gt;&lt;/urls&gt;&lt;/record&gt;&lt;/Cite&gt;&lt;/EndNote&gt;</w:instrText>
      </w:r>
      <w:r w:rsidR="00A43565">
        <w:rPr>
          <w:rFonts w:ascii="Arial" w:eastAsia="Aptos" w:hAnsi="Arial" w:cs="Arial"/>
          <w:color w:val="000000" w:themeColor="text1"/>
          <w:sz w:val="22"/>
          <w:szCs w:val="22"/>
        </w:rPr>
        <w:fldChar w:fldCharType="separate"/>
      </w:r>
      <w:r w:rsidR="00A43565">
        <w:rPr>
          <w:rFonts w:ascii="Arial" w:eastAsia="Aptos" w:hAnsi="Arial" w:cs="Arial"/>
          <w:noProof/>
          <w:color w:val="000000" w:themeColor="text1"/>
          <w:sz w:val="22"/>
          <w:szCs w:val="22"/>
        </w:rPr>
        <w:t>[7]</w:t>
      </w:r>
      <w:r w:rsidR="00A43565">
        <w:rPr>
          <w:rFonts w:ascii="Arial" w:eastAsia="Aptos" w:hAnsi="Arial" w:cs="Arial"/>
          <w:color w:val="000000" w:themeColor="text1"/>
          <w:sz w:val="22"/>
          <w:szCs w:val="22"/>
        </w:rPr>
        <w:fldChar w:fldCharType="end"/>
      </w:r>
      <w:r w:rsidRPr="00D81819">
        <w:rPr>
          <w:rFonts w:ascii="Arial" w:eastAsia="Aptos" w:hAnsi="Arial" w:cs="Arial"/>
          <w:color w:val="000000" w:themeColor="text1"/>
          <w:sz w:val="22"/>
          <w:szCs w:val="22"/>
        </w:rPr>
        <w:t xml:space="preserve">. Each ASR output was examined to determine whether these tokens (including recognised synonyms) were correctly transcribed. The missed ratio represents the proportion of these domain tokens that were not successfully reproduced by the ASR system, with higher values indicating poorer performance. </w:t>
      </w:r>
    </w:p>
    <w:p w14:paraId="7B719165" w14:textId="77777777" w:rsidR="00001B85" w:rsidRPr="00D81819" w:rsidRDefault="00001B85" w:rsidP="00D81819">
      <w:pPr>
        <w:spacing w:line="360" w:lineRule="auto"/>
        <w:jc w:val="both"/>
        <w:rPr>
          <w:rFonts w:ascii="Arial" w:eastAsia="Aptos" w:hAnsi="Arial" w:cs="Arial"/>
          <w:color w:val="000000" w:themeColor="text1"/>
          <w:sz w:val="22"/>
          <w:szCs w:val="22"/>
        </w:rPr>
      </w:pPr>
      <m:oMathPara>
        <m:oMath>
          <m:r>
            <w:rPr>
              <w:rFonts w:ascii="Cambria Math" w:hAnsi="Cambria Math" w:cs="Arial"/>
              <w:color w:val="000000" w:themeColor="text1"/>
              <w:sz w:val="22"/>
              <w:szCs w:val="22"/>
            </w:rPr>
            <m:t>Missed Ratio=</m:t>
          </m:r>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Number of domain tokens missed in ASR output</m:t>
              </m:r>
            </m:num>
            <m:den>
              <m:r>
                <w:rPr>
                  <w:rFonts w:ascii="Cambria Math" w:hAnsi="Cambria Math" w:cs="Arial"/>
                  <w:color w:val="000000" w:themeColor="text1"/>
                  <w:sz w:val="22"/>
                  <w:szCs w:val="22"/>
                </w:rPr>
                <m:t>Total number of domain tokens in reference</m:t>
              </m:r>
            </m:den>
          </m:f>
          <m:r>
            <w:rPr>
              <w:rFonts w:ascii="Cambria Math" w:hAnsi="Cambria Math" w:cs="Arial"/>
              <w:color w:val="000000" w:themeColor="text1"/>
              <w:sz w:val="22"/>
              <w:szCs w:val="22"/>
            </w:rPr>
            <m:t>×100%</m:t>
          </m:r>
        </m:oMath>
      </m:oMathPara>
    </w:p>
    <w:p w14:paraId="4EE3CD7F" w14:textId="77777777" w:rsidR="00001B85" w:rsidRPr="00D81819" w:rsidRDefault="00001B85" w:rsidP="00D81819">
      <w:pPr>
        <w:spacing w:line="360" w:lineRule="auto"/>
        <w:jc w:val="both"/>
        <w:rPr>
          <w:rFonts w:ascii="Arial" w:eastAsia="Aptos" w:hAnsi="Arial" w:cs="Arial"/>
          <w:color w:val="000000" w:themeColor="text1"/>
          <w:sz w:val="22"/>
          <w:szCs w:val="22"/>
        </w:rPr>
      </w:pPr>
      <w:r w:rsidRPr="00D81819">
        <w:rPr>
          <w:rFonts w:ascii="Arial" w:eastAsia="Aptos" w:hAnsi="Arial" w:cs="Arial"/>
          <w:color w:val="000000" w:themeColor="text1"/>
          <w:sz w:val="22"/>
          <w:szCs w:val="22"/>
        </w:rPr>
        <w:t>Example mistranscriptions were then manually reviewed to highlight specific instances of domain-token errors.</w:t>
      </w:r>
    </w:p>
    <w:p w14:paraId="4747900D" w14:textId="77777777" w:rsidR="00001B85" w:rsidRPr="00D81819" w:rsidRDefault="00001B85" w:rsidP="00D81819">
      <w:pPr>
        <w:spacing w:line="360" w:lineRule="auto"/>
        <w:jc w:val="both"/>
        <w:rPr>
          <w:rFonts w:ascii="Arial" w:hAnsi="Arial" w:cs="Arial"/>
          <w:color w:val="000000" w:themeColor="text1"/>
          <w:sz w:val="22"/>
          <w:szCs w:val="22"/>
        </w:rPr>
      </w:pPr>
    </w:p>
    <w:p w14:paraId="1F6E1260" w14:textId="77777777" w:rsidR="00001B85" w:rsidRPr="00D81819" w:rsidRDefault="00001B85" w:rsidP="00D81819">
      <w:pPr>
        <w:spacing w:line="360" w:lineRule="auto"/>
        <w:jc w:val="both"/>
        <w:rPr>
          <w:rFonts w:ascii="Arial" w:eastAsia="Aptos" w:hAnsi="Arial" w:cs="Arial"/>
          <w:color w:val="000000" w:themeColor="text1"/>
          <w:sz w:val="22"/>
          <w:szCs w:val="22"/>
        </w:rPr>
      </w:pPr>
      <w:r w:rsidRPr="00D81819">
        <w:rPr>
          <w:rFonts w:ascii="Arial" w:hAnsi="Arial" w:cs="Arial"/>
          <w:color w:val="000000" w:themeColor="text1"/>
          <w:sz w:val="22"/>
          <w:szCs w:val="22"/>
        </w:rPr>
        <w:t>Normalisation</w:t>
      </w:r>
    </w:p>
    <w:p w14:paraId="5CC3A392" w14:textId="3151ECFD" w:rsidR="00001B85" w:rsidRPr="00D81819" w:rsidRDefault="00001B85" w:rsidP="00D81819">
      <w:pPr>
        <w:spacing w:line="360" w:lineRule="auto"/>
        <w:jc w:val="both"/>
        <w:rPr>
          <w:rFonts w:ascii="Arial" w:eastAsia="Aptos" w:hAnsi="Arial" w:cs="Arial"/>
          <w:color w:val="000000" w:themeColor="text1"/>
          <w:sz w:val="22"/>
          <w:szCs w:val="22"/>
        </w:rPr>
      </w:pPr>
      <w:r w:rsidRPr="00D81819">
        <w:rPr>
          <w:rFonts w:ascii="Arial" w:eastAsia="Aptos" w:hAnsi="Arial" w:cs="Arial"/>
          <w:color w:val="000000" w:themeColor="text1"/>
          <w:sz w:val="22"/>
          <w:szCs w:val="22"/>
        </w:rPr>
        <w:lastRenderedPageBreak/>
        <w:t>There are multiple equally valid ways to express the same concept in written text; for instance, ‘millimetres’ can appear as ‘mm’ and ‘three out of four’ as ‘3/4’. These superficial variations can inflate error metrics when assessing ASR outputs. To minimise this and ensure fair comparisons across systems, we applied a text-normalisation step to both reference and generated transcripts, focusing on formatting and stylistic differences rather than altering the underlying content, in line with common practice for WER evaluation</w:t>
      </w:r>
      <w:r w:rsidR="00A43565">
        <w:rPr>
          <w:rFonts w:ascii="Arial" w:eastAsia="Aptos" w:hAnsi="Arial" w:cs="Arial"/>
          <w:noProof/>
          <w:color w:val="000000" w:themeColor="text1"/>
          <w:sz w:val="22"/>
          <w:szCs w:val="22"/>
        </w:rPr>
        <w:t xml:space="preserve"> </w:t>
      </w:r>
      <w:r w:rsidR="00A43565">
        <w:rPr>
          <w:rFonts w:ascii="Arial" w:eastAsia="Aptos" w:hAnsi="Arial" w:cs="Arial"/>
          <w:noProof/>
          <w:color w:val="000000" w:themeColor="text1"/>
          <w:sz w:val="22"/>
          <w:szCs w:val="22"/>
        </w:rPr>
        <w:fldChar w:fldCharType="begin"/>
      </w:r>
      <w:r w:rsidR="00A43565">
        <w:rPr>
          <w:rFonts w:ascii="Arial" w:eastAsia="Aptos" w:hAnsi="Arial" w:cs="Arial"/>
          <w:noProof/>
          <w:color w:val="000000" w:themeColor="text1"/>
          <w:sz w:val="22"/>
          <w:szCs w:val="22"/>
        </w:rPr>
        <w:instrText xml:space="preserve"> ADDIN EN.CITE &lt;EndNote&gt;&lt;Cite&gt;&lt;Author&gt;Radford&lt;/Author&gt;&lt;Year&gt;2023&lt;/Year&gt;&lt;RecNum&gt;48&lt;/RecNum&gt;&lt;DisplayText&gt;[8]&lt;/DisplayText&gt;&lt;record&gt;&lt;rec-number&gt;48&lt;/rec-number&gt;&lt;foreign-keys&gt;&lt;key app="EN" db-id="090fw20z6swfave2xrkxxvdwvwrerdw55pxr" timestamp="1777464879"&gt;48&lt;/key&gt;&lt;/foreign-keys&gt;&lt;ref-type name="Conference Proceedings"&gt;10&lt;/ref-type&gt;&lt;contributors&gt;&lt;authors&gt;&lt;author&gt;Radford, Alec&lt;/author&gt;&lt;author&gt;Kim, Jong Wook&lt;/author&gt;&lt;author&gt;Xu, Tao&lt;/author&gt;&lt;author&gt;Brockman, Greg&lt;/author&gt;&lt;author&gt;McLeavey, Christine&lt;/author&gt;&lt;author&gt;Sutskever, Ilya&lt;/author&gt;&lt;/authors&gt;&lt;/contributors&gt;&lt;titles&gt;&lt;title&gt;Robust speech recognition via large-scale weak supervision&lt;/title&gt;&lt;secondary-title&gt;International conference on machine learning&lt;/secondary-title&gt;&lt;/titles&gt;&lt;pages&gt;28492-28518&lt;/pages&gt;&lt;dates&gt;&lt;year&gt;2023&lt;/year&gt;&lt;/dates&gt;&lt;publisher&gt;PMLR&lt;/publisher&gt;&lt;isbn&gt;2640-3498&lt;/isbn&gt;&lt;urls&gt;&lt;/urls&gt;&lt;/record&gt;&lt;/Cite&gt;&lt;/EndNote&gt;</w:instrText>
      </w:r>
      <w:r w:rsidR="00A43565">
        <w:rPr>
          <w:rFonts w:ascii="Arial" w:eastAsia="Aptos" w:hAnsi="Arial" w:cs="Arial"/>
          <w:noProof/>
          <w:color w:val="000000" w:themeColor="text1"/>
          <w:sz w:val="22"/>
          <w:szCs w:val="22"/>
        </w:rPr>
        <w:fldChar w:fldCharType="separate"/>
      </w:r>
      <w:r w:rsidR="00A43565">
        <w:rPr>
          <w:rFonts w:ascii="Arial" w:eastAsia="Aptos" w:hAnsi="Arial" w:cs="Arial"/>
          <w:noProof/>
          <w:color w:val="000000" w:themeColor="text1"/>
          <w:sz w:val="22"/>
          <w:szCs w:val="22"/>
        </w:rPr>
        <w:t>[8]</w:t>
      </w:r>
      <w:r w:rsidR="00A43565">
        <w:rPr>
          <w:rFonts w:ascii="Arial" w:eastAsia="Aptos" w:hAnsi="Arial" w:cs="Arial"/>
          <w:noProof/>
          <w:color w:val="000000" w:themeColor="text1"/>
          <w:sz w:val="22"/>
          <w:szCs w:val="22"/>
        </w:rPr>
        <w:fldChar w:fldCharType="end"/>
      </w:r>
      <w:r w:rsidRPr="00D81819">
        <w:rPr>
          <w:rFonts w:ascii="Arial" w:eastAsia="Aptos" w:hAnsi="Arial" w:cs="Arial"/>
          <w:color w:val="000000" w:themeColor="text1"/>
          <w:sz w:val="22"/>
          <w:szCs w:val="22"/>
        </w:rPr>
        <w:t xml:space="preserve">. Normalisation practices were adapted for the nature of the terms and nomenclature used in surgery. By prioritising consistent transcription of terms, errors were penalised only for genuine mistranscription. </w:t>
      </w:r>
    </w:p>
    <w:p w14:paraId="586708CE" w14:textId="4EE0367D" w:rsidR="00001B85" w:rsidRDefault="00001B85" w:rsidP="00D81819">
      <w:pPr>
        <w:spacing w:line="360" w:lineRule="auto"/>
        <w:ind w:firstLine="357"/>
        <w:jc w:val="both"/>
        <w:rPr>
          <w:rFonts w:ascii="Arial" w:hAnsi="Arial" w:cs="Arial"/>
          <w:color w:val="000000" w:themeColor="text1"/>
          <w:sz w:val="22"/>
          <w:szCs w:val="22"/>
        </w:rPr>
      </w:pPr>
      <w:r w:rsidRPr="00D81819">
        <w:rPr>
          <w:rFonts w:ascii="Arial" w:hAnsi="Arial" w:cs="Arial"/>
          <w:color w:val="000000" w:themeColor="text1"/>
          <w:sz w:val="22"/>
          <w:szCs w:val="22"/>
        </w:rPr>
        <w:t>Specifically, normalisation involved converting transcriptions into a standardised format, enabling comparable WER to be calculated across systems. Briefly, steps included case standardisation, converting all text to lowercase and expanding common contractions (informal contractions such as ‘there’s’ were expanded to their full forms, e.g. ‘there is’); numeric formatting, including removing of commas within numbers to standardise numerical expressions and consistent handling of simple number words, fractions and decimals; punctuation consistency, all unnecessary punctuation was removed including periods not followed by digits and apostrophe consistency implemented, unit standardisation, with measurements standardised to abbreviations, such as ‘millimetres’ converted to ‘mm’ and “grams” to “g”.</w:t>
      </w:r>
    </w:p>
    <w:p w14:paraId="69EE3ABE" w14:textId="77777777" w:rsidR="009F7E33" w:rsidRPr="009F7E33" w:rsidRDefault="009F7E33" w:rsidP="009F7E33">
      <w:pPr>
        <w:spacing w:line="360" w:lineRule="auto"/>
        <w:jc w:val="both"/>
        <w:rPr>
          <w:rFonts w:ascii="Arial" w:hAnsi="Arial" w:cs="Arial"/>
          <w:color w:val="000000" w:themeColor="text1"/>
          <w:sz w:val="22"/>
          <w:szCs w:val="22"/>
        </w:rPr>
      </w:pPr>
    </w:p>
    <w:p w14:paraId="26C32646" w14:textId="77777777" w:rsidR="007E2B1E" w:rsidRDefault="007E2B1E" w:rsidP="00D81819">
      <w:pPr>
        <w:jc w:val="both"/>
        <w:rPr>
          <w:color w:val="000000" w:themeColor="text1"/>
        </w:rPr>
        <w:sectPr w:rsidR="007E2B1E">
          <w:footerReference w:type="even" r:id="rId14"/>
          <w:footerReference w:type="default" r:id="rId15"/>
          <w:pgSz w:w="11906" w:h="16838"/>
          <w:pgMar w:top="1440" w:right="1440" w:bottom="1440" w:left="1440" w:header="708" w:footer="708" w:gutter="0"/>
          <w:cols w:space="708"/>
          <w:docGrid w:linePitch="360"/>
        </w:sectPr>
      </w:pPr>
    </w:p>
    <w:p w14:paraId="6B417E8F" w14:textId="443F0E11" w:rsidR="008C10BC" w:rsidRDefault="008C10BC" w:rsidP="008C10BC">
      <w:pPr>
        <w:contextualSpacing/>
        <w:rPr>
          <w:rFonts w:ascii="Arial" w:hAnsi="Arial" w:cs="Arial"/>
          <w:b/>
          <w:bCs/>
          <w:color w:val="000000" w:themeColor="text1"/>
          <w:sz w:val="22"/>
          <w:szCs w:val="22"/>
        </w:rPr>
      </w:pPr>
      <w:r>
        <w:rPr>
          <w:rFonts w:ascii="Arial" w:hAnsi="Arial" w:cs="Arial"/>
          <w:b/>
          <w:bCs/>
          <w:color w:val="000000" w:themeColor="text1"/>
          <w:sz w:val="22"/>
          <w:szCs w:val="22"/>
        </w:rPr>
        <w:lastRenderedPageBreak/>
        <w:t>Supplementary Table S1</w:t>
      </w:r>
      <w:r>
        <w:rPr>
          <w:rFonts w:ascii="Arial" w:hAnsi="Arial" w:cs="Arial"/>
          <w:b/>
          <w:bCs/>
          <w:color w:val="000000" w:themeColor="text1"/>
          <w:sz w:val="22"/>
          <w:szCs w:val="22"/>
        </w:rPr>
        <w:tab/>
        <w:t>Potential harm severity distribution by AVT system</w:t>
      </w:r>
    </w:p>
    <w:p w14:paraId="4AA11B20" w14:textId="77777777" w:rsidR="008C10BC" w:rsidRDefault="008C10BC" w:rsidP="008C10BC">
      <w:pPr>
        <w:contextualSpacing/>
        <w:rPr>
          <w:rFonts w:ascii="Arial" w:hAnsi="Arial" w:cs="Arial"/>
          <w:b/>
          <w:bCs/>
          <w:color w:val="000000" w:themeColor="text1"/>
          <w:sz w:val="22"/>
          <w:szCs w:val="22"/>
        </w:rPr>
      </w:pPr>
    </w:p>
    <w:tbl>
      <w:tblPr>
        <w:tblStyle w:val="TableGrid"/>
        <w:tblpPr w:leftFromText="180" w:rightFromText="180" w:horzAnchor="margin" w:tblpXSpec="center" w:tblpY="693"/>
        <w:tblW w:w="14523" w:type="dxa"/>
        <w:tblLook w:val="04A0" w:firstRow="1" w:lastRow="0" w:firstColumn="1" w:lastColumn="0" w:noHBand="0" w:noVBand="1"/>
      </w:tblPr>
      <w:tblGrid>
        <w:gridCol w:w="2227"/>
        <w:gridCol w:w="1565"/>
        <w:gridCol w:w="1861"/>
        <w:gridCol w:w="1589"/>
        <w:gridCol w:w="1495"/>
        <w:gridCol w:w="1495"/>
        <w:gridCol w:w="1495"/>
        <w:gridCol w:w="1449"/>
        <w:gridCol w:w="1347"/>
      </w:tblGrid>
      <w:tr w:rsidR="008C10BC" w:rsidRPr="00577F57" w14:paraId="54486041" w14:textId="77777777" w:rsidTr="00A7745D">
        <w:trPr>
          <w:trHeight w:val="897"/>
        </w:trPr>
        <w:tc>
          <w:tcPr>
            <w:tcW w:w="2227" w:type="dxa"/>
            <w:vAlign w:val="center"/>
          </w:tcPr>
          <w:p w14:paraId="219A791D" w14:textId="77777777" w:rsidR="008C10BC" w:rsidRPr="008E06B5" w:rsidRDefault="008C10BC" w:rsidP="00A7745D">
            <w:pPr>
              <w:jc w:val="center"/>
              <w:rPr>
                <w:rFonts w:ascii="Arial" w:hAnsi="Arial" w:cs="Arial"/>
                <w:b/>
                <w:bCs/>
                <w:sz w:val="18"/>
                <w:szCs w:val="18"/>
              </w:rPr>
            </w:pPr>
          </w:p>
        </w:tc>
        <w:tc>
          <w:tcPr>
            <w:tcW w:w="1565" w:type="dxa"/>
            <w:vAlign w:val="center"/>
          </w:tcPr>
          <w:p w14:paraId="3E2502E2" w14:textId="77777777" w:rsidR="008C10BC" w:rsidRPr="008E06B5" w:rsidRDefault="008C10BC" w:rsidP="00A7745D">
            <w:pPr>
              <w:jc w:val="center"/>
              <w:rPr>
                <w:rFonts w:ascii="Arial" w:hAnsi="Arial" w:cs="Arial"/>
                <w:b/>
                <w:bCs/>
                <w:sz w:val="18"/>
                <w:szCs w:val="18"/>
              </w:rPr>
            </w:pPr>
            <w:r>
              <w:rPr>
                <w:rFonts w:ascii="Arial" w:hAnsi="Arial" w:cs="Arial"/>
                <w:b/>
                <w:bCs/>
                <w:sz w:val="18"/>
                <w:szCs w:val="18"/>
              </w:rPr>
              <w:t>Total (n)</w:t>
            </w:r>
          </w:p>
        </w:tc>
        <w:tc>
          <w:tcPr>
            <w:tcW w:w="1861" w:type="dxa"/>
            <w:vAlign w:val="center"/>
          </w:tcPr>
          <w:p w14:paraId="2CEC7E88" w14:textId="77777777" w:rsidR="008C10BC" w:rsidRPr="008E06B5" w:rsidRDefault="008C10BC" w:rsidP="00A7745D">
            <w:pPr>
              <w:jc w:val="center"/>
              <w:rPr>
                <w:rFonts w:ascii="Arial" w:hAnsi="Arial" w:cs="Arial"/>
                <w:b/>
                <w:bCs/>
                <w:sz w:val="18"/>
                <w:szCs w:val="18"/>
              </w:rPr>
            </w:pPr>
            <w:r>
              <w:rPr>
                <w:rFonts w:ascii="Arial" w:hAnsi="Arial" w:cs="Arial"/>
                <w:b/>
                <w:bCs/>
                <w:sz w:val="18"/>
                <w:szCs w:val="18"/>
              </w:rPr>
              <w:t>Proportion of all clinically significant Class 3 errors (%)</w:t>
            </w:r>
          </w:p>
        </w:tc>
        <w:tc>
          <w:tcPr>
            <w:tcW w:w="1589" w:type="dxa"/>
            <w:vAlign w:val="center"/>
          </w:tcPr>
          <w:p w14:paraId="07BEE680" w14:textId="77777777" w:rsidR="008C10BC" w:rsidRDefault="008C10BC" w:rsidP="00A7745D">
            <w:pPr>
              <w:jc w:val="center"/>
              <w:rPr>
                <w:rFonts w:ascii="Arial" w:hAnsi="Arial" w:cs="Arial"/>
                <w:b/>
                <w:bCs/>
                <w:sz w:val="18"/>
                <w:szCs w:val="18"/>
              </w:rPr>
            </w:pPr>
            <w:r>
              <w:rPr>
                <w:rFonts w:ascii="Arial" w:hAnsi="Arial" w:cs="Arial"/>
                <w:b/>
                <w:bCs/>
                <w:sz w:val="18"/>
                <w:szCs w:val="18"/>
              </w:rPr>
              <w:t>Potential harm Level 1 (Low)</w:t>
            </w:r>
          </w:p>
        </w:tc>
        <w:tc>
          <w:tcPr>
            <w:tcW w:w="1495" w:type="dxa"/>
            <w:vAlign w:val="center"/>
          </w:tcPr>
          <w:p w14:paraId="419D6DBA" w14:textId="77777777" w:rsidR="008C10BC" w:rsidRDefault="008C10BC" w:rsidP="00A7745D">
            <w:pPr>
              <w:jc w:val="center"/>
              <w:rPr>
                <w:rFonts w:ascii="Arial" w:hAnsi="Arial" w:cs="Arial"/>
                <w:b/>
                <w:bCs/>
                <w:sz w:val="18"/>
                <w:szCs w:val="18"/>
              </w:rPr>
            </w:pPr>
            <w:r>
              <w:rPr>
                <w:rFonts w:ascii="Arial" w:hAnsi="Arial" w:cs="Arial"/>
                <w:b/>
                <w:bCs/>
                <w:sz w:val="18"/>
                <w:szCs w:val="18"/>
              </w:rPr>
              <w:t>Potential harm Level 2 (Moderate)</w:t>
            </w:r>
          </w:p>
        </w:tc>
        <w:tc>
          <w:tcPr>
            <w:tcW w:w="1495" w:type="dxa"/>
            <w:vAlign w:val="center"/>
          </w:tcPr>
          <w:p w14:paraId="4F875F5F" w14:textId="77777777" w:rsidR="008C10BC" w:rsidRDefault="008C10BC" w:rsidP="00A7745D">
            <w:pPr>
              <w:jc w:val="center"/>
              <w:rPr>
                <w:rFonts w:ascii="Arial" w:hAnsi="Arial" w:cs="Arial"/>
                <w:b/>
                <w:bCs/>
                <w:sz w:val="18"/>
                <w:szCs w:val="18"/>
              </w:rPr>
            </w:pPr>
            <w:r>
              <w:rPr>
                <w:rFonts w:ascii="Arial" w:hAnsi="Arial" w:cs="Arial"/>
                <w:b/>
                <w:bCs/>
                <w:sz w:val="18"/>
                <w:szCs w:val="18"/>
              </w:rPr>
              <w:t>Potential harm Level 3 (Severe)</w:t>
            </w:r>
          </w:p>
        </w:tc>
        <w:tc>
          <w:tcPr>
            <w:tcW w:w="1495" w:type="dxa"/>
            <w:vAlign w:val="center"/>
          </w:tcPr>
          <w:p w14:paraId="1762A172" w14:textId="77777777" w:rsidR="008C10BC" w:rsidRDefault="008C10BC" w:rsidP="00A7745D">
            <w:pPr>
              <w:jc w:val="center"/>
              <w:rPr>
                <w:rFonts w:ascii="Arial" w:hAnsi="Arial" w:cs="Arial"/>
                <w:b/>
                <w:bCs/>
                <w:sz w:val="18"/>
                <w:szCs w:val="18"/>
              </w:rPr>
            </w:pPr>
            <w:r>
              <w:rPr>
                <w:rFonts w:ascii="Arial" w:hAnsi="Arial" w:cs="Arial"/>
                <w:b/>
                <w:bCs/>
                <w:sz w:val="18"/>
                <w:szCs w:val="18"/>
              </w:rPr>
              <w:t>Potential harm Level 4 (Death)</w:t>
            </w:r>
          </w:p>
        </w:tc>
        <w:tc>
          <w:tcPr>
            <w:tcW w:w="1449" w:type="dxa"/>
            <w:vAlign w:val="center"/>
          </w:tcPr>
          <w:p w14:paraId="3DD85567" w14:textId="77777777" w:rsidR="008C10BC" w:rsidRDefault="008C10BC" w:rsidP="00A7745D">
            <w:pPr>
              <w:jc w:val="center"/>
              <w:rPr>
                <w:rFonts w:ascii="Arial" w:hAnsi="Arial" w:cs="Arial"/>
                <w:b/>
                <w:bCs/>
                <w:sz w:val="18"/>
                <w:szCs w:val="18"/>
              </w:rPr>
            </w:pPr>
            <w:r>
              <w:rPr>
                <w:rFonts w:ascii="Arial" w:hAnsi="Arial" w:cs="Arial"/>
                <w:b/>
                <w:bCs/>
                <w:sz w:val="18"/>
                <w:szCs w:val="18"/>
              </w:rPr>
              <w:t>Severe potential Harm</w:t>
            </w:r>
          </w:p>
        </w:tc>
        <w:tc>
          <w:tcPr>
            <w:tcW w:w="1347" w:type="dxa"/>
            <w:vAlign w:val="center"/>
          </w:tcPr>
          <w:p w14:paraId="2F5112BB" w14:textId="77777777" w:rsidR="008C10BC" w:rsidRDefault="008C10BC" w:rsidP="00A7745D">
            <w:pPr>
              <w:jc w:val="center"/>
              <w:rPr>
                <w:rFonts w:ascii="Arial" w:hAnsi="Arial" w:cs="Arial"/>
                <w:b/>
                <w:bCs/>
                <w:sz w:val="18"/>
                <w:szCs w:val="18"/>
              </w:rPr>
            </w:pPr>
            <w:proofErr w:type="gramStart"/>
            <w:r>
              <w:rPr>
                <w:rFonts w:ascii="Arial" w:hAnsi="Arial" w:cs="Arial"/>
                <w:b/>
                <w:bCs/>
                <w:sz w:val="18"/>
                <w:szCs w:val="18"/>
              </w:rPr>
              <w:t>Severe  Potential</w:t>
            </w:r>
            <w:proofErr w:type="gramEnd"/>
            <w:r>
              <w:rPr>
                <w:rFonts w:ascii="Arial" w:hAnsi="Arial" w:cs="Arial"/>
                <w:b/>
                <w:bCs/>
                <w:sz w:val="18"/>
                <w:szCs w:val="18"/>
              </w:rPr>
              <w:t xml:space="preserve"> Harm (%)</w:t>
            </w:r>
          </w:p>
        </w:tc>
      </w:tr>
      <w:tr w:rsidR="008C10BC" w:rsidRPr="00577F57" w14:paraId="16782E83" w14:textId="77777777" w:rsidTr="00A7745D">
        <w:trPr>
          <w:trHeight w:val="622"/>
        </w:trPr>
        <w:tc>
          <w:tcPr>
            <w:tcW w:w="2227" w:type="dxa"/>
            <w:vAlign w:val="center"/>
          </w:tcPr>
          <w:p w14:paraId="77A19306" w14:textId="77777777" w:rsidR="008C10BC" w:rsidRPr="001D1251" w:rsidRDefault="008C10BC" w:rsidP="00A7745D">
            <w:pPr>
              <w:jc w:val="center"/>
              <w:rPr>
                <w:rFonts w:ascii="Arial" w:hAnsi="Arial" w:cs="Arial"/>
                <w:b/>
                <w:bCs/>
                <w:color w:val="000000" w:themeColor="text1"/>
                <w:sz w:val="18"/>
                <w:szCs w:val="18"/>
              </w:rPr>
            </w:pPr>
            <w:r w:rsidRPr="001D1251">
              <w:rPr>
                <w:rFonts w:ascii="Arial" w:hAnsi="Arial" w:cs="Arial"/>
                <w:color w:val="000000" w:themeColor="text1"/>
                <w:sz w:val="18"/>
                <w:szCs w:val="18"/>
              </w:rPr>
              <w:t>Amazon Medical Transcribe</w:t>
            </w:r>
          </w:p>
        </w:tc>
        <w:tc>
          <w:tcPr>
            <w:tcW w:w="1565" w:type="dxa"/>
            <w:vAlign w:val="center"/>
          </w:tcPr>
          <w:p w14:paraId="0C923F39"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122</w:t>
            </w:r>
          </w:p>
        </w:tc>
        <w:tc>
          <w:tcPr>
            <w:tcW w:w="1861" w:type="dxa"/>
            <w:vAlign w:val="center"/>
          </w:tcPr>
          <w:p w14:paraId="619032B7"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1</w:t>
            </w:r>
            <w:r>
              <w:rPr>
                <w:rFonts w:ascii="Arial" w:hAnsi="Arial" w:cs="Arial"/>
                <w:color w:val="000000" w:themeColor="text1"/>
                <w:sz w:val="18"/>
                <w:szCs w:val="18"/>
              </w:rPr>
              <w:t>7</w:t>
            </w:r>
            <w:r w:rsidRPr="001D1251">
              <w:rPr>
                <w:rFonts w:ascii="Arial" w:hAnsi="Arial" w:cs="Arial"/>
                <w:color w:val="000000" w:themeColor="text1"/>
                <w:sz w:val="18"/>
                <w:szCs w:val="18"/>
              </w:rPr>
              <w:t>.</w:t>
            </w:r>
            <w:r>
              <w:rPr>
                <w:rFonts w:ascii="Arial" w:hAnsi="Arial" w:cs="Arial"/>
                <w:color w:val="000000" w:themeColor="text1"/>
                <w:sz w:val="18"/>
                <w:szCs w:val="18"/>
              </w:rPr>
              <w:t>9</w:t>
            </w:r>
            <w:r w:rsidRPr="001D1251">
              <w:rPr>
                <w:rFonts w:ascii="Arial" w:hAnsi="Arial" w:cs="Arial"/>
                <w:color w:val="000000" w:themeColor="text1"/>
                <w:sz w:val="18"/>
                <w:szCs w:val="18"/>
              </w:rPr>
              <w:t>%</w:t>
            </w:r>
          </w:p>
        </w:tc>
        <w:tc>
          <w:tcPr>
            <w:tcW w:w="1589" w:type="dxa"/>
            <w:vAlign w:val="center"/>
          </w:tcPr>
          <w:p w14:paraId="73F67B7B"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68</w:t>
            </w:r>
          </w:p>
        </w:tc>
        <w:tc>
          <w:tcPr>
            <w:tcW w:w="1495" w:type="dxa"/>
            <w:vAlign w:val="center"/>
          </w:tcPr>
          <w:p w14:paraId="51EC1831"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51</w:t>
            </w:r>
          </w:p>
        </w:tc>
        <w:tc>
          <w:tcPr>
            <w:tcW w:w="1495" w:type="dxa"/>
            <w:vAlign w:val="center"/>
          </w:tcPr>
          <w:p w14:paraId="6968E90A"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3</w:t>
            </w:r>
          </w:p>
        </w:tc>
        <w:tc>
          <w:tcPr>
            <w:tcW w:w="1495" w:type="dxa"/>
            <w:vAlign w:val="center"/>
          </w:tcPr>
          <w:p w14:paraId="78C10B48"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0</w:t>
            </w:r>
          </w:p>
        </w:tc>
        <w:tc>
          <w:tcPr>
            <w:tcW w:w="1449" w:type="dxa"/>
            <w:vAlign w:val="center"/>
          </w:tcPr>
          <w:p w14:paraId="20DAC384"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3</w:t>
            </w:r>
          </w:p>
        </w:tc>
        <w:tc>
          <w:tcPr>
            <w:tcW w:w="1347" w:type="dxa"/>
            <w:vAlign w:val="center"/>
          </w:tcPr>
          <w:p w14:paraId="038B6A43"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2.5%</w:t>
            </w:r>
          </w:p>
        </w:tc>
      </w:tr>
      <w:tr w:rsidR="008C10BC" w:rsidRPr="00577F57" w14:paraId="1F632A2B" w14:textId="77777777" w:rsidTr="00A7745D">
        <w:trPr>
          <w:trHeight w:val="584"/>
        </w:trPr>
        <w:tc>
          <w:tcPr>
            <w:tcW w:w="2227" w:type="dxa"/>
            <w:vAlign w:val="center"/>
          </w:tcPr>
          <w:p w14:paraId="1B9D0479" w14:textId="77777777" w:rsidR="008C10BC" w:rsidRPr="001D1251" w:rsidRDefault="008C10BC" w:rsidP="00A7745D">
            <w:pPr>
              <w:jc w:val="center"/>
              <w:rPr>
                <w:rFonts w:ascii="Arial" w:hAnsi="Arial" w:cs="Arial"/>
                <w:b/>
                <w:bCs/>
                <w:color w:val="000000" w:themeColor="text1"/>
                <w:sz w:val="18"/>
                <w:szCs w:val="18"/>
              </w:rPr>
            </w:pPr>
            <w:r w:rsidRPr="001D1251">
              <w:rPr>
                <w:rFonts w:ascii="Arial" w:hAnsi="Arial" w:cs="Arial"/>
                <w:color w:val="000000" w:themeColor="text1"/>
                <w:sz w:val="18"/>
                <w:szCs w:val="18"/>
              </w:rPr>
              <w:t>Dragon Medical One</w:t>
            </w:r>
          </w:p>
        </w:tc>
        <w:tc>
          <w:tcPr>
            <w:tcW w:w="1565" w:type="dxa"/>
            <w:vAlign w:val="center"/>
          </w:tcPr>
          <w:p w14:paraId="71C1683A"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122</w:t>
            </w:r>
          </w:p>
        </w:tc>
        <w:tc>
          <w:tcPr>
            <w:tcW w:w="1861" w:type="dxa"/>
            <w:vAlign w:val="center"/>
          </w:tcPr>
          <w:p w14:paraId="23C863D8" w14:textId="77777777" w:rsidR="008C10BC" w:rsidRPr="001D1251" w:rsidRDefault="008C10BC" w:rsidP="00A7745D">
            <w:pPr>
              <w:jc w:val="center"/>
              <w:rPr>
                <w:rFonts w:ascii="Arial" w:hAnsi="Arial" w:cs="Arial"/>
                <w:color w:val="000000" w:themeColor="text1"/>
                <w:sz w:val="18"/>
                <w:szCs w:val="18"/>
              </w:rPr>
            </w:pPr>
            <w:r>
              <w:rPr>
                <w:rFonts w:ascii="Arial" w:hAnsi="Arial" w:cs="Arial"/>
                <w:color w:val="000000" w:themeColor="text1"/>
                <w:sz w:val="18"/>
                <w:szCs w:val="18"/>
              </w:rPr>
              <w:t>17.9</w:t>
            </w:r>
            <w:r w:rsidRPr="001D1251">
              <w:rPr>
                <w:rFonts w:ascii="Arial" w:hAnsi="Arial" w:cs="Arial"/>
                <w:color w:val="000000" w:themeColor="text1"/>
                <w:sz w:val="18"/>
                <w:szCs w:val="18"/>
              </w:rPr>
              <w:t>%</w:t>
            </w:r>
          </w:p>
        </w:tc>
        <w:tc>
          <w:tcPr>
            <w:tcW w:w="1589" w:type="dxa"/>
            <w:vAlign w:val="center"/>
          </w:tcPr>
          <w:p w14:paraId="59AB292A"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70</w:t>
            </w:r>
          </w:p>
        </w:tc>
        <w:tc>
          <w:tcPr>
            <w:tcW w:w="1495" w:type="dxa"/>
            <w:vAlign w:val="center"/>
          </w:tcPr>
          <w:p w14:paraId="165705FB"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42</w:t>
            </w:r>
          </w:p>
        </w:tc>
        <w:tc>
          <w:tcPr>
            <w:tcW w:w="1495" w:type="dxa"/>
            <w:vAlign w:val="center"/>
          </w:tcPr>
          <w:p w14:paraId="238D19DE"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10</w:t>
            </w:r>
          </w:p>
        </w:tc>
        <w:tc>
          <w:tcPr>
            <w:tcW w:w="1495" w:type="dxa"/>
            <w:vAlign w:val="center"/>
          </w:tcPr>
          <w:p w14:paraId="77262F83"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0</w:t>
            </w:r>
          </w:p>
        </w:tc>
        <w:tc>
          <w:tcPr>
            <w:tcW w:w="1449" w:type="dxa"/>
            <w:vAlign w:val="center"/>
          </w:tcPr>
          <w:p w14:paraId="0EF9BAF1"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10</w:t>
            </w:r>
          </w:p>
        </w:tc>
        <w:tc>
          <w:tcPr>
            <w:tcW w:w="1347" w:type="dxa"/>
            <w:vAlign w:val="center"/>
          </w:tcPr>
          <w:p w14:paraId="1D8556E4"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8.2%</w:t>
            </w:r>
          </w:p>
        </w:tc>
      </w:tr>
      <w:tr w:rsidR="008C10BC" w:rsidRPr="00577F57" w14:paraId="31CFEA4A" w14:textId="77777777" w:rsidTr="00A7745D">
        <w:trPr>
          <w:trHeight w:val="584"/>
        </w:trPr>
        <w:tc>
          <w:tcPr>
            <w:tcW w:w="2227" w:type="dxa"/>
            <w:vAlign w:val="center"/>
          </w:tcPr>
          <w:p w14:paraId="3A557615" w14:textId="77777777" w:rsidR="008C10BC" w:rsidRPr="001D1251" w:rsidRDefault="008C10BC" w:rsidP="00A7745D">
            <w:pPr>
              <w:jc w:val="center"/>
              <w:rPr>
                <w:rFonts w:ascii="Arial" w:hAnsi="Arial" w:cs="Arial"/>
                <w:b/>
                <w:bCs/>
                <w:color w:val="000000" w:themeColor="text1"/>
                <w:sz w:val="18"/>
                <w:szCs w:val="18"/>
              </w:rPr>
            </w:pPr>
            <w:r w:rsidRPr="001D1251">
              <w:rPr>
                <w:rFonts w:ascii="Arial" w:hAnsi="Arial" w:cs="Arial"/>
                <w:color w:val="000000" w:themeColor="text1"/>
                <w:sz w:val="18"/>
                <w:szCs w:val="18"/>
              </w:rPr>
              <w:t>Tortus</w:t>
            </w:r>
          </w:p>
        </w:tc>
        <w:tc>
          <w:tcPr>
            <w:tcW w:w="1565" w:type="dxa"/>
            <w:vAlign w:val="center"/>
          </w:tcPr>
          <w:p w14:paraId="7B9FE1E3"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11</w:t>
            </w:r>
            <w:r>
              <w:rPr>
                <w:rFonts w:ascii="Arial" w:hAnsi="Arial" w:cs="Arial"/>
                <w:color w:val="000000" w:themeColor="text1"/>
                <w:sz w:val="18"/>
                <w:szCs w:val="18"/>
              </w:rPr>
              <w:t>4</w:t>
            </w:r>
          </w:p>
        </w:tc>
        <w:tc>
          <w:tcPr>
            <w:tcW w:w="1861" w:type="dxa"/>
            <w:vAlign w:val="center"/>
          </w:tcPr>
          <w:p w14:paraId="3FA9AEA3"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16.</w:t>
            </w:r>
            <w:r>
              <w:rPr>
                <w:rFonts w:ascii="Arial" w:hAnsi="Arial" w:cs="Arial"/>
                <w:color w:val="000000" w:themeColor="text1"/>
                <w:sz w:val="18"/>
                <w:szCs w:val="18"/>
              </w:rPr>
              <w:t>7</w:t>
            </w:r>
            <w:r w:rsidRPr="001D1251">
              <w:rPr>
                <w:rFonts w:ascii="Arial" w:hAnsi="Arial" w:cs="Arial"/>
                <w:color w:val="000000" w:themeColor="text1"/>
                <w:sz w:val="18"/>
                <w:szCs w:val="18"/>
              </w:rPr>
              <w:t>%</w:t>
            </w:r>
          </w:p>
        </w:tc>
        <w:tc>
          <w:tcPr>
            <w:tcW w:w="1589" w:type="dxa"/>
            <w:vAlign w:val="center"/>
          </w:tcPr>
          <w:p w14:paraId="6B9D6FB7"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5</w:t>
            </w:r>
            <w:r>
              <w:rPr>
                <w:rFonts w:ascii="Arial" w:hAnsi="Arial" w:cs="Arial"/>
                <w:color w:val="000000" w:themeColor="text1"/>
                <w:sz w:val="18"/>
                <w:szCs w:val="18"/>
              </w:rPr>
              <w:t>4</w:t>
            </w:r>
          </w:p>
        </w:tc>
        <w:tc>
          <w:tcPr>
            <w:tcW w:w="1495" w:type="dxa"/>
            <w:vAlign w:val="center"/>
          </w:tcPr>
          <w:p w14:paraId="11D3AAC8"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53</w:t>
            </w:r>
          </w:p>
        </w:tc>
        <w:tc>
          <w:tcPr>
            <w:tcW w:w="1495" w:type="dxa"/>
            <w:vAlign w:val="center"/>
          </w:tcPr>
          <w:p w14:paraId="004B7255"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6</w:t>
            </w:r>
          </w:p>
        </w:tc>
        <w:tc>
          <w:tcPr>
            <w:tcW w:w="1495" w:type="dxa"/>
            <w:vAlign w:val="center"/>
          </w:tcPr>
          <w:p w14:paraId="696DD8C7"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1</w:t>
            </w:r>
          </w:p>
        </w:tc>
        <w:tc>
          <w:tcPr>
            <w:tcW w:w="1449" w:type="dxa"/>
            <w:vAlign w:val="center"/>
          </w:tcPr>
          <w:p w14:paraId="36224973"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7</w:t>
            </w:r>
          </w:p>
        </w:tc>
        <w:tc>
          <w:tcPr>
            <w:tcW w:w="1347" w:type="dxa"/>
            <w:vAlign w:val="center"/>
          </w:tcPr>
          <w:p w14:paraId="5C688C01"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6.</w:t>
            </w:r>
            <w:r>
              <w:rPr>
                <w:rFonts w:ascii="Arial" w:hAnsi="Arial" w:cs="Arial"/>
                <w:color w:val="000000" w:themeColor="text1"/>
                <w:sz w:val="18"/>
                <w:szCs w:val="18"/>
              </w:rPr>
              <w:t>1</w:t>
            </w:r>
            <w:r w:rsidRPr="001D1251">
              <w:rPr>
                <w:rFonts w:ascii="Arial" w:hAnsi="Arial" w:cs="Arial"/>
                <w:color w:val="000000" w:themeColor="text1"/>
                <w:sz w:val="18"/>
                <w:szCs w:val="18"/>
              </w:rPr>
              <w:t>%</w:t>
            </w:r>
          </w:p>
        </w:tc>
      </w:tr>
      <w:tr w:rsidR="008C10BC" w:rsidRPr="00577F57" w14:paraId="4D7F5552" w14:textId="77777777" w:rsidTr="00A7745D">
        <w:trPr>
          <w:trHeight w:val="622"/>
        </w:trPr>
        <w:tc>
          <w:tcPr>
            <w:tcW w:w="2227" w:type="dxa"/>
            <w:vAlign w:val="center"/>
          </w:tcPr>
          <w:p w14:paraId="105BF041" w14:textId="77777777" w:rsidR="008C10BC" w:rsidRPr="001D1251" w:rsidRDefault="008C10BC" w:rsidP="00A7745D">
            <w:pPr>
              <w:jc w:val="center"/>
              <w:rPr>
                <w:rFonts w:ascii="Arial" w:hAnsi="Arial" w:cs="Arial"/>
                <w:b/>
                <w:bCs/>
                <w:color w:val="000000" w:themeColor="text1"/>
                <w:sz w:val="18"/>
                <w:szCs w:val="18"/>
              </w:rPr>
            </w:pPr>
            <w:r w:rsidRPr="001D1251">
              <w:rPr>
                <w:rFonts w:ascii="Arial" w:hAnsi="Arial" w:cs="Arial"/>
                <w:color w:val="000000" w:themeColor="text1"/>
                <w:sz w:val="18"/>
                <w:szCs w:val="18"/>
              </w:rPr>
              <w:t>GPT4o Transcribe</w:t>
            </w:r>
          </w:p>
        </w:tc>
        <w:tc>
          <w:tcPr>
            <w:tcW w:w="1565" w:type="dxa"/>
            <w:vAlign w:val="center"/>
          </w:tcPr>
          <w:p w14:paraId="321C9926"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7</w:t>
            </w:r>
            <w:r>
              <w:rPr>
                <w:rFonts w:ascii="Arial" w:hAnsi="Arial" w:cs="Arial"/>
                <w:color w:val="000000" w:themeColor="text1"/>
                <w:sz w:val="18"/>
                <w:szCs w:val="18"/>
              </w:rPr>
              <w:t>7</w:t>
            </w:r>
          </w:p>
        </w:tc>
        <w:tc>
          <w:tcPr>
            <w:tcW w:w="1861" w:type="dxa"/>
            <w:vAlign w:val="center"/>
          </w:tcPr>
          <w:p w14:paraId="0E2C0EBD"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11.</w:t>
            </w:r>
            <w:r>
              <w:rPr>
                <w:rFonts w:ascii="Arial" w:hAnsi="Arial" w:cs="Arial"/>
                <w:color w:val="000000" w:themeColor="text1"/>
                <w:sz w:val="18"/>
                <w:szCs w:val="18"/>
              </w:rPr>
              <w:t>3</w:t>
            </w:r>
            <w:r w:rsidRPr="001D1251">
              <w:rPr>
                <w:rFonts w:ascii="Arial" w:hAnsi="Arial" w:cs="Arial"/>
                <w:color w:val="000000" w:themeColor="text1"/>
                <w:sz w:val="18"/>
                <w:szCs w:val="18"/>
              </w:rPr>
              <w:t>%</w:t>
            </w:r>
          </w:p>
        </w:tc>
        <w:tc>
          <w:tcPr>
            <w:tcW w:w="1589" w:type="dxa"/>
            <w:vAlign w:val="center"/>
          </w:tcPr>
          <w:p w14:paraId="4B3E2A86"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4</w:t>
            </w:r>
            <w:r>
              <w:rPr>
                <w:rFonts w:ascii="Arial" w:hAnsi="Arial" w:cs="Arial"/>
                <w:color w:val="000000" w:themeColor="text1"/>
                <w:sz w:val="18"/>
                <w:szCs w:val="18"/>
              </w:rPr>
              <w:t>7</w:t>
            </w:r>
          </w:p>
        </w:tc>
        <w:tc>
          <w:tcPr>
            <w:tcW w:w="1495" w:type="dxa"/>
            <w:vAlign w:val="center"/>
          </w:tcPr>
          <w:p w14:paraId="2AF2238F"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29</w:t>
            </w:r>
          </w:p>
        </w:tc>
        <w:tc>
          <w:tcPr>
            <w:tcW w:w="1495" w:type="dxa"/>
            <w:vAlign w:val="center"/>
          </w:tcPr>
          <w:p w14:paraId="264AE65D"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0</w:t>
            </w:r>
          </w:p>
        </w:tc>
        <w:tc>
          <w:tcPr>
            <w:tcW w:w="1495" w:type="dxa"/>
            <w:vAlign w:val="center"/>
          </w:tcPr>
          <w:p w14:paraId="22744738"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1</w:t>
            </w:r>
          </w:p>
        </w:tc>
        <w:tc>
          <w:tcPr>
            <w:tcW w:w="1449" w:type="dxa"/>
            <w:vAlign w:val="center"/>
          </w:tcPr>
          <w:p w14:paraId="61DCE31E"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1</w:t>
            </w:r>
          </w:p>
        </w:tc>
        <w:tc>
          <w:tcPr>
            <w:tcW w:w="1347" w:type="dxa"/>
            <w:vAlign w:val="center"/>
          </w:tcPr>
          <w:p w14:paraId="7201E371"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1.3%</w:t>
            </w:r>
          </w:p>
        </w:tc>
      </w:tr>
      <w:tr w:rsidR="008C10BC" w:rsidRPr="00577F57" w14:paraId="4527E7BD" w14:textId="77777777" w:rsidTr="00A7745D">
        <w:trPr>
          <w:trHeight w:val="584"/>
        </w:trPr>
        <w:tc>
          <w:tcPr>
            <w:tcW w:w="2227" w:type="dxa"/>
            <w:vAlign w:val="center"/>
          </w:tcPr>
          <w:p w14:paraId="28F8FA97" w14:textId="77777777" w:rsidR="008C10BC" w:rsidRPr="001D1251" w:rsidRDefault="008C10BC" w:rsidP="00A7745D">
            <w:pPr>
              <w:jc w:val="center"/>
              <w:rPr>
                <w:rFonts w:ascii="Arial" w:hAnsi="Arial" w:cs="Arial"/>
                <w:b/>
                <w:bCs/>
                <w:color w:val="000000" w:themeColor="text1"/>
                <w:sz w:val="18"/>
                <w:szCs w:val="18"/>
              </w:rPr>
            </w:pPr>
            <w:r w:rsidRPr="001D1251">
              <w:rPr>
                <w:rFonts w:ascii="Arial" w:hAnsi="Arial" w:cs="Arial"/>
                <w:color w:val="000000" w:themeColor="text1"/>
                <w:sz w:val="18"/>
                <w:szCs w:val="18"/>
              </w:rPr>
              <w:t>Speechmatics enhanced</w:t>
            </w:r>
          </w:p>
        </w:tc>
        <w:tc>
          <w:tcPr>
            <w:tcW w:w="1565" w:type="dxa"/>
            <w:vAlign w:val="center"/>
          </w:tcPr>
          <w:p w14:paraId="72B2377D"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76</w:t>
            </w:r>
          </w:p>
        </w:tc>
        <w:tc>
          <w:tcPr>
            <w:tcW w:w="1861" w:type="dxa"/>
            <w:vAlign w:val="center"/>
          </w:tcPr>
          <w:p w14:paraId="3A079EF0"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11.</w:t>
            </w:r>
            <w:r>
              <w:rPr>
                <w:rFonts w:ascii="Arial" w:hAnsi="Arial" w:cs="Arial"/>
                <w:color w:val="000000" w:themeColor="text1"/>
                <w:sz w:val="18"/>
                <w:szCs w:val="18"/>
              </w:rPr>
              <w:t>2</w:t>
            </w:r>
            <w:r w:rsidRPr="001D1251">
              <w:rPr>
                <w:rFonts w:ascii="Arial" w:hAnsi="Arial" w:cs="Arial"/>
                <w:color w:val="000000" w:themeColor="text1"/>
                <w:sz w:val="18"/>
                <w:szCs w:val="18"/>
              </w:rPr>
              <w:t>%</w:t>
            </w:r>
          </w:p>
        </w:tc>
        <w:tc>
          <w:tcPr>
            <w:tcW w:w="1589" w:type="dxa"/>
            <w:vAlign w:val="center"/>
          </w:tcPr>
          <w:p w14:paraId="51691FA6"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39</w:t>
            </w:r>
          </w:p>
        </w:tc>
        <w:tc>
          <w:tcPr>
            <w:tcW w:w="1495" w:type="dxa"/>
            <w:vAlign w:val="center"/>
          </w:tcPr>
          <w:p w14:paraId="48F00190"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35</w:t>
            </w:r>
          </w:p>
        </w:tc>
        <w:tc>
          <w:tcPr>
            <w:tcW w:w="1495" w:type="dxa"/>
            <w:vAlign w:val="center"/>
          </w:tcPr>
          <w:p w14:paraId="3A78DE7C"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2</w:t>
            </w:r>
          </w:p>
        </w:tc>
        <w:tc>
          <w:tcPr>
            <w:tcW w:w="1495" w:type="dxa"/>
            <w:vAlign w:val="center"/>
          </w:tcPr>
          <w:p w14:paraId="49FC0779"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0</w:t>
            </w:r>
          </w:p>
        </w:tc>
        <w:tc>
          <w:tcPr>
            <w:tcW w:w="1449" w:type="dxa"/>
            <w:vAlign w:val="center"/>
          </w:tcPr>
          <w:p w14:paraId="64B79149"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2</w:t>
            </w:r>
          </w:p>
        </w:tc>
        <w:tc>
          <w:tcPr>
            <w:tcW w:w="1347" w:type="dxa"/>
            <w:vAlign w:val="center"/>
          </w:tcPr>
          <w:p w14:paraId="714D7FAC"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2.6%</w:t>
            </w:r>
          </w:p>
        </w:tc>
      </w:tr>
      <w:tr w:rsidR="008C10BC" w:rsidRPr="00577F57" w14:paraId="55F8F66A" w14:textId="77777777" w:rsidTr="00A7745D">
        <w:trPr>
          <w:trHeight w:val="622"/>
        </w:trPr>
        <w:tc>
          <w:tcPr>
            <w:tcW w:w="2227" w:type="dxa"/>
            <w:vAlign w:val="center"/>
          </w:tcPr>
          <w:p w14:paraId="26F21A0C" w14:textId="77777777" w:rsidR="008C10BC" w:rsidRPr="001D1251" w:rsidRDefault="008C10BC" w:rsidP="00A7745D">
            <w:pPr>
              <w:jc w:val="center"/>
              <w:rPr>
                <w:rFonts w:ascii="Arial" w:hAnsi="Arial" w:cs="Arial"/>
                <w:b/>
                <w:bCs/>
                <w:color w:val="000000" w:themeColor="text1"/>
                <w:sz w:val="18"/>
                <w:szCs w:val="18"/>
              </w:rPr>
            </w:pPr>
            <w:r w:rsidRPr="001D1251">
              <w:rPr>
                <w:rFonts w:ascii="Arial" w:hAnsi="Arial" w:cs="Arial"/>
                <w:color w:val="000000" w:themeColor="text1"/>
                <w:sz w:val="18"/>
                <w:szCs w:val="18"/>
              </w:rPr>
              <w:t>Heidi</w:t>
            </w:r>
            <w:r>
              <w:rPr>
                <w:rFonts w:ascii="Arial" w:hAnsi="Arial" w:cs="Arial"/>
                <w:color w:val="000000" w:themeColor="text1"/>
                <w:sz w:val="18"/>
                <w:szCs w:val="18"/>
              </w:rPr>
              <w:t>-</w:t>
            </w:r>
            <w:r w:rsidRPr="001D1251">
              <w:rPr>
                <w:rFonts w:ascii="Arial" w:hAnsi="Arial" w:cs="Arial"/>
                <w:color w:val="000000" w:themeColor="text1"/>
                <w:sz w:val="18"/>
                <w:szCs w:val="18"/>
              </w:rPr>
              <w:t>Health</w:t>
            </w:r>
          </w:p>
        </w:tc>
        <w:tc>
          <w:tcPr>
            <w:tcW w:w="1565" w:type="dxa"/>
            <w:vAlign w:val="center"/>
          </w:tcPr>
          <w:p w14:paraId="30DE16C7"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70</w:t>
            </w:r>
          </w:p>
        </w:tc>
        <w:tc>
          <w:tcPr>
            <w:tcW w:w="1861" w:type="dxa"/>
            <w:vAlign w:val="center"/>
          </w:tcPr>
          <w:p w14:paraId="531C90A8"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10.3%</w:t>
            </w:r>
          </w:p>
        </w:tc>
        <w:tc>
          <w:tcPr>
            <w:tcW w:w="1589" w:type="dxa"/>
            <w:vAlign w:val="center"/>
          </w:tcPr>
          <w:p w14:paraId="09E657FF"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30</w:t>
            </w:r>
          </w:p>
        </w:tc>
        <w:tc>
          <w:tcPr>
            <w:tcW w:w="1495" w:type="dxa"/>
            <w:vAlign w:val="center"/>
          </w:tcPr>
          <w:p w14:paraId="64CA98BE"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35</w:t>
            </w:r>
          </w:p>
        </w:tc>
        <w:tc>
          <w:tcPr>
            <w:tcW w:w="1495" w:type="dxa"/>
            <w:vAlign w:val="center"/>
          </w:tcPr>
          <w:p w14:paraId="4B529953"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5</w:t>
            </w:r>
          </w:p>
        </w:tc>
        <w:tc>
          <w:tcPr>
            <w:tcW w:w="1495" w:type="dxa"/>
            <w:vAlign w:val="center"/>
          </w:tcPr>
          <w:p w14:paraId="3AD0D8FF"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0</w:t>
            </w:r>
          </w:p>
        </w:tc>
        <w:tc>
          <w:tcPr>
            <w:tcW w:w="1449" w:type="dxa"/>
            <w:vAlign w:val="center"/>
          </w:tcPr>
          <w:p w14:paraId="7921924A"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5</w:t>
            </w:r>
          </w:p>
        </w:tc>
        <w:tc>
          <w:tcPr>
            <w:tcW w:w="1347" w:type="dxa"/>
            <w:vAlign w:val="center"/>
          </w:tcPr>
          <w:p w14:paraId="17F6110E"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7.1%</w:t>
            </w:r>
          </w:p>
        </w:tc>
      </w:tr>
      <w:tr w:rsidR="008C10BC" w:rsidRPr="00577F57" w14:paraId="6C1EFF8C" w14:textId="77777777" w:rsidTr="00A7745D">
        <w:trPr>
          <w:trHeight w:val="584"/>
        </w:trPr>
        <w:tc>
          <w:tcPr>
            <w:tcW w:w="2227" w:type="dxa"/>
            <w:vAlign w:val="center"/>
          </w:tcPr>
          <w:p w14:paraId="4B12206A" w14:textId="77777777" w:rsidR="008C10BC" w:rsidRPr="001D1251" w:rsidRDefault="008C10BC" w:rsidP="00A7745D">
            <w:pPr>
              <w:jc w:val="center"/>
              <w:rPr>
                <w:rFonts w:ascii="Arial" w:hAnsi="Arial" w:cs="Arial"/>
                <w:b/>
                <w:bCs/>
                <w:color w:val="000000" w:themeColor="text1"/>
                <w:sz w:val="18"/>
                <w:szCs w:val="18"/>
              </w:rPr>
            </w:pPr>
            <w:r w:rsidRPr="001D1251">
              <w:rPr>
                <w:rFonts w:ascii="Arial" w:hAnsi="Arial" w:cs="Arial"/>
                <w:color w:val="000000" w:themeColor="text1"/>
                <w:sz w:val="18"/>
                <w:szCs w:val="18"/>
              </w:rPr>
              <w:t>Whisper</w:t>
            </w:r>
          </w:p>
        </w:tc>
        <w:tc>
          <w:tcPr>
            <w:tcW w:w="1565" w:type="dxa"/>
            <w:vAlign w:val="center"/>
          </w:tcPr>
          <w:p w14:paraId="11726F88"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60</w:t>
            </w:r>
          </w:p>
        </w:tc>
        <w:tc>
          <w:tcPr>
            <w:tcW w:w="1861" w:type="dxa"/>
            <w:vAlign w:val="center"/>
          </w:tcPr>
          <w:p w14:paraId="6E2D72E5"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8.8%</w:t>
            </w:r>
          </w:p>
        </w:tc>
        <w:tc>
          <w:tcPr>
            <w:tcW w:w="1589" w:type="dxa"/>
            <w:vAlign w:val="center"/>
          </w:tcPr>
          <w:p w14:paraId="609DA7C3"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36</w:t>
            </w:r>
          </w:p>
        </w:tc>
        <w:tc>
          <w:tcPr>
            <w:tcW w:w="1495" w:type="dxa"/>
            <w:vAlign w:val="center"/>
          </w:tcPr>
          <w:p w14:paraId="1B39C553"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18</w:t>
            </w:r>
          </w:p>
        </w:tc>
        <w:tc>
          <w:tcPr>
            <w:tcW w:w="1495" w:type="dxa"/>
            <w:vAlign w:val="center"/>
          </w:tcPr>
          <w:p w14:paraId="1253C0B2"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4</w:t>
            </w:r>
          </w:p>
        </w:tc>
        <w:tc>
          <w:tcPr>
            <w:tcW w:w="1495" w:type="dxa"/>
            <w:vAlign w:val="center"/>
          </w:tcPr>
          <w:p w14:paraId="32142157"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2</w:t>
            </w:r>
          </w:p>
        </w:tc>
        <w:tc>
          <w:tcPr>
            <w:tcW w:w="1449" w:type="dxa"/>
            <w:vAlign w:val="center"/>
          </w:tcPr>
          <w:p w14:paraId="494FD4AE"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6</w:t>
            </w:r>
          </w:p>
        </w:tc>
        <w:tc>
          <w:tcPr>
            <w:tcW w:w="1347" w:type="dxa"/>
            <w:vAlign w:val="center"/>
          </w:tcPr>
          <w:p w14:paraId="169EFB65"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10.0%</w:t>
            </w:r>
          </w:p>
        </w:tc>
      </w:tr>
      <w:tr w:rsidR="008C10BC" w:rsidRPr="00577F57" w14:paraId="5D2DB9BB" w14:textId="77777777" w:rsidTr="00A7745D">
        <w:trPr>
          <w:trHeight w:val="584"/>
        </w:trPr>
        <w:tc>
          <w:tcPr>
            <w:tcW w:w="2227" w:type="dxa"/>
            <w:vAlign w:val="center"/>
          </w:tcPr>
          <w:p w14:paraId="7C3E7DFD" w14:textId="77777777" w:rsidR="008C10BC" w:rsidRPr="001D1251" w:rsidRDefault="008C10BC" w:rsidP="00A7745D">
            <w:pPr>
              <w:jc w:val="center"/>
              <w:rPr>
                <w:rFonts w:ascii="Arial" w:hAnsi="Arial" w:cs="Arial"/>
                <w:b/>
                <w:bCs/>
                <w:color w:val="000000" w:themeColor="text1"/>
                <w:sz w:val="18"/>
                <w:szCs w:val="18"/>
              </w:rPr>
            </w:pPr>
            <w:r w:rsidRPr="001D1251">
              <w:rPr>
                <w:rFonts w:ascii="Arial" w:hAnsi="Arial" w:cs="Arial"/>
                <w:color w:val="000000" w:themeColor="text1"/>
                <w:sz w:val="18"/>
                <w:szCs w:val="18"/>
              </w:rPr>
              <w:t>GPT4oTranscribe Corrected</w:t>
            </w:r>
            <w:r>
              <w:rPr>
                <w:rFonts w:ascii="Arial" w:hAnsi="Arial" w:cs="Arial"/>
                <w:color w:val="000000" w:themeColor="text1"/>
                <w:sz w:val="18"/>
                <w:szCs w:val="18"/>
              </w:rPr>
              <w:t>-</w:t>
            </w:r>
            <w:r w:rsidRPr="001D1251">
              <w:rPr>
                <w:rFonts w:ascii="Arial" w:hAnsi="Arial" w:cs="Arial"/>
                <w:color w:val="000000" w:themeColor="text1"/>
                <w:sz w:val="18"/>
                <w:szCs w:val="18"/>
              </w:rPr>
              <w:t>5</w:t>
            </w:r>
          </w:p>
        </w:tc>
        <w:tc>
          <w:tcPr>
            <w:tcW w:w="1565" w:type="dxa"/>
            <w:vAlign w:val="center"/>
          </w:tcPr>
          <w:p w14:paraId="047454EA"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40</w:t>
            </w:r>
          </w:p>
        </w:tc>
        <w:tc>
          <w:tcPr>
            <w:tcW w:w="1861" w:type="dxa"/>
            <w:vAlign w:val="center"/>
          </w:tcPr>
          <w:p w14:paraId="7DEA4E2D"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5.9%</w:t>
            </w:r>
          </w:p>
        </w:tc>
        <w:tc>
          <w:tcPr>
            <w:tcW w:w="1589" w:type="dxa"/>
            <w:vAlign w:val="center"/>
          </w:tcPr>
          <w:p w14:paraId="20C604E4"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12</w:t>
            </w:r>
          </w:p>
        </w:tc>
        <w:tc>
          <w:tcPr>
            <w:tcW w:w="1495" w:type="dxa"/>
            <w:vAlign w:val="center"/>
          </w:tcPr>
          <w:p w14:paraId="67B671EC"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27</w:t>
            </w:r>
          </w:p>
        </w:tc>
        <w:tc>
          <w:tcPr>
            <w:tcW w:w="1495" w:type="dxa"/>
            <w:vAlign w:val="center"/>
          </w:tcPr>
          <w:p w14:paraId="5D3D556E"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1</w:t>
            </w:r>
          </w:p>
        </w:tc>
        <w:tc>
          <w:tcPr>
            <w:tcW w:w="1495" w:type="dxa"/>
            <w:vAlign w:val="center"/>
          </w:tcPr>
          <w:p w14:paraId="15034FFB"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0</w:t>
            </w:r>
          </w:p>
        </w:tc>
        <w:tc>
          <w:tcPr>
            <w:tcW w:w="1449" w:type="dxa"/>
            <w:vAlign w:val="center"/>
          </w:tcPr>
          <w:p w14:paraId="3B1FFCB1"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1</w:t>
            </w:r>
          </w:p>
        </w:tc>
        <w:tc>
          <w:tcPr>
            <w:tcW w:w="1347" w:type="dxa"/>
            <w:vAlign w:val="center"/>
          </w:tcPr>
          <w:p w14:paraId="552DE818" w14:textId="77777777" w:rsidR="008C10BC" w:rsidRPr="001D1251" w:rsidRDefault="008C10BC" w:rsidP="00A7745D">
            <w:pPr>
              <w:jc w:val="center"/>
              <w:rPr>
                <w:rFonts w:ascii="Arial" w:hAnsi="Arial" w:cs="Arial"/>
                <w:color w:val="000000" w:themeColor="text1"/>
                <w:sz w:val="18"/>
                <w:szCs w:val="18"/>
              </w:rPr>
            </w:pPr>
            <w:r w:rsidRPr="001D1251">
              <w:rPr>
                <w:rFonts w:ascii="Arial" w:hAnsi="Arial" w:cs="Arial"/>
                <w:color w:val="000000" w:themeColor="text1"/>
                <w:sz w:val="18"/>
                <w:szCs w:val="18"/>
              </w:rPr>
              <w:t>2.5%</w:t>
            </w:r>
          </w:p>
        </w:tc>
      </w:tr>
    </w:tbl>
    <w:p w14:paraId="3E3B330B" w14:textId="77777777" w:rsidR="008C10BC" w:rsidRDefault="008C10BC" w:rsidP="008C10BC">
      <w:pPr>
        <w:contextualSpacing/>
        <w:rPr>
          <w:rFonts w:ascii="Arial" w:hAnsi="Arial" w:cs="Arial"/>
          <w:b/>
          <w:bCs/>
          <w:color w:val="000000" w:themeColor="text1"/>
          <w:sz w:val="22"/>
          <w:szCs w:val="22"/>
        </w:rPr>
      </w:pPr>
    </w:p>
    <w:p w14:paraId="00220D5C" w14:textId="77777777" w:rsidR="008C10BC" w:rsidRPr="006E6A00" w:rsidRDefault="008C10BC" w:rsidP="008C10BC">
      <w:pPr>
        <w:contextualSpacing/>
        <w:rPr>
          <w:rFonts w:ascii="Arial" w:hAnsi="Arial" w:cs="Arial"/>
          <w:color w:val="000000" w:themeColor="text1"/>
          <w:sz w:val="18"/>
          <w:szCs w:val="18"/>
        </w:rPr>
      </w:pPr>
      <w:r w:rsidRPr="006E6A00">
        <w:rPr>
          <w:rFonts w:ascii="Arial" w:hAnsi="Arial" w:cs="Arial"/>
          <w:color w:val="000000" w:themeColor="text1"/>
          <w:sz w:val="18"/>
          <w:szCs w:val="18"/>
        </w:rPr>
        <w:t>Counts show the number of clinically significant Class 3 errors assigned to each potential harm level (Levels 1-4) for each A</w:t>
      </w:r>
      <w:r>
        <w:rPr>
          <w:rFonts w:ascii="Arial" w:hAnsi="Arial" w:cs="Arial"/>
          <w:color w:val="000000" w:themeColor="text1"/>
          <w:sz w:val="18"/>
          <w:szCs w:val="18"/>
        </w:rPr>
        <w:t>VT</w:t>
      </w:r>
      <w:r w:rsidRPr="006E6A00">
        <w:rPr>
          <w:rFonts w:ascii="Arial" w:hAnsi="Arial" w:cs="Arial"/>
          <w:color w:val="000000" w:themeColor="text1"/>
          <w:sz w:val="18"/>
          <w:szCs w:val="18"/>
        </w:rPr>
        <w:t xml:space="preserve"> system. </w:t>
      </w:r>
    </w:p>
    <w:p w14:paraId="3567262A" w14:textId="77777777" w:rsidR="008C10BC" w:rsidRPr="006E6A00" w:rsidRDefault="008C10BC" w:rsidP="008C10BC">
      <w:pPr>
        <w:contextualSpacing/>
        <w:rPr>
          <w:rFonts w:ascii="Arial" w:hAnsi="Arial" w:cs="Arial"/>
          <w:color w:val="000000" w:themeColor="text1"/>
          <w:sz w:val="18"/>
          <w:szCs w:val="18"/>
        </w:rPr>
      </w:pPr>
      <w:r w:rsidRPr="006E6A00">
        <w:rPr>
          <w:rFonts w:ascii="Arial" w:hAnsi="Arial" w:cs="Arial"/>
          <w:color w:val="000000" w:themeColor="text1"/>
          <w:sz w:val="18"/>
          <w:szCs w:val="18"/>
        </w:rPr>
        <w:t xml:space="preserve">Severe is the combined total of </w:t>
      </w:r>
      <w:r>
        <w:rPr>
          <w:rFonts w:ascii="Arial" w:hAnsi="Arial" w:cs="Arial"/>
          <w:color w:val="000000" w:themeColor="text1"/>
          <w:sz w:val="18"/>
          <w:szCs w:val="18"/>
        </w:rPr>
        <w:t>l</w:t>
      </w:r>
      <w:r w:rsidRPr="006E6A00">
        <w:rPr>
          <w:rFonts w:ascii="Arial" w:hAnsi="Arial" w:cs="Arial"/>
          <w:color w:val="000000" w:themeColor="text1"/>
          <w:sz w:val="18"/>
          <w:szCs w:val="18"/>
        </w:rPr>
        <w:t xml:space="preserve">evel 3 and </w:t>
      </w:r>
      <w:r>
        <w:rPr>
          <w:rFonts w:ascii="Arial" w:hAnsi="Arial" w:cs="Arial"/>
          <w:color w:val="000000" w:themeColor="text1"/>
          <w:sz w:val="18"/>
          <w:szCs w:val="18"/>
        </w:rPr>
        <w:t>l</w:t>
      </w:r>
      <w:r w:rsidRPr="006E6A00">
        <w:rPr>
          <w:rFonts w:ascii="Arial" w:hAnsi="Arial" w:cs="Arial"/>
          <w:color w:val="000000" w:themeColor="text1"/>
          <w:sz w:val="18"/>
          <w:szCs w:val="18"/>
        </w:rPr>
        <w:t xml:space="preserve">evel 4 errors. </w:t>
      </w:r>
    </w:p>
    <w:p w14:paraId="512FE563" w14:textId="77777777" w:rsidR="008C10BC" w:rsidRPr="006E6A00" w:rsidRDefault="008C10BC" w:rsidP="008C10BC">
      <w:pPr>
        <w:contextualSpacing/>
        <w:rPr>
          <w:rFonts w:ascii="Arial" w:hAnsi="Arial" w:cs="Arial"/>
          <w:color w:val="000000" w:themeColor="text1"/>
          <w:sz w:val="18"/>
          <w:szCs w:val="18"/>
        </w:rPr>
      </w:pPr>
      <w:r w:rsidRPr="006E6A00">
        <w:rPr>
          <w:rFonts w:ascii="Arial" w:hAnsi="Arial" w:cs="Arial"/>
          <w:color w:val="000000" w:themeColor="text1"/>
          <w:sz w:val="18"/>
          <w:szCs w:val="18"/>
        </w:rPr>
        <w:t>Proportion of all clinically significant Class 3 errors represents each A</w:t>
      </w:r>
      <w:r>
        <w:rPr>
          <w:rFonts w:ascii="Arial" w:hAnsi="Arial" w:cs="Arial"/>
          <w:color w:val="000000" w:themeColor="text1"/>
          <w:sz w:val="18"/>
          <w:szCs w:val="18"/>
        </w:rPr>
        <w:t>VT</w:t>
      </w:r>
      <w:r w:rsidRPr="006E6A00">
        <w:rPr>
          <w:rFonts w:ascii="Arial" w:hAnsi="Arial" w:cs="Arial"/>
          <w:color w:val="000000" w:themeColor="text1"/>
          <w:sz w:val="18"/>
          <w:szCs w:val="18"/>
        </w:rPr>
        <w:t xml:space="preserve"> system’s contribution to clinically significant Class 3 errors across all systems; percentages therefore sum to 100% across ASR systems. </w:t>
      </w:r>
    </w:p>
    <w:p w14:paraId="357FDDCF" w14:textId="77777777" w:rsidR="008C10BC" w:rsidRPr="006E6A00" w:rsidRDefault="008C10BC" w:rsidP="008C10BC">
      <w:pPr>
        <w:contextualSpacing/>
        <w:rPr>
          <w:rFonts w:ascii="Arial" w:hAnsi="Arial" w:cs="Arial"/>
          <w:color w:val="000000" w:themeColor="text1"/>
          <w:sz w:val="18"/>
          <w:szCs w:val="18"/>
        </w:rPr>
      </w:pPr>
      <w:r w:rsidRPr="006E6A00">
        <w:rPr>
          <w:rFonts w:ascii="Arial" w:hAnsi="Arial" w:cs="Arial"/>
          <w:color w:val="000000" w:themeColor="text1"/>
          <w:sz w:val="18"/>
          <w:szCs w:val="18"/>
        </w:rPr>
        <w:t>Severe (%) is the percentage of clinically significant Class 3 errors within each A</w:t>
      </w:r>
      <w:r>
        <w:rPr>
          <w:rFonts w:ascii="Arial" w:hAnsi="Arial" w:cs="Arial"/>
          <w:color w:val="000000" w:themeColor="text1"/>
          <w:sz w:val="18"/>
          <w:szCs w:val="18"/>
        </w:rPr>
        <w:t>VT</w:t>
      </w:r>
      <w:r w:rsidRPr="006E6A00">
        <w:rPr>
          <w:rFonts w:ascii="Arial" w:hAnsi="Arial" w:cs="Arial"/>
          <w:color w:val="000000" w:themeColor="text1"/>
          <w:sz w:val="18"/>
          <w:szCs w:val="18"/>
        </w:rPr>
        <w:t xml:space="preserve"> system that were rated as severe. </w:t>
      </w:r>
    </w:p>
    <w:p w14:paraId="37CCA779" w14:textId="77777777" w:rsidR="008C10BC" w:rsidRDefault="008C10BC" w:rsidP="007E2B1E">
      <w:pPr>
        <w:contextualSpacing/>
        <w:rPr>
          <w:rFonts w:ascii="Arial" w:hAnsi="Arial" w:cs="Arial"/>
          <w:b/>
          <w:bCs/>
          <w:sz w:val="22"/>
          <w:szCs w:val="22"/>
        </w:rPr>
      </w:pPr>
    </w:p>
    <w:p w14:paraId="0F638961" w14:textId="77777777" w:rsidR="008C10BC" w:rsidRDefault="008C10BC" w:rsidP="007E2B1E">
      <w:pPr>
        <w:contextualSpacing/>
        <w:rPr>
          <w:rFonts w:ascii="Arial" w:hAnsi="Arial" w:cs="Arial"/>
          <w:b/>
          <w:bCs/>
          <w:sz w:val="22"/>
          <w:szCs w:val="22"/>
        </w:rPr>
      </w:pPr>
    </w:p>
    <w:p w14:paraId="3580B8E0" w14:textId="77777777" w:rsidR="008C10BC" w:rsidRDefault="008C10BC" w:rsidP="007E2B1E">
      <w:pPr>
        <w:contextualSpacing/>
        <w:rPr>
          <w:rFonts w:ascii="Arial" w:hAnsi="Arial" w:cs="Arial"/>
          <w:b/>
          <w:bCs/>
          <w:sz w:val="22"/>
          <w:szCs w:val="22"/>
        </w:rPr>
      </w:pPr>
    </w:p>
    <w:p w14:paraId="4CC42115" w14:textId="77777777" w:rsidR="008C10BC" w:rsidRDefault="008C10BC" w:rsidP="007E2B1E">
      <w:pPr>
        <w:contextualSpacing/>
        <w:rPr>
          <w:rFonts w:ascii="Arial" w:hAnsi="Arial" w:cs="Arial"/>
          <w:b/>
          <w:bCs/>
          <w:sz w:val="22"/>
          <w:szCs w:val="22"/>
        </w:rPr>
      </w:pPr>
    </w:p>
    <w:p w14:paraId="4591BBF0" w14:textId="3FDB4DEA" w:rsidR="007E2B1E" w:rsidRPr="0082378F" w:rsidRDefault="004C488E" w:rsidP="007E2B1E">
      <w:pPr>
        <w:contextualSpacing/>
        <w:rPr>
          <w:rFonts w:ascii="Arial" w:hAnsi="Arial" w:cs="Arial"/>
          <w:sz w:val="22"/>
          <w:szCs w:val="22"/>
        </w:rPr>
      </w:pPr>
      <w:r>
        <w:rPr>
          <w:rFonts w:ascii="Arial" w:hAnsi="Arial" w:cs="Arial"/>
          <w:b/>
          <w:bCs/>
          <w:sz w:val="22"/>
          <w:szCs w:val="22"/>
        </w:rPr>
        <w:lastRenderedPageBreak/>
        <w:t xml:space="preserve">Supplementary </w:t>
      </w:r>
      <w:r w:rsidR="007E2B1E" w:rsidRPr="0082378F">
        <w:rPr>
          <w:rFonts w:ascii="Arial" w:hAnsi="Arial" w:cs="Arial"/>
          <w:b/>
          <w:bCs/>
          <w:sz w:val="22"/>
          <w:szCs w:val="22"/>
        </w:rPr>
        <w:t xml:space="preserve">Table </w:t>
      </w:r>
      <w:r>
        <w:rPr>
          <w:rFonts w:ascii="Arial" w:hAnsi="Arial" w:cs="Arial"/>
          <w:b/>
          <w:bCs/>
          <w:sz w:val="22"/>
          <w:szCs w:val="22"/>
        </w:rPr>
        <w:t>S</w:t>
      </w:r>
      <w:r w:rsidR="00E250B7">
        <w:rPr>
          <w:rFonts w:ascii="Arial" w:hAnsi="Arial" w:cs="Arial"/>
          <w:b/>
          <w:bCs/>
          <w:sz w:val="22"/>
          <w:szCs w:val="22"/>
        </w:rPr>
        <w:t>2</w:t>
      </w:r>
      <w:r w:rsidR="007E2B1E" w:rsidRPr="0082378F">
        <w:rPr>
          <w:rFonts w:ascii="Arial" w:hAnsi="Arial" w:cs="Arial"/>
          <w:sz w:val="22"/>
          <w:szCs w:val="22"/>
        </w:rPr>
        <w:t xml:space="preserve"> </w:t>
      </w:r>
      <w:r w:rsidR="007E2B1E">
        <w:rPr>
          <w:rFonts w:ascii="Arial" w:hAnsi="Arial" w:cs="Arial"/>
          <w:sz w:val="22"/>
          <w:szCs w:val="22"/>
        </w:rPr>
        <w:tab/>
      </w:r>
      <w:r w:rsidR="007E2B1E" w:rsidRPr="0082378F">
        <w:rPr>
          <w:rFonts w:ascii="Arial" w:hAnsi="Arial" w:cs="Arial"/>
          <w:sz w:val="22"/>
          <w:szCs w:val="22"/>
        </w:rPr>
        <w:t xml:space="preserve">Pairwise comparison of </w:t>
      </w:r>
      <w:r w:rsidR="004C3D3A">
        <w:rPr>
          <w:rFonts w:ascii="Arial" w:hAnsi="Arial" w:cs="Arial"/>
          <w:sz w:val="22"/>
          <w:szCs w:val="22"/>
        </w:rPr>
        <w:t>AVT</w:t>
      </w:r>
      <w:r w:rsidR="007E2B1E" w:rsidRPr="0082378F">
        <w:rPr>
          <w:rFonts w:ascii="Arial" w:hAnsi="Arial" w:cs="Arial"/>
          <w:sz w:val="22"/>
          <w:szCs w:val="22"/>
        </w:rPr>
        <w:t xml:space="preserve"> systems for word and character error outcomes</w:t>
      </w:r>
    </w:p>
    <w:p w14:paraId="02E3B8EA" w14:textId="77777777" w:rsidR="007E2B1E" w:rsidRPr="0082378F" w:rsidRDefault="007E2B1E" w:rsidP="007E2B1E">
      <w:pPr>
        <w:ind w:left="-266"/>
        <w:contextualSpacing/>
        <w:rPr>
          <w:rFonts w:ascii="Arial" w:hAnsi="Arial" w:cs="Arial"/>
          <w:sz w:val="22"/>
          <w:szCs w:val="22"/>
        </w:rPr>
      </w:pPr>
    </w:p>
    <w:tbl>
      <w:tblPr>
        <w:tblStyle w:val="TableGrid"/>
        <w:tblW w:w="14334" w:type="dxa"/>
        <w:tblInd w:w="-229" w:type="dxa"/>
        <w:tblLayout w:type="fixed"/>
        <w:tblLook w:val="04A0" w:firstRow="1" w:lastRow="0" w:firstColumn="1" w:lastColumn="0" w:noHBand="0" w:noVBand="1"/>
      </w:tblPr>
      <w:tblGrid>
        <w:gridCol w:w="2094"/>
        <w:gridCol w:w="1497"/>
        <w:gridCol w:w="912"/>
        <w:gridCol w:w="1496"/>
        <w:gridCol w:w="912"/>
        <w:gridCol w:w="1496"/>
        <w:gridCol w:w="912"/>
        <w:gridCol w:w="1559"/>
        <w:gridCol w:w="943"/>
        <w:gridCol w:w="1593"/>
        <w:gridCol w:w="920"/>
      </w:tblGrid>
      <w:tr w:rsidR="007E2B1E" w:rsidRPr="00D542DE" w14:paraId="12D15A33" w14:textId="77777777" w:rsidTr="00C80ED5">
        <w:tc>
          <w:tcPr>
            <w:tcW w:w="2094" w:type="dxa"/>
          </w:tcPr>
          <w:p w14:paraId="75398A7F" w14:textId="77777777" w:rsidR="007E2B1E" w:rsidRPr="00D542DE" w:rsidRDefault="007E2B1E" w:rsidP="00C80ED5">
            <w:pPr>
              <w:contextualSpacing/>
              <w:rPr>
                <w:rFonts w:ascii="Arial" w:hAnsi="Arial" w:cs="Arial"/>
                <w:b/>
                <w:bCs/>
                <w:sz w:val="20"/>
                <w:szCs w:val="20"/>
              </w:rPr>
            </w:pPr>
          </w:p>
        </w:tc>
        <w:tc>
          <w:tcPr>
            <w:tcW w:w="2409" w:type="dxa"/>
            <w:gridSpan w:val="2"/>
            <w:vAlign w:val="center"/>
          </w:tcPr>
          <w:p w14:paraId="3B8331C3" w14:textId="77777777" w:rsidR="007E2B1E" w:rsidRPr="00D542DE" w:rsidRDefault="007E2B1E" w:rsidP="00C80ED5">
            <w:pPr>
              <w:contextualSpacing/>
              <w:jc w:val="center"/>
              <w:rPr>
                <w:rFonts w:ascii="Arial" w:hAnsi="Arial" w:cs="Arial"/>
                <w:b/>
                <w:bCs/>
                <w:sz w:val="20"/>
                <w:szCs w:val="20"/>
              </w:rPr>
            </w:pPr>
            <w:r w:rsidRPr="00D542DE">
              <w:rPr>
                <w:rFonts w:ascii="Arial" w:hAnsi="Arial" w:cs="Arial"/>
                <w:b/>
                <w:bCs/>
                <w:sz w:val="20"/>
                <w:szCs w:val="20"/>
              </w:rPr>
              <w:t>WER</w:t>
            </w:r>
          </w:p>
        </w:tc>
        <w:tc>
          <w:tcPr>
            <w:tcW w:w="2408" w:type="dxa"/>
            <w:gridSpan w:val="2"/>
            <w:vAlign w:val="center"/>
          </w:tcPr>
          <w:p w14:paraId="3318C767" w14:textId="77777777" w:rsidR="007E2B1E" w:rsidRPr="00D542DE" w:rsidRDefault="007E2B1E" w:rsidP="00C80ED5">
            <w:pPr>
              <w:contextualSpacing/>
              <w:jc w:val="center"/>
              <w:rPr>
                <w:rFonts w:ascii="Arial" w:hAnsi="Arial" w:cs="Arial"/>
                <w:b/>
                <w:bCs/>
                <w:sz w:val="20"/>
                <w:szCs w:val="20"/>
              </w:rPr>
            </w:pPr>
            <w:r w:rsidRPr="00D542DE">
              <w:rPr>
                <w:rFonts w:ascii="Arial" w:hAnsi="Arial" w:cs="Arial"/>
                <w:b/>
                <w:bCs/>
                <w:sz w:val="20"/>
                <w:szCs w:val="20"/>
              </w:rPr>
              <w:t>DWER</w:t>
            </w:r>
          </w:p>
        </w:tc>
        <w:tc>
          <w:tcPr>
            <w:tcW w:w="2408" w:type="dxa"/>
            <w:gridSpan w:val="2"/>
            <w:vAlign w:val="center"/>
          </w:tcPr>
          <w:p w14:paraId="58A691C8" w14:textId="77777777" w:rsidR="007E2B1E" w:rsidRPr="00D542DE" w:rsidRDefault="007E2B1E" w:rsidP="00C80ED5">
            <w:pPr>
              <w:contextualSpacing/>
              <w:jc w:val="center"/>
              <w:rPr>
                <w:rFonts w:ascii="Arial" w:hAnsi="Arial" w:cs="Arial"/>
                <w:b/>
                <w:bCs/>
                <w:sz w:val="20"/>
                <w:szCs w:val="20"/>
              </w:rPr>
            </w:pPr>
            <w:r w:rsidRPr="00D542DE">
              <w:rPr>
                <w:rFonts w:ascii="Arial" w:hAnsi="Arial" w:cs="Arial"/>
                <w:b/>
                <w:bCs/>
                <w:sz w:val="20"/>
                <w:szCs w:val="20"/>
              </w:rPr>
              <w:t>N-D WER</w:t>
            </w:r>
          </w:p>
        </w:tc>
        <w:tc>
          <w:tcPr>
            <w:tcW w:w="2502" w:type="dxa"/>
            <w:gridSpan w:val="2"/>
            <w:vAlign w:val="center"/>
          </w:tcPr>
          <w:p w14:paraId="09339DEB" w14:textId="77777777" w:rsidR="007E2B1E" w:rsidRPr="00D542DE" w:rsidRDefault="007E2B1E" w:rsidP="00C80ED5">
            <w:pPr>
              <w:contextualSpacing/>
              <w:jc w:val="center"/>
              <w:rPr>
                <w:rFonts w:ascii="Arial" w:hAnsi="Arial" w:cs="Arial"/>
                <w:b/>
                <w:bCs/>
                <w:sz w:val="20"/>
                <w:szCs w:val="20"/>
              </w:rPr>
            </w:pPr>
            <w:r w:rsidRPr="00D542DE">
              <w:rPr>
                <w:rFonts w:ascii="Arial" w:hAnsi="Arial" w:cs="Arial"/>
                <w:b/>
                <w:bCs/>
                <w:sz w:val="20"/>
                <w:szCs w:val="20"/>
              </w:rPr>
              <w:t>uWER</w:t>
            </w:r>
          </w:p>
        </w:tc>
        <w:tc>
          <w:tcPr>
            <w:tcW w:w="2513" w:type="dxa"/>
            <w:gridSpan w:val="2"/>
            <w:vAlign w:val="center"/>
          </w:tcPr>
          <w:p w14:paraId="1C3E084E" w14:textId="77777777" w:rsidR="007E2B1E" w:rsidRPr="00D542DE" w:rsidRDefault="007E2B1E" w:rsidP="00C80ED5">
            <w:pPr>
              <w:contextualSpacing/>
              <w:jc w:val="center"/>
              <w:rPr>
                <w:rFonts w:ascii="Arial" w:hAnsi="Arial" w:cs="Arial"/>
                <w:b/>
                <w:bCs/>
                <w:sz w:val="20"/>
                <w:szCs w:val="20"/>
              </w:rPr>
            </w:pPr>
            <w:r w:rsidRPr="00D542DE">
              <w:rPr>
                <w:rFonts w:ascii="Arial" w:hAnsi="Arial" w:cs="Arial"/>
                <w:b/>
                <w:bCs/>
                <w:sz w:val="20"/>
                <w:szCs w:val="20"/>
              </w:rPr>
              <w:t>CER</w:t>
            </w:r>
          </w:p>
        </w:tc>
      </w:tr>
      <w:tr w:rsidR="007E2B1E" w:rsidRPr="00D542DE" w14:paraId="30314205" w14:textId="77777777" w:rsidTr="00C80ED5">
        <w:tc>
          <w:tcPr>
            <w:tcW w:w="2094" w:type="dxa"/>
          </w:tcPr>
          <w:p w14:paraId="047E2368" w14:textId="77777777" w:rsidR="007E2B1E" w:rsidRPr="00D542DE" w:rsidRDefault="007E2B1E" w:rsidP="00C80ED5">
            <w:pPr>
              <w:contextualSpacing/>
              <w:rPr>
                <w:rFonts w:ascii="Arial" w:hAnsi="Arial" w:cs="Arial"/>
                <w:b/>
                <w:bCs/>
                <w:sz w:val="20"/>
                <w:szCs w:val="20"/>
              </w:rPr>
            </w:pPr>
          </w:p>
        </w:tc>
        <w:tc>
          <w:tcPr>
            <w:tcW w:w="1497" w:type="dxa"/>
          </w:tcPr>
          <w:p w14:paraId="76210E31" w14:textId="77777777" w:rsidR="007E2B1E" w:rsidRPr="00D542DE" w:rsidRDefault="007E2B1E" w:rsidP="00C80ED5">
            <w:pPr>
              <w:contextualSpacing/>
              <w:rPr>
                <w:rFonts w:ascii="Arial" w:hAnsi="Arial" w:cs="Arial"/>
                <w:b/>
                <w:bCs/>
                <w:sz w:val="20"/>
                <w:szCs w:val="20"/>
              </w:rPr>
            </w:pPr>
            <w:r w:rsidRPr="00D542DE">
              <w:rPr>
                <w:rFonts w:ascii="Arial" w:hAnsi="Arial" w:cs="Arial"/>
                <w:b/>
                <w:bCs/>
                <w:sz w:val="20"/>
                <w:szCs w:val="20"/>
              </w:rPr>
              <w:t>b (95% CI)</w:t>
            </w:r>
          </w:p>
        </w:tc>
        <w:tc>
          <w:tcPr>
            <w:tcW w:w="912" w:type="dxa"/>
          </w:tcPr>
          <w:p w14:paraId="6D2A5D97" w14:textId="77777777" w:rsidR="007E2B1E" w:rsidRPr="00D542DE" w:rsidRDefault="007E2B1E" w:rsidP="00C80ED5">
            <w:pPr>
              <w:contextualSpacing/>
              <w:rPr>
                <w:rFonts w:ascii="Arial" w:hAnsi="Arial" w:cs="Arial"/>
                <w:b/>
                <w:bCs/>
                <w:sz w:val="20"/>
                <w:szCs w:val="20"/>
              </w:rPr>
            </w:pPr>
            <w:r w:rsidRPr="00D542DE">
              <w:rPr>
                <w:rFonts w:ascii="Arial" w:hAnsi="Arial" w:cs="Arial"/>
                <w:b/>
                <w:bCs/>
                <w:sz w:val="20"/>
                <w:szCs w:val="20"/>
              </w:rPr>
              <w:t>P-value*</w:t>
            </w:r>
          </w:p>
        </w:tc>
        <w:tc>
          <w:tcPr>
            <w:tcW w:w="1496" w:type="dxa"/>
          </w:tcPr>
          <w:p w14:paraId="0D556A5C" w14:textId="77777777" w:rsidR="007E2B1E" w:rsidRPr="00D542DE" w:rsidRDefault="007E2B1E" w:rsidP="00C80ED5">
            <w:pPr>
              <w:contextualSpacing/>
              <w:rPr>
                <w:rFonts w:ascii="Arial" w:hAnsi="Arial" w:cs="Arial"/>
                <w:b/>
                <w:bCs/>
                <w:sz w:val="20"/>
                <w:szCs w:val="20"/>
              </w:rPr>
            </w:pPr>
            <w:r w:rsidRPr="00D542DE">
              <w:rPr>
                <w:rFonts w:ascii="Arial" w:hAnsi="Arial" w:cs="Arial"/>
                <w:b/>
                <w:bCs/>
                <w:sz w:val="20"/>
                <w:szCs w:val="20"/>
              </w:rPr>
              <w:t>b (95% CI)</w:t>
            </w:r>
          </w:p>
        </w:tc>
        <w:tc>
          <w:tcPr>
            <w:tcW w:w="912" w:type="dxa"/>
          </w:tcPr>
          <w:p w14:paraId="20DE12AE" w14:textId="77777777" w:rsidR="007E2B1E" w:rsidRPr="00D542DE" w:rsidRDefault="007E2B1E" w:rsidP="00C80ED5">
            <w:pPr>
              <w:contextualSpacing/>
              <w:rPr>
                <w:rFonts w:ascii="Arial" w:hAnsi="Arial" w:cs="Arial"/>
                <w:b/>
                <w:bCs/>
                <w:sz w:val="20"/>
                <w:szCs w:val="20"/>
              </w:rPr>
            </w:pPr>
            <w:r w:rsidRPr="00D542DE">
              <w:rPr>
                <w:rFonts w:ascii="Arial" w:hAnsi="Arial" w:cs="Arial"/>
                <w:b/>
                <w:bCs/>
                <w:sz w:val="20"/>
                <w:szCs w:val="20"/>
              </w:rPr>
              <w:t>P-value*</w:t>
            </w:r>
          </w:p>
        </w:tc>
        <w:tc>
          <w:tcPr>
            <w:tcW w:w="1496" w:type="dxa"/>
          </w:tcPr>
          <w:p w14:paraId="027F6D17" w14:textId="77777777" w:rsidR="007E2B1E" w:rsidRPr="00D542DE" w:rsidRDefault="007E2B1E" w:rsidP="00C80ED5">
            <w:pPr>
              <w:contextualSpacing/>
              <w:rPr>
                <w:rFonts w:ascii="Arial" w:hAnsi="Arial" w:cs="Arial"/>
                <w:b/>
                <w:bCs/>
                <w:sz w:val="20"/>
                <w:szCs w:val="20"/>
              </w:rPr>
            </w:pPr>
            <w:r w:rsidRPr="00D542DE">
              <w:rPr>
                <w:rFonts w:ascii="Arial" w:hAnsi="Arial" w:cs="Arial"/>
                <w:b/>
                <w:bCs/>
                <w:sz w:val="20"/>
                <w:szCs w:val="20"/>
              </w:rPr>
              <w:t>b (95% CI)</w:t>
            </w:r>
          </w:p>
        </w:tc>
        <w:tc>
          <w:tcPr>
            <w:tcW w:w="912" w:type="dxa"/>
          </w:tcPr>
          <w:p w14:paraId="6D88B098" w14:textId="77777777" w:rsidR="007E2B1E" w:rsidRPr="00D542DE" w:rsidRDefault="007E2B1E" w:rsidP="00C80ED5">
            <w:pPr>
              <w:contextualSpacing/>
              <w:rPr>
                <w:rFonts w:ascii="Arial" w:hAnsi="Arial" w:cs="Arial"/>
                <w:b/>
                <w:bCs/>
                <w:sz w:val="20"/>
                <w:szCs w:val="20"/>
              </w:rPr>
            </w:pPr>
            <w:r w:rsidRPr="00D542DE">
              <w:rPr>
                <w:rFonts w:ascii="Arial" w:hAnsi="Arial" w:cs="Arial"/>
                <w:b/>
                <w:bCs/>
                <w:sz w:val="20"/>
                <w:szCs w:val="20"/>
              </w:rPr>
              <w:t>P*-value</w:t>
            </w:r>
          </w:p>
        </w:tc>
        <w:tc>
          <w:tcPr>
            <w:tcW w:w="1559" w:type="dxa"/>
          </w:tcPr>
          <w:p w14:paraId="2FEB9BA0" w14:textId="77777777" w:rsidR="007E2B1E" w:rsidRPr="00D542DE" w:rsidRDefault="007E2B1E" w:rsidP="00C80ED5">
            <w:pPr>
              <w:contextualSpacing/>
              <w:rPr>
                <w:rFonts w:ascii="Arial" w:hAnsi="Arial" w:cs="Arial"/>
                <w:b/>
                <w:bCs/>
                <w:sz w:val="20"/>
                <w:szCs w:val="20"/>
              </w:rPr>
            </w:pPr>
            <w:r w:rsidRPr="00D542DE">
              <w:rPr>
                <w:rFonts w:ascii="Arial" w:hAnsi="Arial" w:cs="Arial"/>
                <w:b/>
                <w:bCs/>
                <w:sz w:val="20"/>
                <w:szCs w:val="20"/>
              </w:rPr>
              <w:t>b (95% CI)</w:t>
            </w:r>
          </w:p>
        </w:tc>
        <w:tc>
          <w:tcPr>
            <w:tcW w:w="943" w:type="dxa"/>
          </w:tcPr>
          <w:p w14:paraId="7CBE22D0" w14:textId="77777777" w:rsidR="007E2B1E" w:rsidRPr="00D542DE" w:rsidRDefault="007E2B1E" w:rsidP="00C80ED5">
            <w:pPr>
              <w:contextualSpacing/>
              <w:rPr>
                <w:rFonts w:ascii="Arial" w:hAnsi="Arial" w:cs="Arial"/>
                <w:b/>
                <w:bCs/>
                <w:sz w:val="20"/>
                <w:szCs w:val="20"/>
              </w:rPr>
            </w:pPr>
            <w:r w:rsidRPr="00D542DE">
              <w:rPr>
                <w:rFonts w:ascii="Arial" w:hAnsi="Arial" w:cs="Arial"/>
                <w:b/>
                <w:bCs/>
                <w:sz w:val="20"/>
                <w:szCs w:val="20"/>
              </w:rPr>
              <w:t>P*-value</w:t>
            </w:r>
          </w:p>
        </w:tc>
        <w:tc>
          <w:tcPr>
            <w:tcW w:w="1593" w:type="dxa"/>
          </w:tcPr>
          <w:p w14:paraId="254A6FAA" w14:textId="77777777" w:rsidR="007E2B1E" w:rsidRPr="00D542DE" w:rsidRDefault="007E2B1E" w:rsidP="00C80ED5">
            <w:pPr>
              <w:contextualSpacing/>
              <w:rPr>
                <w:rFonts w:ascii="Arial" w:hAnsi="Arial" w:cs="Arial"/>
                <w:b/>
                <w:bCs/>
                <w:sz w:val="20"/>
                <w:szCs w:val="20"/>
              </w:rPr>
            </w:pPr>
            <w:r w:rsidRPr="00D542DE">
              <w:rPr>
                <w:rFonts w:ascii="Arial" w:hAnsi="Arial" w:cs="Arial"/>
                <w:b/>
                <w:bCs/>
                <w:sz w:val="20"/>
                <w:szCs w:val="20"/>
              </w:rPr>
              <w:t>b (95% CI)</w:t>
            </w:r>
          </w:p>
        </w:tc>
        <w:tc>
          <w:tcPr>
            <w:tcW w:w="920" w:type="dxa"/>
          </w:tcPr>
          <w:p w14:paraId="33AA8807" w14:textId="77777777" w:rsidR="007E2B1E" w:rsidRPr="00D542DE" w:rsidRDefault="007E2B1E" w:rsidP="00C80ED5">
            <w:pPr>
              <w:contextualSpacing/>
              <w:rPr>
                <w:rFonts w:ascii="Arial" w:hAnsi="Arial" w:cs="Arial"/>
                <w:b/>
                <w:bCs/>
                <w:sz w:val="20"/>
                <w:szCs w:val="20"/>
              </w:rPr>
            </w:pPr>
            <w:r w:rsidRPr="00D542DE">
              <w:rPr>
                <w:rFonts w:ascii="Arial" w:hAnsi="Arial" w:cs="Arial"/>
                <w:b/>
                <w:bCs/>
                <w:sz w:val="20"/>
                <w:szCs w:val="20"/>
              </w:rPr>
              <w:t>P*-value</w:t>
            </w:r>
          </w:p>
        </w:tc>
      </w:tr>
      <w:tr w:rsidR="007E2B1E" w:rsidRPr="00D542DE" w14:paraId="7AD69E2D" w14:textId="77777777" w:rsidTr="00C80ED5">
        <w:tc>
          <w:tcPr>
            <w:tcW w:w="2094" w:type="dxa"/>
            <w:vAlign w:val="center"/>
          </w:tcPr>
          <w:p w14:paraId="6CBE8C9C" w14:textId="77777777" w:rsidR="007E2B1E" w:rsidRPr="00D542DE" w:rsidRDefault="007E2B1E" w:rsidP="00C80ED5">
            <w:pPr>
              <w:contextualSpacing/>
              <w:rPr>
                <w:rFonts w:ascii="Arial" w:hAnsi="Arial" w:cs="Arial"/>
                <w:b/>
                <w:bCs/>
                <w:sz w:val="20"/>
                <w:szCs w:val="20"/>
              </w:rPr>
            </w:pPr>
            <w:r w:rsidRPr="00D542DE">
              <w:rPr>
                <w:rFonts w:ascii="Arial" w:hAnsi="Arial" w:cs="Arial"/>
                <w:b/>
                <w:bCs/>
                <w:sz w:val="20"/>
                <w:szCs w:val="20"/>
              </w:rPr>
              <w:t>GPT4o Transcribe Corrected</w:t>
            </w:r>
            <w:r>
              <w:rPr>
                <w:rFonts w:ascii="Arial" w:hAnsi="Arial" w:cs="Arial"/>
                <w:b/>
                <w:bCs/>
                <w:sz w:val="20"/>
                <w:szCs w:val="20"/>
              </w:rPr>
              <w:t>-</w:t>
            </w:r>
            <w:r w:rsidRPr="00D542DE">
              <w:rPr>
                <w:rFonts w:ascii="Arial" w:hAnsi="Arial" w:cs="Arial"/>
                <w:b/>
                <w:bCs/>
                <w:sz w:val="20"/>
                <w:szCs w:val="20"/>
              </w:rPr>
              <w:t>5</w:t>
            </w:r>
          </w:p>
        </w:tc>
        <w:tc>
          <w:tcPr>
            <w:tcW w:w="1497" w:type="dxa"/>
          </w:tcPr>
          <w:p w14:paraId="652531DC"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Reference</w:t>
            </w:r>
          </w:p>
        </w:tc>
        <w:tc>
          <w:tcPr>
            <w:tcW w:w="912" w:type="dxa"/>
          </w:tcPr>
          <w:p w14:paraId="5EF6A20E" w14:textId="77777777" w:rsidR="007E2B1E" w:rsidRPr="00D542DE" w:rsidRDefault="007E2B1E" w:rsidP="00C80ED5">
            <w:pPr>
              <w:contextualSpacing/>
              <w:rPr>
                <w:rFonts w:ascii="Arial" w:hAnsi="Arial" w:cs="Arial"/>
                <w:sz w:val="20"/>
                <w:szCs w:val="20"/>
              </w:rPr>
            </w:pPr>
          </w:p>
        </w:tc>
        <w:tc>
          <w:tcPr>
            <w:tcW w:w="1496" w:type="dxa"/>
          </w:tcPr>
          <w:p w14:paraId="36B3EAD2"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Reference</w:t>
            </w:r>
          </w:p>
        </w:tc>
        <w:tc>
          <w:tcPr>
            <w:tcW w:w="912" w:type="dxa"/>
          </w:tcPr>
          <w:p w14:paraId="2F445E2B" w14:textId="77777777" w:rsidR="007E2B1E" w:rsidRPr="00D542DE" w:rsidRDefault="007E2B1E" w:rsidP="00C80ED5">
            <w:pPr>
              <w:contextualSpacing/>
              <w:rPr>
                <w:rFonts w:ascii="Arial" w:hAnsi="Arial" w:cs="Arial"/>
                <w:sz w:val="20"/>
                <w:szCs w:val="20"/>
              </w:rPr>
            </w:pPr>
          </w:p>
        </w:tc>
        <w:tc>
          <w:tcPr>
            <w:tcW w:w="1496" w:type="dxa"/>
          </w:tcPr>
          <w:p w14:paraId="6CDD7654"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Reference</w:t>
            </w:r>
          </w:p>
        </w:tc>
        <w:tc>
          <w:tcPr>
            <w:tcW w:w="912" w:type="dxa"/>
          </w:tcPr>
          <w:p w14:paraId="07116523" w14:textId="77777777" w:rsidR="007E2B1E" w:rsidRPr="00D542DE" w:rsidRDefault="007E2B1E" w:rsidP="00C80ED5">
            <w:pPr>
              <w:contextualSpacing/>
              <w:rPr>
                <w:rFonts w:ascii="Arial" w:hAnsi="Arial" w:cs="Arial"/>
                <w:sz w:val="20"/>
                <w:szCs w:val="20"/>
              </w:rPr>
            </w:pPr>
          </w:p>
        </w:tc>
        <w:tc>
          <w:tcPr>
            <w:tcW w:w="1559" w:type="dxa"/>
          </w:tcPr>
          <w:p w14:paraId="4161A37E"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Reference</w:t>
            </w:r>
          </w:p>
        </w:tc>
        <w:tc>
          <w:tcPr>
            <w:tcW w:w="943" w:type="dxa"/>
          </w:tcPr>
          <w:p w14:paraId="59C9DFF4" w14:textId="77777777" w:rsidR="007E2B1E" w:rsidRPr="00D542DE" w:rsidRDefault="007E2B1E" w:rsidP="00C80ED5">
            <w:pPr>
              <w:contextualSpacing/>
              <w:rPr>
                <w:rFonts w:ascii="Arial" w:hAnsi="Arial" w:cs="Arial"/>
                <w:sz w:val="20"/>
                <w:szCs w:val="20"/>
              </w:rPr>
            </w:pPr>
          </w:p>
        </w:tc>
        <w:tc>
          <w:tcPr>
            <w:tcW w:w="1593" w:type="dxa"/>
          </w:tcPr>
          <w:p w14:paraId="30A182E9"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Reference</w:t>
            </w:r>
          </w:p>
        </w:tc>
        <w:tc>
          <w:tcPr>
            <w:tcW w:w="920" w:type="dxa"/>
          </w:tcPr>
          <w:p w14:paraId="3F27F45E" w14:textId="77777777" w:rsidR="007E2B1E" w:rsidRPr="00D542DE" w:rsidRDefault="007E2B1E" w:rsidP="00C80ED5">
            <w:pPr>
              <w:contextualSpacing/>
              <w:rPr>
                <w:rFonts w:ascii="Arial" w:hAnsi="Arial" w:cs="Arial"/>
                <w:sz w:val="20"/>
                <w:szCs w:val="20"/>
              </w:rPr>
            </w:pPr>
          </w:p>
        </w:tc>
      </w:tr>
      <w:tr w:rsidR="007E2B1E" w:rsidRPr="00D542DE" w14:paraId="4B4A38E6" w14:textId="77777777" w:rsidTr="00C80ED5">
        <w:tc>
          <w:tcPr>
            <w:tcW w:w="2094" w:type="dxa"/>
            <w:vAlign w:val="center"/>
          </w:tcPr>
          <w:p w14:paraId="167F10FF" w14:textId="77777777" w:rsidR="007E2B1E" w:rsidRPr="00D542DE" w:rsidRDefault="007E2B1E" w:rsidP="00C80ED5">
            <w:pPr>
              <w:contextualSpacing/>
              <w:rPr>
                <w:rFonts w:ascii="Arial" w:hAnsi="Arial" w:cs="Arial"/>
                <w:sz w:val="20"/>
                <w:szCs w:val="20"/>
              </w:rPr>
            </w:pPr>
            <w:r w:rsidRPr="00D542DE">
              <w:rPr>
                <w:rFonts w:ascii="Arial" w:hAnsi="Arial" w:cs="Arial"/>
                <w:b/>
                <w:bCs/>
                <w:sz w:val="20"/>
                <w:szCs w:val="20"/>
              </w:rPr>
              <w:t>Amazon Medical Transcribe</w:t>
            </w:r>
          </w:p>
        </w:tc>
        <w:tc>
          <w:tcPr>
            <w:tcW w:w="1497" w:type="dxa"/>
          </w:tcPr>
          <w:p w14:paraId="23BBC8A7"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10.90</w:t>
            </w:r>
          </w:p>
          <w:p w14:paraId="760D631D"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(9.81, 11.99)</w:t>
            </w:r>
          </w:p>
        </w:tc>
        <w:tc>
          <w:tcPr>
            <w:tcW w:w="912" w:type="dxa"/>
          </w:tcPr>
          <w:p w14:paraId="7AA0556E"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&lt;0.001*</w:t>
            </w:r>
          </w:p>
        </w:tc>
        <w:tc>
          <w:tcPr>
            <w:tcW w:w="1496" w:type="dxa"/>
          </w:tcPr>
          <w:p w14:paraId="73FA4D93"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20.15</w:t>
            </w:r>
          </w:p>
          <w:p w14:paraId="647F00E7"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(18.23, 22.07)</w:t>
            </w:r>
          </w:p>
        </w:tc>
        <w:tc>
          <w:tcPr>
            <w:tcW w:w="912" w:type="dxa"/>
          </w:tcPr>
          <w:p w14:paraId="77528B89"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&lt;0.001*</w:t>
            </w:r>
          </w:p>
        </w:tc>
        <w:tc>
          <w:tcPr>
            <w:tcW w:w="1496" w:type="dxa"/>
          </w:tcPr>
          <w:p w14:paraId="34BFFD02"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12.40</w:t>
            </w:r>
          </w:p>
          <w:p w14:paraId="445A0154"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(10.98, 13.82)</w:t>
            </w:r>
          </w:p>
        </w:tc>
        <w:tc>
          <w:tcPr>
            <w:tcW w:w="912" w:type="dxa"/>
          </w:tcPr>
          <w:p w14:paraId="4BF1D7EB"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&lt;0.001*</w:t>
            </w:r>
          </w:p>
        </w:tc>
        <w:tc>
          <w:tcPr>
            <w:tcW w:w="1559" w:type="dxa"/>
          </w:tcPr>
          <w:p w14:paraId="17F53B80"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22.90</w:t>
            </w:r>
          </w:p>
          <w:p w14:paraId="35F84AE8"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(21.70, 24.10)</w:t>
            </w:r>
          </w:p>
        </w:tc>
        <w:tc>
          <w:tcPr>
            <w:tcW w:w="943" w:type="dxa"/>
          </w:tcPr>
          <w:p w14:paraId="115E82F9"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&lt;0.001*</w:t>
            </w:r>
          </w:p>
        </w:tc>
        <w:tc>
          <w:tcPr>
            <w:tcW w:w="1593" w:type="dxa"/>
          </w:tcPr>
          <w:p w14:paraId="71D33204"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3.60</w:t>
            </w:r>
          </w:p>
          <w:p w14:paraId="4E32C00F"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(3.18, 4.02)</w:t>
            </w:r>
          </w:p>
        </w:tc>
        <w:tc>
          <w:tcPr>
            <w:tcW w:w="920" w:type="dxa"/>
          </w:tcPr>
          <w:p w14:paraId="0BFEDBFD"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&lt;0.001*</w:t>
            </w:r>
          </w:p>
        </w:tc>
      </w:tr>
      <w:tr w:rsidR="007E2B1E" w:rsidRPr="00D542DE" w14:paraId="7166720B" w14:textId="77777777" w:rsidTr="00C80ED5">
        <w:tc>
          <w:tcPr>
            <w:tcW w:w="2094" w:type="dxa"/>
            <w:vAlign w:val="center"/>
          </w:tcPr>
          <w:p w14:paraId="7975AE09" w14:textId="77777777" w:rsidR="007E2B1E" w:rsidRPr="00D542DE" w:rsidRDefault="007E2B1E" w:rsidP="00C80ED5">
            <w:pPr>
              <w:contextualSpacing/>
              <w:rPr>
                <w:rFonts w:ascii="Arial" w:hAnsi="Arial" w:cs="Arial"/>
                <w:sz w:val="20"/>
                <w:szCs w:val="20"/>
              </w:rPr>
            </w:pPr>
            <w:r w:rsidRPr="00D542DE">
              <w:rPr>
                <w:rFonts w:ascii="Arial" w:hAnsi="Arial" w:cs="Arial"/>
                <w:b/>
                <w:bCs/>
                <w:sz w:val="20"/>
                <w:szCs w:val="20"/>
              </w:rPr>
              <w:t>Dragon Medical One</w:t>
            </w:r>
          </w:p>
        </w:tc>
        <w:tc>
          <w:tcPr>
            <w:tcW w:w="1497" w:type="dxa"/>
          </w:tcPr>
          <w:p w14:paraId="32A29159"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8.87</w:t>
            </w:r>
          </w:p>
          <w:p w14:paraId="21AEC366"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(7.94, 9.80)</w:t>
            </w:r>
          </w:p>
        </w:tc>
        <w:tc>
          <w:tcPr>
            <w:tcW w:w="912" w:type="dxa"/>
          </w:tcPr>
          <w:p w14:paraId="488ADF25"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&lt;0.001*</w:t>
            </w:r>
          </w:p>
        </w:tc>
        <w:tc>
          <w:tcPr>
            <w:tcW w:w="1496" w:type="dxa"/>
          </w:tcPr>
          <w:p w14:paraId="129F6609"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7.05</w:t>
            </w:r>
          </w:p>
          <w:p w14:paraId="081A27B6"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(5.62, 8.48)</w:t>
            </w:r>
          </w:p>
        </w:tc>
        <w:tc>
          <w:tcPr>
            <w:tcW w:w="912" w:type="dxa"/>
          </w:tcPr>
          <w:p w14:paraId="6E722CAF"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&lt;0.001*</w:t>
            </w:r>
          </w:p>
        </w:tc>
        <w:tc>
          <w:tcPr>
            <w:tcW w:w="1496" w:type="dxa"/>
          </w:tcPr>
          <w:p w14:paraId="2D291EED"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10.43</w:t>
            </w:r>
          </w:p>
          <w:p w14:paraId="1D942C69"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(9.44, 11.42)</w:t>
            </w:r>
          </w:p>
        </w:tc>
        <w:tc>
          <w:tcPr>
            <w:tcW w:w="912" w:type="dxa"/>
          </w:tcPr>
          <w:p w14:paraId="58788877"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&lt;0.001*</w:t>
            </w:r>
          </w:p>
        </w:tc>
        <w:tc>
          <w:tcPr>
            <w:tcW w:w="1559" w:type="dxa"/>
          </w:tcPr>
          <w:p w14:paraId="231832A5"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20.59</w:t>
            </w:r>
          </w:p>
          <w:p w14:paraId="725BAF9E"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(19.53, 21.65)</w:t>
            </w:r>
          </w:p>
        </w:tc>
        <w:tc>
          <w:tcPr>
            <w:tcW w:w="943" w:type="dxa"/>
          </w:tcPr>
          <w:p w14:paraId="426D2BC5"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&lt;0.001*</w:t>
            </w:r>
          </w:p>
        </w:tc>
        <w:tc>
          <w:tcPr>
            <w:tcW w:w="1593" w:type="dxa"/>
          </w:tcPr>
          <w:p w14:paraId="713509A4"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3.41</w:t>
            </w:r>
          </w:p>
          <w:p w14:paraId="1ABFDA0F"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(3.04, 3.78)</w:t>
            </w:r>
          </w:p>
        </w:tc>
        <w:tc>
          <w:tcPr>
            <w:tcW w:w="920" w:type="dxa"/>
          </w:tcPr>
          <w:p w14:paraId="4D1D2021"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&lt;0.001*</w:t>
            </w:r>
          </w:p>
        </w:tc>
      </w:tr>
      <w:tr w:rsidR="007E2B1E" w:rsidRPr="00D542DE" w14:paraId="0E1BD90A" w14:textId="77777777" w:rsidTr="00C80ED5">
        <w:tc>
          <w:tcPr>
            <w:tcW w:w="2094" w:type="dxa"/>
            <w:vAlign w:val="center"/>
          </w:tcPr>
          <w:p w14:paraId="02320AF5" w14:textId="77777777" w:rsidR="007E2B1E" w:rsidRPr="00D542DE" w:rsidRDefault="007E2B1E" w:rsidP="00C80ED5">
            <w:pPr>
              <w:contextualSpacing/>
              <w:rPr>
                <w:rFonts w:ascii="Arial" w:hAnsi="Arial" w:cs="Arial"/>
                <w:sz w:val="20"/>
                <w:szCs w:val="20"/>
              </w:rPr>
            </w:pPr>
            <w:r w:rsidRPr="00D542DE">
              <w:rPr>
                <w:rFonts w:ascii="Arial" w:hAnsi="Arial" w:cs="Arial"/>
                <w:b/>
                <w:bCs/>
                <w:sz w:val="20"/>
                <w:szCs w:val="20"/>
              </w:rPr>
              <w:t>GPT4o Transcribe</w:t>
            </w:r>
          </w:p>
        </w:tc>
        <w:tc>
          <w:tcPr>
            <w:tcW w:w="1497" w:type="dxa"/>
          </w:tcPr>
          <w:p w14:paraId="54DB0F53"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5.19</w:t>
            </w:r>
          </w:p>
          <w:p w14:paraId="72E7D771"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(4.21, 6.18)</w:t>
            </w:r>
          </w:p>
        </w:tc>
        <w:tc>
          <w:tcPr>
            <w:tcW w:w="912" w:type="dxa"/>
          </w:tcPr>
          <w:p w14:paraId="4340F74C"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&lt;0.001*</w:t>
            </w:r>
          </w:p>
        </w:tc>
        <w:tc>
          <w:tcPr>
            <w:tcW w:w="1496" w:type="dxa"/>
          </w:tcPr>
          <w:p w14:paraId="2E5BF202"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15.57</w:t>
            </w:r>
          </w:p>
          <w:p w14:paraId="185FF093"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(13.54, 17.60)</w:t>
            </w:r>
          </w:p>
        </w:tc>
        <w:tc>
          <w:tcPr>
            <w:tcW w:w="912" w:type="dxa"/>
          </w:tcPr>
          <w:p w14:paraId="339CF392"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&lt;0.001*</w:t>
            </w:r>
          </w:p>
        </w:tc>
        <w:tc>
          <w:tcPr>
            <w:tcW w:w="1496" w:type="dxa"/>
          </w:tcPr>
          <w:p w14:paraId="2738FC69"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5.48</w:t>
            </w:r>
          </w:p>
          <w:p w14:paraId="50380FDA"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(4.74, 6.22)</w:t>
            </w:r>
          </w:p>
        </w:tc>
        <w:tc>
          <w:tcPr>
            <w:tcW w:w="912" w:type="dxa"/>
          </w:tcPr>
          <w:p w14:paraId="11C4F185"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&lt;0.001*</w:t>
            </w:r>
          </w:p>
        </w:tc>
        <w:tc>
          <w:tcPr>
            <w:tcW w:w="1559" w:type="dxa"/>
          </w:tcPr>
          <w:p w14:paraId="4B722E31"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6.44</w:t>
            </w:r>
          </w:p>
          <w:p w14:paraId="7662F473"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(5.29, 7.59)</w:t>
            </w:r>
          </w:p>
        </w:tc>
        <w:tc>
          <w:tcPr>
            <w:tcW w:w="943" w:type="dxa"/>
          </w:tcPr>
          <w:p w14:paraId="4D48DA22"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&lt;0.001*</w:t>
            </w:r>
          </w:p>
        </w:tc>
        <w:tc>
          <w:tcPr>
            <w:tcW w:w="1593" w:type="dxa"/>
          </w:tcPr>
          <w:p w14:paraId="7EE53C04"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1.27</w:t>
            </w:r>
          </w:p>
          <w:p w14:paraId="3B3C5459"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(1.02, 1.52)</w:t>
            </w:r>
          </w:p>
        </w:tc>
        <w:tc>
          <w:tcPr>
            <w:tcW w:w="920" w:type="dxa"/>
          </w:tcPr>
          <w:p w14:paraId="147CAD95"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&lt;0.001*</w:t>
            </w:r>
          </w:p>
        </w:tc>
      </w:tr>
      <w:tr w:rsidR="007E2B1E" w:rsidRPr="00D542DE" w14:paraId="7C7AC1D0" w14:textId="77777777" w:rsidTr="00C80ED5">
        <w:tc>
          <w:tcPr>
            <w:tcW w:w="2094" w:type="dxa"/>
            <w:vAlign w:val="center"/>
          </w:tcPr>
          <w:p w14:paraId="5D62190A" w14:textId="77777777" w:rsidR="007E2B1E" w:rsidRPr="00D542DE" w:rsidRDefault="007E2B1E" w:rsidP="00C80ED5">
            <w:pPr>
              <w:contextualSpacing/>
              <w:rPr>
                <w:rFonts w:ascii="Arial" w:hAnsi="Arial" w:cs="Arial"/>
                <w:sz w:val="20"/>
                <w:szCs w:val="20"/>
              </w:rPr>
            </w:pPr>
            <w:r w:rsidRPr="00D542DE">
              <w:rPr>
                <w:rFonts w:ascii="Arial" w:hAnsi="Arial" w:cs="Arial"/>
                <w:b/>
                <w:bCs/>
                <w:sz w:val="20"/>
                <w:szCs w:val="20"/>
              </w:rPr>
              <w:t>Heidi</w:t>
            </w:r>
            <w:r>
              <w:rPr>
                <w:rFonts w:ascii="Arial" w:hAnsi="Arial" w:cs="Arial"/>
                <w:b/>
                <w:bCs/>
                <w:sz w:val="20"/>
                <w:szCs w:val="20"/>
              </w:rPr>
              <w:t>-</w:t>
            </w:r>
            <w:r w:rsidRPr="00D542DE">
              <w:rPr>
                <w:rFonts w:ascii="Arial" w:hAnsi="Arial" w:cs="Arial"/>
                <w:b/>
                <w:bCs/>
                <w:sz w:val="20"/>
                <w:szCs w:val="20"/>
              </w:rPr>
              <w:t>Health</w:t>
            </w:r>
          </w:p>
        </w:tc>
        <w:tc>
          <w:tcPr>
            <w:tcW w:w="1497" w:type="dxa"/>
          </w:tcPr>
          <w:p w14:paraId="17678E9E"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1.37</w:t>
            </w:r>
          </w:p>
          <w:p w14:paraId="7AD71225"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(0.56, 2.18)</w:t>
            </w:r>
          </w:p>
        </w:tc>
        <w:tc>
          <w:tcPr>
            <w:tcW w:w="912" w:type="dxa"/>
          </w:tcPr>
          <w:p w14:paraId="27E011F9"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0.00</w:t>
            </w:r>
            <w:r>
              <w:rPr>
                <w:rFonts w:ascii="Arial" w:hAnsi="Arial" w:cs="Arial"/>
                <w:sz w:val="20"/>
                <w:szCs w:val="20"/>
              </w:rPr>
              <w:t>6</w:t>
            </w:r>
            <w:r w:rsidRPr="00D542DE">
              <w:rPr>
                <w:rFonts w:ascii="Arial" w:hAnsi="Arial" w:cs="Arial"/>
                <w:sz w:val="20"/>
                <w:szCs w:val="20"/>
              </w:rPr>
              <w:t>*</w:t>
            </w:r>
          </w:p>
        </w:tc>
        <w:tc>
          <w:tcPr>
            <w:tcW w:w="1496" w:type="dxa"/>
          </w:tcPr>
          <w:p w14:paraId="5A1E52F3"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2.02</w:t>
            </w:r>
          </w:p>
          <w:p w14:paraId="586117C8"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(0.65, 3.39)</w:t>
            </w:r>
          </w:p>
        </w:tc>
        <w:tc>
          <w:tcPr>
            <w:tcW w:w="912" w:type="dxa"/>
          </w:tcPr>
          <w:p w14:paraId="1FDA35E4"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0.0</w:t>
            </w:r>
            <w:r>
              <w:rPr>
                <w:rFonts w:ascii="Arial" w:hAnsi="Arial" w:cs="Arial"/>
                <w:sz w:val="20"/>
                <w:szCs w:val="20"/>
              </w:rPr>
              <w:t>2</w:t>
            </w:r>
            <w:r w:rsidRPr="00D542DE">
              <w:rPr>
                <w:rFonts w:ascii="Arial" w:hAnsi="Arial" w:cs="Arial"/>
                <w:sz w:val="20"/>
                <w:szCs w:val="20"/>
              </w:rPr>
              <w:t>*</w:t>
            </w:r>
          </w:p>
        </w:tc>
        <w:tc>
          <w:tcPr>
            <w:tcW w:w="1496" w:type="dxa"/>
          </w:tcPr>
          <w:p w14:paraId="11522454"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1.61</w:t>
            </w:r>
          </w:p>
          <w:p w14:paraId="17485C59"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(0.80, 2.42)</w:t>
            </w:r>
          </w:p>
        </w:tc>
        <w:tc>
          <w:tcPr>
            <w:tcW w:w="912" w:type="dxa"/>
          </w:tcPr>
          <w:p w14:paraId="4E0B6DCA"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&lt;0.001*</w:t>
            </w:r>
          </w:p>
        </w:tc>
        <w:tc>
          <w:tcPr>
            <w:tcW w:w="1559" w:type="dxa"/>
          </w:tcPr>
          <w:p w14:paraId="277FC5B6"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4.43</w:t>
            </w:r>
          </w:p>
          <w:p w14:paraId="6BD09D19"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(3.26, 5.60)</w:t>
            </w:r>
          </w:p>
        </w:tc>
        <w:tc>
          <w:tcPr>
            <w:tcW w:w="943" w:type="dxa"/>
          </w:tcPr>
          <w:p w14:paraId="3D27BAF3"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&lt;0.001*</w:t>
            </w:r>
          </w:p>
        </w:tc>
        <w:tc>
          <w:tcPr>
            <w:tcW w:w="1593" w:type="dxa"/>
          </w:tcPr>
          <w:p w14:paraId="383BC149"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0.53</w:t>
            </w:r>
          </w:p>
          <w:p w14:paraId="6772F285"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(0.21, 0.85)</w:t>
            </w:r>
          </w:p>
        </w:tc>
        <w:tc>
          <w:tcPr>
            <w:tcW w:w="920" w:type="dxa"/>
          </w:tcPr>
          <w:p w14:paraId="3FCED2D3"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0.00</w:t>
            </w:r>
            <w:r>
              <w:rPr>
                <w:rFonts w:ascii="Arial" w:hAnsi="Arial" w:cs="Arial"/>
                <w:sz w:val="20"/>
                <w:szCs w:val="20"/>
              </w:rPr>
              <w:t>8</w:t>
            </w:r>
            <w:r w:rsidRPr="00D542DE">
              <w:rPr>
                <w:rFonts w:ascii="Arial" w:hAnsi="Arial" w:cs="Arial"/>
                <w:sz w:val="20"/>
                <w:szCs w:val="20"/>
              </w:rPr>
              <w:t>*</w:t>
            </w:r>
          </w:p>
        </w:tc>
      </w:tr>
      <w:tr w:rsidR="007E2B1E" w:rsidRPr="00D542DE" w14:paraId="74B35009" w14:textId="77777777" w:rsidTr="00C80ED5">
        <w:tc>
          <w:tcPr>
            <w:tcW w:w="2094" w:type="dxa"/>
            <w:vAlign w:val="center"/>
          </w:tcPr>
          <w:p w14:paraId="0C6A4E9D" w14:textId="77777777" w:rsidR="007E2B1E" w:rsidRPr="00D542DE" w:rsidRDefault="007E2B1E" w:rsidP="00C80ED5">
            <w:pPr>
              <w:contextualSpacing/>
              <w:rPr>
                <w:rFonts w:ascii="Arial" w:hAnsi="Arial" w:cs="Arial"/>
                <w:sz w:val="20"/>
                <w:szCs w:val="20"/>
              </w:rPr>
            </w:pPr>
            <w:r w:rsidRPr="00D542DE">
              <w:rPr>
                <w:rFonts w:ascii="Arial" w:hAnsi="Arial" w:cs="Arial"/>
                <w:b/>
                <w:bCs/>
                <w:sz w:val="20"/>
                <w:szCs w:val="20"/>
              </w:rPr>
              <w:t>Speechmatics enhanced</w:t>
            </w:r>
          </w:p>
        </w:tc>
        <w:tc>
          <w:tcPr>
            <w:tcW w:w="1497" w:type="dxa"/>
          </w:tcPr>
          <w:p w14:paraId="65568EDC"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5.22</w:t>
            </w:r>
          </w:p>
          <w:p w14:paraId="44B3861B"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(4.31, 6.13)</w:t>
            </w:r>
          </w:p>
        </w:tc>
        <w:tc>
          <w:tcPr>
            <w:tcW w:w="912" w:type="dxa"/>
          </w:tcPr>
          <w:p w14:paraId="362CA123"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&lt;0.001*</w:t>
            </w:r>
          </w:p>
        </w:tc>
        <w:tc>
          <w:tcPr>
            <w:tcW w:w="1496" w:type="dxa"/>
          </w:tcPr>
          <w:p w14:paraId="692E81B2"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9.45</w:t>
            </w:r>
          </w:p>
          <w:p w14:paraId="38327C88"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(7.96, 10.94)</w:t>
            </w:r>
          </w:p>
        </w:tc>
        <w:tc>
          <w:tcPr>
            <w:tcW w:w="912" w:type="dxa"/>
          </w:tcPr>
          <w:p w14:paraId="03E03258"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&lt;0.001*</w:t>
            </w:r>
          </w:p>
        </w:tc>
        <w:tc>
          <w:tcPr>
            <w:tcW w:w="1496" w:type="dxa"/>
          </w:tcPr>
          <w:p w14:paraId="4AF811A4"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5.87</w:t>
            </w:r>
          </w:p>
          <w:p w14:paraId="29C998D8"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(5.02, 6.72)</w:t>
            </w:r>
          </w:p>
        </w:tc>
        <w:tc>
          <w:tcPr>
            <w:tcW w:w="912" w:type="dxa"/>
          </w:tcPr>
          <w:p w14:paraId="35F96F42"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&lt;0.001*</w:t>
            </w:r>
          </w:p>
        </w:tc>
        <w:tc>
          <w:tcPr>
            <w:tcW w:w="1559" w:type="dxa"/>
          </w:tcPr>
          <w:p w14:paraId="3D2E1A2F"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13.16</w:t>
            </w:r>
          </w:p>
          <w:p w14:paraId="2CAF436F"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(11.68, 14.64)</w:t>
            </w:r>
          </w:p>
        </w:tc>
        <w:tc>
          <w:tcPr>
            <w:tcW w:w="943" w:type="dxa"/>
          </w:tcPr>
          <w:p w14:paraId="5ABAC24E"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&lt;0.001*</w:t>
            </w:r>
          </w:p>
        </w:tc>
        <w:tc>
          <w:tcPr>
            <w:tcW w:w="1593" w:type="dxa"/>
          </w:tcPr>
          <w:p w14:paraId="49BD0107"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0.93</w:t>
            </w:r>
          </w:p>
          <w:p w14:paraId="72DD4973"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(0.68, 1.18)</w:t>
            </w:r>
          </w:p>
        </w:tc>
        <w:tc>
          <w:tcPr>
            <w:tcW w:w="920" w:type="dxa"/>
          </w:tcPr>
          <w:p w14:paraId="2E57ADCD"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&lt;0.001*</w:t>
            </w:r>
          </w:p>
        </w:tc>
      </w:tr>
      <w:tr w:rsidR="007E2B1E" w:rsidRPr="00D542DE" w14:paraId="3A38199D" w14:textId="77777777" w:rsidTr="00C80ED5">
        <w:tc>
          <w:tcPr>
            <w:tcW w:w="2094" w:type="dxa"/>
            <w:vAlign w:val="center"/>
          </w:tcPr>
          <w:p w14:paraId="1E125CD0" w14:textId="77777777" w:rsidR="007E2B1E" w:rsidRPr="00D542DE" w:rsidRDefault="007E2B1E" w:rsidP="00C80ED5">
            <w:pPr>
              <w:contextualSpacing/>
              <w:rPr>
                <w:rFonts w:ascii="Arial" w:hAnsi="Arial" w:cs="Arial"/>
                <w:sz w:val="20"/>
                <w:szCs w:val="20"/>
              </w:rPr>
            </w:pPr>
            <w:r w:rsidRPr="00D542DE">
              <w:rPr>
                <w:rFonts w:ascii="Arial" w:hAnsi="Arial" w:cs="Arial"/>
                <w:b/>
                <w:bCs/>
                <w:sz w:val="20"/>
                <w:szCs w:val="20"/>
              </w:rPr>
              <w:t>Tortus</w:t>
            </w:r>
          </w:p>
        </w:tc>
        <w:tc>
          <w:tcPr>
            <w:tcW w:w="1497" w:type="dxa"/>
          </w:tcPr>
          <w:p w14:paraId="417F4E7C"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7.48</w:t>
            </w:r>
          </w:p>
          <w:p w14:paraId="4BF2CA5B"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(6.44, 8.52)</w:t>
            </w:r>
          </w:p>
        </w:tc>
        <w:tc>
          <w:tcPr>
            <w:tcW w:w="912" w:type="dxa"/>
          </w:tcPr>
          <w:p w14:paraId="3C49E0B2"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&lt;0.001*</w:t>
            </w:r>
          </w:p>
        </w:tc>
        <w:tc>
          <w:tcPr>
            <w:tcW w:w="1496" w:type="dxa"/>
          </w:tcPr>
          <w:p w14:paraId="793DEC1F"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15.69</w:t>
            </w:r>
          </w:p>
          <w:p w14:paraId="57984AD6"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(14.03, 17.35)</w:t>
            </w:r>
          </w:p>
        </w:tc>
        <w:tc>
          <w:tcPr>
            <w:tcW w:w="912" w:type="dxa"/>
          </w:tcPr>
          <w:p w14:paraId="087BCB0A"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&lt;0.001*</w:t>
            </w:r>
          </w:p>
        </w:tc>
        <w:tc>
          <w:tcPr>
            <w:tcW w:w="1496" w:type="dxa"/>
          </w:tcPr>
          <w:p w14:paraId="1028E333"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8.51</w:t>
            </w:r>
          </w:p>
          <w:p w14:paraId="0BA0E795"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(7.39, 9.63)</w:t>
            </w:r>
          </w:p>
        </w:tc>
        <w:tc>
          <w:tcPr>
            <w:tcW w:w="912" w:type="dxa"/>
          </w:tcPr>
          <w:p w14:paraId="36E1009E"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&lt;0.001*</w:t>
            </w:r>
          </w:p>
        </w:tc>
        <w:tc>
          <w:tcPr>
            <w:tcW w:w="1559" w:type="dxa"/>
          </w:tcPr>
          <w:p w14:paraId="70E17DCB"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13.45</w:t>
            </w:r>
          </w:p>
          <w:p w14:paraId="15A3D121"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(12.44, 14.46)</w:t>
            </w:r>
          </w:p>
        </w:tc>
        <w:tc>
          <w:tcPr>
            <w:tcW w:w="943" w:type="dxa"/>
          </w:tcPr>
          <w:p w14:paraId="489AA68B"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&lt;0.001*</w:t>
            </w:r>
          </w:p>
        </w:tc>
        <w:tc>
          <w:tcPr>
            <w:tcW w:w="1593" w:type="dxa"/>
          </w:tcPr>
          <w:p w14:paraId="6FF40E3E"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2.96</w:t>
            </w:r>
          </w:p>
          <w:p w14:paraId="00D34202"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(2.59, 3.33)</w:t>
            </w:r>
          </w:p>
        </w:tc>
        <w:tc>
          <w:tcPr>
            <w:tcW w:w="920" w:type="dxa"/>
          </w:tcPr>
          <w:p w14:paraId="43980657"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&lt;0.001*</w:t>
            </w:r>
          </w:p>
        </w:tc>
      </w:tr>
      <w:tr w:rsidR="007E2B1E" w:rsidRPr="00D542DE" w14:paraId="205B6B4C" w14:textId="77777777" w:rsidTr="00C80ED5">
        <w:tc>
          <w:tcPr>
            <w:tcW w:w="2094" w:type="dxa"/>
            <w:vAlign w:val="center"/>
          </w:tcPr>
          <w:p w14:paraId="153B7175" w14:textId="77777777" w:rsidR="007E2B1E" w:rsidRPr="00D542DE" w:rsidRDefault="007E2B1E" w:rsidP="00C80ED5">
            <w:pPr>
              <w:contextualSpacing/>
              <w:rPr>
                <w:rFonts w:ascii="Arial" w:hAnsi="Arial" w:cs="Arial"/>
                <w:sz w:val="20"/>
                <w:szCs w:val="20"/>
              </w:rPr>
            </w:pPr>
            <w:r w:rsidRPr="00D542DE">
              <w:rPr>
                <w:rFonts w:ascii="Arial" w:hAnsi="Arial" w:cs="Arial"/>
                <w:b/>
                <w:bCs/>
                <w:sz w:val="20"/>
                <w:szCs w:val="20"/>
              </w:rPr>
              <w:t>Whisper</w:t>
            </w:r>
          </w:p>
        </w:tc>
        <w:tc>
          <w:tcPr>
            <w:tcW w:w="1497" w:type="dxa"/>
          </w:tcPr>
          <w:p w14:paraId="247C4BAE"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7.63</w:t>
            </w:r>
          </w:p>
          <w:p w14:paraId="4F701233"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(6.83, 8.43)</w:t>
            </w:r>
          </w:p>
        </w:tc>
        <w:tc>
          <w:tcPr>
            <w:tcW w:w="912" w:type="dxa"/>
          </w:tcPr>
          <w:p w14:paraId="19770D04"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&lt;0.001*</w:t>
            </w:r>
          </w:p>
        </w:tc>
        <w:tc>
          <w:tcPr>
            <w:tcW w:w="1496" w:type="dxa"/>
          </w:tcPr>
          <w:p w14:paraId="073B07CE"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17.77</w:t>
            </w:r>
          </w:p>
          <w:p w14:paraId="7EA729E5"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(16.01, 19.53)</w:t>
            </w:r>
          </w:p>
        </w:tc>
        <w:tc>
          <w:tcPr>
            <w:tcW w:w="912" w:type="dxa"/>
          </w:tcPr>
          <w:p w14:paraId="6DFF4201"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&lt;0.001*</w:t>
            </w:r>
          </w:p>
        </w:tc>
        <w:tc>
          <w:tcPr>
            <w:tcW w:w="1496" w:type="dxa"/>
          </w:tcPr>
          <w:p w14:paraId="74941E51"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8.60</w:t>
            </w:r>
          </w:p>
          <w:p w14:paraId="715BF04D"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(7.68, 9.52)</w:t>
            </w:r>
          </w:p>
        </w:tc>
        <w:tc>
          <w:tcPr>
            <w:tcW w:w="912" w:type="dxa"/>
          </w:tcPr>
          <w:p w14:paraId="6F1EA2F2"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&lt;0.001*</w:t>
            </w:r>
          </w:p>
        </w:tc>
        <w:tc>
          <w:tcPr>
            <w:tcW w:w="1559" w:type="dxa"/>
          </w:tcPr>
          <w:p w14:paraId="055E0A30"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9.37</w:t>
            </w:r>
          </w:p>
          <w:p w14:paraId="03B9990D"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(8.36, 10.38)</w:t>
            </w:r>
          </w:p>
        </w:tc>
        <w:tc>
          <w:tcPr>
            <w:tcW w:w="943" w:type="dxa"/>
          </w:tcPr>
          <w:p w14:paraId="02313163"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&lt;0.001*</w:t>
            </w:r>
          </w:p>
        </w:tc>
        <w:tc>
          <w:tcPr>
            <w:tcW w:w="1593" w:type="dxa"/>
          </w:tcPr>
          <w:p w14:paraId="34405624"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2.14</w:t>
            </w:r>
          </w:p>
          <w:p w14:paraId="23357F3F"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(1.86, 2.42)</w:t>
            </w:r>
          </w:p>
        </w:tc>
        <w:tc>
          <w:tcPr>
            <w:tcW w:w="920" w:type="dxa"/>
          </w:tcPr>
          <w:p w14:paraId="565F4809"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&lt;0.001*</w:t>
            </w:r>
          </w:p>
        </w:tc>
      </w:tr>
    </w:tbl>
    <w:p w14:paraId="6E2FF6E8" w14:textId="77777777" w:rsidR="007E2B1E" w:rsidRPr="00D542DE" w:rsidRDefault="007E2B1E" w:rsidP="007E2B1E">
      <w:pPr>
        <w:ind w:left="-294"/>
        <w:contextualSpacing/>
        <w:rPr>
          <w:rFonts w:ascii="Arial" w:hAnsi="Arial" w:cs="Arial"/>
          <w:sz w:val="22"/>
          <w:szCs w:val="22"/>
          <w:highlight w:val="green"/>
        </w:rPr>
      </w:pPr>
    </w:p>
    <w:p w14:paraId="41201A3E" w14:textId="77777777" w:rsidR="007E2B1E" w:rsidRPr="0082378F" w:rsidRDefault="007E2B1E" w:rsidP="007E2B1E">
      <w:pPr>
        <w:ind w:left="-294"/>
        <w:contextualSpacing/>
        <w:rPr>
          <w:rFonts w:ascii="Arial" w:hAnsi="Arial" w:cs="Arial"/>
          <w:sz w:val="22"/>
          <w:szCs w:val="22"/>
        </w:rPr>
      </w:pPr>
      <w:r w:rsidRPr="0082378F">
        <w:rPr>
          <w:rFonts w:ascii="Arial" w:hAnsi="Arial" w:cs="Arial"/>
          <w:sz w:val="22"/>
          <w:szCs w:val="22"/>
        </w:rPr>
        <w:t>b, regression coefficient; CER, character error rate; CI, confidence interval; DWER, domain word error rate; N-DWER, non-domain word error rate; uWER, unnormalised word error rate; WER, word error rate</w:t>
      </w:r>
    </w:p>
    <w:p w14:paraId="079B8F06" w14:textId="77777777" w:rsidR="007E2B1E" w:rsidRPr="0082378F" w:rsidRDefault="007E2B1E" w:rsidP="007E2B1E">
      <w:pPr>
        <w:ind w:left="-294"/>
        <w:contextualSpacing/>
        <w:rPr>
          <w:rFonts w:ascii="Arial" w:hAnsi="Arial" w:cs="Arial"/>
          <w:sz w:val="22"/>
          <w:szCs w:val="22"/>
        </w:rPr>
      </w:pPr>
      <w:r w:rsidRPr="0082378F">
        <w:rPr>
          <w:rFonts w:ascii="Arial" w:hAnsi="Arial" w:cs="Arial"/>
          <w:sz w:val="22"/>
          <w:szCs w:val="22"/>
        </w:rPr>
        <w:t>* Bonferroni correction applied</w:t>
      </w:r>
    </w:p>
    <w:p w14:paraId="75CA8C21" w14:textId="77777777" w:rsidR="007E2B1E" w:rsidRPr="00AF1EDA" w:rsidRDefault="007E2B1E" w:rsidP="007E2B1E">
      <w:pPr>
        <w:contextualSpacing/>
        <w:rPr>
          <w:rFonts w:ascii="Arial" w:hAnsi="Arial" w:cs="Arial"/>
          <w:b/>
          <w:bCs/>
          <w:sz w:val="22"/>
          <w:szCs w:val="22"/>
          <w:highlight w:val="yellow"/>
        </w:rPr>
      </w:pPr>
      <w:r w:rsidRPr="00AF1EDA">
        <w:rPr>
          <w:rFonts w:ascii="Arial" w:hAnsi="Arial" w:cs="Arial"/>
          <w:b/>
          <w:bCs/>
          <w:i/>
          <w:iCs/>
          <w:sz w:val="22"/>
          <w:szCs w:val="22"/>
          <w:highlight w:val="yellow"/>
        </w:rPr>
        <w:br w:type="page"/>
      </w:r>
    </w:p>
    <w:p w14:paraId="766EBB9B" w14:textId="77777777" w:rsidR="007E2B1E" w:rsidRDefault="007E2B1E" w:rsidP="007E2B1E">
      <w:pPr>
        <w:pStyle w:val="Caption"/>
        <w:keepNext/>
        <w:spacing w:after="0"/>
        <w:contextualSpacing/>
        <w:rPr>
          <w:rFonts w:ascii="Arial" w:hAnsi="Arial" w:cs="Arial"/>
          <w:b/>
          <w:bCs/>
          <w:i w:val="0"/>
          <w:iCs w:val="0"/>
          <w:color w:val="auto"/>
          <w:sz w:val="22"/>
          <w:szCs w:val="22"/>
        </w:rPr>
      </w:pPr>
    </w:p>
    <w:p w14:paraId="11201FA0" w14:textId="3903015D" w:rsidR="007E2B1E" w:rsidRPr="00634BF5" w:rsidRDefault="004C488E" w:rsidP="007E2B1E">
      <w:pPr>
        <w:pStyle w:val="Caption"/>
        <w:keepNext/>
        <w:spacing w:after="0"/>
        <w:contextualSpacing/>
        <w:rPr>
          <w:rFonts w:ascii="Arial" w:hAnsi="Arial" w:cs="Arial"/>
          <w:b/>
          <w:bCs/>
          <w:i w:val="0"/>
          <w:iCs w:val="0"/>
          <w:color w:val="auto"/>
          <w:sz w:val="22"/>
          <w:szCs w:val="22"/>
        </w:rPr>
      </w:pPr>
      <w:r>
        <w:rPr>
          <w:rFonts w:ascii="Arial" w:hAnsi="Arial" w:cs="Arial"/>
          <w:b/>
          <w:bCs/>
          <w:i w:val="0"/>
          <w:iCs w:val="0"/>
          <w:color w:val="auto"/>
          <w:sz w:val="22"/>
          <w:szCs w:val="22"/>
        </w:rPr>
        <w:t>Supplementary</w:t>
      </w:r>
      <w:r w:rsidR="007E2B1E" w:rsidRPr="00634BF5">
        <w:rPr>
          <w:rFonts w:ascii="Arial" w:hAnsi="Arial" w:cs="Arial"/>
          <w:b/>
          <w:bCs/>
          <w:i w:val="0"/>
          <w:iCs w:val="0"/>
          <w:color w:val="auto"/>
          <w:sz w:val="22"/>
          <w:szCs w:val="22"/>
        </w:rPr>
        <w:t xml:space="preserve"> Table </w:t>
      </w:r>
      <w:r>
        <w:rPr>
          <w:rFonts w:ascii="Arial" w:hAnsi="Arial" w:cs="Arial"/>
          <w:b/>
          <w:bCs/>
          <w:i w:val="0"/>
          <w:iCs w:val="0"/>
          <w:color w:val="auto"/>
          <w:sz w:val="22"/>
          <w:szCs w:val="22"/>
        </w:rPr>
        <w:t>S</w:t>
      </w:r>
      <w:r w:rsidR="00B34C36">
        <w:rPr>
          <w:rFonts w:ascii="Arial" w:hAnsi="Arial" w:cs="Arial"/>
          <w:b/>
          <w:bCs/>
          <w:i w:val="0"/>
          <w:iCs w:val="0"/>
          <w:color w:val="auto"/>
          <w:sz w:val="22"/>
          <w:szCs w:val="22"/>
        </w:rPr>
        <w:t>3</w:t>
      </w:r>
      <w:r w:rsidR="007E2B1E" w:rsidRPr="00634BF5">
        <w:rPr>
          <w:rFonts w:ascii="Arial" w:hAnsi="Arial" w:cs="Arial"/>
          <w:i w:val="0"/>
          <w:iCs w:val="0"/>
          <w:color w:val="auto"/>
          <w:sz w:val="22"/>
          <w:szCs w:val="22"/>
        </w:rPr>
        <w:t xml:space="preserve"> </w:t>
      </w:r>
      <w:r w:rsidR="007E2B1E">
        <w:rPr>
          <w:rFonts w:ascii="Arial" w:hAnsi="Arial" w:cs="Arial"/>
          <w:i w:val="0"/>
          <w:iCs w:val="0"/>
          <w:color w:val="auto"/>
          <w:sz w:val="22"/>
          <w:szCs w:val="22"/>
        </w:rPr>
        <w:tab/>
      </w:r>
      <w:r w:rsidR="007E2B1E" w:rsidRPr="00634BF5">
        <w:rPr>
          <w:rFonts w:ascii="Arial" w:hAnsi="Arial" w:cs="Arial"/>
          <w:i w:val="0"/>
          <w:iCs w:val="0"/>
          <w:color w:val="auto"/>
          <w:sz w:val="22"/>
          <w:szCs w:val="22"/>
        </w:rPr>
        <w:t xml:space="preserve">Comparison of different ROUGE metrics by </w:t>
      </w:r>
      <w:r w:rsidR="004C3D3A">
        <w:rPr>
          <w:rFonts w:ascii="Arial" w:hAnsi="Arial" w:cs="Arial"/>
          <w:i w:val="0"/>
          <w:iCs w:val="0"/>
          <w:color w:val="auto"/>
          <w:sz w:val="22"/>
          <w:szCs w:val="22"/>
        </w:rPr>
        <w:t>AVT</w:t>
      </w:r>
      <w:r w:rsidR="007E2B1E" w:rsidRPr="00634BF5">
        <w:rPr>
          <w:rFonts w:ascii="Arial" w:hAnsi="Arial" w:cs="Arial"/>
          <w:i w:val="0"/>
          <w:iCs w:val="0"/>
          <w:color w:val="auto"/>
          <w:sz w:val="22"/>
          <w:szCs w:val="22"/>
        </w:rPr>
        <w:t xml:space="preserve"> system</w:t>
      </w:r>
    </w:p>
    <w:p w14:paraId="1869E969" w14:textId="77777777" w:rsidR="007E2B1E" w:rsidRPr="00634BF5" w:rsidRDefault="007E2B1E" w:rsidP="007E2B1E">
      <w:pPr>
        <w:contextualSpacing/>
        <w:rPr>
          <w:rFonts w:ascii="Arial" w:hAnsi="Arial" w:cs="Arial"/>
          <w:sz w:val="22"/>
          <w:szCs w:val="22"/>
        </w:rPr>
      </w:pPr>
    </w:p>
    <w:tbl>
      <w:tblPr>
        <w:tblStyle w:val="TableGrid"/>
        <w:tblpPr w:leftFromText="180" w:rightFromText="180" w:vertAnchor="text" w:tblpY="1"/>
        <w:tblOverlap w:val="never"/>
        <w:tblW w:w="6927" w:type="dxa"/>
        <w:tblLook w:val="04A0" w:firstRow="1" w:lastRow="0" w:firstColumn="1" w:lastColumn="0" w:noHBand="0" w:noVBand="1"/>
      </w:tblPr>
      <w:tblGrid>
        <w:gridCol w:w="1966"/>
        <w:gridCol w:w="1559"/>
        <w:gridCol w:w="1560"/>
        <w:gridCol w:w="1842"/>
      </w:tblGrid>
      <w:tr w:rsidR="007E2B1E" w:rsidRPr="00D542DE" w14:paraId="0B7C2F70" w14:textId="77777777" w:rsidTr="00C80ED5">
        <w:trPr>
          <w:trHeight w:val="20"/>
        </w:trPr>
        <w:tc>
          <w:tcPr>
            <w:tcW w:w="1966" w:type="dxa"/>
            <w:vAlign w:val="center"/>
          </w:tcPr>
          <w:p w14:paraId="322C2209" w14:textId="77777777" w:rsidR="007E2B1E" w:rsidRPr="00D542DE" w:rsidRDefault="007E2B1E" w:rsidP="00C80ED5">
            <w:pPr>
              <w:contextualSpacing/>
              <w:rPr>
                <w:rFonts w:ascii="Arial" w:hAnsi="Arial" w:cs="Arial"/>
                <w:b/>
                <w:bCs/>
                <w:sz w:val="20"/>
                <w:szCs w:val="20"/>
              </w:rPr>
            </w:pPr>
          </w:p>
        </w:tc>
        <w:tc>
          <w:tcPr>
            <w:tcW w:w="1559" w:type="dxa"/>
            <w:vAlign w:val="center"/>
          </w:tcPr>
          <w:p w14:paraId="62227248" w14:textId="77777777" w:rsidR="007E2B1E" w:rsidRPr="00D542DE" w:rsidRDefault="007E2B1E" w:rsidP="00C80ED5">
            <w:pPr>
              <w:contextualSpacing/>
              <w:jc w:val="center"/>
              <w:rPr>
                <w:rFonts w:ascii="Arial" w:hAnsi="Arial" w:cs="Arial"/>
                <w:b/>
                <w:bCs/>
                <w:sz w:val="20"/>
                <w:szCs w:val="20"/>
              </w:rPr>
            </w:pPr>
            <w:r w:rsidRPr="00D542DE">
              <w:rPr>
                <w:rFonts w:ascii="Arial" w:hAnsi="Arial" w:cs="Arial"/>
                <w:b/>
                <w:bCs/>
                <w:sz w:val="20"/>
                <w:szCs w:val="20"/>
              </w:rPr>
              <w:t>ROUGE-1</w:t>
            </w:r>
          </w:p>
          <w:p w14:paraId="5E872B24" w14:textId="77777777" w:rsidR="007E2B1E" w:rsidRPr="00D542DE" w:rsidRDefault="007E2B1E" w:rsidP="00C80ED5">
            <w:pPr>
              <w:contextualSpacing/>
              <w:jc w:val="center"/>
              <w:rPr>
                <w:rFonts w:ascii="Arial" w:hAnsi="Arial" w:cs="Arial"/>
                <w:sz w:val="20"/>
                <w:szCs w:val="20"/>
              </w:rPr>
            </w:pPr>
            <w:r w:rsidRPr="00D542DE">
              <w:rPr>
                <w:rFonts w:ascii="Arial" w:hAnsi="Arial" w:cs="Arial"/>
                <w:sz w:val="20"/>
                <w:szCs w:val="20"/>
              </w:rPr>
              <w:t>Median</w:t>
            </w:r>
          </w:p>
          <w:p w14:paraId="028EEF01" w14:textId="77777777" w:rsidR="007E2B1E" w:rsidRPr="00D542DE" w:rsidRDefault="007E2B1E" w:rsidP="00C80ED5">
            <w:pPr>
              <w:contextualSpacing/>
              <w:jc w:val="center"/>
              <w:rPr>
                <w:rFonts w:ascii="Arial" w:hAnsi="Arial" w:cs="Arial"/>
                <w:b/>
                <w:bCs/>
                <w:sz w:val="20"/>
                <w:szCs w:val="20"/>
              </w:rPr>
            </w:pPr>
            <w:r w:rsidRPr="00D542DE">
              <w:rPr>
                <w:rFonts w:ascii="Arial" w:hAnsi="Arial" w:cs="Arial"/>
                <w:sz w:val="20"/>
                <w:szCs w:val="20"/>
              </w:rPr>
              <w:t>(IQR)</w:t>
            </w:r>
          </w:p>
        </w:tc>
        <w:tc>
          <w:tcPr>
            <w:tcW w:w="1560" w:type="dxa"/>
            <w:vAlign w:val="center"/>
          </w:tcPr>
          <w:p w14:paraId="4073B48F" w14:textId="77777777" w:rsidR="007E2B1E" w:rsidRPr="00D542DE" w:rsidRDefault="007E2B1E" w:rsidP="00C80ED5">
            <w:pPr>
              <w:contextualSpacing/>
              <w:jc w:val="center"/>
              <w:rPr>
                <w:rFonts w:ascii="Arial" w:hAnsi="Arial" w:cs="Arial"/>
                <w:b/>
                <w:bCs/>
                <w:sz w:val="20"/>
                <w:szCs w:val="20"/>
              </w:rPr>
            </w:pPr>
            <w:r w:rsidRPr="00D542DE">
              <w:rPr>
                <w:rFonts w:ascii="Arial" w:hAnsi="Arial" w:cs="Arial"/>
                <w:b/>
                <w:bCs/>
                <w:sz w:val="20"/>
                <w:szCs w:val="20"/>
              </w:rPr>
              <w:t>ROUGE-2</w:t>
            </w:r>
          </w:p>
          <w:p w14:paraId="31E29876" w14:textId="77777777" w:rsidR="007E2B1E" w:rsidRPr="00D542DE" w:rsidRDefault="007E2B1E" w:rsidP="00C80ED5">
            <w:pPr>
              <w:contextualSpacing/>
              <w:jc w:val="center"/>
              <w:rPr>
                <w:rFonts w:ascii="Arial" w:hAnsi="Arial" w:cs="Arial"/>
                <w:sz w:val="20"/>
                <w:szCs w:val="20"/>
              </w:rPr>
            </w:pPr>
            <w:r w:rsidRPr="00D542DE">
              <w:rPr>
                <w:rFonts w:ascii="Arial" w:hAnsi="Arial" w:cs="Arial"/>
                <w:sz w:val="20"/>
                <w:szCs w:val="20"/>
              </w:rPr>
              <w:t>Median</w:t>
            </w:r>
          </w:p>
          <w:p w14:paraId="5CFFAE6C" w14:textId="77777777" w:rsidR="007E2B1E" w:rsidRPr="00D542DE" w:rsidRDefault="007E2B1E" w:rsidP="00C80ED5">
            <w:pPr>
              <w:contextualSpacing/>
              <w:jc w:val="center"/>
              <w:rPr>
                <w:rFonts w:ascii="Arial" w:hAnsi="Arial" w:cs="Arial"/>
                <w:b/>
                <w:bCs/>
                <w:sz w:val="20"/>
                <w:szCs w:val="20"/>
              </w:rPr>
            </w:pPr>
            <w:r w:rsidRPr="00D542DE">
              <w:rPr>
                <w:rFonts w:ascii="Arial" w:hAnsi="Arial" w:cs="Arial"/>
                <w:sz w:val="20"/>
                <w:szCs w:val="20"/>
              </w:rPr>
              <w:t>(IQR)</w:t>
            </w:r>
          </w:p>
        </w:tc>
        <w:tc>
          <w:tcPr>
            <w:tcW w:w="1842" w:type="dxa"/>
            <w:vAlign w:val="center"/>
          </w:tcPr>
          <w:p w14:paraId="57D350FB" w14:textId="77777777" w:rsidR="007E2B1E" w:rsidRPr="00D542DE" w:rsidRDefault="007E2B1E" w:rsidP="00C80ED5">
            <w:pPr>
              <w:contextualSpacing/>
              <w:jc w:val="center"/>
              <w:rPr>
                <w:rFonts w:ascii="Arial" w:hAnsi="Arial" w:cs="Arial"/>
                <w:b/>
                <w:bCs/>
                <w:sz w:val="20"/>
                <w:szCs w:val="20"/>
              </w:rPr>
            </w:pPr>
            <w:r w:rsidRPr="00D542DE">
              <w:rPr>
                <w:rFonts w:ascii="Arial" w:hAnsi="Arial" w:cs="Arial"/>
                <w:b/>
                <w:bCs/>
                <w:sz w:val="20"/>
                <w:szCs w:val="20"/>
              </w:rPr>
              <w:t>ROUGE-L</w:t>
            </w:r>
          </w:p>
          <w:p w14:paraId="60D68EAA" w14:textId="77777777" w:rsidR="007E2B1E" w:rsidRPr="00D542DE" w:rsidRDefault="007E2B1E" w:rsidP="00C80ED5">
            <w:pPr>
              <w:contextualSpacing/>
              <w:jc w:val="center"/>
              <w:rPr>
                <w:rFonts w:ascii="Arial" w:hAnsi="Arial" w:cs="Arial"/>
                <w:sz w:val="20"/>
                <w:szCs w:val="20"/>
              </w:rPr>
            </w:pPr>
            <w:r w:rsidRPr="00D542DE">
              <w:rPr>
                <w:rFonts w:ascii="Arial" w:hAnsi="Arial" w:cs="Arial"/>
                <w:sz w:val="20"/>
                <w:szCs w:val="20"/>
              </w:rPr>
              <w:t>Median</w:t>
            </w:r>
          </w:p>
          <w:p w14:paraId="222BF5AA" w14:textId="77777777" w:rsidR="007E2B1E" w:rsidRPr="00D542DE" w:rsidRDefault="007E2B1E" w:rsidP="00C80ED5">
            <w:pPr>
              <w:contextualSpacing/>
              <w:jc w:val="center"/>
              <w:rPr>
                <w:rFonts w:ascii="Arial" w:hAnsi="Arial" w:cs="Arial"/>
                <w:b/>
                <w:bCs/>
                <w:sz w:val="20"/>
                <w:szCs w:val="20"/>
              </w:rPr>
            </w:pPr>
            <w:r w:rsidRPr="00D542DE">
              <w:rPr>
                <w:rFonts w:ascii="Arial" w:hAnsi="Arial" w:cs="Arial"/>
                <w:sz w:val="20"/>
                <w:szCs w:val="20"/>
              </w:rPr>
              <w:t>(IQR)</w:t>
            </w:r>
          </w:p>
        </w:tc>
      </w:tr>
      <w:tr w:rsidR="007E2B1E" w:rsidRPr="00D542DE" w14:paraId="4AD0D4EC" w14:textId="77777777" w:rsidTr="00C80ED5">
        <w:trPr>
          <w:trHeight w:val="20"/>
        </w:trPr>
        <w:tc>
          <w:tcPr>
            <w:tcW w:w="1966" w:type="dxa"/>
            <w:vAlign w:val="center"/>
          </w:tcPr>
          <w:p w14:paraId="36348367" w14:textId="77777777" w:rsidR="007E2B1E" w:rsidRPr="00D542DE" w:rsidRDefault="007E2B1E" w:rsidP="00C80ED5">
            <w:pPr>
              <w:contextualSpacing/>
              <w:rPr>
                <w:rFonts w:ascii="Arial" w:hAnsi="Arial" w:cs="Arial"/>
                <w:b/>
                <w:bCs/>
                <w:sz w:val="20"/>
                <w:szCs w:val="20"/>
              </w:rPr>
            </w:pPr>
            <w:r w:rsidRPr="00D542DE">
              <w:rPr>
                <w:rFonts w:ascii="Arial" w:hAnsi="Arial" w:cs="Arial"/>
                <w:b/>
                <w:bCs/>
                <w:sz w:val="20"/>
                <w:szCs w:val="20"/>
              </w:rPr>
              <w:t>Amazon Medical Transcribe</w:t>
            </w:r>
          </w:p>
        </w:tc>
        <w:tc>
          <w:tcPr>
            <w:tcW w:w="1559" w:type="dxa"/>
            <w:vAlign w:val="center"/>
          </w:tcPr>
          <w:p w14:paraId="17A1C43D" w14:textId="77777777" w:rsidR="007E2B1E" w:rsidRDefault="007E2B1E" w:rsidP="00C80ED5">
            <w:pPr>
              <w:contextualSpacing/>
              <w:jc w:val="center"/>
              <w:rPr>
                <w:rFonts w:ascii="Arial" w:hAnsi="Arial" w:cs="Arial"/>
                <w:sz w:val="20"/>
                <w:szCs w:val="20"/>
              </w:rPr>
            </w:pPr>
            <w:r>
              <w:rPr>
                <w:rFonts w:ascii="Arial" w:hAnsi="Arial" w:cs="Arial"/>
                <w:sz w:val="20"/>
                <w:szCs w:val="20"/>
              </w:rPr>
              <w:t>0.879</w:t>
            </w:r>
          </w:p>
          <w:p w14:paraId="33F20604" w14:textId="77777777" w:rsidR="007E2B1E" w:rsidRPr="00D542DE" w:rsidRDefault="007E2B1E" w:rsidP="00C80ED5">
            <w:pPr>
              <w:contextualSpacing/>
              <w:jc w:val="center"/>
              <w:rPr>
                <w:rFonts w:ascii="Arial" w:hAnsi="Arial" w:cs="Arial"/>
                <w:sz w:val="20"/>
                <w:szCs w:val="20"/>
              </w:rPr>
            </w:pPr>
            <w:r>
              <w:rPr>
                <w:rFonts w:ascii="Arial" w:hAnsi="Arial" w:cs="Arial"/>
                <w:sz w:val="20"/>
                <w:szCs w:val="20"/>
              </w:rPr>
              <w:t>(0.857, 0.904)</w:t>
            </w:r>
          </w:p>
        </w:tc>
        <w:tc>
          <w:tcPr>
            <w:tcW w:w="1560" w:type="dxa"/>
            <w:vAlign w:val="center"/>
          </w:tcPr>
          <w:p w14:paraId="66DDA796" w14:textId="77777777" w:rsidR="007E2B1E" w:rsidRDefault="007E2B1E" w:rsidP="00C80ED5">
            <w:pPr>
              <w:contextualSpacing/>
              <w:jc w:val="center"/>
              <w:rPr>
                <w:rFonts w:ascii="Arial" w:hAnsi="Arial" w:cs="Arial"/>
                <w:sz w:val="20"/>
                <w:szCs w:val="20"/>
              </w:rPr>
            </w:pPr>
            <w:r>
              <w:rPr>
                <w:rFonts w:ascii="Arial" w:hAnsi="Arial" w:cs="Arial"/>
                <w:sz w:val="20"/>
                <w:szCs w:val="20"/>
              </w:rPr>
              <w:t>0.778</w:t>
            </w:r>
          </w:p>
          <w:p w14:paraId="6073010E" w14:textId="77777777" w:rsidR="007E2B1E" w:rsidRPr="00D542DE" w:rsidRDefault="007E2B1E" w:rsidP="00C80ED5">
            <w:pPr>
              <w:contextualSpacing/>
              <w:jc w:val="center"/>
              <w:rPr>
                <w:rFonts w:ascii="Arial" w:hAnsi="Arial" w:cs="Arial"/>
                <w:sz w:val="20"/>
                <w:szCs w:val="20"/>
              </w:rPr>
            </w:pPr>
            <w:r>
              <w:rPr>
                <w:rFonts w:ascii="Arial" w:hAnsi="Arial" w:cs="Arial"/>
                <w:sz w:val="20"/>
                <w:szCs w:val="20"/>
              </w:rPr>
              <w:t>(0.740, 0.819)</w:t>
            </w:r>
          </w:p>
        </w:tc>
        <w:tc>
          <w:tcPr>
            <w:tcW w:w="1842" w:type="dxa"/>
            <w:vAlign w:val="center"/>
          </w:tcPr>
          <w:p w14:paraId="36FC4E94" w14:textId="77777777" w:rsidR="007E2B1E" w:rsidRDefault="007E2B1E" w:rsidP="00C80ED5">
            <w:pPr>
              <w:contextualSpacing/>
              <w:jc w:val="center"/>
              <w:rPr>
                <w:rFonts w:ascii="Arial" w:hAnsi="Arial" w:cs="Arial"/>
                <w:sz w:val="20"/>
                <w:szCs w:val="20"/>
              </w:rPr>
            </w:pPr>
            <w:r>
              <w:rPr>
                <w:rFonts w:ascii="Arial" w:hAnsi="Arial" w:cs="Arial"/>
                <w:sz w:val="20"/>
                <w:szCs w:val="20"/>
              </w:rPr>
              <w:t>0.876</w:t>
            </w:r>
          </w:p>
          <w:p w14:paraId="085F4B1A" w14:textId="77777777" w:rsidR="007E2B1E" w:rsidRPr="00D542DE" w:rsidRDefault="007E2B1E" w:rsidP="00C80ED5">
            <w:pPr>
              <w:contextualSpacing/>
              <w:jc w:val="center"/>
              <w:rPr>
                <w:rFonts w:ascii="Arial" w:hAnsi="Arial" w:cs="Arial"/>
                <w:sz w:val="20"/>
                <w:szCs w:val="20"/>
              </w:rPr>
            </w:pPr>
            <w:r>
              <w:rPr>
                <w:rFonts w:ascii="Arial" w:hAnsi="Arial" w:cs="Arial"/>
                <w:sz w:val="20"/>
                <w:szCs w:val="20"/>
              </w:rPr>
              <w:t>(0.851, 0.901)</w:t>
            </w:r>
          </w:p>
        </w:tc>
      </w:tr>
      <w:tr w:rsidR="007E2B1E" w:rsidRPr="00D542DE" w14:paraId="0B661824" w14:textId="77777777" w:rsidTr="00C80ED5">
        <w:trPr>
          <w:trHeight w:val="20"/>
        </w:trPr>
        <w:tc>
          <w:tcPr>
            <w:tcW w:w="1966" w:type="dxa"/>
            <w:vAlign w:val="center"/>
          </w:tcPr>
          <w:p w14:paraId="48854F94" w14:textId="77777777" w:rsidR="007E2B1E" w:rsidRPr="00D542DE" w:rsidRDefault="007E2B1E" w:rsidP="00C80ED5">
            <w:pPr>
              <w:contextualSpacing/>
              <w:rPr>
                <w:rFonts w:ascii="Arial" w:hAnsi="Arial" w:cs="Arial"/>
                <w:b/>
                <w:bCs/>
                <w:sz w:val="20"/>
                <w:szCs w:val="20"/>
              </w:rPr>
            </w:pPr>
            <w:r w:rsidRPr="00D542DE">
              <w:rPr>
                <w:rFonts w:ascii="Arial" w:hAnsi="Arial" w:cs="Arial"/>
                <w:b/>
                <w:bCs/>
                <w:sz w:val="20"/>
                <w:szCs w:val="20"/>
              </w:rPr>
              <w:t>Dragon Medical One</w:t>
            </w:r>
          </w:p>
        </w:tc>
        <w:tc>
          <w:tcPr>
            <w:tcW w:w="1559" w:type="dxa"/>
            <w:vAlign w:val="center"/>
          </w:tcPr>
          <w:p w14:paraId="3D4AC58B" w14:textId="77777777" w:rsidR="007E2B1E" w:rsidRDefault="007E2B1E" w:rsidP="00C80ED5">
            <w:pPr>
              <w:contextualSpacing/>
              <w:jc w:val="center"/>
              <w:rPr>
                <w:rFonts w:ascii="Arial" w:hAnsi="Arial" w:cs="Arial"/>
                <w:sz w:val="20"/>
                <w:szCs w:val="20"/>
              </w:rPr>
            </w:pPr>
            <w:r>
              <w:rPr>
                <w:rFonts w:ascii="Arial" w:hAnsi="Arial" w:cs="Arial"/>
                <w:sz w:val="20"/>
                <w:szCs w:val="20"/>
              </w:rPr>
              <w:t>0.908</w:t>
            </w:r>
          </w:p>
          <w:p w14:paraId="78894B19" w14:textId="77777777" w:rsidR="007E2B1E" w:rsidRPr="00D542DE" w:rsidRDefault="007E2B1E" w:rsidP="00C80ED5">
            <w:pPr>
              <w:contextualSpacing/>
              <w:jc w:val="center"/>
              <w:rPr>
                <w:rFonts w:ascii="Arial" w:hAnsi="Arial" w:cs="Arial"/>
                <w:sz w:val="20"/>
                <w:szCs w:val="20"/>
              </w:rPr>
            </w:pPr>
            <w:r>
              <w:rPr>
                <w:rFonts w:ascii="Arial" w:hAnsi="Arial" w:cs="Arial"/>
                <w:sz w:val="20"/>
                <w:szCs w:val="20"/>
              </w:rPr>
              <w:t>(0.885, 0.925)</w:t>
            </w:r>
          </w:p>
        </w:tc>
        <w:tc>
          <w:tcPr>
            <w:tcW w:w="1560" w:type="dxa"/>
            <w:vAlign w:val="center"/>
          </w:tcPr>
          <w:p w14:paraId="4612E39C" w14:textId="77777777" w:rsidR="007E2B1E" w:rsidRDefault="007E2B1E" w:rsidP="00C80ED5">
            <w:pPr>
              <w:contextualSpacing/>
              <w:jc w:val="center"/>
              <w:rPr>
                <w:rFonts w:ascii="Arial" w:hAnsi="Arial" w:cs="Arial"/>
                <w:sz w:val="20"/>
                <w:szCs w:val="20"/>
              </w:rPr>
            </w:pPr>
            <w:r>
              <w:rPr>
                <w:rFonts w:ascii="Arial" w:hAnsi="Arial" w:cs="Arial"/>
                <w:sz w:val="20"/>
                <w:szCs w:val="20"/>
              </w:rPr>
              <w:t>0.808</w:t>
            </w:r>
          </w:p>
          <w:p w14:paraId="5DB2B64E" w14:textId="77777777" w:rsidR="007E2B1E" w:rsidRPr="00D542DE" w:rsidRDefault="007E2B1E" w:rsidP="00C80ED5">
            <w:pPr>
              <w:contextualSpacing/>
              <w:jc w:val="center"/>
              <w:rPr>
                <w:rFonts w:ascii="Arial" w:hAnsi="Arial" w:cs="Arial"/>
                <w:sz w:val="20"/>
                <w:szCs w:val="20"/>
              </w:rPr>
            </w:pPr>
            <w:r>
              <w:rPr>
                <w:rFonts w:ascii="Arial" w:hAnsi="Arial" w:cs="Arial"/>
                <w:sz w:val="20"/>
                <w:szCs w:val="20"/>
              </w:rPr>
              <w:t>(0.776, 0.840)</w:t>
            </w:r>
          </w:p>
        </w:tc>
        <w:tc>
          <w:tcPr>
            <w:tcW w:w="1842" w:type="dxa"/>
            <w:vAlign w:val="center"/>
          </w:tcPr>
          <w:p w14:paraId="2C08B7FD" w14:textId="77777777" w:rsidR="007E2B1E" w:rsidRDefault="007E2B1E" w:rsidP="00C80ED5">
            <w:pPr>
              <w:contextualSpacing/>
              <w:jc w:val="center"/>
              <w:rPr>
                <w:rFonts w:ascii="Arial" w:hAnsi="Arial" w:cs="Arial"/>
                <w:sz w:val="20"/>
                <w:szCs w:val="20"/>
              </w:rPr>
            </w:pPr>
            <w:r>
              <w:rPr>
                <w:rFonts w:ascii="Arial" w:hAnsi="Arial" w:cs="Arial"/>
                <w:sz w:val="20"/>
                <w:szCs w:val="20"/>
              </w:rPr>
              <w:t>0.899</w:t>
            </w:r>
          </w:p>
          <w:p w14:paraId="65871CBB" w14:textId="77777777" w:rsidR="007E2B1E" w:rsidRPr="00D542DE" w:rsidRDefault="007E2B1E" w:rsidP="00C80ED5">
            <w:pPr>
              <w:contextualSpacing/>
              <w:jc w:val="center"/>
              <w:rPr>
                <w:rFonts w:ascii="Arial" w:hAnsi="Arial" w:cs="Arial"/>
                <w:sz w:val="20"/>
                <w:szCs w:val="20"/>
              </w:rPr>
            </w:pPr>
            <w:r>
              <w:rPr>
                <w:rFonts w:ascii="Arial" w:hAnsi="Arial" w:cs="Arial"/>
                <w:sz w:val="20"/>
                <w:szCs w:val="20"/>
              </w:rPr>
              <w:t>(0.880, 0.918)</w:t>
            </w:r>
          </w:p>
        </w:tc>
      </w:tr>
      <w:tr w:rsidR="007E2B1E" w:rsidRPr="00D542DE" w14:paraId="78DD58A9" w14:textId="77777777" w:rsidTr="00C80ED5">
        <w:trPr>
          <w:trHeight w:val="20"/>
        </w:trPr>
        <w:tc>
          <w:tcPr>
            <w:tcW w:w="1966" w:type="dxa"/>
            <w:vAlign w:val="center"/>
          </w:tcPr>
          <w:p w14:paraId="66B8C743" w14:textId="77777777" w:rsidR="007E2B1E" w:rsidRPr="00D542DE" w:rsidRDefault="007E2B1E" w:rsidP="00C80ED5">
            <w:pPr>
              <w:contextualSpacing/>
              <w:rPr>
                <w:rFonts w:ascii="Arial" w:hAnsi="Arial" w:cs="Arial"/>
                <w:b/>
                <w:bCs/>
                <w:sz w:val="20"/>
                <w:szCs w:val="20"/>
              </w:rPr>
            </w:pPr>
            <w:r w:rsidRPr="00D542DE">
              <w:rPr>
                <w:rFonts w:ascii="Arial" w:hAnsi="Arial" w:cs="Arial"/>
                <w:b/>
                <w:bCs/>
                <w:sz w:val="20"/>
                <w:szCs w:val="20"/>
              </w:rPr>
              <w:t>GPT4o Transcribe</w:t>
            </w:r>
          </w:p>
        </w:tc>
        <w:tc>
          <w:tcPr>
            <w:tcW w:w="1559" w:type="dxa"/>
            <w:vAlign w:val="center"/>
          </w:tcPr>
          <w:p w14:paraId="59C1394B" w14:textId="77777777" w:rsidR="007E2B1E" w:rsidRDefault="007E2B1E" w:rsidP="00C80ED5">
            <w:pPr>
              <w:contextualSpacing/>
              <w:jc w:val="center"/>
              <w:rPr>
                <w:rFonts w:ascii="Arial" w:hAnsi="Arial" w:cs="Arial"/>
                <w:sz w:val="20"/>
                <w:szCs w:val="20"/>
              </w:rPr>
            </w:pPr>
            <w:r>
              <w:rPr>
                <w:rFonts w:ascii="Arial" w:hAnsi="Arial" w:cs="Arial"/>
                <w:sz w:val="20"/>
                <w:szCs w:val="20"/>
              </w:rPr>
              <w:t>0.923</w:t>
            </w:r>
          </w:p>
          <w:p w14:paraId="64BFD7EC" w14:textId="77777777" w:rsidR="007E2B1E" w:rsidRPr="00D542DE" w:rsidRDefault="007E2B1E" w:rsidP="00C80ED5">
            <w:pPr>
              <w:contextualSpacing/>
              <w:jc w:val="center"/>
              <w:rPr>
                <w:rFonts w:ascii="Arial" w:hAnsi="Arial" w:cs="Arial"/>
                <w:sz w:val="20"/>
                <w:szCs w:val="20"/>
              </w:rPr>
            </w:pPr>
            <w:r>
              <w:rPr>
                <w:rFonts w:ascii="Arial" w:hAnsi="Arial" w:cs="Arial"/>
                <w:sz w:val="20"/>
                <w:szCs w:val="20"/>
              </w:rPr>
              <w:t>(0.905, 0.943)</w:t>
            </w:r>
          </w:p>
        </w:tc>
        <w:tc>
          <w:tcPr>
            <w:tcW w:w="1560" w:type="dxa"/>
            <w:vAlign w:val="center"/>
          </w:tcPr>
          <w:p w14:paraId="2ECB653B" w14:textId="77777777" w:rsidR="007E2B1E" w:rsidRDefault="007E2B1E" w:rsidP="00C80ED5">
            <w:pPr>
              <w:contextualSpacing/>
              <w:jc w:val="center"/>
              <w:rPr>
                <w:rFonts w:ascii="Arial" w:hAnsi="Arial" w:cs="Arial"/>
                <w:sz w:val="20"/>
                <w:szCs w:val="20"/>
              </w:rPr>
            </w:pPr>
            <w:r>
              <w:rPr>
                <w:rFonts w:ascii="Arial" w:hAnsi="Arial" w:cs="Arial"/>
                <w:sz w:val="20"/>
                <w:szCs w:val="20"/>
              </w:rPr>
              <w:t>0.854</w:t>
            </w:r>
          </w:p>
          <w:p w14:paraId="4BF762DF" w14:textId="77777777" w:rsidR="007E2B1E" w:rsidRPr="00D542DE" w:rsidRDefault="007E2B1E" w:rsidP="00C80ED5">
            <w:pPr>
              <w:contextualSpacing/>
              <w:jc w:val="center"/>
              <w:rPr>
                <w:rFonts w:ascii="Arial" w:hAnsi="Arial" w:cs="Arial"/>
                <w:sz w:val="20"/>
                <w:szCs w:val="20"/>
              </w:rPr>
            </w:pPr>
            <w:r>
              <w:rPr>
                <w:rFonts w:ascii="Arial" w:hAnsi="Arial" w:cs="Arial"/>
                <w:sz w:val="20"/>
                <w:szCs w:val="20"/>
              </w:rPr>
              <w:t>(0.825, 0.894)</w:t>
            </w:r>
          </w:p>
        </w:tc>
        <w:tc>
          <w:tcPr>
            <w:tcW w:w="1842" w:type="dxa"/>
            <w:vAlign w:val="center"/>
          </w:tcPr>
          <w:p w14:paraId="6C98E811" w14:textId="77777777" w:rsidR="007E2B1E" w:rsidRDefault="007E2B1E" w:rsidP="00C80ED5">
            <w:pPr>
              <w:contextualSpacing/>
              <w:jc w:val="center"/>
              <w:rPr>
                <w:rFonts w:ascii="Arial" w:hAnsi="Arial" w:cs="Arial"/>
                <w:sz w:val="20"/>
                <w:szCs w:val="20"/>
              </w:rPr>
            </w:pPr>
            <w:r>
              <w:rPr>
                <w:rFonts w:ascii="Arial" w:hAnsi="Arial" w:cs="Arial"/>
                <w:sz w:val="20"/>
                <w:szCs w:val="20"/>
              </w:rPr>
              <w:t>0.922</w:t>
            </w:r>
          </w:p>
          <w:p w14:paraId="410BB2F6" w14:textId="77777777" w:rsidR="007E2B1E" w:rsidRPr="00D542DE" w:rsidRDefault="007E2B1E" w:rsidP="00C80ED5">
            <w:pPr>
              <w:contextualSpacing/>
              <w:jc w:val="center"/>
              <w:rPr>
                <w:rFonts w:ascii="Arial" w:hAnsi="Arial" w:cs="Arial"/>
                <w:sz w:val="20"/>
                <w:szCs w:val="20"/>
              </w:rPr>
            </w:pPr>
            <w:r>
              <w:rPr>
                <w:rFonts w:ascii="Arial" w:hAnsi="Arial" w:cs="Arial"/>
                <w:sz w:val="20"/>
                <w:szCs w:val="20"/>
              </w:rPr>
              <w:t>(0.904, 0.943)</w:t>
            </w:r>
          </w:p>
        </w:tc>
      </w:tr>
      <w:tr w:rsidR="007E2B1E" w:rsidRPr="00D542DE" w14:paraId="185849CE" w14:textId="77777777" w:rsidTr="00C80ED5">
        <w:trPr>
          <w:trHeight w:val="20"/>
        </w:trPr>
        <w:tc>
          <w:tcPr>
            <w:tcW w:w="1966" w:type="dxa"/>
            <w:vAlign w:val="center"/>
          </w:tcPr>
          <w:p w14:paraId="5E9F4EAB" w14:textId="77777777" w:rsidR="007E2B1E" w:rsidRPr="00D542DE" w:rsidRDefault="007E2B1E" w:rsidP="00C80ED5">
            <w:pPr>
              <w:contextualSpacing/>
              <w:rPr>
                <w:rFonts w:ascii="Arial" w:hAnsi="Arial" w:cs="Arial"/>
                <w:b/>
                <w:bCs/>
                <w:sz w:val="20"/>
                <w:szCs w:val="20"/>
              </w:rPr>
            </w:pPr>
            <w:r w:rsidRPr="00D542DE">
              <w:rPr>
                <w:rFonts w:ascii="Arial" w:hAnsi="Arial" w:cs="Arial"/>
                <w:b/>
                <w:bCs/>
                <w:sz w:val="20"/>
                <w:szCs w:val="20"/>
              </w:rPr>
              <w:t>GPT4o Transcribe Corrected</w:t>
            </w:r>
            <w:r>
              <w:rPr>
                <w:rFonts w:ascii="Arial" w:hAnsi="Arial" w:cs="Arial"/>
                <w:b/>
                <w:bCs/>
                <w:sz w:val="20"/>
                <w:szCs w:val="20"/>
              </w:rPr>
              <w:t>-</w:t>
            </w:r>
            <w:r w:rsidRPr="00D542DE">
              <w:rPr>
                <w:rFonts w:ascii="Arial" w:hAnsi="Arial" w:cs="Arial"/>
                <w:b/>
                <w:bCs/>
                <w:sz w:val="20"/>
                <w:szCs w:val="20"/>
              </w:rPr>
              <w:t>5</w:t>
            </w:r>
          </w:p>
        </w:tc>
        <w:tc>
          <w:tcPr>
            <w:tcW w:w="1559" w:type="dxa"/>
            <w:vAlign w:val="center"/>
          </w:tcPr>
          <w:p w14:paraId="2099D8F4" w14:textId="4ED1A5B5" w:rsidR="007E2B1E" w:rsidRPr="0057340C" w:rsidRDefault="007E2B1E" w:rsidP="00C80ED5">
            <w:pPr>
              <w:contextualSpacing/>
              <w:jc w:val="center"/>
              <w:rPr>
                <w:rFonts w:ascii="Arial" w:hAnsi="Arial" w:cs="Arial"/>
                <w:color w:val="000000" w:themeColor="text1"/>
                <w:sz w:val="20"/>
                <w:szCs w:val="20"/>
              </w:rPr>
            </w:pPr>
            <w:r w:rsidRPr="0057340C">
              <w:rPr>
                <w:rFonts w:ascii="Arial" w:hAnsi="Arial" w:cs="Arial"/>
                <w:color w:val="000000" w:themeColor="text1"/>
                <w:sz w:val="20"/>
                <w:szCs w:val="20"/>
              </w:rPr>
              <w:t>0.9</w:t>
            </w:r>
            <w:r w:rsidR="0057340C" w:rsidRPr="0057340C">
              <w:rPr>
                <w:rFonts w:ascii="Arial" w:hAnsi="Arial" w:cs="Arial"/>
                <w:color w:val="000000" w:themeColor="text1"/>
                <w:sz w:val="20"/>
                <w:szCs w:val="20"/>
              </w:rPr>
              <w:t>72</w:t>
            </w:r>
          </w:p>
          <w:p w14:paraId="4924D285" w14:textId="77777777" w:rsidR="007E2B1E" w:rsidRPr="0057340C" w:rsidRDefault="007E2B1E" w:rsidP="00C80ED5">
            <w:pPr>
              <w:contextualSpacing/>
              <w:jc w:val="center"/>
              <w:rPr>
                <w:rFonts w:ascii="Arial" w:hAnsi="Arial" w:cs="Arial"/>
                <w:color w:val="000000" w:themeColor="text1"/>
                <w:sz w:val="20"/>
                <w:szCs w:val="20"/>
              </w:rPr>
            </w:pPr>
            <w:r w:rsidRPr="0057340C">
              <w:rPr>
                <w:rFonts w:ascii="Arial" w:hAnsi="Arial" w:cs="Arial"/>
                <w:color w:val="000000" w:themeColor="text1"/>
                <w:sz w:val="20"/>
                <w:szCs w:val="20"/>
              </w:rPr>
              <w:t>(0.961, 0.980)</w:t>
            </w:r>
          </w:p>
        </w:tc>
        <w:tc>
          <w:tcPr>
            <w:tcW w:w="1560" w:type="dxa"/>
            <w:vAlign w:val="center"/>
          </w:tcPr>
          <w:p w14:paraId="24AD15E7" w14:textId="77777777" w:rsidR="007E2B1E" w:rsidRDefault="007E2B1E" w:rsidP="00C80ED5">
            <w:pPr>
              <w:contextualSpacing/>
              <w:jc w:val="center"/>
              <w:rPr>
                <w:rFonts w:ascii="Arial" w:hAnsi="Arial" w:cs="Arial"/>
                <w:sz w:val="20"/>
                <w:szCs w:val="20"/>
              </w:rPr>
            </w:pPr>
            <w:r>
              <w:rPr>
                <w:rFonts w:ascii="Arial" w:hAnsi="Arial" w:cs="Arial"/>
                <w:sz w:val="20"/>
                <w:szCs w:val="20"/>
              </w:rPr>
              <w:t>0.943</w:t>
            </w:r>
          </w:p>
          <w:p w14:paraId="1F2E13BD" w14:textId="77777777" w:rsidR="007E2B1E" w:rsidRPr="00D542DE" w:rsidRDefault="007E2B1E" w:rsidP="00C80ED5">
            <w:pPr>
              <w:contextualSpacing/>
              <w:jc w:val="center"/>
              <w:rPr>
                <w:rFonts w:ascii="Arial" w:hAnsi="Arial" w:cs="Arial"/>
                <w:sz w:val="20"/>
                <w:szCs w:val="20"/>
              </w:rPr>
            </w:pPr>
            <w:r>
              <w:rPr>
                <w:rFonts w:ascii="Arial" w:hAnsi="Arial" w:cs="Arial"/>
                <w:sz w:val="20"/>
                <w:szCs w:val="20"/>
              </w:rPr>
              <w:t>(0.922, 0.960)</w:t>
            </w:r>
          </w:p>
        </w:tc>
        <w:tc>
          <w:tcPr>
            <w:tcW w:w="1842" w:type="dxa"/>
            <w:vAlign w:val="center"/>
          </w:tcPr>
          <w:p w14:paraId="45B804D0" w14:textId="77777777" w:rsidR="007E2B1E" w:rsidRDefault="007E2B1E" w:rsidP="00C80ED5">
            <w:pPr>
              <w:contextualSpacing/>
              <w:jc w:val="center"/>
              <w:rPr>
                <w:rFonts w:ascii="Arial" w:hAnsi="Arial" w:cs="Arial"/>
                <w:sz w:val="20"/>
                <w:szCs w:val="20"/>
              </w:rPr>
            </w:pPr>
            <w:r>
              <w:rPr>
                <w:rFonts w:ascii="Arial" w:hAnsi="Arial" w:cs="Arial"/>
                <w:sz w:val="20"/>
                <w:szCs w:val="20"/>
              </w:rPr>
              <w:t>0.971</w:t>
            </w:r>
          </w:p>
          <w:p w14:paraId="3F9D8085" w14:textId="77777777" w:rsidR="007E2B1E" w:rsidRPr="00D542DE" w:rsidRDefault="007E2B1E" w:rsidP="00C80ED5">
            <w:pPr>
              <w:contextualSpacing/>
              <w:jc w:val="center"/>
              <w:rPr>
                <w:rFonts w:ascii="Arial" w:hAnsi="Arial" w:cs="Arial"/>
                <w:sz w:val="20"/>
                <w:szCs w:val="20"/>
              </w:rPr>
            </w:pPr>
            <w:r>
              <w:rPr>
                <w:rFonts w:ascii="Arial" w:hAnsi="Arial" w:cs="Arial"/>
                <w:sz w:val="20"/>
                <w:szCs w:val="20"/>
              </w:rPr>
              <w:t>(0.959, 0.980)</w:t>
            </w:r>
          </w:p>
        </w:tc>
      </w:tr>
      <w:tr w:rsidR="007E2B1E" w:rsidRPr="00D542DE" w14:paraId="4055A522" w14:textId="77777777" w:rsidTr="00C80ED5">
        <w:trPr>
          <w:trHeight w:val="20"/>
        </w:trPr>
        <w:tc>
          <w:tcPr>
            <w:tcW w:w="1966" w:type="dxa"/>
            <w:vAlign w:val="center"/>
          </w:tcPr>
          <w:p w14:paraId="0E14355C" w14:textId="77777777" w:rsidR="007E2B1E" w:rsidRPr="00D542DE" w:rsidRDefault="007E2B1E" w:rsidP="00C80ED5">
            <w:pPr>
              <w:contextualSpacing/>
              <w:rPr>
                <w:rFonts w:ascii="Arial" w:hAnsi="Arial" w:cs="Arial"/>
                <w:b/>
                <w:bCs/>
                <w:sz w:val="20"/>
                <w:szCs w:val="20"/>
              </w:rPr>
            </w:pPr>
            <w:r w:rsidRPr="00D542DE">
              <w:rPr>
                <w:rFonts w:ascii="Arial" w:hAnsi="Arial" w:cs="Arial"/>
                <w:b/>
                <w:bCs/>
                <w:sz w:val="20"/>
                <w:szCs w:val="20"/>
              </w:rPr>
              <w:t>Heidi</w:t>
            </w:r>
            <w:r>
              <w:rPr>
                <w:rFonts w:ascii="Arial" w:hAnsi="Arial" w:cs="Arial"/>
                <w:b/>
                <w:bCs/>
                <w:sz w:val="20"/>
                <w:szCs w:val="20"/>
              </w:rPr>
              <w:t>-</w:t>
            </w:r>
            <w:r w:rsidRPr="00D542DE">
              <w:rPr>
                <w:rFonts w:ascii="Arial" w:hAnsi="Arial" w:cs="Arial"/>
                <w:b/>
                <w:bCs/>
                <w:sz w:val="20"/>
                <w:szCs w:val="20"/>
              </w:rPr>
              <w:t>Health</w:t>
            </w:r>
          </w:p>
        </w:tc>
        <w:tc>
          <w:tcPr>
            <w:tcW w:w="1559" w:type="dxa"/>
            <w:vAlign w:val="center"/>
          </w:tcPr>
          <w:p w14:paraId="384FD5E0" w14:textId="77777777" w:rsidR="007E2B1E" w:rsidRPr="0057340C" w:rsidRDefault="007E2B1E" w:rsidP="00C80ED5">
            <w:pPr>
              <w:contextualSpacing/>
              <w:jc w:val="center"/>
              <w:rPr>
                <w:rFonts w:ascii="Arial" w:hAnsi="Arial" w:cs="Arial"/>
                <w:color w:val="000000" w:themeColor="text1"/>
                <w:sz w:val="20"/>
                <w:szCs w:val="20"/>
              </w:rPr>
            </w:pPr>
            <w:r w:rsidRPr="0057340C">
              <w:rPr>
                <w:rFonts w:ascii="Arial" w:hAnsi="Arial" w:cs="Arial"/>
                <w:color w:val="000000" w:themeColor="text1"/>
                <w:sz w:val="20"/>
                <w:szCs w:val="20"/>
              </w:rPr>
              <w:t>0.958</w:t>
            </w:r>
          </w:p>
          <w:p w14:paraId="69CCC8D7" w14:textId="77777777" w:rsidR="007E2B1E" w:rsidRPr="0057340C" w:rsidRDefault="007E2B1E" w:rsidP="00C80ED5">
            <w:pPr>
              <w:contextualSpacing/>
              <w:jc w:val="center"/>
              <w:rPr>
                <w:rFonts w:ascii="Arial" w:hAnsi="Arial" w:cs="Arial"/>
                <w:color w:val="000000" w:themeColor="text1"/>
                <w:sz w:val="20"/>
                <w:szCs w:val="20"/>
              </w:rPr>
            </w:pPr>
            <w:r w:rsidRPr="0057340C">
              <w:rPr>
                <w:rFonts w:ascii="Arial" w:hAnsi="Arial" w:cs="Arial"/>
                <w:color w:val="000000" w:themeColor="text1"/>
                <w:sz w:val="20"/>
                <w:szCs w:val="20"/>
              </w:rPr>
              <w:t>(0.940, 0.971)</w:t>
            </w:r>
          </w:p>
        </w:tc>
        <w:tc>
          <w:tcPr>
            <w:tcW w:w="1560" w:type="dxa"/>
            <w:vAlign w:val="center"/>
          </w:tcPr>
          <w:p w14:paraId="7041D178" w14:textId="77777777" w:rsidR="007E2B1E" w:rsidRDefault="007E2B1E" w:rsidP="00C80ED5">
            <w:pPr>
              <w:contextualSpacing/>
              <w:jc w:val="center"/>
              <w:rPr>
                <w:rFonts w:ascii="Arial" w:hAnsi="Arial" w:cs="Arial"/>
                <w:sz w:val="20"/>
                <w:szCs w:val="20"/>
              </w:rPr>
            </w:pPr>
            <w:r>
              <w:rPr>
                <w:rFonts w:ascii="Arial" w:hAnsi="Arial" w:cs="Arial"/>
                <w:sz w:val="20"/>
                <w:szCs w:val="20"/>
              </w:rPr>
              <w:t>0.915</w:t>
            </w:r>
          </w:p>
          <w:p w14:paraId="280DE1FB" w14:textId="77777777" w:rsidR="007E2B1E" w:rsidRPr="00D542DE" w:rsidRDefault="007E2B1E" w:rsidP="00C80ED5">
            <w:pPr>
              <w:contextualSpacing/>
              <w:jc w:val="center"/>
              <w:rPr>
                <w:rFonts w:ascii="Arial" w:hAnsi="Arial" w:cs="Arial"/>
                <w:sz w:val="20"/>
                <w:szCs w:val="20"/>
              </w:rPr>
            </w:pPr>
            <w:r>
              <w:rPr>
                <w:rFonts w:ascii="Arial" w:hAnsi="Arial" w:cs="Arial"/>
                <w:sz w:val="20"/>
                <w:szCs w:val="20"/>
              </w:rPr>
              <w:t>(0.886, 0.940)</w:t>
            </w:r>
          </w:p>
        </w:tc>
        <w:tc>
          <w:tcPr>
            <w:tcW w:w="1842" w:type="dxa"/>
            <w:vAlign w:val="center"/>
          </w:tcPr>
          <w:p w14:paraId="37A3178D" w14:textId="77777777" w:rsidR="007E2B1E" w:rsidRDefault="007E2B1E" w:rsidP="00C80ED5">
            <w:pPr>
              <w:contextualSpacing/>
              <w:jc w:val="center"/>
              <w:rPr>
                <w:rFonts w:ascii="Arial" w:hAnsi="Arial" w:cs="Arial"/>
                <w:sz w:val="20"/>
                <w:szCs w:val="20"/>
              </w:rPr>
            </w:pPr>
            <w:r>
              <w:rPr>
                <w:rFonts w:ascii="Arial" w:hAnsi="Arial" w:cs="Arial"/>
                <w:sz w:val="20"/>
                <w:szCs w:val="20"/>
              </w:rPr>
              <w:t>0.955</w:t>
            </w:r>
          </w:p>
          <w:p w14:paraId="06CB4D00" w14:textId="77777777" w:rsidR="007E2B1E" w:rsidRPr="00D542DE" w:rsidRDefault="007E2B1E" w:rsidP="00C80ED5">
            <w:pPr>
              <w:contextualSpacing/>
              <w:jc w:val="center"/>
              <w:rPr>
                <w:rFonts w:ascii="Arial" w:hAnsi="Arial" w:cs="Arial"/>
                <w:sz w:val="20"/>
                <w:szCs w:val="20"/>
              </w:rPr>
            </w:pPr>
            <w:r>
              <w:rPr>
                <w:rFonts w:ascii="Arial" w:hAnsi="Arial" w:cs="Arial"/>
                <w:sz w:val="20"/>
                <w:szCs w:val="20"/>
              </w:rPr>
              <w:t>(0.937, 0.971)</w:t>
            </w:r>
          </w:p>
        </w:tc>
      </w:tr>
      <w:tr w:rsidR="007E2B1E" w:rsidRPr="00D542DE" w14:paraId="164D34F7" w14:textId="77777777" w:rsidTr="00C80ED5">
        <w:trPr>
          <w:trHeight w:val="20"/>
        </w:trPr>
        <w:tc>
          <w:tcPr>
            <w:tcW w:w="1966" w:type="dxa"/>
            <w:vAlign w:val="center"/>
          </w:tcPr>
          <w:p w14:paraId="30ACE2AB" w14:textId="77777777" w:rsidR="007E2B1E" w:rsidRPr="00D542DE" w:rsidRDefault="007E2B1E" w:rsidP="00C80ED5">
            <w:pPr>
              <w:contextualSpacing/>
              <w:rPr>
                <w:rFonts w:ascii="Arial" w:hAnsi="Arial" w:cs="Arial"/>
                <w:b/>
                <w:bCs/>
                <w:sz w:val="20"/>
                <w:szCs w:val="20"/>
              </w:rPr>
            </w:pPr>
            <w:r w:rsidRPr="00D542DE">
              <w:rPr>
                <w:rFonts w:ascii="Arial" w:hAnsi="Arial" w:cs="Arial"/>
                <w:b/>
                <w:bCs/>
                <w:sz w:val="20"/>
                <w:szCs w:val="20"/>
              </w:rPr>
              <w:t>Speechmatics enhanced</w:t>
            </w:r>
          </w:p>
        </w:tc>
        <w:tc>
          <w:tcPr>
            <w:tcW w:w="1559" w:type="dxa"/>
            <w:vAlign w:val="center"/>
          </w:tcPr>
          <w:p w14:paraId="73808160" w14:textId="77777777" w:rsidR="007E2B1E" w:rsidRDefault="007E2B1E" w:rsidP="00C80ED5">
            <w:pPr>
              <w:contextualSpacing/>
              <w:jc w:val="center"/>
              <w:rPr>
                <w:rFonts w:ascii="Arial" w:hAnsi="Arial" w:cs="Arial"/>
                <w:sz w:val="20"/>
                <w:szCs w:val="20"/>
              </w:rPr>
            </w:pPr>
            <w:r>
              <w:rPr>
                <w:rFonts w:ascii="Arial" w:hAnsi="Arial" w:cs="Arial"/>
                <w:sz w:val="20"/>
                <w:szCs w:val="20"/>
              </w:rPr>
              <w:t>0.920</w:t>
            </w:r>
          </w:p>
          <w:p w14:paraId="23F0361D" w14:textId="77777777" w:rsidR="007E2B1E" w:rsidRPr="00D542DE" w:rsidRDefault="007E2B1E" w:rsidP="00C80ED5">
            <w:pPr>
              <w:contextualSpacing/>
              <w:jc w:val="center"/>
              <w:rPr>
                <w:rFonts w:ascii="Arial" w:hAnsi="Arial" w:cs="Arial"/>
                <w:sz w:val="20"/>
                <w:szCs w:val="20"/>
              </w:rPr>
            </w:pPr>
            <w:r>
              <w:rPr>
                <w:rFonts w:ascii="Arial" w:hAnsi="Arial" w:cs="Arial"/>
                <w:sz w:val="20"/>
                <w:szCs w:val="20"/>
              </w:rPr>
              <w:t>(0.898, 0.939)</w:t>
            </w:r>
          </w:p>
        </w:tc>
        <w:tc>
          <w:tcPr>
            <w:tcW w:w="1560" w:type="dxa"/>
            <w:vAlign w:val="center"/>
          </w:tcPr>
          <w:p w14:paraId="5158C223" w14:textId="77777777" w:rsidR="007E2B1E" w:rsidRDefault="007E2B1E" w:rsidP="00C80ED5">
            <w:pPr>
              <w:contextualSpacing/>
              <w:jc w:val="center"/>
              <w:rPr>
                <w:rFonts w:ascii="Arial" w:hAnsi="Arial" w:cs="Arial"/>
                <w:sz w:val="20"/>
                <w:szCs w:val="20"/>
              </w:rPr>
            </w:pPr>
            <w:r>
              <w:rPr>
                <w:rFonts w:ascii="Arial" w:hAnsi="Arial" w:cs="Arial"/>
                <w:sz w:val="20"/>
                <w:szCs w:val="20"/>
              </w:rPr>
              <w:t>0.854</w:t>
            </w:r>
          </w:p>
          <w:p w14:paraId="551C9D1E" w14:textId="77777777" w:rsidR="007E2B1E" w:rsidRPr="00D542DE" w:rsidRDefault="007E2B1E" w:rsidP="00C80ED5">
            <w:pPr>
              <w:contextualSpacing/>
              <w:jc w:val="center"/>
              <w:rPr>
                <w:rFonts w:ascii="Arial" w:hAnsi="Arial" w:cs="Arial"/>
                <w:sz w:val="20"/>
                <w:szCs w:val="20"/>
              </w:rPr>
            </w:pPr>
            <w:r>
              <w:rPr>
                <w:rFonts w:ascii="Arial" w:hAnsi="Arial" w:cs="Arial"/>
                <w:sz w:val="20"/>
                <w:szCs w:val="20"/>
              </w:rPr>
              <w:t>(0.814, 0.879)</w:t>
            </w:r>
          </w:p>
        </w:tc>
        <w:tc>
          <w:tcPr>
            <w:tcW w:w="1842" w:type="dxa"/>
            <w:vAlign w:val="center"/>
          </w:tcPr>
          <w:p w14:paraId="45C47106" w14:textId="77777777" w:rsidR="007E2B1E" w:rsidRDefault="007E2B1E" w:rsidP="00C80ED5">
            <w:pPr>
              <w:contextualSpacing/>
              <w:jc w:val="center"/>
              <w:rPr>
                <w:rFonts w:ascii="Arial" w:hAnsi="Arial" w:cs="Arial"/>
                <w:sz w:val="20"/>
                <w:szCs w:val="20"/>
              </w:rPr>
            </w:pPr>
            <w:r>
              <w:rPr>
                <w:rFonts w:ascii="Arial" w:hAnsi="Arial" w:cs="Arial"/>
                <w:sz w:val="20"/>
                <w:szCs w:val="20"/>
              </w:rPr>
              <w:t>0.918</w:t>
            </w:r>
          </w:p>
          <w:p w14:paraId="1C30C6F4" w14:textId="77777777" w:rsidR="007E2B1E" w:rsidRPr="00D542DE" w:rsidRDefault="007E2B1E" w:rsidP="00C80ED5">
            <w:pPr>
              <w:contextualSpacing/>
              <w:jc w:val="center"/>
              <w:rPr>
                <w:rFonts w:ascii="Arial" w:hAnsi="Arial" w:cs="Arial"/>
                <w:sz w:val="20"/>
                <w:szCs w:val="20"/>
              </w:rPr>
            </w:pPr>
            <w:r>
              <w:rPr>
                <w:rFonts w:ascii="Arial" w:hAnsi="Arial" w:cs="Arial"/>
                <w:sz w:val="20"/>
                <w:szCs w:val="20"/>
              </w:rPr>
              <w:t>(0.894, 0.936)</w:t>
            </w:r>
          </w:p>
        </w:tc>
      </w:tr>
      <w:tr w:rsidR="007E2B1E" w:rsidRPr="00D542DE" w14:paraId="468B2DE8" w14:textId="77777777" w:rsidTr="00C80ED5">
        <w:trPr>
          <w:trHeight w:val="20"/>
        </w:trPr>
        <w:tc>
          <w:tcPr>
            <w:tcW w:w="1966" w:type="dxa"/>
            <w:vAlign w:val="center"/>
          </w:tcPr>
          <w:p w14:paraId="2AF5B5A8" w14:textId="77777777" w:rsidR="007E2B1E" w:rsidRPr="00D542DE" w:rsidRDefault="007E2B1E" w:rsidP="00C80ED5">
            <w:pPr>
              <w:contextualSpacing/>
              <w:rPr>
                <w:rFonts w:ascii="Arial" w:hAnsi="Arial" w:cs="Arial"/>
                <w:b/>
                <w:bCs/>
                <w:sz w:val="20"/>
                <w:szCs w:val="20"/>
              </w:rPr>
            </w:pPr>
            <w:r w:rsidRPr="00D542DE">
              <w:rPr>
                <w:rFonts w:ascii="Arial" w:hAnsi="Arial" w:cs="Arial"/>
                <w:b/>
                <w:bCs/>
                <w:sz w:val="20"/>
                <w:szCs w:val="20"/>
              </w:rPr>
              <w:t>Tortus</w:t>
            </w:r>
          </w:p>
        </w:tc>
        <w:tc>
          <w:tcPr>
            <w:tcW w:w="1559" w:type="dxa"/>
            <w:vAlign w:val="center"/>
          </w:tcPr>
          <w:p w14:paraId="2F46C446" w14:textId="77777777" w:rsidR="007E2B1E" w:rsidRDefault="007E2B1E" w:rsidP="00C80ED5">
            <w:pPr>
              <w:contextualSpacing/>
              <w:jc w:val="center"/>
              <w:rPr>
                <w:rFonts w:ascii="Arial" w:hAnsi="Arial" w:cs="Arial"/>
                <w:sz w:val="20"/>
                <w:szCs w:val="20"/>
              </w:rPr>
            </w:pPr>
            <w:r>
              <w:rPr>
                <w:rFonts w:ascii="Arial" w:hAnsi="Arial" w:cs="Arial"/>
                <w:sz w:val="20"/>
                <w:szCs w:val="20"/>
              </w:rPr>
              <w:t>0.900</w:t>
            </w:r>
          </w:p>
          <w:p w14:paraId="48E48DE4" w14:textId="77777777" w:rsidR="007E2B1E" w:rsidRPr="00D542DE" w:rsidRDefault="007E2B1E" w:rsidP="00C80ED5">
            <w:pPr>
              <w:contextualSpacing/>
              <w:jc w:val="center"/>
              <w:rPr>
                <w:rFonts w:ascii="Arial" w:hAnsi="Arial" w:cs="Arial"/>
                <w:sz w:val="20"/>
                <w:szCs w:val="20"/>
              </w:rPr>
            </w:pPr>
            <w:r>
              <w:rPr>
                <w:rFonts w:ascii="Arial" w:hAnsi="Arial" w:cs="Arial"/>
                <w:sz w:val="20"/>
                <w:szCs w:val="20"/>
              </w:rPr>
              <w:t>(0.878, 0.913)</w:t>
            </w:r>
          </w:p>
        </w:tc>
        <w:tc>
          <w:tcPr>
            <w:tcW w:w="1560" w:type="dxa"/>
            <w:vAlign w:val="center"/>
          </w:tcPr>
          <w:p w14:paraId="03244337" w14:textId="77777777" w:rsidR="007E2B1E" w:rsidRDefault="007E2B1E" w:rsidP="00C80ED5">
            <w:pPr>
              <w:contextualSpacing/>
              <w:jc w:val="center"/>
              <w:rPr>
                <w:rFonts w:ascii="Arial" w:hAnsi="Arial" w:cs="Arial"/>
                <w:sz w:val="20"/>
                <w:szCs w:val="20"/>
              </w:rPr>
            </w:pPr>
            <w:r>
              <w:rPr>
                <w:rFonts w:ascii="Arial" w:hAnsi="Arial" w:cs="Arial"/>
                <w:sz w:val="20"/>
                <w:szCs w:val="20"/>
              </w:rPr>
              <w:t>0.809</w:t>
            </w:r>
          </w:p>
          <w:p w14:paraId="2133513A" w14:textId="77777777" w:rsidR="007E2B1E" w:rsidRPr="00D542DE" w:rsidRDefault="007E2B1E" w:rsidP="00C80ED5">
            <w:pPr>
              <w:contextualSpacing/>
              <w:jc w:val="center"/>
              <w:rPr>
                <w:rFonts w:ascii="Arial" w:hAnsi="Arial" w:cs="Arial"/>
                <w:sz w:val="20"/>
                <w:szCs w:val="20"/>
              </w:rPr>
            </w:pPr>
            <w:r>
              <w:rPr>
                <w:rFonts w:ascii="Arial" w:hAnsi="Arial" w:cs="Arial"/>
                <w:sz w:val="20"/>
                <w:szCs w:val="20"/>
              </w:rPr>
              <w:t>(0.768, 0.831)</w:t>
            </w:r>
          </w:p>
        </w:tc>
        <w:tc>
          <w:tcPr>
            <w:tcW w:w="1842" w:type="dxa"/>
            <w:vAlign w:val="center"/>
          </w:tcPr>
          <w:p w14:paraId="48BFD30C" w14:textId="77777777" w:rsidR="007E2B1E" w:rsidRDefault="007E2B1E" w:rsidP="00C80ED5">
            <w:pPr>
              <w:contextualSpacing/>
              <w:jc w:val="center"/>
              <w:rPr>
                <w:rFonts w:ascii="Arial" w:hAnsi="Arial" w:cs="Arial"/>
                <w:sz w:val="20"/>
                <w:szCs w:val="20"/>
              </w:rPr>
            </w:pPr>
            <w:r>
              <w:rPr>
                <w:rFonts w:ascii="Arial" w:hAnsi="Arial" w:cs="Arial"/>
                <w:sz w:val="20"/>
                <w:szCs w:val="20"/>
              </w:rPr>
              <w:t>0.898</w:t>
            </w:r>
          </w:p>
          <w:p w14:paraId="02104DF4" w14:textId="77777777" w:rsidR="007E2B1E" w:rsidRPr="00D542DE" w:rsidRDefault="007E2B1E" w:rsidP="00C80ED5">
            <w:pPr>
              <w:contextualSpacing/>
              <w:jc w:val="center"/>
              <w:rPr>
                <w:rFonts w:ascii="Arial" w:hAnsi="Arial" w:cs="Arial"/>
                <w:sz w:val="20"/>
                <w:szCs w:val="20"/>
              </w:rPr>
            </w:pPr>
            <w:r>
              <w:rPr>
                <w:rFonts w:ascii="Arial" w:hAnsi="Arial" w:cs="Arial"/>
                <w:sz w:val="20"/>
                <w:szCs w:val="20"/>
              </w:rPr>
              <w:t>(0.873, 0.913)</w:t>
            </w:r>
          </w:p>
        </w:tc>
      </w:tr>
      <w:tr w:rsidR="007E2B1E" w:rsidRPr="00D542DE" w14:paraId="70D3BABF" w14:textId="77777777" w:rsidTr="00C80ED5">
        <w:trPr>
          <w:trHeight w:val="20"/>
        </w:trPr>
        <w:tc>
          <w:tcPr>
            <w:tcW w:w="1966" w:type="dxa"/>
            <w:vAlign w:val="center"/>
          </w:tcPr>
          <w:p w14:paraId="646CF3D3" w14:textId="77777777" w:rsidR="007E2B1E" w:rsidRPr="00D542DE" w:rsidRDefault="007E2B1E" w:rsidP="00C80ED5">
            <w:pPr>
              <w:contextualSpacing/>
              <w:rPr>
                <w:rFonts w:ascii="Arial" w:hAnsi="Arial" w:cs="Arial"/>
                <w:b/>
                <w:bCs/>
                <w:sz w:val="20"/>
                <w:szCs w:val="20"/>
              </w:rPr>
            </w:pPr>
            <w:r w:rsidRPr="00D542DE">
              <w:rPr>
                <w:rFonts w:ascii="Arial" w:hAnsi="Arial" w:cs="Arial"/>
                <w:b/>
                <w:bCs/>
                <w:sz w:val="20"/>
                <w:szCs w:val="20"/>
              </w:rPr>
              <w:t>Whisper</w:t>
            </w:r>
          </w:p>
        </w:tc>
        <w:tc>
          <w:tcPr>
            <w:tcW w:w="1559" w:type="dxa"/>
            <w:vAlign w:val="center"/>
          </w:tcPr>
          <w:p w14:paraId="42D2CEA1" w14:textId="77777777" w:rsidR="007E2B1E" w:rsidRDefault="007E2B1E" w:rsidP="00C80ED5">
            <w:pPr>
              <w:contextualSpacing/>
              <w:jc w:val="center"/>
              <w:rPr>
                <w:rFonts w:ascii="Arial" w:hAnsi="Arial" w:cs="Arial"/>
                <w:sz w:val="20"/>
                <w:szCs w:val="20"/>
              </w:rPr>
            </w:pPr>
            <w:r>
              <w:rPr>
                <w:rFonts w:ascii="Arial" w:hAnsi="Arial" w:cs="Arial"/>
                <w:sz w:val="20"/>
                <w:szCs w:val="20"/>
              </w:rPr>
              <w:t>0.907</w:t>
            </w:r>
          </w:p>
          <w:p w14:paraId="2C4DBC53" w14:textId="77777777" w:rsidR="007E2B1E" w:rsidRPr="00D542DE" w:rsidRDefault="007E2B1E" w:rsidP="00C80ED5">
            <w:pPr>
              <w:contextualSpacing/>
              <w:jc w:val="center"/>
              <w:rPr>
                <w:rFonts w:ascii="Arial" w:hAnsi="Arial" w:cs="Arial"/>
                <w:sz w:val="20"/>
                <w:szCs w:val="20"/>
              </w:rPr>
            </w:pPr>
            <w:r>
              <w:rPr>
                <w:rFonts w:ascii="Arial" w:hAnsi="Arial" w:cs="Arial"/>
                <w:sz w:val="20"/>
                <w:szCs w:val="20"/>
              </w:rPr>
              <w:t>(0.889, 0.921)</w:t>
            </w:r>
          </w:p>
        </w:tc>
        <w:tc>
          <w:tcPr>
            <w:tcW w:w="1560" w:type="dxa"/>
            <w:vAlign w:val="center"/>
          </w:tcPr>
          <w:p w14:paraId="3D3E7AB8" w14:textId="77777777" w:rsidR="007E2B1E" w:rsidRDefault="007E2B1E" w:rsidP="00C80ED5">
            <w:pPr>
              <w:contextualSpacing/>
              <w:jc w:val="center"/>
              <w:rPr>
                <w:rFonts w:ascii="Arial" w:hAnsi="Arial" w:cs="Arial"/>
                <w:sz w:val="20"/>
                <w:szCs w:val="20"/>
              </w:rPr>
            </w:pPr>
            <w:r>
              <w:rPr>
                <w:rFonts w:ascii="Arial" w:hAnsi="Arial" w:cs="Arial"/>
                <w:sz w:val="20"/>
                <w:szCs w:val="20"/>
              </w:rPr>
              <w:t>0.827</w:t>
            </w:r>
          </w:p>
          <w:p w14:paraId="20F6B206" w14:textId="77777777" w:rsidR="007E2B1E" w:rsidRPr="00D542DE" w:rsidRDefault="007E2B1E" w:rsidP="00C80ED5">
            <w:pPr>
              <w:contextualSpacing/>
              <w:jc w:val="center"/>
              <w:rPr>
                <w:rFonts w:ascii="Arial" w:hAnsi="Arial" w:cs="Arial"/>
                <w:sz w:val="20"/>
                <w:szCs w:val="20"/>
              </w:rPr>
            </w:pPr>
            <w:r>
              <w:rPr>
                <w:rFonts w:ascii="Arial" w:hAnsi="Arial" w:cs="Arial"/>
                <w:sz w:val="20"/>
                <w:szCs w:val="20"/>
              </w:rPr>
              <w:t>(0.792, 0.851)</w:t>
            </w:r>
          </w:p>
        </w:tc>
        <w:tc>
          <w:tcPr>
            <w:tcW w:w="1842" w:type="dxa"/>
            <w:vAlign w:val="center"/>
          </w:tcPr>
          <w:p w14:paraId="3318471A" w14:textId="77777777" w:rsidR="007E2B1E" w:rsidRDefault="007E2B1E" w:rsidP="00C80ED5">
            <w:pPr>
              <w:contextualSpacing/>
              <w:jc w:val="center"/>
              <w:rPr>
                <w:rFonts w:ascii="Arial" w:hAnsi="Arial" w:cs="Arial"/>
                <w:sz w:val="20"/>
                <w:szCs w:val="20"/>
              </w:rPr>
            </w:pPr>
            <w:r>
              <w:rPr>
                <w:rFonts w:ascii="Arial" w:hAnsi="Arial" w:cs="Arial"/>
                <w:sz w:val="20"/>
                <w:szCs w:val="20"/>
              </w:rPr>
              <w:t>0.904</w:t>
            </w:r>
          </w:p>
          <w:p w14:paraId="456C8FC1" w14:textId="77777777" w:rsidR="007E2B1E" w:rsidRPr="00D542DE" w:rsidRDefault="007E2B1E" w:rsidP="00C80ED5">
            <w:pPr>
              <w:contextualSpacing/>
              <w:jc w:val="center"/>
              <w:rPr>
                <w:rFonts w:ascii="Arial" w:hAnsi="Arial" w:cs="Arial"/>
                <w:sz w:val="20"/>
                <w:szCs w:val="20"/>
              </w:rPr>
            </w:pPr>
            <w:r>
              <w:rPr>
                <w:rFonts w:ascii="Arial" w:hAnsi="Arial" w:cs="Arial"/>
                <w:sz w:val="20"/>
                <w:szCs w:val="20"/>
              </w:rPr>
              <w:t>(0.885, 0.921)</w:t>
            </w:r>
          </w:p>
        </w:tc>
      </w:tr>
      <w:tr w:rsidR="007E2B1E" w:rsidRPr="00D542DE" w14:paraId="409FA4A6" w14:textId="77777777" w:rsidTr="00C80ED5">
        <w:trPr>
          <w:trHeight w:val="20"/>
        </w:trPr>
        <w:tc>
          <w:tcPr>
            <w:tcW w:w="1966" w:type="dxa"/>
            <w:vAlign w:val="center"/>
          </w:tcPr>
          <w:p w14:paraId="05B03736" w14:textId="77777777" w:rsidR="007E2B1E" w:rsidRPr="00D542DE" w:rsidRDefault="007E2B1E" w:rsidP="00C80ED5">
            <w:pPr>
              <w:contextualSpacing/>
              <w:rPr>
                <w:rFonts w:ascii="Arial" w:hAnsi="Arial" w:cs="Arial"/>
                <w:sz w:val="20"/>
                <w:szCs w:val="20"/>
              </w:rPr>
            </w:pPr>
            <w:r w:rsidRPr="00D542DE">
              <w:rPr>
                <w:rFonts w:ascii="Arial" w:hAnsi="Arial" w:cs="Arial"/>
                <w:sz w:val="20"/>
                <w:szCs w:val="20"/>
              </w:rPr>
              <w:t>P-value</w:t>
            </w:r>
          </w:p>
        </w:tc>
        <w:tc>
          <w:tcPr>
            <w:tcW w:w="1559" w:type="dxa"/>
            <w:vAlign w:val="center"/>
          </w:tcPr>
          <w:p w14:paraId="5442D5D4" w14:textId="77777777" w:rsidR="007E2B1E" w:rsidRPr="00D542DE" w:rsidRDefault="007E2B1E" w:rsidP="00C80ED5">
            <w:pPr>
              <w:contextualSpacing/>
              <w:jc w:val="center"/>
              <w:rPr>
                <w:rFonts w:ascii="Arial" w:hAnsi="Arial" w:cs="Arial"/>
                <w:sz w:val="20"/>
                <w:szCs w:val="20"/>
              </w:rPr>
            </w:pPr>
            <w:r>
              <w:rPr>
                <w:rFonts w:ascii="Arial" w:hAnsi="Arial" w:cs="Arial"/>
                <w:sz w:val="20"/>
                <w:szCs w:val="20"/>
              </w:rPr>
              <w:t>&lt;0.001*</w:t>
            </w:r>
          </w:p>
        </w:tc>
        <w:tc>
          <w:tcPr>
            <w:tcW w:w="1560" w:type="dxa"/>
            <w:vAlign w:val="center"/>
          </w:tcPr>
          <w:p w14:paraId="2311FD3C" w14:textId="77777777" w:rsidR="007E2B1E" w:rsidRPr="00D542DE" w:rsidRDefault="007E2B1E" w:rsidP="00C80ED5">
            <w:pPr>
              <w:contextualSpacing/>
              <w:jc w:val="center"/>
              <w:rPr>
                <w:rFonts w:ascii="Arial" w:hAnsi="Arial" w:cs="Arial"/>
                <w:sz w:val="20"/>
                <w:szCs w:val="20"/>
              </w:rPr>
            </w:pPr>
            <w:r>
              <w:rPr>
                <w:rFonts w:ascii="Arial" w:hAnsi="Arial" w:cs="Arial"/>
                <w:sz w:val="20"/>
                <w:szCs w:val="20"/>
              </w:rPr>
              <w:t>&lt;0.001*</w:t>
            </w:r>
          </w:p>
        </w:tc>
        <w:tc>
          <w:tcPr>
            <w:tcW w:w="1842" w:type="dxa"/>
            <w:vAlign w:val="center"/>
          </w:tcPr>
          <w:p w14:paraId="042CAAC3" w14:textId="77777777" w:rsidR="007E2B1E" w:rsidRPr="00D542DE" w:rsidRDefault="007E2B1E" w:rsidP="00C80ED5">
            <w:pPr>
              <w:contextualSpacing/>
              <w:jc w:val="center"/>
              <w:rPr>
                <w:rFonts w:ascii="Arial" w:hAnsi="Arial" w:cs="Arial"/>
                <w:sz w:val="20"/>
                <w:szCs w:val="20"/>
              </w:rPr>
            </w:pPr>
            <w:r>
              <w:rPr>
                <w:rFonts w:ascii="Arial" w:hAnsi="Arial" w:cs="Arial"/>
                <w:sz w:val="20"/>
                <w:szCs w:val="20"/>
              </w:rPr>
              <w:t>&lt;0.001*</w:t>
            </w:r>
          </w:p>
        </w:tc>
      </w:tr>
    </w:tbl>
    <w:p w14:paraId="477C5BC8" w14:textId="77777777" w:rsidR="007E2B1E" w:rsidRPr="00AF1EDA" w:rsidRDefault="007E2B1E" w:rsidP="007E2B1E">
      <w:pPr>
        <w:contextualSpacing/>
        <w:rPr>
          <w:rFonts w:ascii="Arial" w:hAnsi="Arial" w:cs="Arial"/>
          <w:sz w:val="22"/>
          <w:szCs w:val="22"/>
          <w:highlight w:val="yellow"/>
        </w:rPr>
      </w:pPr>
      <w:r w:rsidRPr="0057340C">
        <w:rPr>
          <w:rFonts w:ascii="Arial" w:hAnsi="Arial" w:cs="Arial"/>
          <w:color w:val="000000" w:themeColor="text1"/>
          <w:sz w:val="22"/>
          <w:szCs w:val="22"/>
          <w:highlight w:val="yellow"/>
        </w:rPr>
        <w:br w:type="textWrapping" w:clear="all"/>
      </w:r>
    </w:p>
    <w:p w14:paraId="08D9DB94" w14:textId="77777777" w:rsidR="007E2B1E" w:rsidRPr="00634BF5" w:rsidRDefault="007E2B1E" w:rsidP="007E2B1E">
      <w:pPr>
        <w:contextualSpacing/>
        <w:rPr>
          <w:rFonts w:ascii="Arial" w:hAnsi="Arial" w:cs="Arial"/>
          <w:sz w:val="22"/>
          <w:szCs w:val="22"/>
        </w:rPr>
      </w:pPr>
      <w:r w:rsidRPr="00634BF5">
        <w:rPr>
          <w:rFonts w:ascii="Arial" w:hAnsi="Arial" w:cs="Arial"/>
          <w:sz w:val="22"/>
          <w:szCs w:val="22"/>
        </w:rPr>
        <w:t>* Wald-type test for overall differences from quantile regression</w:t>
      </w:r>
    </w:p>
    <w:p w14:paraId="28C98107" w14:textId="77777777" w:rsidR="007E2B1E" w:rsidRPr="00634BF5" w:rsidRDefault="007E2B1E" w:rsidP="007E2B1E">
      <w:pPr>
        <w:contextualSpacing/>
        <w:rPr>
          <w:rFonts w:ascii="Arial" w:hAnsi="Arial" w:cs="Arial"/>
          <w:sz w:val="22"/>
          <w:szCs w:val="22"/>
        </w:rPr>
      </w:pPr>
      <w:r w:rsidRPr="00634BF5">
        <w:rPr>
          <w:rFonts w:ascii="Arial" w:hAnsi="Arial" w:cs="Arial"/>
          <w:sz w:val="22"/>
          <w:szCs w:val="22"/>
        </w:rPr>
        <w:t>IQR, interquartile range; ROUGE, recall-oriented understudy for gisting evaluation</w:t>
      </w:r>
    </w:p>
    <w:p w14:paraId="5567AF3A" w14:textId="77777777" w:rsidR="007E2B1E" w:rsidRPr="00AF1EDA" w:rsidRDefault="007E2B1E" w:rsidP="007E2B1E">
      <w:pPr>
        <w:contextualSpacing/>
        <w:rPr>
          <w:rFonts w:ascii="Arial" w:hAnsi="Arial" w:cs="Arial"/>
          <w:b/>
          <w:bCs/>
          <w:sz w:val="22"/>
          <w:szCs w:val="22"/>
          <w:highlight w:val="yellow"/>
        </w:rPr>
      </w:pPr>
      <w:r w:rsidRPr="00AF1EDA">
        <w:rPr>
          <w:rFonts w:ascii="Arial" w:hAnsi="Arial" w:cs="Arial"/>
          <w:b/>
          <w:bCs/>
          <w:sz w:val="22"/>
          <w:szCs w:val="22"/>
          <w:highlight w:val="yellow"/>
        </w:rPr>
        <w:br w:type="page"/>
      </w:r>
    </w:p>
    <w:p w14:paraId="05BA1B11" w14:textId="77777777" w:rsidR="007E2B1E" w:rsidRDefault="007E2B1E" w:rsidP="007E2B1E">
      <w:pPr>
        <w:ind w:left="-993"/>
        <w:contextualSpacing/>
        <w:rPr>
          <w:rFonts w:ascii="Arial" w:hAnsi="Arial" w:cs="Arial"/>
          <w:b/>
          <w:bCs/>
          <w:sz w:val="20"/>
          <w:szCs w:val="20"/>
        </w:rPr>
      </w:pPr>
    </w:p>
    <w:p w14:paraId="4FAD0A3B" w14:textId="73CFB288" w:rsidR="007E2B1E" w:rsidRPr="00634BF5" w:rsidRDefault="004C488E" w:rsidP="007E2B1E">
      <w:pPr>
        <w:ind w:left="-993"/>
        <w:contextualSpacing/>
        <w:rPr>
          <w:rFonts w:ascii="Arial" w:hAnsi="Arial" w:cs="Arial"/>
          <w:b/>
          <w:bCs/>
          <w:sz w:val="20"/>
          <w:szCs w:val="20"/>
        </w:rPr>
      </w:pPr>
      <w:r>
        <w:rPr>
          <w:rFonts w:ascii="Arial" w:hAnsi="Arial" w:cs="Arial"/>
          <w:b/>
          <w:bCs/>
          <w:sz w:val="20"/>
          <w:szCs w:val="20"/>
        </w:rPr>
        <w:t>Supplementary</w:t>
      </w:r>
      <w:r w:rsidR="007E2B1E" w:rsidRPr="00634BF5">
        <w:rPr>
          <w:rFonts w:ascii="Arial" w:hAnsi="Arial" w:cs="Arial"/>
          <w:b/>
          <w:bCs/>
          <w:sz w:val="20"/>
          <w:szCs w:val="20"/>
        </w:rPr>
        <w:t xml:space="preserve"> Table </w:t>
      </w:r>
      <w:r>
        <w:rPr>
          <w:rFonts w:ascii="Arial" w:hAnsi="Arial" w:cs="Arial"/>
          <w:b/>
          <w:bCs/>
          <w:sz w:val="20"/>
          <w:szCs w:val="20"/>
        </w:rPr>
        <w:t>S</w:t>
      </w:r>
      <w:r w:rsidR="00156F15">
        <w:rPr>
          <w:rFonts w:ascii="Arial" w:hAnsi="Arial" w:cs="Arial"/>
          <w:b/>
          <w:bCs/>
          <w:sz w:val="20"/>
          <w:szCs w:val="20"/>
        </w:rPr>
        <w:t>4</w:t>
      </w:r>
      <w:r w:rsidR="007E2B1E">
        <w:rPr>
          <w:rFonts w:ascii="Arial" w:hAnsi="Arial" w:cs="Arial"/>
          <w:b/>
          <w:bCs/>
          <w:sz w:val="20"/>
          <w:szCs w:val="20"/>
        </w:rPr>
        <w:t xml:space="preserve"> </w:t>
      </w:r>
      <w:r w:rsidR="007E2B1E">
        <w:rPr>
          <w:rFonts w:ascii="Arial" w:hAnsi="Arial" w:cs="Arial"/>
          <w:b/>
          <w:bCs/>
          <w:sz w:val="20"/>
          <w:szCs w:val="20"/>
        </w:rPr>
        <w:tab/>
      </w:r>
      <w:r w:rsidR="007E2B1E">
        <w:rPr>
          <w:rFonts w:ascii="Arial" w:hAnsi="Arial" w:cs="Arial"/>
          <w:b/>
          <w:bCs/>
          <w:sz w:val="20"/>
          <w:szCs w:val="20"/>
        </w:rPr>
        <w:tab/>
      </w:r>
      <w:r w:rsidR="007E2B1E" w:rsidRPr="00634BF5">
        <w:rPr>
          <w:rFonts w:ascii="Arial" w:hAnsi="Arial" w:cs="Arial"/>
          <w:sz w:val="20"/>
          <w:szCs w:val="20"/>
        </w:rPr>
        <w:t xml:space="preserve">Post hoc pairwise comparison of </w:t>
      </w:r>
      <w:r w:rsidR="004C3D3A">
        <w:rPr>
          <w:rFonts w:ascii="Arial" w:hAnsi="Arial" w:cs="Arial"/>
          <w:sz w:val="20"/>
          <w:szCs w:val="20"/>
        </w:rPr>
        <w:t>AVT</w:t>
      </w:r>
      <w:r w:rsidR="007E2B1E" w:rsidRPr="00634BF5">
        <w:rPr>
          <w:rFonts w:ascii="Arial" w:hAnsi="Arial" w:cs="Arial"/>
          <w:sz w:val="20"/>
          <w:szCs w:val="20"/>
        </w:rPr>
        <w:t xml:space="preserve"> systems for lexical and semantic outcomes</w:t>
      </w:r>
    </w:p>
    <w:p w14:paraId="3C6E55F8" w14:textId="77777777" w:rsidR="007E2B1E" w:rsidRPr="00C369BC" w:rsidRDefault="007E2B1E" w:rsidP="007E2B1E">
      <w:pPr>
        <w:ind w:left="-992"/>
        <w:contextualSpacing/>
        <w:rPr>
          <w:rFonts w:ascii="Arial" w:hAnsi="Arial" w:cs="Arial"/>
          <w:sz w:val="20"/>
          <w:szCs w:val="20"/>
          <w:highlight w:val="yellow"/>
        </w:rPr>
      </w:pPr>
    </w:p>
    <w:tbl>
      <w:tblPr>
        <w:tblStyle w:val="TableGrid"/>
        <w:tblW w:w="15485" w:type="dxa"/>
        <w:tblInd w:w="-998" w:type="dxa"/>
        <w:tblLayout w:type="fixed"/>
        <w:tblLook w:val="04A0" w:firstRow="1" w:lastRow="0" w:firstColumn="1" w:lastColumn="0" w:noHBand="0" w:noVBand="1"/>
      </w:tblPr>
      <w:tblGrid>
        <w:gridCol w:w="1986"/>
        <w:gridCol w:w="1275"/>
        <w:gridCol w:w="993"/>
        <w:gridCol w:w="1397"/>
        <w:gridCol w:w="1013"/>
        <w:gridCol w:w="1276"/>
        <w:gridCol w:w="850"/>
        <w:gridCol w:w="1275"/>
        <w:gridCol w:w="852"/>
        <w:gridCol w:w="1559"/>
        <w:gridCol w:w="850"/>
        <w:gridCol w:w="1275"/>
        <w:gridCol w:w="868"/>
        <w:gridCol w:w="16"/>
      </w:tblGrid>
      <w:tr w:rsidR="007E2B1E" w:rsidRPr="003A1E5F" w14:paraId="287CC714" w14:textId="77777777" w:rsidTr="00C80ED5">
        <w:tc>
          <w:tcPr>
            <w:tcW w:w="1986" w:type="dxa"/>
          </w:tcPr>
          <w:p w14:paraId="6FE4F171" w14:textId="77777777" w:rsidR="007E2B1E" w:rsidRPr="003A1E5F" w:rsidRDefault="007E2B1E" w:rsidP="00C80ED5">
            <w:pPr>
              <w:contextualSpacing/>
              <w:rPr>
                <w:rFonts w:ascii="Arial" w:hAnsi="Arial" w:cs="Arial"/>
                <w:b/>
                <w:bCs/>
                <w:sz w:val="18"/>
                <w:szCs w:val="18"/>
              </w:rPr>
            </w:pPr>
          </w:p>
        </w:tc>
        <w:tc>
          <w:tcPr>
            <w:tcW w:w="2268" w:type="dxa"/>
            <w:gridSpan w:val="2"/>
            <w:vAlign w:val="center"/>
          </w:tcPr>
          <w:p w14:paraId="3D0F80E6" w14:textId="77777777" w:rsidR="007E2B1E" w:rsidRPr="003A1E5F" w:rsidRDefault="007E2B1E" w:rsidP="00C80ED5">
            <w:pPr>
              <w:contextualSpacing/>
              <w:jc w:val="center"/>
              <w:rPr>
                <w:rFonts w:ascii="Arial" w:hAnsi="Arial" w:cs="Arial"/>
                <w:b/>
                <w:bCs/>
                <w:sz w:val="18"/>
                <w:szCs w:val="18"/>
              </w:rPr>
            </w:pPr>
            <w:r w:rsidRPr="003A1E5F">
              <w:rPr>
                <w:rFonts w:ascii="Arial" w:hAnsi="Arial" w:cs="Arial"/>
                <w:b/>
                <w:bCs/>
                <w:sz w:val="18"/>
                <w:szCs w:val="18"/>
              </w:rPr>
              <w:t>ROUGE</w:t>
            </w:r>
          </w:p>
        </w:tc>
        <w:tc>
          <w:tcPr>
            <w:tcW w:w="2410" w:type="dxa"/>
            <w:gridSpan w:val="2"/>
            <w:vAlign w:val="center"/>
          </w:tcPr>
          <w:p w14:paraId="16D0D358" w14:textId="77777777" w:rsidR="007E2B1E" w:rsidRPr="003A1E5F" w:rsidRDefault="007E2B1E" w:rsidP="00C80ED5">
            <w:pPr>
              <w:contextualSpacing/>
              <w:jc w:val="center"/>
              <w:rPr>
                <w:rFonts w:ascii="Arial" w:hAnsi="Arial" w:cs="Arial"/>
                <w:b/>
                <w:bCs/>
                <w:sz w:val="18"/>
                <w:szCs w:val="18"/>
              </w:rPr>
            </w:pPr>
            <w:r w:rsidRPr="003A1E5F">
              <w:rPr>
                <w:rFonts w:ascii="Arial" w:hAnsi="Arial" w:cs="Arial"/>
                <w:b/>
                <w:bCs/>
                <w:sz w:val="18"/>
                <w:szCs w:val="18"/>
              </w:rPr>
              <w:t>ROUGE-1</w:t>
            </w:r>
          </w:p>
        </w:tc>
        <w:tc>
          <w:tcPr>
            <w:tcW w:w="2126" w:type="dxa"/>
            <w:gridSpan w:val="2"/>
            <w:vAlign w:val="center"/>
          </w:tcPr>
          <w:p w14:paraId="64489E00" w14:textId="77777777" w:rsidR="007E2B1E" w:rsidRPr="003A1E5F" w:rsidRDefault="007E2B1E" w:rsidP="00C80ED5">
            <w:pPr>
              <w:contextualSpacing/>
              <w:jc w:val="center"/>
              <w:rPr>
                <w:rFonts w:ascii="Arial" w:hAnsi="Arial" w:cs="Arial"/>
                <w:b/>
                <w:bCs/>
                <w:sz w:val="18"/>
                <w:szCs w:val="18"/>
              </w:rPr>
            </w:pPr>
            <w:r w:rsidRPr="003A1E5F">
              <w:rPr>
                <w:rFonts w:ascii="Arial" w:hAnsi="Arial" w:cs="Arial"/>
                <w:b/>
                <w:bCs/>
                <w:sz w:val="18"/>
                <w:szCs w:val="18"/>
              </w:rPr>
              <w:t>ROUGE-2</w:t>
            </w:r>
          </w:p>
        </w:tc>
        <w:tc>
          <w:tcPr>
            <w:tcW w:w="2127" w:type="dxa"/>
            <w:gridSpan w:val="2"/>
            <w:vAlign w:val="center"/>
          </w:tcPr>
          <w:p w14:paraId="50E24755" w14:textId="77777777" w:rsidR="007E2B1E" w:rsidRPr="003A1E5F" w:rsidRDefault="007E2B1E" w:rsidP="00C80ED5">
            <w:pPr>
              <w:contextualSpacing/>
              <w:jc w:val="center"/>
              <w:rPr>
                <w:rFonts w:ascii="Arial" w:hAnsi="Arial" w:cs="Arial"/>
                <w:b/>
                <w:bCs/>
                <w:sz w:val="18"/>
                <w:szCs w:val="18"/>
              </w:rPr>
            </w:pPr>
            <w:r w:rsidRPr="003A1E5F">
              <w:rPr>
                <w:rFonts w:ascii="Arial" w:hAnsi="Arial" w:cs="Arial"/>
                <w:b/>
                <w:bCs/>
                <w:sz w:val="18"/>
                <w:szCs w:val="18"/>
              </w:rPr>
              <w:t>ROUGE-L</w:t>
            </w:r>
          </w:p>
        </w:tc>
        <w:tc>
          <w:tcPr>
            <w:tcW w:w="2409" w:type="dxa"/>
            <w:gridSpan w:val="2"/>
            <w:vAlign w:val="center"/>
          </w:tcPr>
          <w:p w14:paraId="13D75FD9" w14:textId="77777777" w:rsidR="007E2B1E" w:rsidRPr="003A1E5F" w:rsidRDefault="007E2B1E" w:rsidP="00C80ED5">
            <w:pPr>
              <w:contextualSpacing/>
              <w:jc w:val="center"/>
              <w:rPr>
                <w:rFonts w:ascii="Arial" w:hAnsi="Arial" w:cs="Arial"/>
                <w:b/>
                <w:bCs/>
                <w:sz w:val="18"/>
                <w:szCs w:val="18"/>
              </w:rPr>
            </w:pPr>
            <w:r w:rsidRPr="003A1E5F">
              <w:rPr>
                <w:rFonts w:ascii="Arial" w:hAnsi="Arial" w:cs="Arial"/>
                <w:b/>
                <w:bCs/>
                <w:sz w:val="18"/>
                <w:szCs w:val="18"/>
              </w:rPr>
              <w:t>BART</w:t>
            </w:r>
          </w:p>
        </w:tc>
        <w:tc>
          <w:tcPr>
            <w:tcW w:w="2159" w:type="dxa"/>
            <w:gridSpan w:val="3"/>
            <w:vAlign w:val="center"/>
          </w:tcPr>
          <w:p w14:paraId="4884C4C0" w14:textId="77777777" w:rsidR="007E2B1E" w:rsidRPr="003A1E5F" w:rsidRDefault="007E2B1E" w:rsidP="00C80ED5">
            <w:pPr>
              <w:contextualSpacing/>
              <w:jc w:val="center"/>
              <w:rPr>
                <w:rFonts w:ascii="Arial" w:hAnsi="Arial" w:cs="Arial"/>
                <w:b/>
                <w:bCs/>
                <w:sz w:val="18"/>
                <w:szCs w:val="18"/>
              </w:rPr>
            </w:pPr>
            <w:r w:rsidRPr="003A1E5F">
              <w:rPr>
                <w:rFonts w:ascii="Arial" w:hAnsi="Arial" w:cs="Arial"/>
                <w:b/>
                <w:bCs/>
                <w:sz w:val="18"/>
                <w:szCs w:val="18"/>
              </w:rPr>
              <w:t>BERT</w:t>
            </w:r>
          </w:p>
        </w:tc>
      </w:tr>
      <w:tr w:rsidR="007E2B1E" w:rsidRPr="003A1E5F" w14:paraId="676CFDA2" w14:textId="77777777" w:rsidTr="00C80ED5">
        <w:trPr>
          <w:gridAfter w:val="1"/>
          <w:wAfter w:w="16" w:type="dxa"/>
        </w:trPr>
        <w:tc>
          <w:tcPr>
            <w:tcW w:w="1986" w:type="dxa"/>
          </w:tcPr>
          <w:p w14:paraId="55EE0F20" w14:textId="77777777" w:rsidR="007E2B1E" w:rsidRPr="003A1E5F" w:rsidRDefault="007E2B1E" w:rsidP="00C80ED5">
            <w:pPr>
              <w:contextualSpacing/>
              <w:rPr>
                <w:rFonts w:ascii="Arial" w:hAnsi="Arial" w:cs="Arial"/>
                <w:b/>
                <w:bCs/>
                <w:sz w:val="18"/>
                <w:szCs w:val="18"/>
              </w:rPr>
            </w:pPr>
          </w:p>
        </w:tc>
        <w:tc>
          <w:tcPr>
            <w:tcW w:w="1275" w:type="dxa"/>
          </w:tcPr>
          <w:p w14:paraId="28C715B2" w14:textId="77777777" w:rsidR="007E2B1E" w:rsidRPr="003A1E5F" w:rsidRDefault="007E2B1E" w:rsidP="00C80ED5">
            <w:pPr>
              <w:contextualSpacing/>
              <w:rPr>
                <w:rFonts w:ascii="Arial" w:hAnsi="Arial" w:cs="Arial"/>
                <w:b/>
                <w:bCs/>
                <w:sz w:val="18"/>
                <w:szCs w:val="18"/>
              </w:rPr>
            </w:pPr>
            <w:r w:rsidRPr="003A1E5F">
              <w:rPr>
                <w:rFonts w:ascii="Arial" w:hAnsi="Arial" w:cs="Arial"/>
                <w:b/>
                <w:bCs/>
                <w:sz w:val="18"/>
                <w:szCs w:val="18"/>
              </w:rPr>
              <w:t>b (95% CI)</w:t>
            </w:r>
          </w:p>
        </w:tc>
        <w:tc>
          <w:tcPr>
            <w:tcW w:w="993" w:type="dxa"/>
          </w:tcPr>
          <w:p w14:paraId="789803AF" w14:textId="77777777" w:rsidR="007E2B1E" w:rsidRPr="003A1E5F" w:rsidRDefault="007E2B1E" w:rsidP="00C80ED5">
            <w:pPr>
              <w:contextualSpacing/>
              <w:rPr>
                <w:rFonts w:ascii="Arial" w:hAnsi="Arial" w:cs="Arial"/>
                <w:b/>
                <w:bCs/>
                <w:sz w:val="18"/>
                <w:szCs w:val="18"/>
              </w:rPr>
            </w:pPr>
            <w:r w:rsidRPr="003A1E5F">
              <w:rPr>
                <w:rFonts w:ascii="Arial" w:hAnsi="Arial" w:cs="Arial"/>
                <w:b/>
                <w:bCs/>
                <w:sz w:val="18"/>
                <w:szCs w:val="18"/>
              </w:rPr>
              <w:t>P-value*</w:t>
            </w:r>
          </w:p>
        </w:tc>
        <w:tc>
          <w:tcPr>
            <w:tcW w:w="1397" w:type="dxa"/>
          </w:tcPr>
          <w:p w14:paraId="7AD24F5A" w14:textId="77777777" w:rsidR="007E2B1E" w:rsidRPr="003A1E5F" w:rsidRDefault="007E2B1E" w:rsidP="00C80ED5">
            <w:pPr>
              <w:contextualSpacing/>
              <w:rPr>
                <w:rFonts w:ascii="Arial" w:hAnsi="Arial" w:cs="Arial"/>
                <w:b/>
                <w:bCs/>
                <w:sz w:val="18"/>
                <w:szCs w:val="18"/>
              </w:rPr>
            </w:pPr>
            <w:r w:rsidRPr="003A1E5F">
              <w:rPr>
                <w:rFonts w:ascii="Arial" w:hAnsi="Arial" w:cs="Arial"/>
                <w:b/>
                <w:bCs/>
                <w:sz w:val="18"/>
                <w:szCs w:val="18"/>
              </w:rPr>
              <w:t>b (95% CI)</w:t>
            </w:r>
          </w:p>
        </w:tc>
        <w:tc>
          <w:tcPr>
            <w:tcW w:w="1013" w:type="dxa"/>
          </w:tcPr>
          <w:p w14:paraId="713B166B" w14:textId="77777777" w:rsidR="007E2B1E" w:rsidRPr="003A1E5F" w:rsidRDefault="007E2B1E" w:rsidP="00C80ED5">
            <w:pPr>
              <w:contextualSpacing/>
              <w:rPr>
                <w:rFonts w:ascii="Arial" w:hAnsi="Arial" w:cs="Arial"/>
                <w:b/>
                <w:bCs/>
                <w:sz w:val="18"/>
                <w:szCs w:val="18"/>
              </w:rPr>
            </w:pPr>
            <w:r w:rsidRPr="003A1E5F">
              <w:rPr>
                <w:rFonts w:ascii="Arial" w:hAnsi="Arial" w:cs="Arial"/>
                <w:b/>
                <w:bCs/>
                <w:sz w:val="18"/>
                <w:szCs w:val="18"/>
              </w:rPr>
              <w:t>P-value*</w:t>
            </w:r>
          </w:p>
        </w:tc>
        <w:tc>
          <w:tcPr>
            <w:tcW w:w="1276" w:type="dxa"/>
          </w:tcPr>
          <w:p w14:paraId="02D80847" w14:textId="77777777" w:rsidR="007E2B1E" w:rsidRPr="003A1E5F" w:rsidRDefault="007E2B1E" w:rsidP="00C80ED5">
            <w:pPr>
              <w:contextualSpacing/>
              <w:rPr>
                <w:rFonts w:ascii="Arial" w:hAnsi="Arial" w:cs="Arial"/>
                <w:b/>
                <w:bCs/>
                <w:sz w:val="18"/>
                <w:szCs w:val="18"/>
              </w:rPr>
            </w:pPr>
            <w:r w:rsidRPr="003A1E5F">
              <w:rPr>
                <w:rFonts w:ascii="Arial" w:hAnsi="Arial" w:cs="Arial"/>
                <w:b/>
                <w:bCs/>
                <w:sz w:val="18"/>
                <w:szCs w:val="18"/>
              </w:rPr>
              <w:t>b (95% CI)</w:t>
            </w:r>
          </w:p>
        </w:tc>
        <w:tc>
          <w:tcPr>
            <w:tcW w:w="850" w:type="dxa"/>
          </w:tcPr>
          <w:p w14:paraId="34C23395" w14:textId="77777777" w:rsidR="007E2B1E" w:rsidRPr="003A1E5F" w:rsidRDefault="007E2B1E" w:rsidP="00C80ED5">
            <w:pPr>
              <w:contextualSpacing/>
              <w:rPr>
                <w:rFonts w:ascii="Arial" w:hAnsi="Arial" w:cs="Arial"/>
                <w:b/>
                <w:bCs/>
                <w:sz w:val="18"/>
                <w:szCs w:val="18"/>
              </w:rPr>
            </w:pPr>
            <w:r w:rsidRPr="003A1E5F">
              <w:rPr>
                <w:rFonts w:ascii="Arial" w:hAnsi="Arial" w:cs="Arial"/>
                <w:b/>
                <w:bCs/>
                <w:sz w:val="18"/>
                <w:szCs w:val="18"/>
              </w:rPr>
              <w:t>P-value*</w:t>
            </w:r>
          </w:p>
        </w:tc>
        <w:tc>
          <w:tcPr>
            <w:tcW w:w="1275" w:type="dxa"/>
          </w:tcPr>
          <w:p w14:paraId="19419FEB" w14:textId="77777777" w:rsidR="007E2B1E" w:rsidRPr="003A1E5F" w:rsidRDefault="007E2B1E" w:rsidP="00C80ED5">
            <w:pPr>
              <w:contextualSpacing/>
              <w:rPr>
                <w:rFonts w:ascii="Arial" w:hAnsi="Arial" w:cs="Arial"/>
                <w:b/>
                <w:bCs/>
                <w:sz w:val="18"/>
                <w:szCs w:val="18"/>
              </w:rPr>
            </w:pPr>
            <w:r w:rsidRPr="003A1E5F">
              <w:rPr>
                <w:rFonts w:ascii="Arial" w:hAnsi="Arial" w:cs="Arial"/>
                <w:b/>
                <w:bCs/>
                <w:sz w:val="18"/>
                <w:szCs w:val="18"/>
              </w:rPr>
              <w:t>b (95% CI)</w:t>
            </w:r>
          </w:p>
        </w:tc>
        <w:tc>
          <w:tcPr>
            <w:tcW w:w="852" w:type="dxa"/>
          </w:tcPr>
          <w:p w14:paraId="05A0BB1D" w14:textId="77777777" w:rsidR="007E2B1E" w:rsidRPr="003A1E5F" w:rsidRDefault="007E2B1E" w:rsidP="00C80ED5">
            <w:pPr>
              <w:contextualSpacing/>
              <w:rPr>
                <w:rFonts w:ascii="Arial" w:hAnsi="Arial" w:cs="Arial"/>
                <w:b/>
                <w:bCs/>
                <w:sz w:val="18"/>
                <w:szCs w:val="18"/>
              </w:rPr>
            </w:pPr>
            <w:r w:rsidRPr="003A1E5F">
              <w:rPr>
                <w:rFonts w:ascii="Arial" w:hAnsi="Arial" w:cs="Arial"/>
                <w:b/>
                <w:bCs/>
                <w:sz w:val="18"/>
                <w:szCs w:val="18"/>
              </w:rPr>
              <w:t>P-value*</w:t>
            </w:r>
          </w:p>
        </w:tc>
        <w:tc>
          <w:tcPr>
            <w:tcW w:w="1559" w:type="dxa"/>
          </w:tcPr>
          <w:p w14:paraId="0236F89E" w14:textId="77777777" w:rsidR="007E2B1E" w:rsidRPr="003A1E5F" w:rsidRDefault="007E2B1E" w:rsidP="00C80ED5">
            <w:pPr>
              <w:contextualSpacing/>
              <w:rPr>
                <w:rFonts w:ascii="Arial" w:hAnsi="Arial" w:cs="Arial"/>
                <w:b/>
                <w:bCs/>
                <w:sz w:val="18"/>
                <w:szCs w:val="18"/>
              </w:rPr>
            </w:pPr>
            <w:r w:rsidRPr="003A1E5F">
              <w:rPr>
                <w:rFonts w:ascii="Arial" w:hAnsi="Arial" w:cs="Arial"/>
                <w:b/>
                <w:bCs/>
                <w:sz w:val="18"/>
                <w:szCs w:val="18"/>
              </w:rPr>
              <w:t>b (95% CI)</w:t>
            </w:r>
          </w:p>
        </w:tc>
        <w:tc>
          <w:tcPr>
            <w:tcW w:w="850" w:type="dxa"/>
          </w:tcPr>
          <w:p w14:paraId="11EC77E7" w14:textId="77777777" w:rsidR="007E2B1E" w:rsidRPr="003A1E5F" w:rsidRDefault="007E2B1E" w:rsidP="00C80ED5">
            <w:pPr>
              <w:contextualSpacing/>
              <w:rPr>
                <w:rFonts w:ascii="Arial" w:hAnsi="Arial" w:cs="Arial"/>
                <w:b/>
                <w:bCs/>
                <w:sz w:val="18"/>
                <w:szCs w:val="18"/>
              </w:rPr>
            </w:pPr>
            <w:r w:rsidRPr="003A1E5F">
              <w:rPr>
                <w:rFonts w:ascii="Arial" w:hAnsi="Arial" w:cs="Arial"/>
                <w:b/>
                <w:bCs/>
                <w:sz w:val="18"/>
                <w:szCs w:val="18"/>
              </w:rPr>
              <w:t>P-value*</w:t>
            </w:r>
          </w:p>
        </w:tc>
        <w:tc>
          <w:tcPr>
            <w:tcW w:w="1275" w:type="dxa"/>
          </w:tcPr>
          <w:p w14:paraId="37C09CBB" w14:textId="77777777" w:rsidR="007E2B1E" w:rsidRPr="003A1E5F" w:rsidRDefault="007E2B1E" w:rsidP="00C80ED5">
            <w:pPr>
              <w:contextualSpacing/>
              <w:rPr>
                <w:rFonts w:ascii="Arial" w:hAnsi="Arial" w:cs="Arial"/>
                <w:b/>
                <w:bCs/>
                <w:sz w:val="18"/>
                <w:szCs w:val="18"/>
              </w:rPr>
            </w:pPr>
            <w:r w:rsidRPr="003A1E5F">
              <w:rPr>
                <w:rFonts w:ascii="Arial" w:hAnsi="Arial" w:cs="Arial"/>
                <w:b/>
                <w:bCs/>
                <w:sz w:val="18"/>
                <w:szCs w:val="18"/>
              </w:rPr>
              <w:t>b (95% CI)</w:t>
            </w:r>
          </w:p>
        </w:tc>
        <w:tc>
          <w:tcPr>
            <w:tcW w:w="868" w:type="dxa"/>
          </w:tcPr>
          <w:p w14:paraId="73498B2C" w14:textId="77777777" w:rsidR="007E2B1E" w:rsidRPr="003A1E5F" w:rsidRDefault="007E2B1E" w:rsidP="00C80ED5">
            <w:pPr>
              <w:contextualSpacing/>
              <w:rPr>
                <w:rFonts w:ascii="Arial" w:hAnsi="Arial" w:cs="Arial"/>
                <w:b/>
                <w:bCs/>
                <w:sz w:val="18"/>
                <w:szCs w:val="18"/>
              </w:rPr>
            </w:pPr>
            <w:r w:rsidRPr="003A1E5F">
              <w:rPr>
                <w:rFonts w:ascii="Arial" w:hAnsi="Arial" w:cs="Arial"/>
                <w:b/>
                <w:bCs/>
                <w:sz w:val="18"/>
                <w:szCs w:val="18"/>
              </w:rPr>
              <w:t>P-value*</w:t>
            </w:r>
          </w:p>
        </w:tc>
      </w:tr>
      <w:tr w:rsidR="007E2B1E" w:rsidRPr="003A1E5F" w14:paraId="4F8BD86C" w14:textId="77777777" w:rsidTr="00C80ED5">
        <w:trPr>
          <w:gridAfter w:val="1"/>
          <w:wAfter w:w="16" w:type="dxa"/>
        </w:trPr>
        <w:tc>
          <w:tcPr>
            <w:tcW w:w="1986" w:type="dxa"/>
          </w:tcPr>
          <w:p w14:paraId="5B4B2A35" w14:textId="77777777" w:rsidR="007E2B1E" w:rsidRPr="003A1E5F" w:rsidRDefault="007E2B1E" w:rsidP="00C80ED5">
            <w:pPr>
              <w:contextualSpacing/>
              <w:rPr>
                <w:rFonts w:ascii="Arial" w:hAnsi="Arial" w:cs="Arial"/>
                <w:sz w:val="18"/>
                <w:szCs w:val="18"/>
              </w:rPr>
            </w:pPr>
            <w:r w:rsidRPr="003A1E5F">
              <w:rPr>
                <w:rFonts w:ascii="Arial" w:hAnsi="Arial" w:cs="Arial"/>
                <w:b/>
                <w:bCs/>
                <w:sz w:val="18"/>
                <w:szCs w:val="18"/>
              </w:rPr>
              <w:t>GPT4o Transcribe Corrected</w:t>
            </w:r>
            <w:r>
              <w:rPr>
                <w:rFonts w:ascii="Arial" w:hAnsi="Arial" w:cs="Arial"/>
                <w:b/>
                <w:bCs/>
                <w:sz w:val="18"/>
                <w:szCs w:val="18"/>
              </w:rPr>
              <w:t>-</w:t>
            </w:r>
            <w:r w:rsidRPr="003A1E5F">
              <w:rPr>
                <w:rFonts w:ascii="Arial" w:hAnsi="Arial" w:cs="Arial"/>
                <w:b/>
                <w:bCs/>
                <w:sz w:val="18"/>
                <w:szCs w:val="18"/>
              </w:rPr>
              <w:t>5</w:t>
            </w:r>
          </w:p>
        </w:tc>
        <w:tc>
          <w:tcPr>
            <w:tcW w:w="1275" w:type="dxa"/>
          </w:tcPr>
          <w:p w14:paraId="6D9F24D8" w14:textId="77777777" w:rsidR="007E2B1E" w:rsidRPr="003A1E5F" w:rsidRDefault="007E2B1E" w:rsidP="00C80ED5">
            <w:pPr>
              <w:contextualSpacing/>
              <w:rPr>
                <w:rFonts w:ascii="Arial" w:hAnsi="Arial" w:cs="Arial"/>
                <w:sz w:val="18"/>
                <w:szCs w:val="18"/>
              </w:rPr>
            </w:pPr>
            <w:r w:rsidRPr="003A1E5F">
              <w:rPr>
                <w:rFonts w:ascii="Arial" w:hAnsi="Arial" w:cs="Arial"/>
                <w:sz w:val="18"/>
                <w:szCs w:val="18"/>
              </w:rPr>
              <w:t>Reference</w:t>
            </w:r>
          </w:p>
        </w:tc>
        <w:tc>
          <w:tcPr>
            <w:tcW w:w="993" w:type="dxa"/>
          </w:tcPr>
          <w:p w14:paraId="0D555A66" w14:textId="77777777" w:rsidR="007E2B1E" w:rsidRPr="003A1E5F" w:rsidRDefault="007E2B1E" w:rsidP="00C80ED5">
            <w:pPr>
              <w:contextualSpacing/>
              <w:rPr>
                <w:rFonts w:ascii="Arial" w:hAnsi="Arial" w:cs="Arial"/>
                <w:sz w:val="18"/>
                <w:szCs w:val="18"/>
              </w:rPr>
            </w:pPr>
          </w:p>
        </w:tc>
        <w:tc>
          <w:tcPr>
            <w:tcW w:w="1397" w:type="dxa"/>
          </w:tcPr>
          <w:p w14:paraId="1E79AC23" w14:textId="77777777" w:rsidR="007E2B1E" w:rsidRPr="003A1E5F" w:rsidRDefault="007E2B1E" w:rsidP="00C80ED5">
            <w:pPr>
              <w:contextualSpacing/>
              <w:rPr>
                <w:rFonts w:ascii="Arial" w:hAnsi="Arial" w:cs="Arial"/>
                <w:sz w:val="18"/>
                <w:szCs w:val="18"/>
              </w:rPr>
            </w:pPr>
            <w:r w:rsidRPr="003A1E5F">
              <w:rPr>
                <w:rFonts w:ascii="Arial" w:hAnsi="Arial" w:cs="Arial"/>
                <w:sz w:val="18"/>
                <w:szCs w:val="18"/>
              </w:rPr>
              <w:t>Reference</w:t>
            </w:r>
          </w:p>
        </w:tc>
        <w:tc>
          <w:tcPr>
            <w:tcW w:w="1013" w:type="dxa"/>
          </w:tcPr>
          <w:p w14:paraId="3CCD6D38" w14:textId="77777777" w:rsidR="007E2B1E" w:rsidRPr="003A1E5F" w:rsidRDefault="007E2B1E" w:rsidP="00C80ED5">
            <w:pPr>
              <w:contextualSpacing/>
              <w:rPr>
                <w:rFonts w:ascii="Arial" w:hAnsi="Arial" w:cs="Arial"/>
                <w:sz w:val="18"/>
                <w:szCs w:val="18"/>
              </w:rPr>
            </w:pPr>
          </w:p>
        </w:tc>
        <w:tc>
          <w:tcPr>
            <w:tcW w:w="1276" w:type="dxa"/>
          </w:tcPr>
          <w:p w14:paraId="2FE3C128" w14:textId="77777777" w:rsidR="007E2B1E" w:rsidRPr="003A1E5F" w:rsidRDefault="007E2B1E" w:rsidP="00C80ED5">
            <w:pPr>
              <w:contextualSpacing/>
              <w:rPr>
                <w:rFonts w:ascii="Arial" w:hAnsi="Arial" w:cs="Arial"/>
                <w:sz w:val="18"/>
                <w:szCs w:val="18"/>
              </w:rPr>
            </w:pPr>
            <w:r w:rsidRPr="003A1E5F">
              <w:rPr>
                <w:rFonts w:ascii="Arial" w:hAnsi="Arial" w:cs="Arial"/>
                <w:sz w:val="18"/>
                <w:szCs w:val="18"/>
              </w:rPr>
              <w:t>Reference</w:t>
            </w:r>
          </w:p>
        </w:tc>
        <w:tc>
          <w:tcPr>
            <w:tcW w:w="850" w:type="dxa"/>
          </w:tcPr>
          <w:p w14:paraId="4F75DDC4" w14:textId="77777777" w:rsidR="007E2B1E" w:rsidRPr="003A1E5F" w:rsidRDefault="007E2B1E" w:rsidP="00C80ED5">
            <w:pPr>
              <w:contextualSpacing/>
              <w:rPr>
                <w:rFonts w:ascii="Arial" w:hAnsi="Arial" w:cs="Arial"/>
                <w:sz w:val="18"/>
                <w:szCs w:val="18"/>
              </w:rPr>
            </w:pPr>
          </w:p>
        </w:tc>
        <w:tc>
          <w:tcPr>
            <w:tcW w:w="1275" w:type="dxa"/>
          </w:tcPr>
          <w:p w14:paraId="77C997EB" w14:textId="77777777" w:rsidR="007E2B1E" w:rsidRPr="003A1E5F" w:rsidRDefault="007E2B1E" w:rsidP="00C80ED5">
            <w:pPr>
              <w:contextualSpacing/>
              <w:rPr>
                <w:rFonts w:ascii="Arial" w:hAnsi="Arial" w:cs="Arial"/>
                <w:sz w:val="18"/>
                <w:szCs w:val="18"/>
              </w:rPr>
            </w:pPr>
            <w:r w:rsidRPr="003A1E5F">
              <w:rPr>
                <w:rFonts w:ascii="Arial" w:hAnsi="Arial" w:cs="Arial"/>
                <w:sz w:val="18"/>
                <w:szCs w:val="18"/>
              </w:rPr>
              <w:t>Reference</w:t>
            </w:r>
          </w:p>
        </w:tc>
        <w:tc>
          <w:tcPr>
            <w:tcW w:w="852" w:type="dxa"/>
          </w:tcPr>
          <w:p w14:paraId="0BD60BE9" w14:textId="77777777" w:rsidR="007E2B1E" w:rsidRPr="003A1E5F" w:rsidRDefault="007E2B1E" w:rsidP="00C80ED5">
            <w:pPr>
              <w:contextualSpacing/>
              <w:rPr>
                <w:rFonts w:ascii="Arial" w:hAnsi="Arial" w:cs="Arial"/>
                <w:sz w:val="18"/>
                <w:szCs w:val="18"/>
              </w:rPr>
            </w:pPr>
          </w:p>
        </w:tc>
        <w:tc>
          <w:tcPr>
            <w:tcW w:w="1559" w:type="dxa"/>
          </w:tcPr>
          <w:p w14:paraId="2D938E96" w14:textId="77777777" w:rsidR="007E2B1E" w:rsidRPr="003A1E5F" w:rsidRDefault="007E2B1E" w:rsidP="00C80ED5">
            <w:pPr>
              <w:contextualSpacing/>
              <w:rPr>
                <w:rFonts w:ascii="Arial" w:hAnsi="Arial" w:cs="Arial"/>
                <w:sz w:val="18"/>
                <w:szCs w:val="18"/>
              </w:rPr>
            </w:pPr>
            <w:r w:rsidRPr="003A1E5F">
              <w:rPr>
                <w:rFonts w:ascii="Arial" w:hAnsi="Arial" w:cs="Arial"/>
                <w:sz w:val="18"/>
                <w:szCs w:val="18"/>
              </w:rPr>
              <w:t>Reference</w:t>
            </w:r>
          </w:p>
        </w:tc>
        <w:tc>
          <w:tcPr>
            <w:tcW w:w="850" w:type="dxa"/>
          </w:tcPr>
          <w:p w14:paraId="10D1D907" w14:textId="77777777" w:rsidR="007E2B1E" w:rsidRPr="003A1E5F" w:rsidRDefault="007E2B1E" w:rsidP="00C80ED5">
            <w:pPr>
              <w:contextualSpacing/>
              <w:rPr>
                <w:rFonts w:ascii="Arial" w:hAnsi="Arial" w:cs="Arial"/>
                <w:sz w:val="18"/>
                <w:szCs w:val="18"/>
              </w:rPr>
            </w:pPr>
          </w:p>
        </w:tc>
        <w:tc>
          <w:tcPr>
            <w:tcW w:w="1275" w:type="dxa"/>
          </w:tcPr>
          <w:p w14:paraId="5D7F8E6C" w14:textId="77777777" w:rsidR="007E2B1E" w:rsidRPr="003A1E5F" w:rsidRDefault="007E2B1E" w:rsidP="00C80ED5">
            <w:pPr>
              <w:contextualSpacing/>
              <w:rPr>
                <w:rFonts w:ascii="Arial" w:hAnsi="Arial" w:cs="Arial"/>
                <w:sz w:val="18"/>
                <w:szCs w:val="18"/>
              </w:rPr>
            </w:pPr>
            <w:r w:rsidRPr="003A1E5F">
              <w:rPr>
                <w:rFonts w:ascii="Arial" w:hAnsi="Arial" w:cs="Arial"/>
                <w:sz w:val="18"/>
                <w:szCs w:val="18"/>
              </w:rPr>
              <w:t>Reference</w:t>
            </w:r>
          </w:p>
        </w:tc>
        <w:tc>
          <w:tcPr>
            <w:tcW w:w="868" w:type="dxa"/>
          </w:tcPr>
          <w:p w14:paraId="0187BDE0" w14:textId="77777777" w:rsidR="007E2B1E" w:rsidRPr="003A1E5F" w:rsidRDefault="007E2B1E" w:rsidP="00C80ED5">
            <w:pPr>
              <w:contextualSpacing/>
              <w:rPr>
                <w:rFonts w:ascii="Arial" w:hAnsi="Arial" w:cs="Arial"/>
                <w:sz w:val="18"/>
                <w:szCs w:val="18"/>
              </w:rPr>
            </w:pPr>
          </w:p>
        </w:tc>
      </w:tr>
      <w:tr w:rsidR="007E2B1E" w:rsidRPr="003A1E5F" w14:paraId="24B46803" w14:textId="77777777" w:rsidTr="00C80ED5">
        <w:trPr>
          <w:gridAfter w:val="1"/>
          <w:wAfter w:w="16" w:type="dxa"/>
        </w:trPr>
        <w:tc>
          <w:tcPr>
            <w:tcW w:w="1986" w:type="dxa"/>
          </w:tcPr>
          <w:p w14:paraId="42FA7ADB" w14:textId="77777777" w:rsidR="007E2B1E" w:rsidRPr="003A1E5F" w:rsidRDefault="007E2B1E" w:rsidP="00C80ED5">
            <w:pPr>
              <w:contextualSpacing/>
              <w:rPr>
                <w:rFonts w:ascii="Arial" w:hAnsi="Arial" w:cs="Arial"/>
                <w:sz w:val="18"/>
                <w:szCs w:val="18"/>
              </w:rPr>
            </w:pPr>
            <w:r w:rsidRPr="003A1E5F">
              <w:rPr>
                <w:rFonts w:ascii="Arial" w:hAnsi="Arial" w:cs="Arial"/>
                <w:b/>
                <w:bCs/>
                <w:sz w:val="18"/>
                <w:szCs w:val="18"/>
              </w:rPr>
              <w:t>Amazon Medical Transcribe</w:t>
            </w:r>
          </w:p>
        </w:tc>
        <w:tc>
          <w:tcPr>
            <w:tcW w:w="1275" w:type="dxa"/>
          </w:tcPr>
          <w:p w14:paraId="1E47FDC6" w14:textId="77777777" w:rsidR="007E2B1E" w:rsidRDefault="007E2B1E" w:rsidP="00C80ED5">
            <w:pPr>
              <w:contextualSpacing/>
              <w:rPr>
                <w:rFonts w:ascii="Arial" w:hAnsi="Arial" w:cs="Arial"/>
                <w:sz w:val="18"/>
                <w:szCs w:val="18"/>
              </w:rPr>
            </w:pPr>
            <w:r>
              <w:rPr>
                <w:rFonts w:ascii="Arial" w:hAnsi="Arial" w:cs="Arial"/>
                <w:sz w:val="18"/>
                <w:szCs w:val="18"/>
              </w:rPr>
              <w:t>-0.12</w:t>
            </w:r>
          </w:p>
          <w:p w14:paraId="4ADF6314" w14:textId="77777777" w:rsidR="007E2B1E" w:rsidRPr="003A1E5F" w:rsidRDefault="007E2B1E" w:rsidP="00C80ED5">
            <w:pPr>
              <w:contextualSpacing/>
              <w:rPr>
                <w:rFonts w:ascii="Arial" w:hAnsi="Arial" w:cs="Arial"/>
                <w:sz w:val="18"/>
                <w:szCs w:val="18"/>
              </w:rPr>
            </w:pPr>
            <w:r>
              <w:rPr>
                <w:rFonts w:ascii="Arial" w:hAnsi="Arial" w:cs="Arial"/>
                <w:sz w:val="18"/>
                <w:szCs w:val="18"/>
              </w:rPr>
              <w:t>(-0.13, -0.10)</w:t>
            </w:r>
          </w:p>
        </w:tc>
        <w:tc>
          <w:tcPr>
            <w:tcW w:w="993" w:type="dxa"/>
          </w:tcPr>
          <w:p w14:paraId="76E8E169"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c>
          <w:tcPr>
            <w:tcW w:w="1397" w:type="dxa"/>
          </w:tcPr>
          <w:p w14:paraId="5F1C6F9B" w14:textId="77777777" w:rsidR="007E2B1E" w:rsidRDefault="007E2B1E" w:rsidP="00C80ED5">
            <w:pPr>
              <w:contextualSpacing/>
              <w:rPr>
                <w:rFonts w:ascii="Arial" w:hAnsi="Arial" w:cs="Arial"/>
                <w:sz w:val="18"/>
                <w:szCs w:val="18"/>
              </w:rPr>
            </w:pPr>
            <w:r>
              <w:rPr>
                <w:rFonts w:ascii="Arial" w:hAnsi="Arial" w:cs="Arial"/>
                <w:sz w:val="18"/>
                <w:szCs w:val="18"/>
              </w:rPr>
              <w:t>-0.09</w:t>
            </w:r>
          </w:p>
          <w:p w14:paraId="60F26DE4" w14:textId="77777777" w:rsidR="007E2B1E" w:rsidRPr="003A1E5F" w:rsidRDefault="007E2B1E" w:rsidP="00C80ED5">
            <w:pPr>
              <w:contextualSpacing/>
              <w:rPr>
                <w:rFonts w:ascii="Arial" w:hAnsi="Arial" w:cs="Arial"/>
                <w:sz w:val="18"/>
                <w:szCs w:val="18"/>
              </w:rPr>
            </w:pPr>
            <w:r>
              <w:rPr>
                <w:rFonts w:ascii="Arial" w:hAnsi="Arial" w:cs="Arial"/>
                <w:sz w:val="18"/>
                <w:szCs w:val="18"/>
              </w:rPr>
              <w:t>(-0.10, -0.08)</w:t>
            </w:r>
          </w:p>
        </w:tc>
        <w:tc>
          <w:tcPr>
            <w:tcW w:w="1013" w:type="dxa"/>
          </w:tcPr>
          <w:p w14:paraId="4F6EA2D6"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c>
          <w:tcPr>
            <w:tcW w:w="1276" w:type="dxa"/>
          </w:tcPr>
          <w:p w14:paraId="6269D1DE" w14:textId="77777777" w:rsidR="007E2B1E" w:rsidRDefault="007E2B1E" w:rsidP="00C80ED5">
            <w:pPr>
              <w:contextualSpacing/>
              <w:rPr>
                <w:rFonts w:ascii="Arial" w:hAnsi="Arial" w:cs="Arial"/>
                <w:sz w:val="18"/>
                <w:szCs w:val="18"/>
              </w:rPr>
            </w:pPr>
            <w:r>
              <w:rPr>
                <w:rFonts w:ascii="Arial" w:hAnsi="Arial" w:cs="Arial"/>
                <w:sz w:val="18"/>
                <w:szCs w:val="18"/>
              </w:rPr>
              <w:t>-0.17</w:t>
            </w:r>
          </w:p>
          <w:p w14:paraId="10A52198" w14:textId="77777777" w:rsidR="007E2B1E" w:rsidRPr="003A1E5F" w:rsidRDefault="007E2B1E" w:rsidP="00C80ED5">
            <w:pPr>
              <w:contextualSpacing/>
              <w:rPr>
                <w:rFonts w:ascii="Arial" w:hAnsi="Arial" w:cs="Arial"/>
                <w:sz w:val="18"/>
                <w:szCs w:val="18"/>
              </w:rPr>
            </w:pPr>
            <w:r>
              <w:rPr>
                <w:rFonts w:ascii="Arial" w:hAnsi="Arial" w:cs="Arial"/>
                <w:sz w:val="18"/>
                <w:szCs w:val="18"/>
              </w:rPr>
              <w:t>(-0.18, -0.15)</w:t>
            </w:r>
          </w:p>
        </w:tc>
        <w:tc>
          <w:tcPr>
            <w:tcW w:w="850" w:type="dxa"/>
          </w:tcPr>
          <w:p w14:paraId="2A0685EF"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c>
          <w:tcPr>
            <w:tcW w:w="1275" w:type="dxa"/>
          </w:tcPr>
          <w:p w14:paraId="574CE0C3" w14:textId="77777777" w:rsidR="007E2B1E" w:rsidRDefault="007E2B1E" w:rsidP="00C80ED5">
            <w:pPr>
              <w:contextualSpacing/>
              <w:rPr>
                <w:rFonts w:ascii="Arial" w:hAnsi="Arial" w:cs="Arial"/>
                <w:sz w:val="18"/>
                <w:szCs w:val="18"/>
              </w:rPr>
            </w:pPr>
            <w:r>
              <w:rPr>
                <w:rFonts w:ascii="Arial" w:hAnsi="Arial" w:cs="Arial"/>
                <w:sz w:val="18"/>
                <w:szCs w:val="18"/>
              </w:rPr>
              <w:t>-0.10</w:t>
            </w:r>
          </w:p>
          <w:p w14:paraId="3B5788DC" w14:textId="77777777" w:rsidR="007E2B1E" w:rsidRPr="003A1E5F" w:rsidRDefault="007E2B1E" w:rsidP="00C80ED5">
            <w:pPr>
              <w:contextualSpacing/>
              <w:rPr>
                <w:rFonts w:ascii="Arial" w:hAnsi="Arial" w:cs="Arial"/>
                <w:sz w:val="18"/>
                <w:szCs w:val="18"/>
              </w:rPr>
            </w:pPr>
            <w:r>
              <w:rPr>
                <w:rFonts w:ascii="Arial" w:hAnsi="Arial" w:cs="Arial"/>
                <w:sz w:val="18"/>
                <w:szCs w:val="18"/>
              </w:rPr>
              <w:t>(-0.11, -0.08)</w:t>
            </w:r>
          </w:p>
        </w:tc>
        <w:tc>
          <w:tcPr>
            <w:tcW w:w="852" w:type="dxa"/>
          </w:tcPr>
          <w:p w14:paraId="282A289B"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c>
          <w:tcPr>
            <w:tcW w:w="1559" w:type="dxa"/>
          </w:tcPr>
          <w:p w14:paraId="74647D20" w14:textId="77777777" w:rsidR="007E2B1E" w:rsidRDefault="007E2B1E" w:rsidP="00C80ED5">
            <w:pPr>
              <w:contextualSpacing/>
              <w:rPr>
                <w:rFonts w:ascii="Arial" w:hAnsi="Arial" w:cs="Arial"/>
                <w:sz w:val="18"/>
                <w:szCs w:val="18"/>
              </w:rPr>
            </w:pPr>
            <w:r>
              <w:rPr>
                <w:rFonts w:ascii="Arial" w:hAnsi="Arial" w:cs="Arial"/>
                <w:sz w:val="18"/>
                <w:szCs w:val="18"/>
              </w:rPr>
              <w:t>-0.88</w:t>
            </w:r>
          </w:p>
          <w:p w14:paraId="4E212504" w14:textId="77777777" w:rsidR="007E2B1E" w:rsidRPr="003A1E5F" w:rsidRDefault="007E2B1E" w:rsidP="00C80ED5">
            <w:pPr>
              <w:contextualSpacing/>
              <w:rPr>
                <w:rFonts w:ascii="Arial" w:hAnsi="Arial" w:cs="Arial"/>
                <w:sz w:val="18"/>
                <w:szCs w:val="18"/>
              </w:rPr>
            </w:pPr>
            <w:r>
              <w:rPr>
                <w:rFonts w:ascii="Arial" w:hAnsi="Arial" w:cs="Arial"/>
                <w:sz w:val="18"/>
                <w:szCs w:val="18"/>
              </w:rPr>
              <w:t>(-0.96, -0.80)</w:t>
            </w:r>
          </w:p>
        </w:tc>
        <w:tc>
          <w:tcPr>
            <w:tcW w:w="850" w:type="dxa"/>
          </w:tcPr>
          <w:p w14:paraId="6895F5F9"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c>
          <w:tcPr>
            <w:tcW w:w="1275" w:type="dxa"/>
          </w:tcPr>
          <w:p w14:paraId="5C0A4465" w14:textId="77777777" w:rsidR="007E2B1E" w:rsidRDefault="007E2B1E" w:rsidP="00C80ED5">
            <w:pPr>
              <w:contextualSpacing/>
              <w:rPr>
                <w:rFonts w:ascii="Arial" w:hAnsi="Arial" w:cs="Arial"/>
                <w:sz w:val="18"/>
                <w:szCs w:val="18"/>
              </w:rPr>
            </w:pPr>
            <w:r>
              <w:rPr>
                <w:rFonts w:ascii="Arial" w:hAnsi="Arial" w:cs="Arial"/>
                <w:sz w:val="18"/>
                <w:szCs w:val="18"/>
              </w:rPr>
              <w:t>-0.11</w:t>
            </w:r>
          </w:p>
          <w:p w14:paraId="10EEC8F6" w14:textId="77777777" w:rsidR="007E2B1E" w:rsidRPr="003A1E5F" w:rsidRDefault="007E2B1E" w:rsidP="00C80ED5">
            <w:pPr>
              <w:contextualSpacing/>
              <w:rPr>
                <w:rFonts w:ascii="Arial" w:hAnsi="Arial" w:cs="Arial"/>
                <w:sz w:val="18"/>
                <w:szCs w:val="18"/>
              </w:rPr>
            </w:pPr>
            <w:r>
              <w:rPr>
                <w:rFonts w:ascii="Arial" w:hAnsi="Arial" w:cs="Arial"/>
                <w:sz w:val="18"/>
                <w:szCs w:val="18"/>
              </w:rPr>
              <w:t>(-0.11, -0.10)</w:t>
            </w:r>
          </w:p>
        </w:tc>
        <w:tc>
          <w:tcPr>
            <w:tcW w:w="868" w:type="dxa"/>
          </w:tcPr>
          <w:p w14:paraId="33A038EB"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r>
      <w:tr w:rsidR="007E2B1E" w:rsidRPr="003A1E5F" w14:paraId="53F7E6D9" w14:textId="77777777" w:rsidTr="00C80ED5">
        <w:trPr>
          <w:gridAfter w:val="1"/>
          <w:wAfter w:w="16" w:type="dxa"/>
        </w:trPr>
        <w:tc>
          <w:tcPr>
            <w:tcW w:w="1986" w:type="dxa"/>
          </w:tcPr>
          <w:p w14:paraId="3807105C" w14:textId="77777777" w:rsidR="007E2B1E" w:rsidRPr="003A1E5F" w:rsidRDefault="007E2B1E" w:rsidP="00C80ED5">
            <w:pPr>
              <w:contextualSpacing/>
              <w:rPr>
                <w:rFonts w:ascii="Arial" w:hAnsi="Arial" w:cs="Arial"/>
                <w:sz w:val="18"/>
                <w:szCs w:val="18"/>
              </w:rPr>
            </w:pPr>
            <w:r w:rsidRPr="003A1E5F">
              <w:rPr>
                <w:rFonts w:ascii="Arial" w:hAnsi="Arial" w:cs="Arial"/>
                <w:b/>
                <w:bCs/>
                <w:sz w:val="18"/>
                <w:szCs w:val="18"/>
              </w:rPr>
              <w:t>Dragon Medical One</w:t>
            </w:r>
          </w:p>
        </w:tc>
        <w:tc>
          <w:tcPr>
            <w:tcW w:w="1275" w:type="dxa"/>
          </w:tcPr>
          <w:p w14:paraId="020B6807" w14:textId="77777777" w:rsidR="007E2B1E" w:rsidRDefault="007E2B1E" w:rsidP="00C80ED5">
            <w:pPr>
              <w:contextualSpacing/>
              <w:rPr>
                <w:rFonts w:ascii="Arial" w:hAnsi="Arial" w:cs="Arial"/>
                <w:sz w:val="18"/>
                <w:szCs w:val="18"/>
              </w:rPr>
            </w:pPr>
            <w:r>
              <w:rPr>
                <w:rFonts w:ascii="Arial" w:hAnsi="Arial" w:cs="Arial"/>
                <w:sz w:val="18"/>
                <w:szCs w:val="18"/>
              </w:rPr>
              <w:t>-0.09</w:t>
            </w:r>
          </w:p>
          <w:p w14:paraId="0AA2766A" w14:textId="77777777" w:rsidR="007E2B1E" w:rsidRPr="003A1E5F" w:rsidRDefault="007E2B1E" w:rsidP="00C80ED5">
            <w:pPr>
              <w:contextualSpacing/>
              <w:rPr>
                <w:rFonts w:ascii="Arial" w:hAnsi="Arial" w:cs="Arial"/>
                <w:sz w:val="18"/>
                <w:szCs w:val="18"/>
              </w:rPr>
            </w:pPr>
            <w:r>
              <w:rPr>
                <w:rFonts w:ascii="Arial" w:hAnsi="Arial" w:cs="Arial"/>
                <w:sz w:val="18"/>
                <w:szCs w:val="18"/>
              </w:rPr>
              <w:t>(-0.10, -0.08)</w:t>
            </w:r>
          </w:p>
        </w:tc>
        <w:tc>
          <w:tcPr>
            <w:tcW w:w="993" w:type="dxa"/>
          </w:tcPr>
          <w:p w14:paraId="15A577E3"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c>
          <w:tcPr>
            <w:tcW w:w="1397" w:type="dxa"/>
          </w:tcPr>
          <w:p w14:paraId="07F4EC7E" w14:textId="77777777" w:rsidR="007E2B1E" w:rsidRDefault="007E2B1E" w:rsidP="00C80ED5">
            <w:pPr>
              <w:contextualSpacing/>
              <w:rPr>
                <w:rFonts w:ascii="Arial" w:hAnsi="Arial" w:cs="Arial"/>
                <w:sz w:val="18"/>
                <w:szCs w:val="18"/>
              </w:rPr>
            </w:pPr>
            <w:r>
              <w:rPr>
                <w:rFonts w:ascii="Arial" w:hAnsi="Arial" w:cs="Arial"/>
                <w:sz w:val="18"/>
                <w:szCs w:val="18"/>
              </w:rPr>
              <w:t>-0.06</w:t>
            </w:r>
          </w:p>
          <w:p w14:paraId="5A21485E" w14:textId="77777777" w:rsidR="007E2B1E" w:rsidRPr="003A1E5F" w:rsidRDefault="007E2B1E" w:rsidP="00C80ED5">
            <w:pPr>
              <w:contextualSpacing/>
              <w:rPr>
                <w:rFonts w:ascii="Arial" w:hAnsi="Arial" w:cs="Arial"/>
                <w:sz w:val="18"/>
                <w:szCs w:val="18"/>
              </w:rPr>
            </w:pPr>
            <w:r>
              <w:rPr>
                <w:rFonts w:ascii="Arial" w:hAnsi="Arial" w:cs="Arial"/>
                <w:sz w:val="18"/>
                <w:szCs w:val="18"/>
              </w:rPr>
              <w:t>(-0.07, -0.06)</w:t>
            </w:r>
          </w:p>
        </w:tc>
        <w:tc>
          <w:tcPr>
            <w:tcW w:w="1013" w:type="dxa"/>
          </w:tcPr>
          <w:p w14:paraId="49E2353F"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c>
          <w:tcPr>
            <w:tcW w:w="1276" w:type="dxa"/>
          </w:tcPr>
          <w:p w14:paraId="0621941F" w14:textId="77777777" w:rsidR="007E2B1E" w:rsidRDefault="007E2B1E" w:rsidP="00C80ED5">
            <w:pPr>
              <w:contextualSpacing/>
              <w:rPr>
                <w:rFonts w:ascii="Arial" w:hAnsi="Arial" w:cs="Arial"/>
                <w:sz w:val="18"/>
                <w:szCs w:val="18"/>
              </w:rPr>
            </w:pPr>
            <w:r>
              <w:rPr>
                <w:rFonts w:ascii="Arial" w:hAnsi="Arial" w:cs="Arial"/>
                <w:sz w:val="18"/>
                <w:szCs w:val="18"/>
              </w:rPr>
              <w:t>-0.13</w:t>
            </w:r>
          </w:p>
          <w:p w14:paraId="513C21C2" w14:textId="77777777" w:rsidR="007E2B1E" w:rsidRPr="003A1E5F" w:rsidRDefault="007E2B1E" w:rsidP="00C80ED5">
            <w:pPr>
              <w:contextualSpacing/>
              <w:rPr>
                <w:rFonts w:ascii="Arial" w:hAnsi="Arial" w:cs="Arial"/>
                <w:sz w:val="18"/>
                <w:szCs w:val="18"/>
              </w:rPr>
            </w:pPr>
            <w:r>
              <w:rPr>
                <w:rFonts w:ascii="Arial" w:hAnsi="Arial" w:cs="Arial"/>
                <w:sz w:val="18"/>
                <w:szCs w:val="18"/>
              </w:rPr>
              <w:t>(-0.15, -0.12)</w:t>
            </w:r>
          </w:p>
        </w:tc>
        <w:tc>
          <w:tcPr>
            <w:tcW w:w="850" w:type="dxa"/>
          </w:tcPr>
          <w:p w14:paraId="0AE7E7AC"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c>
          <w:tcPr>
            <w:tcW w:w="1275" w:type="dxa"/>
          </w:tcPr>
          <w:p w14:paraId="7DAF5CF0" w14:textId="77777777" w:rsidR="007E2B1E" w:rsidRDefault="007E2B1E" w:rsidP="00C80ED5">
            <w:pPr>
              <w:contextualSpacing/>
              <w:rPr>
                <w:rFonts w:ascii="Arial" w:hAnsi="Arial" w:cs="Arial"/>
                <w:sz w:val="18"/>
                <w:szCs w:val="18"/>
              </w:rPr>
            </w:pPr>
            <w:r>
              <w:rPr>
                <w:rFonts w:ascii="Arial" w:hAnsi="Arial" w:cs="Arial"/>
                <w:sz w:val="18"/>
                <w:szCs w:val="18"/>
              </w:rPr>
              <w:t>-0.07</w:t>
            </w:r>
          </w:p>
          <w:p w14:paraId="4B8D70E0" w14:textId="77777777" w:rsidR="007E2B1E" w:rsidRPr="003A1E5F" w:rsidRDefault="007E2B1E" w:rsidP="00C80ED5">
            <w:pPr>
              <w:contextualSpacing/>
              <w:rPr>
                <w:rFonts w:ascii="Arial" w:hAnsi="Arial" w:cs="Arial"/>
                <w:sz w:val="18"/>
                <w:szCs w:val="18"/>
              </w:rPr>
            </w:pPr>
            <w:r>
              <w:rPr>
                <w:rFonts w:ascii="Arial" w:hAnsi="Arial" w:cs="Arial"/>
                <w:sz w:val="18"/>
                <w:szCs w:val="18"/>
              </w:rPr>
              <w:t>(-0.08, -0.06)</w:t>
            </w:r>
          </w:p>
        </w:tc>
        <w:tc>
          <w:tcPr>
            <w:tcW w:w="852" w:type="dxa"/>
          </w:tcPr>
          <w:p w14:paraId="0C302DCD"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c>
          <w:tcPr>
            <w:tcW w:w="1559" w:type="dxa"/>
          </w:tcPr>
          <w:p w14:paraId="2F59BE95" w14:textId="77777777" w:rsidR="007E2B1E" w:rsidRDefault="007E2B1E" w:rsidP="00C80ED5">
            <w:pPr>
              <w:contextualSpacing/>
              <w:rPr>
                <w:rFonts w:ascii="Arial" w:hAnsi="Arial" w:cs="Arial"/>
                <w:sz w:val="18"/>
                <w:szCs w:val="18"/>
              </w:rPr>
            </w:pPr>
            <w:r>
              <w:rPr>
                <w:rFonts w:ascii="Arial" w:hAnsi="Arial" w:cs="Arial"/>
                <w:sz w:val="18"/>
                <w:szCs w:val="18"/>
              </w:rPr>
              <w:t>-0.63</w:t>
            </w:r>
          </w:p>
          <w:p w14:paraId="20F11AF2" w14:textId="77777777" w:rsidR="007E2B1E" w:rsidRPr="003A1E5F" w:rsidRDefault="007E2B1E" w:rsidP="00C80ED5">
            <w:pPr>
              <w:contextualSpacing/>
              <w:rPr>
                <w:rFonts w:ascii="Arial" w:hAnsi="Arial" w:cs="Arial"/>
                <w:sz w:val="18"/>
                <w:szCs w:val="18"/>
              </w:rPr>
            </w:pPr>
            <w:r>
              <w:rPr>
                <w:rFonts w:ascii="Arial" w:hAnsi="Arial" w:cs="Arial"/>
                <w:sz w:val="18"/>
                <w:szCs w:val="18"/>
              </w:rPr>
              <w:t>(-0.70, -0.56)</w:t>
            </w:r>
          </w:p>
        </w:tc>
        <w:tc>
          <w:tcPr>
            <w:tcW w:w="850" w:type="dxa"/>
          </w:tcPr>
          <w:p w14:paraId="5CA36DF6"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c>
          <w:tcPr>
            <w:tcW w:w="1275" w:type="dxa"/>
          </w:tcPr>
          <w:p w14:paraId="04BE4B1D" w14:textId="77777777" w:rsidR="007E2B1E" w:rsidRDefault="007E2B1E" w:rsidP="00C80ED5">
            <w:pPr>
              <w:contextualSpacing/>
              <w:rPr>
                <w:rFonts w:ascii="Arial" w:hAnsi="Arial" w:cs="Arial"/>
                <w:sz w:val="18"/>
                <w:szCs w:val="18"/>
              </w:rPr>
            </w:pPr>
            <w:r>
              <w:rPr>
                <w:rFonts w:ascii="Arial" w:hAnsi="Arial" w:cs="Arial"/>
                <w:sz w:val="18"/>
                <w:szCs w:val="18"/>
              </w:rPr>
              <w:t>-0.15</w:t>
            </w:r>
          </w:p>
          <w:p w14:paraId="13545BB9" w14:textId="77777777" w:rsidR="007E2B1E" w:rsidRPr="003A1E5F" w:rsidRDefault="007E2B1E" w:rsidP="00C80ED5">
            <w:pPr>
              <w:contextualSpacing/>
              <w:rPr>
                <w:rFonts w:ascii="Arial" w:hAnsi="Arial" w:cs="Arial"/>
                <w:sz w:val="18"/>
                <w:szCs w:val="18"/>
              </w:rPr>
            </w:pPr>
            <w:r>
              <w:rPr>
                <w:rFonts w:ascii="Arial" w:hAnsi="Arial" w:cs="Arial"/>
                <w:sz w:val="18"/>
                <w:szCs w:val="18"/>
              </w:rPr>
              <w:t>(-0.15, -0.14)</w:t>
            </w:r>
          </w:p>
        </w:tc>
        <w:tc>
          <w:tcPr>
            <w:tcW w:w="868" w:type="dxa"/>
          </w:tcPr>
          <w:p w14:paraId="264F86ED"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r>
      <w:tr w:rsidR="007E2B1E" w:rsidRPr="003A1E5F" w14:paraId="7FEA37DD" w14:textId="77777777" w:rsidTr="00C80ED5">
        <w:trPr>
          <w:gridAfter w:val="1"/>
          <w:wAfter w:w="16" w:type="dxa"/>
        </w:trPr>
        <w:tc>
          <w:tcPr>
            <w:tcW w:w="1986" w:type="dxa"/>
          </w:tcPr>
          <w:p w14:paraId="685FE7E0" w14:textId="77777777" w:rsidR="007E2B1E" w:rsidRPr="003A1E5F" w:rsidRDefault="007E2B1E" w:rsidP="00C80ED5">
            <w:pPr>
              <w:contextualSpacing/>
              <w:rPr>
                <w:rFonts w:ascii="Arial" w:hAnsi="Arial" w:cs="Arial"/>
                <w:sz w:val="18"/>
                <w:szCs w:val="18"/>
              </w:rPr>
            </w:pPr>
            <w:r w:rsidRPr="003A1E5F">
              <w:rPr>
                <w:rFonts w:ascii="Arial" w:hAnsi="Arial" w:cs="Arial"/>
                <w:b/>
                <w:bCs/>
                <w:sz w:val="18"/>
                <w:szCs w:val="18"/>
              </w:rPr>
              <w:t>GPT4o Transcribe</w:t>
            </w:r>
          </w:p>
        </w:tc>
        <w:tc>
          <w:tcPr>
            <w:tcW w:w="1275" w:type="dxa"/>
          </w:tcPr>
          <w:p w14:paraId="424F5C6F" w14:textId="77777777" w:rsidR="007E2B1E" w:rsidRDefault="007E2B1E" w:rsidP="00C80ED5">
            <w:pPr>
              <w:contextualSpacing/>
              <w:rPr>
                <w:rFonts w:ascii="Arial" w:hAnsi="Arial" w:cs="Arial"/>
                <w:sz w:val="18"/>
                <w:szCs w:val="18"/>
              </w:rPr>
            </w:pPr>
            <w:r>
              <w:rPr>
                <w:rFonts w:ascii="Arial" w:hAnsi="Arial" w:cs="Arial"/>
                <w:sz w:val="18"/>
                <w:szCs w:val="18"/>
              </w:rPr>
              <w:t>-0.06</w:t>
            </w:r>
          </w:p>
          <w:p w14:paraId="7999E2EA" w14:textId="77777777" w:rsidR="007E2B1E" w:rsidRPr="003A1E5F" w:rsidRDefault="007E2B1E" w:rsidP="00C80ED5">
            <w:pPr>
              <w:contextualSpacing/>
              <w:rPr>
                <w:rFonts w:ascii="Arial" w:hAnsi="Arial" w:cs="Arial"/>
                <w:sz w:val="18"/>
                <w:szCs w:val="18"/>
              </w:rPr>
            </w:pPr>
            <w:r>
              <w:rPr>
                <w:rFonts w:ascii="Arial" w:hAnsi="Arial" w:cs="Arial"/>
                <w:sz w:val="18"/>
                <w:szCs w:val="18"/>
              </w:rPr>
              <w:t>(-0.07, -0.06)</w:t>
            </w:r>
          </w:p>
        </w:tc>
        <w:tc>
          <w:tcPr>
            <w:tcW w:w="993" w:type="dxa"/>
          </w:tcPr>
          <w:p w14:paraId="1FA32DFC"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c>
          <w:tcPr>
            <w:tcW w:w="1397" w:type="dxa"/>
          </w:tcPr>
          <w:p w14:paraId="5227E381" w14:textId="77777777" w:rsidR="007E2B1E" w:rsidRDefault="007E2B1E" w:rsidP="00C80ED5">
            <w:pPr>
              <w:contextualSpacing/>
              <w:rPr>
                <w:rFonts w:ascii="Arial" w:hAnsi="Arial" w:cs="Arial"/>
                <w:sz w:val="18"/>
                <w:szCs w:val="18"/>
              </w:rPr>
            </w:pPr>
            <w:r>
              <w:rPr>
                <w:rFonts w:ascii="Arial" w:hAnsi="Arial" w:cs="Arial"/>
                <w:sz w:val="18"/>
                <w:szCs w:val="18"/>
              </w:rPr>
              <w:t>-0.05</w:t>
            </w:r>
          </w:p>
          <w:p w14:paraId="5F4FA63A" w14:textId="77777777" w:rsidR="007E2B1E" w:rsidRPr="003A1E5F" w:rsidRDefault="007E2B1E" w:rsidP="00C80ED5">
            <w:pPr>
              <w:contextualSpacing/>
              <w:rPr>
                <w:rFonts w:ascii="Arial" w:hAnsi="Arial" w:cs="Arial"/>
                <w:sz w:val="18"/>
                <w:szCs w:val="18"/>
              </w:rPr>
            </w:pPr>
            <w:r>
              <w:rPr>
                <w:rFonts w:ascii="Arial" w:hAnsi="Arial" w:cs="Arial"/>
                <w:sz w:val="18"/>
                <w:szCs w:val="18"/>
              </w:rPr>
              <w:t>(-0.05, -0.04)</w:t>
            </w:r>
          </w:p>
        </w:tc>
        <w:tc>
          <w:tcPr>
            <w:tcW w:w="1013" w:type="dxa"/>
          </w:tcPr>
          <w:p w14:paraId="0DA8DB29"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c>
          <w:tcPr>
            <w:tcW w:w="1276" w:type="dxa"/>
          </w:tcPr>
          <w:p w14:paraId="21EC7070" w14:textId="77777777" w:rsidR="007E2B1E" w:rsidRDefault="007E2B1E" w:rsidP="00C80ED5">
            <w:pPr>
              <w:contextualSpacing/>
              <w:rPr>
                <w:rFonts w:ascii="Arial" w:hAnsi="Arial" w:cs="Arial"/>
                <w:sz w:val="18"/>
                <w:szCs w:val="18"/>
              </w:rPr>
            </w:pPr>
            <w:r>
              <w:rPr>
                <w:rFonts w:ascii="Arial" w:hAnsi="Arial" w:cs="Arial"/>
                <w:sz w:val="18"/>
                <w:szCs w:val="18"/>
              </w:rPr>
              <w:t>-0.09</w:t>
            </w:r>
          </w:p>
          <w:p w14:paraId="06A2498A" w14:textId="77777777" w:rsidR="007E2B1E" w:rsidRPr="003A1E5F" w:rsidRDefault="007E2B1E" w:rsidP="00C80ED5">
            <w:pPr>
              <w:contextualSpacing/>
              <w:rPr>
                <w:rFonts w:ascii="Arial" w:hAnsi="Arial" w:cs="Arial"/>
                <w:sz w:val="18"/>
                <w:szCs w:val="18"/>
              </w:rPr>
            </w:pPr>
            <w:r>
              <w:rPr>
                <w:rFonts w:ascii="Arial" w:hAnsi="Arial" w:cs="Arial"/>
                <w:sz w:val="18"/>
                <w:szCs w:val="18"/>
              </w:rPr>
              <w:t>(-0.10, -0.08)</w:t>
            </w:r>
          </w:p>
        </w:tc>
        <w:tc>
          <w:tcPr>
            <w:tcW w:w="850" w:type="dxa"/>
          </w:tcPr>
          <w:p w14:paraId="1AEBE63D"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c>
          <w:tcPr>
            <w:tcW w:w="1275" w:type="dxa"/>
          </w:tcPr>
          <w:p w14:paraId="66EC60FD" w14:textId="77777777" w:rsidR="007E2B1E" w:rsidRDefault="007E2B1E" w:rsidP="00C80ED5">
            <w:pPr>
              <w:contextualSpacing/>
              <w:rPr>
                <w:rFonts w:ascii="Arial" w:hAnsi="Arial" w:cs="Arial"/>
                <w:sz w:val="18"/>
                <w:szCs w:val="18"/>
              </w:rPr>
            </w:pPr>
            <w:r>
              <w:rPr>
                <w:rFonts w:ascii="Arial" w:hAnsi="Arial" w:cs="Arial"/>
                <w:sz w:val="18"/>
                <w:szCs w:val="18"/>
              </w:rPr>
              <w:t>-0.05</w:t>
            </w:r>
          </w:p>
          <w:p w14:paraId="1551B7E8" w14:textId="77777777" w:rsidR="007E2B1E" w:rsidRPr="003A1E5F" w:rsidRDefault="007E2B1E" w:rsidP="00C80ED5">
            <w:pPr>
              <w:contextualSpacing/>
              <w:rPr>
                <w:rFonts w:ascii="Arial" w:hAnsi="Arial" w:cs="Arial"/>
                <w:sz w:val="18"/>
                <w:szCs w:val="18"/>
              </w:rPr>
            </w:pPr>
            <w:r>
              <w:rPr>
                <w:rFonts w:ascii="Arial" w:hAnsi="Arial" w:cs="Arial"/>
                <w:sz w:val="18"/>
                <w:szCs w:val="18"/>
              </w:rPr>
              <w:t>(-0.06, -0.04)</w:t>
            </w:r>
          </w:p>
        </w:tc>
        <w:tc>
          <w:tcPr>
            <w:tcW w:w="852" w:type="dxa"/>
          </w:tcPr>
          <w:p w14:paraId="7B090BA1"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c>
          <w:tcPr>
            <w:tcW w:w="1559" w:type="dxa"/>
          </w:tcPr>
          <w:p w14:paraId="25102337" w14:textId="77777777" w:rsidR="007E2B1E" w:rsidRDefault="007E2B1E" w:rsidP="00C80ED5">
            <w:pPr>
              <w:contextualSpacing/>
              <w:rPr>
                <w:rFonts w:ascii="Arial" w:hAnsi="Arial" w:cs="Arial"/>
                <w:sz w:val="18"/>
                <w:szCs w:val="18"/>
              </w:rPr>
            </w:pPr>
            <w:r>
              <w:rPr>
                <w:rFonts w:ascii="Arial" w:hAnsi="Arial" w:cs="Arial"/>
                <w:sz w:val="18"/>
                <w:szCs w:val="18"/>
              </w:rPr>
              <w:t>-0.41</w:t>
            </w:r>
          </w:p>
          <w:p w14:paraId="7723B4E4" w14:textId="77777777" w:rsidR="007E2B1E" w:rsidRPr="003A1E5F" w:rsidRDefault="007E2B1E" w:rsidP="00C80ED5">
            <w:pPr>
              <w:contextualSpacing/>
              <w:rPr>
                <w:rFonts w:ascii="Arial" w:hAnsi="Arial" w:cs="Arial"/>
                <w:sz w:val="18"/>
                <w:szCs w:val="18"/>
              </w:rPr>
            </w:pPr>
            <w:r>
              <w:rPr>
                <w:rFonts w:ascii="Arial" w:hAnsi="Arial" w:cs="Arial"/>
                <w:sz w:val="18"/>
                <w:szCs w:val="18"/>
              </w:rPr>
              <w:t>(-0.46, -0.36)</w:t>
            </w:r>
          </w:p>
        </w:tc>
        <w:tc>
          <w:tcPr>
            <w:tcW w:w="850" w:type="dxa"/>
          </w:tcPr>
          <w:p w14:paraId="2FDF8CB5"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c>
          <w:tcPr>
            <w:tcW w:w="1275" w:type="dxa"/>
          </w:tcPr>
          <w:p w14:paraId="2E25DB97" w14:textId="77777777" w:rsidR="007E2B1E" w:rsidRDefault="007E2B1E" w:rsidP="00C80ED5">
            <w:pPr>
              <w:contextualSpacing/>
              <w:rPr>
                <w:rFonts w:ascii="Arial" w:hAnsi="Arial" w:cs="Arial"/>
                <w:sz w:val="18"/>
                <w:szCs w:val="18"/>
              </w:rPr>
            </w:pPr>
            <w:r>
              <w:rPr>
                <w:rFonts w:ascii="Arial" w:hAnsi="Arial" w:cs="Arial"/>
                <w:sz w:val="18"/>
                <w:szCs w:val="18"/>
              </w:rPr>
              <w:t>-0.04</w:t>
            </w:r>
          </w:p>
          <w:p w14:paraId="7D65EF8B" w14:textId="77777777" w:rsidR="007E2B1E" w:rsidRPr="003A1E5F" w:rsidRDefault="007E2B1E" w:rsidP="00C80ED5">
            <w:pPr>
              <w:contextualSpacing/>
              <w:rPr>
                <w:rFonts w:ascii="Arial" w:hAnsi="Arial" w:cs="Arial"/>
                <w:sz w:val="18"/>
                <w:szCs w:val="18"/>
              </w:rPr>
            </w:pPr>
            <w:r>
              <w:rPr>
                <w:rFonts w:ascii="Arial" w:hAnsi="Arial" w:cs="Arial"/>
                <w:sz w:val="18"/>
                <w:szCs w:val="18"/>
              </w:rPr>
              <w:t>(-0.04, -0.03)</w:t>
            </w:r>
          </w:p>
        </w:tc>
        <w:tc>
          <w:tcPr>
            <w:tcW w:w="868" w:type="dxa"/>
          </w:tcPr>
          <w:p w14:paraId="4AA39078"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r>
      <w:tr w:rsidR="007E2B1E" w:rsidRPr="003A1E5F" w14:paraId="61549D9C" w14:textId="77777777" w:rsidTr="00C80ED5">
        <w:trPr>
          <w:gridAfter w:val="1"/>
          <w:wAfter w:w="16" w:type="dxa"/>
        </w:trPr>
        <w:tc>
          <w:tcPr>
            <w:tcW w:w="1986" w:type="dxa"/>
          </w:tcPr>
          <w:p w14:paraId="576E052E" w14:textId="77777777" w:rsidR="007E2B1E" w:rsidRPr="003A1E5F" w:rsidRDefault="007E2B1E" w:rsidP="00C80ED5">
            <w:pPr>
              <w:contextualSpacing/>
              <w:rPr>
                <w:rFonts w:ascii="Arial" w:hAnsi="Arial" w:cs="Arial"/>
                <w:sz w:val="18"/>
                <w:szCs w:val="18"/>
              </w:rPr>
            </w:pPr>
            <w:r w:rsidRPr="003A1E5F">
              <w:rPr>
                <w:rFonts w:ascii="Arial" w:hAnsi="Arial" w:cs="Arial"/>
                <w:b/>
                <w:bCs/>
                <w:sz w:val="18"/>
                <w:szCs w:val="18"/>
              </w:rPr>
              <w:t>Heidi</w:t>
            </w:r>
            <w:r>
              <w:rPr>
                <w:rFonts w:ascii="Arial" w:hAnsi="Arial" w:cs="Arial"/>
                <w:b/>
                <w:bCs/>
                <w:sz w:val="18"/>
                <w:szCs w:val="18"/>
              </w:rPr>
              <w:t>-</w:t>
            </w:r>
            <w:r w:rsidRPr="003A1E5F">
              <w:rPr>
                <w:rFonts w:ascii="Arial" w:hAnsi="Arial" w:cs="Arial"/>
                <w:b/>
                <w:bCs/>
                <w:sz w:val="18"/>
                <w:szCs w:val="18"/>
              </w:rPr>
              <w:t>Health</w:t>
            </w:r>
          </w:p>
        </w:tc>
        <w:tc>
          <w:tcPr>
            <w:tcW w:w="1275" w:type="dxa"/>
          </w:tcPr>
          <w:p w14:paraId="32C9A521" w14:textId="77777777" w:rsidR="007E2B1E" w:rsidRDefault="007E2B1E" w:rsidP="00C80ED5">
            <w:pPr>
              <w:contextualSpacing/>
              <w:rPr>
                <w:rFonts w:ascii="Arial" w:hAnsi="Arial" w:cs="Arial"/>
                <w:sz w:val="18"/>
                <w:szCs w:val="18"/>
              </w:rPr>
            </w:pPr>
            <w:r>
              <w:rPr>
                <w:rFonts w:ascii="Arial" w:hAnsi="Arial" w:cs="Arial"/>
                <w:sz w:val="18"/>
                <w:szCs w:val="18"/>
              </w:rPr>
              <w:t>-0.02</w:t>
            </w:r>
          </w:p>
          <w:p w14:paraId="7CD0C0A5" w14:textId="77777777" w:rsidR="007E2B1E" w:rsidRPr="003A1E5F" w:rsidRDefault="007E2B1E" w:rsidP="00C80ED5">
            <w:pPr>
              <w:contextualSpacing/>
              <w:rPr>
                <w:rFonts w:ascii="Arial" w:hAnsi="Arial" w:cs="Arial"/>
                <w:sz w:val="18"/>
                <w:szCs w:val="18"/>
                <w:lang w:val="de-DE"/>
              </w:rPr>
            </w:pPr>
            <w:r>
              <w:rPr>
                <w:rFonts w:ascii="Arial" w:hAnsi="Arial" w:cs="Arial"/>
                <w:sz w:val="18"/>
                <w:szCs w:val="18"/>
              </w:rPr>
              <w:t>(-0.03, -0.01)</w:t>
            </w:r>
          </w:p>
        </w:tc>
        <w:tc>
          <w:tcPr>
            <w:tcW w:w="993" w:type="dxa"/>
          </w:tcPr>
          <w:p w14:paraId="6F7B7C17"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c>
          <w:tcPr>
            <w:tcW w:w="1397" w:type="dxa"/>
          </w:tcPr>
          <w:p w14:paraId="6F546BD3" w14:textId="77777777" w:rsidR="007E2B1E" w:rsidRDefault="007E2B1E" w:rsidP="00C80ED5">
            <w:pPr>
              <w:contextualSpacing/>
              <w:rPr>
                <w:rFonts w:ascii="Arial" w:hAnsi="Arial" w:cs="Arial"/>
                <w:sz w:val="18"/>
                <w:szCs w:val="18"/>
              </w:rPr>
            </w:pPr>
            <w:r>
              <w:rPr>
                <w:rFonts w:ascii="Arial" w:hAnsi="Arial" w:cs="Arial"/>
                <w:sz w:val="18"/>
                <w:szCs w:val="18"/>
              </w:rPr>
              <w:t>-0.01</w:t>
            </w:r>
          </w:p>
          <w:p w14:paraId="14B96608" w14:textId="77777777" w:rsidR="007E2B1E" w:rsidRPr="003A1E5F" w:rsidRDefault="007E2B1E" w:rsidP="00C80ED5">
            <w:pPr>
              <w:contextualSpacing/>
              <w:rPr>
                <w:rFonts w:ascii="Arial" w:hAnsi="Arial" w:cs="Arial"/>
                <w:sz w:val="18"/>
                <w:szCs w:val="18"/>
              </w:rPr>
            </w:pPr>
            <w:r>
              <w:rPr>
                <w:rFonts w:ascii="Arial" w:hAnsi="Arial" w:cs="Arial"/>
                <w:sz w:val="18"/>
                <w:szCs w:val="18"/>
              </w:rPr>
              <w:t>(-0.02, -0.01)</w:t>
            </w:r>
          </w:p>
        </w:tc>
        <w:tc>
          <w:tcPr>
            <w:tcW w:w="1013" w:type="dxa"/>
          </w:tcPr>
          <w:p w14:paraId="278BF56F"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c>
          <w:tcPr>
            <w:tcW w:w="1276" w:type="dxa"/>
          </w:tcPr>
          <w:p w14:paraId="3F536377" w14:textId="77777777" w:rsidR="007E2B1E" w:rsidRDefault="007E2B1E" w:rsidP="00C80ED5">
            <w:pPr>
              <w:contextualSpacing/>
              <w:rPr>
                <w:rFonts w:ascii="Arial" w:hAnsi="Arial" w:cs="Arial"/>
                <w:sz w:val="18"/>
                <w:szCs w:val="18"/>
              </w:rPr>
            </w:pPr>
            <w:r>
              <w:rPr>
                <w:rFonts w:ascii="Arial" w:hAnsi="Arial" w:cs="Arial"/>
                <w:sz w:val="18"/>
                <w:szCs w:val="18"/>
              </w:rPr>
              <w:t>-0.03</w:t>
            </w:r>
          </w:p>
          <w:p w14:paraId="7D1B9249" w14:textId="77777777" w:rsidR="007E2B1E" w:rsidRPr="003A1E5F" w:rsidRDefault="007E2B1E" w:rsidP="00C80ED5">
            <w:pPr>
              <w:contextualSpacing/>
              <w:rPr>
                <w:rFonts w:ascii="Arial" w:hAnsi="Arial" w:cs="Arial"/>
                <w:sz w:val="18"/>
                <w:szCs w:val="18"/>
              </w:rPr>
            </w:pPr>
            <w:r>
              <w:rPr>
                <w:rFonts w:ascii="Arial" w:hAnsi="Arial" w:cs="Arial"/>
                <w:sz w:val="18"/>
                <w:szCs w:val="18"/>
              </w:rPr>
              <w:t>(-0.04, -0.02)</w:t>
            </w:r>
          </w:p>
        </w:tc>
        <w:tc>
          <w:tcPr>
            <w:tcW w:w="850" w:type="dxa"/>
          </w:tcPr>
          <w:p w14:paraId="25C7F45B"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c>
          <w:tcPr>
            <w:tcW w:w="1275" w:type="dxa"/>
          </w:tcPr>
          <w:p w14:paraId="02F607E0" w14:textId="77777777" w:rsidR="007E2B1E" w:rsidRDefault="007E2B1E" w:rsidP="00C80ED5">
            <w:pPr>
              <w:contextualSpacing/>
              <w:rPr>
                <w:rFonts w:ascii="Arial" w:hAnsi="Arial" w:cs="Arial"/>
                <w:sz w:val="18"/>
                <w:szCs w:val="18"/>
              </w:rPr>
            </w:pPr>
            <w:r>
              <w:rPr>
                <w:rFonts w:ascii="Arial" w:hAnsi="Arial" w:cs="Arial"/>
                <w:sz w:val="18"/>
                <w:szCs w:val="18"/>
              </w:rPr>
              <w:t>-0.02</w:t>
            </w:r>
          </w:p>
          <w:p w14:paraId="3398D46C" w14:textId="77777777" w:rsidR="007E2B1E" w:rsidRPr="003A1E5F" w:rsidRDefault="007E2B1E" w:rsidP="00C80ED5">
            <w:pPr>
              <w:contextualSpacing/>
              <w:rPr>
                <w:rFonts w:ascii="Arial" w:hAnsi="Arial" w:cs="Arial"/>
                <w:sz w:val="18"/>
                <w:szCs w:val="18"/>
              </w:rPr>
            </w:pPr>
            <w:r>
              <w:rPr>
                <w:rFonts w:ascii="Arial" w:hAnsi="Arial" w:cs="Arial"/>
                <w:sz w:val="18"/>
                <w:szCs w:val="18"/>
              </w:rPr>
              <w:t>(-0.02, -0.01)</w:t>
            </w:r>
          </w:p>
        </w:tc>
        <w:tc>
          <w:tcPr>
            <w:tcW w:w="852" w:type="dxa"/>
          </w:tcPr>
          <w:p w14:paraId="091A07FC"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c>
          <w:tcPr>
            <w:tcW w:w="1559" w:type="dxa"/>
          </w:tcPr>
          <w:p w14:paraId="46B1035F" w14:textId="77777777" w:rsidR="007E2B1E" w:rsidRDefault="007E2B1E" w:rsidP="00C80ED5">
            <w:pPr>
              <w:contextualSpacing/>
              <w:rPr>
                <w:rFonts w:ascii="Arial" w:hAnsi="Arial" w:cs="Arial"/>
                <w:sz w:val="18"/>
                <w:szCs w:val="18"/>
              </w:rPr>
            </w:pPr>
            <w:r>
              <w:rPr>
                <w:rFonts w:ascii="Arial" w:hAnsi="Arial" w:cs="Arial"/>
                <w:sz w:val="18"/>
                <w:szCs w:val="18"/>
              </w:rPr>
              <w:t>-0.10</w:t>
            </w:r>
          </w:p>
          <w:p w14:paraId="0FDB2F87" w14:textId="77777777" w:rsidR="007E2B1E" w:rsidRPr="003A1E5F" w:rsidRDefault="007E2B1E" w:rsidP="00C80ED5">
            <w:pPr>
              <w:contextualSpacing/>
              <w:rPr>
                <w:rFonts w:ascii="Arial" w:hAnsi="Arial" w:cs="Arial"/>
                <w:sz w:val="18"/>
                <w:szCs w:val="18"/>
              </w:rPr>
            </w:pPr>
            <w:r>
              <w:rPr>
                <w:rFonts w:ascii="Arial" w:hAnsi="Arial" w:cs="Arial"/>
                <w:sz w:val="18"/>
                <w:szCs w:val="18"/>
              </w:rPr>
              <w:t>(-0.14, -0.07)</w:t>
            </w:r>
          </w:p>
        </w:tc>
        <w:tc>
          <w:tcPr>
            <w:tcW w:w="850" w:type="dxa"/>
          </w:tcPr>
          <w:p w14:paraId="66BB039D"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c>
          <w:tcPr>
            <w:tcW w:w="1275" w:type="dxa"/>
          </w:tcPr>
          <w:p w14:paraId="2F86995E" w14:textId="77777777" w:rsidR="007E2B1E" w:rsidRDefault="007E2B1E" w:rsidP="00C80ED5">
            <w:pPr>
              <w:contextualSpacing/>
              <w:rPr>
                <w:rFonts w:ascii="Arial" w:hAnsi="Arial" w:cs="Arial"/>
                <w:sz w:val="18"/>
                <w:szCs w:val="18"/>
              </w:rPr>
            </w:pPr>
            <w:r>
              <w:rPr>
                <w:rFonts w:ascii="Arial" w:hAnsi="Arial" w:cs="Arial"/>
                <w:sz w:val="18"/>
                <w:szCs w:val="18"/>
              </w:rPr>
              <w:t>-0.02</w:t>
            </w:r>
          </w:p>
          <w:p w14:paraId="59B6843D" w14:textId="77777777" w:rsidR="007E2B1E" w:rsidRPr="003A1E5F" w:rsidRDefault="007E2B1E" w:rsidP="00C80ED5">
            <w:pPr>
              <w:contextualSpacing/>
              <w:rPr>
                <w:rFonts w:ascii="Arial" w:hAnsi="Arial" w:cs="Arial"/>
                <w:sz w:val="18"/>
                <w:szCs w:val="18"/>
              </w:rPr>
            </w:pPr>
            <w:r>
              <w:rPr>
                <w:rFonts w:ascii="Arial" w:hAnsi="Arial" w:cs="Arial"/>
                <w:sz w:val="18"/>
                <w:szCs w:val="18"/>
              </w:rPr>
              <w:t>(-0.03, -0.01)</w:t>
            </w:r>
          </w:p>
        </w:tc>
        <w:tc>
          <w:tcPr>
            <w:tcW w:w="868" w:type="dxa"/>
          </w:tcPr>
          <w:p w14:paraId="49FBF0E0"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r>
      <w:tr w:rsidR="007E2B1E" w:rsidRPr="003A1E5F" w14:paraId="3128C30D" w14:textId="77777777" w:rsidTr="00C80ED5">
        <w:trPr>
          <w:gridAfter w:val="1"/>
          <w:wAfter w:w="16" w:type="dxa"/>
        </w:trPr>
        <w:tc>
          <w:tcPr>
            <w:tcW w:w="1986" w:type="dxa"/>
          </w:tcPr>
          <w:p w14:paraId="062F5A85" w14:textId="77777777" w:rsidR="007E2B1E" w:rsidRPr="003A1E5F" w:rsidRDefault="007E2B1E" w:rsidP="00C80ED5">
            <w:pPr>
              <w:contextualSpacing/>
              <w:rPr>
                <w:rFonts w:ascii="Arial" w:hAnsi="Arial" w:cs="Arial"/>
                <w:sz w:val="18"/>
                <w:szCs w:val="18"/>
              </w:rPr>
            </w:pPr>
            <w:r w:rsidRPr="003A1E5F">
              <w:rPr>
                <w:rFonts w:ascii="Arial" w:hAnsi="Arial" w:cs="Arial"/>
                <w:b/>
                <w:bCs/>
                <w:sz w:val="18"/>
                <w:szCs w:val="18"/>
              </w:rPr>
              <w:t>Speechmatics enhanced</w:t>
            </w:r>
          </w:p>
        </w:tc>
        <w:tc>
          <w:tcPr>
            <w:tcW w:w="1275" w:type="dxa"/>
          </w:tcPr>
          <w:p w14:paraId="61B0428F" w14:textId="77777777" w:rsidR="007E2B1E" w:rsidRDefault="007E2B1E" w:rsidP="00C80ED5">
            <w:pPr>
              <w:contextualSpacing/>
              <w:rPr>
                <w:rFonts w:ascii="Arial" w:hAnsi="Arial" w:cs="Arial"/>
                <w:sz w:val="18"/>
                <w:szCs w:val="18"/>
              </w:rPr>
            </w:pPr>
            <w:r>
              <w:rPr>
                <w:rFonts w:ascii="Arial" w:hAnsi="Arial" w:cs="Arial"/>
                <w:sz w:val="18"/>
                <w:szCs w:val="18"/>
              </w:rPr>
              <w:t>-0.07</w:t>
            </w:r>
          </w:p>
          <w:p w14:paraId="41F6422A" w14:textId="77777777" w:rsidR="007E2B1E" w:rsidRPr="003A1E5F" w:rsidRDefault="007E2B1E" w:rsidP="00C80ED5">
            <w:pPr>
              <w:contextualSpacing/>
              <w:rPr>
                <w:rFonts w:ascii="Arial" w:hAnsi="Arial" w:cs="Arial"/>
                <w:sz w:val="18"/>
                <w:szCs w:val="18"/>
              </w:rPr>
            </w:pPr>
            <w:r>
              <w:rPr>
                <w:rFonts w:ascii="Arial" w:hAnsi="Arial" w:cs="Arial"/>
                <w:sz w:val="18"/>
                <w:szCs w:val="18"/>
              </w:rPr>
              <w:t>(-0.07, -0.06)</w:t>
            </w:r>
          </w:p>
        </w:tc>
        <w:tc>
          <w:tcPr>
            <w:tcW w:w="993" w:type="dxa"/>
          </w:tcPr>
          <w:p w14:paraId="1F551369"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c>
          <w:tcPr>
            <w:tcW w:w="1397" w:type="dxa"/>
          </w:tcPr>
          <w:p w14:paraId="1DD667EE" w14:textId="77777777" w:rsidR="007E2B1E" w:rsidRDefault="007E2B1E" w:rsidP="00C80ED5">
            <w:pPr>
              <w:contextualSpacing/>
              <w:rPr>
                <w:rFonts w:ascii="Arial" w:hAnsi="Arial" w:cs="Arial"/>
                <w:sz w:val="18"/>
                <w:szCs w:val="18"/>
              </w:rPr>
            </w:pPr>
            <w:r>
              <w:rPr>
                <w:rFonts w:ascii="Arial" w:hAnsi="Arial" w:cs="Arial"/>
                <w:sz w:val="18"/>
                <w:szCs w:val="18"/>
              </w:rPr>
              <w:t>-0.05</w:t>
            </w:r>
          </w:p>
          <w:p w14:paraId="455DE58F" w14:textId="77777777" w:rsidR="007E2B1E" w:rsidRPr="003A1E5F" w:rsidRDefault="007E2B1E" w:rsidP="00C80ED5">
            <w:pPr>
              <w:contextualSpacing/>
              <w:rPr>
                <w:rFonts w:ascii="Arial" w:hAnsi="Arial" w:cs="Arial"/>
                <w:sz w:val="18"/>
                <w:szCs w:val="18"/>
              </w:rPr>
            </w:pPr>
            <w:r>
              <w:rPr>
                <w:rFonts w:ascii="Arial" w:hAnsi="Arial" w:cs="Arial"/>
                <w:sz w:val="18"/>
                <w:szCs w:val="18"/>
              </w:rPr>
              <w:t>(-0.06, -0.04)</w:t>
            </w:r>
          </w:p>
        </w:tc>
        <w:tc>
          <w:tcPr>
            <w:tcW w:w="1013" w:type="dxa"/>
          </w:tcPr>
          <w:p w14:paraId="3E3C7F75"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c>
          <w:tcPr>
            <w:tcW w:w="1276" w:type="dxa"/>
          </w:tcPr>
          <w:p w14:paraId="31F2838C" w14:textId="77777777" w:rsidR="007E2B1E" w:rsidRDefault="007E2B1E" w:rsidP="00C80ED5">
            <w:pPr>
              <w:contextualSpacing/>
              <w:rPr>
                <w:rFonts w:ascii="Arial" w:hAnsi="Arial" w:cs="Arial"/>
                <w:sz w:val="18"/>
                <w:szCs w:val="18"/>
              </w:rPr>
            </w:pPr>
            <w:r>
              <w:rPr>
                <w:rFonts w:ascii="Arial" w:hAnsi="Arial" w:cs="Arial"/>
                <w:sz w:val="18"/>
                <w:szCs w:val="18"/>
              </w:rPr>
              <w:t>-0.09</w:t>
            </w:r>
          </w:p>
          <w:p w14:paraId="3FAD55BF" w14:textId="77777777" w:rsidR="007E2B1E" w:rsidRPr="003A1E5F" w:rsidRDefault="007E2B1E" w:rsidP="00C80ED5">
            <w:pPr>
              <w:contextualSpacing/>
              <w:rPr>
                <w:rFonts w:ascii="Arial" w:hAnsi="Arial" w:cs="Arial"/>
                <w:sz w:val="18"/>
                <w:szCs w:val="18"/>
              </w:rPr>
            </w:pPr>
            <w:r>
              <w:rPr>
                <w:rFonts w:ascii="Arial" w:hAnsi="Arial" w:cs="Arial"/>
                <w:sz w:val="18"/>
                <w:szCs w:val="18"/>
              </w:rPr>
              <w:t>(-0.10, -0.07)</w:t>
            </w:r>
          </w:p>
        </w:tc>
        <w:tc>
          <w:tcPr>
            <w:tcW w:w="850" w:type="dxa"/>
          </w:tcPr>
          <w:p w14:paraId="77BF4997"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c>
          <w:tcPr>
            <w:tcW w:w="1275" w:type="dxa"/>
          </w:tcPr>
          <w:p w14:paraId="00771175" w14:textId="77777777" w:rsidR="007E2B1E" w:rsidRDefault="007E2B1E" w:rsidP="00C80ED5">
            <w:pPr>
              <w:contextualSpacing/>
              <w:rPr>
                <w:rFonts w:ascii="Arial" w:hAnsi="Arial" w:cs="Arial"/>
                <w:sz w:val="18"/>
                <w:szCs w:val="18"/>
              </w:rPr>
            </w:pPr>
            <w:r>
              <w:rPr>
                <w:rFonts w:ascii="Arial" w:hAnsi="Arial" w:cs="Arial"/>
                <w:sz w:val="18"/>
                <w:szCs w:val="18"/>
              </w:rPr>
              <w:t>-0.05</w:t>
            </w:r>
          </w:p>
          <w:p w14:paraId="72E562AF" w14:textId="77777777" w:rsidR="007E2B1E" w:rsidRPr="003A1E5F" w:rsidRDefault="007E2B1E" w:rsidP="00C80ED5">
            <w:pPr>
              <w:contextualSpacing/>
              <w:rPr>
                <w:rFonts w:ascii="Arial" w:hAnsi="Arial" w:cs="Arial"/>
                <w:sz w:val="18"/>
                <w:szCs w:val="18"/>
              </w:rPr>
            </w:pPr>
            <w:r>
              <w:rPr>
                <w:rFonts w:ascii="Arial" w:hAnsi="Arial" w:cs="Arial"/>
                <w:sz w:val="18"/>
                <w:szCs w:val="18"/>
              </w:rPr>
              <w:t>(-0.06, -0.04)</w:t>
            </w:r>
          </w:p>
        </w:tc>
        <w:tc>
          <w:tcPr>
            <w:tcW w:w="852" w:type="dxa"/>
          </w:tcPr>
          <w:p w14:paraId="6507C1B8"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c>
          <w:tcPr>
            <w:tcW w:w="1559" w:type="dxa"/>
          </w:tcPr>
          <w:p w14:paraId="759F95AB" w14:textId="77777777" w:rsidR="007E2B1E" w:rsidRDefault="007E2B1E" w:rsidP="00C80ED5">
            <w:pPr>
              <w:contextualSpacing/>
              <w:rPr>
                <w:rFonts w:ascii="Arial" w:hAnsi="Arial" w:cs="Arial"/>
                <w:sz w:val="18"/>
                <w:szCs w:val="18"/>
              </w:rPr>
            </w:pPr>
            <w:r>
              <w:rPr>
                <w:rFonts w:ascii="Arial" w:hAnsi="Arial" w:cs="Arial"/>
                <w:sz w:val="18"/>
                <w:szCs w:val="18"/>
              </w:rPr>
              <w:t>-0.32</w:t>
            </w:r>
          </w:p>
          <w:p w14:paraId="063DBB8F" w14:textId="77777777" w:rsidR="007E2B1E" w:rsidRPr="003A1E5F" w:rsidRDefault="007E2B1E" w:rsidP="00C80ED5">
            <w:pPr>
              <w:contextualSpacing/>
              <w:rPr>
                <w:rFonts w:ascii="Arial" w:hAnsi="Arial" w:cs="Arial"/>
                <w:sz w:val="18"/>
                <w:szCs w:val="18"/>
              </w:rPr>
            </w:pPr>
            <w:r>
              <w:rPr>
                <w:rFonts w:ascii="Arial" w:hAnsi="Arial" w:cs="Arial"/>
                <w:sz w:val="18"/>
                <w:szCs w:val="18"/>
              </w:rPr>
              <w:t>(-0.37, -0.28)</w:t>
            </w:r>
          </w:p>
        </w:tc>
        <w:tc>
          <w:tcPr>
            <w:tcW w:w="850" w:type="dxa"/>
          </w:tcPr>
          <w:p w14:paraId="095108C9"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c>
          <w:tcPr>
            <w:tcW w:w="1275" w:type="dxa"/>
          </w:tcPr>
          <w:p w14:paraId="04CAC477" w14:textId="77777777" w:rsidR="007E2B1E" w:rsidRDefault="007E2B1E" w:rsidP="00C80ED5">
            <w:pPr>
              <w:contextualSpacing/>
              <w:rPr>
                <w:rFonts w:ascii="Arial" w:hAnsi="Arial" w:cs="Arial"/>
                <w:sz w:val="18"/>
                <w:szCs w:val="18"/>
              </w:rPr>
            </w:pPr>
            <w:r>
              <w:rPr>
                <w:rFonts w:ascii="Arial" w:hAnsi="Arial" w:cs="Arial"/>
                <w:sz w:val="18"/>
                <w:szCs w:val="18"/>
              </w:rPr>
              <w:t>-0.06</w:t>
            </w:r>
          </w:p>
          <w:p w14:paraId="71DFBA9B" w14:textId="77777777" w:rsidR="007E2B1E" w:rsidRPr="003A1E5F" w:rsidRDefault="007E2B1E" w:rsidP="00C80ED5">
            <w:pPr>
              <w:contextualSpacing/>
              <w:rPr>
                <w:rFonts w:ascii="Arial" w:hAnsi="Arial" w:cs="Arial"/>
                <w:sz w:val="18"/>
                <w:szCs w:val="18"/>
              </w:rPr>
            </w:pPr>
            <w:r>
              <w:rPr>
                <w:rFonts w:ascii="Arial" w:hAnsi="Arial" w:cs="Arial"/>
                <w:sz w:val="18"/>
                <w:szCs w:val="18"/>
              </w:rPr>
              <w:t>(-0.06, -0.05)</w:t>
            </w:r>
          </w:p>
        </w:tc>
        <w:tc>
          <w:tcPr>
            <w:tcW w:w="868" w:type="dxa"/>
          </w:tcPr>
          <w:p w14:paraId="2F06C10C"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r>
      <w:tr w:rsidR="007E2B1E" w:rsidRPr="003A1E5F" w14:paraId="48BDB137" w14:textId="77777777" w:rsidTr="00C80ED5">
        <w:trPr>
          <w:gridAfter w:val="1"/>
          <w:wAfter w:w="16" w:type="dxa"/>
        </w:trPr>
        <w:tc>
          <w:tcPr>
            <w:tcW w:w="1986" w:type="dxa"/>
          </w:tcPr>
          <w:p w14:paraId="03CF8D76" w14:textId="77777777" w:rsidR="007E2B1E" w:rsidRPr="003A1E5F" w:rsidRDefault="007E2B1E" w:rsidP="00C80ED5">
            <w:pPr>
              <w:contextualSpacing/>
              <w:rPr>
                <w:rFonts w:ascii="Arial" w:hAnsi="Arial" w:cs="Arial"/>
                <w:sz w:val="18"/>
                <w:szCs w:val="18"/>
              </w:rPr>
            </w:pPr>
            <w:r w:rsidRPr="003A1E5F">
              <w:rPr>
                <w:rFonts w:ascii="Arial" w:hAnsi="Arial" w:cs="Arial"/>
                <w:b/>
                <w:bCs/>
                <w:sz w:val="18"/>
                <w:szCs w:val="18"/>
              </w:rPr>
              <w:t>Tortus</w:t>
            </w:r>
          </w:p>
        </w:tc>
        <w:tc>
          <w:tcPr>
            <w:tcW w:w="1275" w:type="dxa"/>
          </w:tcPr>
          <w:p w14:paraId="4C72A323" w14:textId="77777777" w:rsidR="007E2B1E" w:rsidRDefault="007E2B1E" w:rsidP="00C80ED5">
            <w:pPr>
              <w:contextualSpacing/>
              <w:rPr>
                <w:rFonts w:ascii="Arial" w:hAnsi="Arial" w:cs="Arial"/>
                <w:sz w:val="18"/>
                <w:szCs w:val="18"/>
              </w:rPr>
            </w:pPr>
            <w:r>
              <w:rPr>
                <w:rFonts w:ascii="Arial" w:hAnsi="Arial" w:cs="Arial"/>
                <w:sz w:val="18"/>
                <w:szCs w:val="18"/>
              </w:rPr>
              <w:t>-0.09</w:t>
            </w:r>
          </w:p>
          <w:p w14:paraId="64E94330" w14:textId="77777777" w:rsidR="007E2B1E" w:rsidRPr="003A1E5F" w:rsidRDefault="007E2B1E" w:rsidP="00C80ED5">
            <w:pPr>
              <w:contextualSpacing/>
              <w:rPr>
                <w:rFonts w:ascii="Arial" w:hAnsi="Arial" w:cs="Arial"/>
                <w:sz w:val="18"/>
                <w:szCs w:val="18"/>
              </w:rPr>
            </w:pPr>
            <w:r>
              <w:rPr>
                <w:rFonts w:ascii="Arial" w:hAnsi="Arial" w:cs="Arial"/>
                <w:sz w:val="18"/>
                <w:szCs w:val="18"/>
              </w:rPr>
              <w:t>(-0.10, -0.09)</w:t>
            </w:r>
          </w:p>
        </w:tc>
        <w:tc>
          <w:tcPr>
            <w:tcW w:w="993" w:type="dxa"/>
          </w:tcPr>
          <w:p w14:paraId="63C38198"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c>
          <w:tcPr>
            <w:tcW w:w="1397" w:type="dxa"/>
          </w:tcPr>
          <w:p w14:paraId="5E4F9968" w14:textId="77777777" w:rsidR="007E2B1E" w:rsidRDefault="007E2B1E" w:rsidP="00C80ED5">
            <w:pPr>
              <w:contextualSpacing/>
              <w:rPr>
                <w:rFonts w:ascii="Arial" w:hAnsi="Arial" w:cs="Arial"/>
                <w:sz w:val="18"/>
                <w:szCs w:val="18"/>
              </w:rPr>
            </w:pPr>
            <w:r>
              <w:rPr>
                <w:rFonts w:ascii="Arial" w:hAnsi="Arial" w:cs="Arial"/>
                <w:sz w:val="18"/>
                <w:szCs w:val="18"/>
              </w:rPr>
              <w:t>-0.07</w:t>
            </w:r>
          </w:p>
          <w:p w14:paraId="2EBD07EB" w14:textId="77777777" w:rsidR="007E2B1E" w:rsidRPr="003A1E5F" w:rsidRDefault="007E2B1E" w:rsidP="00C80ED5">
            <w:pPr>
              <w:contextualSpacing/>
              <w:rPr>
                <w:rFonts w:ascii="Arial" w:hAnsi="Arial" w:cs="Arial"/>
                <w:sz w:val="18"/>
                <w:szCs w:val="18"/>
              </w:rPr>
            </w:pPr>
            <w:r>
              <w:rPr>
                <w:rFonts w:ascii="Arial" w:hAnsi="Arial" w:cs="Arial"/>
                <w:sz w:val="18"/>
                <w:szCs w:val="18"/>
              </w:rPr>
              <w:t>(-0.08, -0.07)</w:t>
            </w:r>
          </w:p>
        </w:tc>
        <w:tc>
          <w:tcPr>
            <w:tcW w:w="1013" w:type="dxa"/>
          </w:tcPr>
          <w:p w14:paraId="24E593BF"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c>
          <w:tcPr>
            <w:tcW w:w="1276" w:type="dxa"/>
          </w:tcPr>
          <w:p w14:paraId="1661C3E8" w14:textId="77777777" w:rsidR="007E2B1E" w:rsidRDefault="007E2B1E" w:rsidP="00C80ED5">
            <w:pPr>
              <w:contextualSpacing/>
              <w:rPr>
                <w:rFonts w:ascii="Arial" w:hAnsi="Arial" w:cs="Arial"/>
                <w:sz w:val="18"/>
                <w:szCs w:val="18"/>
              </w:rPr>
            </w:pPr>
            <w:r>
              <w:rPr>
                <w:rFonts w:ascii="Arial" w:hAnsi="Arial" w:cs="Arial"/>
                <w:sz w:val="18"/>
                <w:szCs w:val="18"/>
              </w:rPr>
              <w:t>-0.13</w:t>
            </w:r>
          </w:p>
          <w:p w14:paraId="3FA553A1" w14:textId="77777777" w:rsidR="007E2B1E" w:rsidRPr="003A1E5F" w:rsidRDefault="007E2B1E" w:rsidP="00C80ED5">
            <w:pPr>
              <w:contextualSpacing/>
              <w:rPr>
                <w:rFonts w:ascii="Arial" w:hAnsi="Arial" w:cs="Arial"/>
                <w:sz w:val="18"/>
                <w:szCs w:val="18"/>
              </w:rPr>
            </w:pPr>
            <w:r>
              <w:rPr>
                <w:rFonts w:ascii="Arial" w:hAnsi="Arial" w:cs="Arial"/>
                <w:sz w:val="18"/>
                <w:szCs w:val="18"/>
              </w:rPr>
              <w:t>(-0.14, -0.12)</w:t>
            </w:r>
          </w:p>
        </w:tc>
        <w:tc>
          <w:tcPr>
            <w:tcW w:w="850" w:type="dxa"/>
          </w:tcPr>
          <w:p w14:paraId="448611BE"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c>
          <w:tcPr>
            <w:tcW w:w="1275" w:type="dxa"/>
          </w:tcPr>
          <w:p w14:paraId="66638016" w14:textId="77777777" w:rsidR="007E2B1E" w:rsidRDefault="007E2B1E" w:rsidP="00C80ED5">
            <w:pPr>
              <w:contextualSpacing/>
              <w:rPr>
                <w:rFonts w:ascii="Arial" w:hAnsi="Arial" w:cs="Arial"/>
                <w:sz w:val="18"/>
                <w:szCs w:val="18"/>
              </w:rPr>
            </w:pPr>
            <w:r>
              <w:rPr>
                <w:rFonts w:ascii="Arial" w:hAnsi="Arial" w:cs="Arial"/>
                <w:sz w:val="18"/>
                <w:szCs w:val="18"/>
              </w:rPr>
              <w:t>-0.07</w:t>
            </w:r>
          </w:p>
          <w:p w14:paraId="1235B292" w14:textId="77777777" w:rsidR="007E2B1E" w:rsidRPr="003A1E5F" w:rsidRDefault="007E2B1E" w:rsidP="00C80ED5">
            <w:pPr>
              <w:contextualSpacing/>
              <w:rPr>
                <w:rFonts w:ascii="Arial" w:hAnsi="Arial" w:cs="Arial"/>
                <w:sz w:val="18"/>
                <w:szCs w:val="18"/>
              </w:rPr>
            </w:pPr>
            <w:r>
              <w:rPr>
                <w:rFonts w:ascii="Arial" w:hAnsi="Arial" w:cs="Arial"/>
                <w:sz w:val="18"/>
                <w:szCs w:val="18"/>
              </w:rPr>
              <w:t>(-0.08, -0.07)</w:t>
            </w:r>
          </w:p>
        </w:tc>
        <w:tc>
          <w:tcPr>
            <w:tcW w:w="852" w:type="dxa"/>
          </w:tcPr>
          <w:p w14:paraId="31105811"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c>
          <w:tcPr>
            <w:tcW w:w="1559" w:type="dxa"/>
          </w:tcPr>
          <w:p w14:paraId="5B0F5386" w14:textId="77777777" w:rsidR="007E2B1E" w:rsidRDefault="007E2B1E" w:rsidP="00C80ED5">
            <w:pPr>
              <w:contextualSpacing/>
              <w:rPr>
                <w:rFonts w:ascii="Arial" w:hAnsi="Arial" w:cs="Arial"/>
                <w:sz w:val="18"/>
                <w:szCs w:val="18"/>
              </w:rPr>
            </w:pPr>
            <w:r>
              <w:rPr>
                <w:rFonts w:ascii="Arial" w:hAnsi="Arial" w:cs="Arial"/>
                <w:sz w:val="18"/>
                <w:szCs w:val="18"/>
              </w:rPr>
              <w:t>-0.62</w:t>
            </w:r>
          </w:p>
          <w:p w14:paraId="7604233A" w14:textId="77777777" w:rsidR="007E2B1E" w:rsidRPr="003A1E5F" w:rsidRDefault="007E2B1E" w:rsidP="00C80ED5">
            <w:pPr>
              <w:contextualSpacing/>
              <w:rPr>
                <w:rFonts w:ascii="Arial" w:hAnsi="Arial" w:cs="Arial"/>
                <w:sz w:val="18"/>
                <w:szCs w:val="18"/>
              </w:rPr>
            </w:pPr>
            <w:r>
              <w:rPr>
                <w:rFonts w:ascii="Arial" w:hAnsi="Arial" w:cs="Arial"/>
                <w:sz w:val="18"/>
                <w:szCs w:val="18"/>
              </w:rPr>
              <w:t>(-0.66, -0.57)</w:t>
            </w:r>
          </w:p>
        </w:tc>
        <w:tc>
          <w:tcPr>
            <w:tcW w:w="850" w:type="dxa"/>
          </w:tcPr>
          <w:p w14:paraId="17C86953"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c>
          <w:tcPr>
            <w:tcW w:w="1275" w:type="dxa"/>
          </w:tcPr>
          <w:p w14:paraId="7E7D555D" w14:textId="77777777" w:rsidR="007E2B1E" w:rsidRDefault="007E2B1E" w:rsidP="00C80ED5">
            <w:pPr>
              <w:contextualSpacing/>
              <w:rPr>
                <w:rFonts w:ascii="Arial" w:hAnsi="Arial" w:cs="Arial"/>
                <w:sz w:val="18"/>
                <w:szCs w:val="18"/>
              </w:rPr>
            </w:pPr>
            <w:r>
              <w:rPr>
                <w:rFonts w:ascii="Arial" w:hAnsi="Arial" w:cs="Arial"/>
                <w:sz w:val="18"/>
                <w:szCs w:val="18"/>
              </w:rPr>
              <w:t>-0.06</w:t>
            </w:r>
          </w:p>
          <w:p w14:paraId="2940C42D" w14:textId="77777777" w:rsidR="007E2B1E" w:rsidRPr="003A1E5F" w:rsidRDefault="007E2B1E" w:rsidP="00C80ED5">
            <w:pPr>
              <w:contextualSpacing/>
              <w:rPr>
                <w:rFonts w:ascii="Arial" w:hAnsi="Arial" w:cs="Arial"/>
                <w:sz w:val="18"/>
                <w:szCs w:val="18"/>
              </w:rPr>
            </w:pPr>
            <w:r>
              <w:rPr>
                <w:rFonts w:ascii="Arial" w:hAnsi="Arial" w:cs="Arial"/>
                <w:sz w:val="18"/>
                <w:szCs w:val="18"/>
              </w:rPr>
              <w:t>(-0.07, -0.05)</w:t>
            </w:r>
          </w:p>
        </w:tc>
        <w:tc>
          <w:tcPr>
            <w:tcW w:w="868" w:type="dxa"/>
          </w:tcPr>
          <w:p w14:paraId="34B2C1B3"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r>
      <w:tr w:rsidR="007E2B1E" w:rsidRPr="003A1E5F" w14:paraId="3688F9B2" w14:textId="77777777" w:rsidTr="00C80ED5">
        <w:trPr>
          <w:gridAfter w:val="1"/>
          <w:wAfter w:w="16" w:type="dxa"/>
        </w:trPr>
        <w:tc>
          <w:tcPr>
            <w:tcW w:w="1986" w:type="dxa"/>
          </w:tcPr>
          <w:p w14:paraId="304465DF" w14:textId="77777777" w:rsidR="007E2B1E" w:rsidRPr="003A1E5F" w:rsidRDefault="007E2B1E" w:rsidP="00C80ED5">
            <w:pPr>
              <w:contextualSpacing/>
              <w:rPr>
                <w:rFonts w:ascii="Arial" w:hAnsi="Arial" w:cs="Arial"/>
                <w:sz w:val="18"/>
                <w:szCs w:val="18"/>
              </w:rPr>
            </w:pPr>
            <w:r w:rsidRPr="003A1E5F">
              <w:rPr>
                <w:rFonts w:ascii="Arial" w:hAnsi="Arial" w:cs="Arial"/>
                <w:b/>
                <w:bCs/>
                <w:sz w:val="18"/>
                <w:szCs w:val="18"/>
              </w:rPr>
              <w:t>Whisper</w:t>
            </w:r>
          </w:p>
        </w:tc>
        <w:tc>
          <w:tcPr>
            <w:tcW w:w="1275" w:type="dxa"/>
          </w:tcPr>
          <w:p w14:paraId="4B04DC26" w14:textId="77777777" w:rsidR="007E2B1E" w:rsidRDefault="007E2B1E" w:rsidP="00C80ED5">
            <w:pPr>
              <w:contextualSpacing/>
              <w:rPr>
                <w:rFonts w:ascii="Arial" w:hAnsi="Arial" w:cs="Arial"/>
                <w:sz w:val="18"/>
                <w:szCs w:val="18"/>
              </w:rPr>
            </w:pPr>
            <w:r>
              <w:rPr>
                <w:rFonts w:ascii="Arial" w:hAnsi="Arial" w:cs="Arial"/>
                <w:sz w:val="18"/>
                <w:szCs w:val="18"/>
              </w:rPr>
              <w:t>-0.08</w:t>
            </w:r>
          </w:p>
          <w:p w14:paraId="147E8A3B" w14:textId="77777777" w:rsidR="007E2B1E" w:rsidRPr="003A1E5F" w:rsidRDefault="007E2B1E" w:rsidP="00C80ED5">
            <w:pPr>
              <w:contextualSpacing/>
              <w:rPr>
                <w:rFonts w:ascii="Arial" w:hAnsi="Arial" w:cs="Arial"/>
                <w:sz w:val="18"/>
                <w:szCs w:val="18"/>
              </w:rPr>
            </w:pPr>
            <w:r>
              <w:rPr>
                <w:rFonts w:ascii="Arial" w:hAnsi="Arial" w:cs="Arial"/>
                <w:sz w:val="18"/>
                <w:szCs w:val="18"/>
              </w:rPr>
              <w:t>(-0.09, -0.08)</w:t>
            </w:r>
          </w:p>
        </w:tc>
        <w:tc>
          <w:tcPr>
            <w:tcW w:w="993" w:type="dxa"/>
          </w:tcPr>
          <w:p w14:paraId="5589A68A"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c>
          <w:tcPr>
            <w:tcW w:w="1397" w:type="dxa"/>
          </w:tcPr>
          <w:p w14:paraId="1CC6E350" w14:textId="77777777" w:rsidR="007E2B1E" w:rsidRDefault="007E2B1E" w:rsidP="00C80ED5">
            <w:pPr>
              <w:contextualSpacing/>
              <w:rPr>
                <w:rFonts w:ascii="Arial" w:hAnsi="Arial" w:cs="Arial"/>
                <w:sz w:val="18"/>
                <w:szCs w:val="18"/>
              </w:rPr>
            </w:pPr>
            <w:r>
              <w:rPr>
                <w:rFonts w:ascii="Arial" w:hAnsi="Arial" w:cs="Arial"/>
                <w:sz w:val="18"/>
                <w:szCs w:val="18"/>
              </w:rPr>
              <w:t>-0.07</w:t>
            </w:r>
          </w:p>
          <w:p w14:paraId="150B2C1D" w14:textId="77777777" w:rsidR="007E2B1E" w:rsidRPr="003A1E5F" w:rsidRDefault="007E2B1E" w:rsidP="00C80ED5">
            <w:pPr>
              <w:contextualSpacing/>
              <w:rPr>
                <w:rFonts w:ascii="Arial" w:hAnsi="Arial" w:cs="Arial"/>
                <w:sz w:val="18"/>
                <w:szCs w:val="18"/>
              </w:rPr>
            </w:pPr>
            <w:r>
              <w:rPr>
                <w:rFonts w:ascii="Arial" w:hAnsi="Arial" w:cs="Arial"/>
                <w:sz w:val="18"/>
                <w:szCs w:val="18"/>
              </w:rPr>
              <w:t>(-0.07, -0.06)</w:t>
            </w:r>
          </w:p>
        </w:tc>
        <w:tc>
          <w:tcPr>
            <w:tcW w:w="1013" w:type="dxa"/>
          </w:tcPr>
          <w:p w14:paraId="68A802EA"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c>
          <w:tcPr>
            <w:tcW w:w="1276" w:type="dxa"/>
          </w:tcPr>
          <w:p w14:paraId="1084B58F" w14:textId="77777777" w:rsidR="007E2B1E" w:rsidRDefault="007E2B1E" w:rsidP="00C80ED5">
            <w:pPr>
              <w:contextualSpacing/>
              <w:rPr>
                <w:rFonts w:ascii="Arial" w:hAnsi="Arial" w:cs="Arial"/>
                <w:sz w:val="18"/>
                <w:szCs w:val="18"/>
              </w:rPr>
            </w:pPr>
            <w:r>
              <w:rPr>
                <w:rFonts w:ascii="Arial" w:hAnsi="Arial" w:cs="Arial"/>
                <w:sz w:val="18"/>
                <w:szCs w:val="18"/>
              </w:rPr>
              <w:t>-0.12</w:t>
            </w:r>
          </w:p>
          <w:p w14:paraId="4E35EDAA" w14:textId="77777777" w:rsidR="007E2B1E" w:rsidRPr="003A1E5F" w:rsidRDefault="007E2B1E" w:rsidP="00C80ED5">
            <w:pPr>
              <w:contextualSpacing/>
              <w:rPr>
                <w:rFonts w:ascii="Arial" w:hAnsi="Arial" w:cs="Arial"/>
                <w:sz w:val="18"/>
                <w:szCs w:val="18"/>
              </w:rPr>
            </w:pPr>
            <w:r>
              <w:rPr>
                <w:rFonts w:ascii="Arial" w:hAnsi="Arial" w:cs="Arial"/>
                <w:sz w:val="18"/>
                <w:szCs w:val="18"/>
              </w:rPr>
              <w:t>(-0.13, -0.10)</w:t>
            </w:r>
          </w:p>
        </w:tc>
        <w:tc>
          <w:tcPr>
            <w:tcW w:w="850" w:type="dxa"/>
          </w:tcPr>
          <w:p w14:paraId="05EB6DE0"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c>
          <w:tcPr>
            <w:tcW w:w="1275" w:type="dxa"/>
          </w:tcPr>
          <w:p w14:paraId="33E2D90E" w14:textId="77777777" w:rsidR="007E2B1E" w:rsidRDefault="007E2B1E" w:rsidP="00C80ED5">
            <w:pPr>
              <w:contextualSpacing/>
              <w:rPr>
                <w:rFonts w:ascii="Arial" w:hAnsi="Arial" w:cs="Arial"/>
                <w:sz w:val="18"/>
                <w:szCs w:val="18"/>
              </w:rPr>
            </w:pPr>
            <w:r>
              <w:rPr>
                <w:rFonts w:ascii="Arial" w:hAnsi="Arial" w:cs="Arial"/>
                <w:sz w:val="18"/>
                <w:szCs w:val="18"/>
              </w:rPr>
              <w:t>-0.07</w:t>
            </w:r>
          </w:p>
          <w:p w14:paraId="20ADCE25" w14:textId="77777777" w:rsidR="007E2B1E" w:rsidRPr="003A1E5F" w:rsidRDefault="007E2B1E" w:rsidP="00C80ED5">
            <w:pPr>
              <w:contextualSpacing/>
              <w:rPr>
                <w:rFonts w:ascii="Arial" w:hAnsi="Arial" w:cs="Arial"/>
                <w:sz w:val="18"/>
                <w:szCs w:val="18"/>
              </w:rPr>
            </w:pPr>
            <w:r>
              <w:rPr>
                <w:rFonts w:ascii="Arial" w:hAnsi="Arial" w:cs="Arial"/>
                <w:sz w:val="18"/>
                <w:szCs w:val="18"/>
              </w:rPr>
              <w:t>(-0.07, -0.06)</w:t>
            </w:r>
          </w:p>
        </w:tc>
        <w:tc>
          <w:tcPr>
            <w:tcW w:w="852" w:type="dxa"/>
          </w:tcPr>
          <w:p w14:paraId="46CA3609"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c>
          <w:tcPr>
            <w:tcW w:w="1559" w:type="dxa"/>
          </w:tcPr>
          <w:p w14:paraId="5687D3E1" w14:textId="77777777" w:rsidR="007E2B1E" w:rsidRDefault="007E2B1E" w:rsidP="00C80ED5">
            <w:pPr>
              <w:contextualSpacing/>
              <w:rPr>
                <w:rFonts w:ascii="Arial" w:hAnsi="Arial" w:cs="Arial"/>
                <w:sz w:val="18"/>
                <w:szCs w:val="18"/>
              </w:rPr>
            </w:pPr>
            <w:r>
              <w:rPr>
                <w:rFonts w:ascii="Arial" w:hAnsi="Arial" w:cs="Arial"/>
                <w:sz w:val="18"/>
                <w:szCs w:val="18"/>
              </w:rPr>
              <w:t>-0.60</w:t>
            </w:r>
          </w:p>
          <w:p w14:paraId="33D84C0F" w14:textId="77777777" w:rsidR="007E2B1E" w:rsidRPr="003A1E5F" w:rsidRDefault="007E2B1E" w:rsidP="00C80ED5">
            <w:pPr>
              <w:contextualSpacing/>
              <w:rPr>
                <w:rFonts w:ascii="Arial" w:hAnsi="Arial" w:cs="Arial"/>
                <w:sz w:val="18"/>
                <w:szCs w:val="18"/>
              </w:rPr>
            </w:pPr>
            <w:r>
              <w:rPr>
                <w:rFonts w:ascii="Arial" w:hAnsi="Arial" w:cs="Arial"/>
                <w:sz w:val="18"/>
                <w:szCs w:val="18"/>
              </w:rPr>
              <w:t>(-0.66, -0.55)</w:t>
            </w:r>
          </w:p>
        </w:tc>
        <w:tc>
          <w:tcPr>
            <w:tcW w:w="850" w:type="dxa"/>
          </w:tcPr>
          <w:p w14:paraId="0BEAB5D1"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c>
          <w:tcPr>
            <w:tcW w:w="1275" w:type="dxa"/>
          </w:tcPr>
          <w:p w14:paraId="464DC8A6" w14:textId="77777777" w:rsidR="007E2B1E" w:rsidRDefault="007E2B1E" w:rsidP="00C80ED5">
            <w:pPr>
              <w:contextualSpacing/>
              <w:rPr>
                <w:rFonts w:ascii="Arial" w:hAnsi="Arial" w:cs="Arial"/>
                <w:sz w:val="18"/>
                <w:szCs w:val="18"/>
              </w:rPr>
            </w:pPr>
            <w:r>
              <w:rPr>
                <w:rFonts w:ascii="Arial" w:hAnsi="Arial" w:cs="Arial"/>
                <w:sz w:val="18"/>
                <w:szCs w:val="18"/>
              </w:rPr>
              <w:t>-0.06</w:t>
            </w:r>
          </w:p>
          <w:p w14:paraId="31176B36" w14:textId="77777777" w:rsidR="007E2B1E" w:rsidRPr="003A1E5F" w:rsidRDefault="007E2B1E" w:rsidP="00C80ED5">
            <w:pPr>
              <w:contextualSpacing/>
              <w:rPr>
                <w:rFonts w:ascii="Arial" w:hAnsi="Arial" w:cs="Arial"/>
                <w:sz w:val="18"/>
                <w:szCs w:val="18"/>
              </w:rPr>
            </w:pPr>
            <w:r>
              <w:rPr>
                <w:rFonts w:ascii="Arial" w:hAnsi="Arial" w:cs="Arial"/>
                <w:sz w:val="18"/>
                <w:szCs w:val="18"/>
              </w:rPr>
              <w:t>(-0.06, -0.05)</w:t>
            </w:r>
          </w:p>
        </w:tc>
        <w:tc>
          <w:tcPr>
            <w:tcW w:w="868" w:type="dxa"/>
          </w:tcPr>
          <w:p w14:paraId="6A78C776" w14:textId="77777777" w:rsidR="007E2B1E" w:rsidRPr="003A1E5F" w:rsidRDefault="007E2B1E" w:rsidP="00C80ED5">
            <w:pPr>
              <w:contextualSpacing/>
              <w:rPr>
                <w:rFonts w:ascii="Arial" w:hAnsi="Arial" w:cs="Arial"/>
                <w:sz w:val="18"/>
                <w:szCs w:val="18"/>
              </w:rPr>
            </w:pPr>
            <w:r>
              <w:rPr>
                <w:rFonts w:ascii="Arial" w:hAnsi="Arial" w:cs="Arial"/>
                <w:sz w:val="18"/>
                <w:szCs w:val="18"/>
              </w:rPr>
              <w:t>&lt;0.001*</w:t>
            </w:r>
          </w:p>
        </w:tc>
      </w:tr>
    </w:tbl>
    <w:p w14:paraId="3FDFF6DC" w14:textId="77777777" w:rsidR="007E2B1E" w:rsidRPr="00C369BC" w:rsidRDefault="007E2B1E" w:rsidP="007E2B1E">
      <w:pPr>
        <w:ind w:left="-993"/>
        <w:contextualSpacing/>
        <w:rPr>
          <w:rFonts w:ascii="Arial" w:hAnsi="Arial" w:cs="Arial"/>
          <w:sz w:val="20"/>
          <w:szCs w:val="20"/>
          <w:highlight w:val="yellow"/>
        </w:rPr>
      </w:pPr>
    </w:p>
    <w:p w14:paraId="0E0E1D8F" w14:textId="77777777" w:rsidR="007E2B1E" w:rsidRPr="00634BF5" w:rsidRDefault="007E2B1E" w:rsidP="007E2B1E">
      <w:pPr>
        <w:ind w:left="-993"/>
        <w:contextualSpacing/>
        <w:rPr>
          <w:rFonts w:ascii="Arial" w:hAnsi="Arial" w:cs="Arial"/>
          <w:sz w:val="20"/>
          <w:szCs w:val="20"/>
        </w:rPr>
      </w:pPr>
      <w:r w:rsidRPr="00634BF5">
        <w:rPr>
          <w:rFonts w:ascii="Arial" w:hAnsi="Arial" w:cs="Arial"/>
          <w:sz w:val="20"/>
          <w:szCs w:val="20"/>
        </w:rPr>
        <w:t>b, regression coefficient; CER, character error rate; CI, confidence interval; DWER, domain word error rate; N-D WER, non-domain word error rate; uWER, unnormalised word error rate; WER, word error rate</w:t>
      </w:r>
    </w:p>
    <w:p w14:paraId="4E909CF0" w14:textId="77777777" w:rsidR="007E2B1E" w:rsidRPr="00634BF5" w:rsidRDefault="007E2B1E" w:rsidP="007E2B1E">
      <w:pPr>
        <w:ind w:left="-993"/>
        <w:contextualSpacing/>
        <w:rPr>
          <w:rFonts w:ascii="Arial" w:hAnsi="Arial" w:cs="Arial"/>
          <w:sz w:val="20"/>
          <w:szCs w:val="20"/>
        </w:rPr>
      </w:pPr>
      <w:r w:rsidRPr="00634BF5">
        <w:rPr>
          <w:rFonts w:ascii="Arial" w:hAnsi="Arial" w:cs="Arial"/>
          <w:sz w:val="20"/>
          <w:szCs w:val="20"/>
        </w:rPr>
        <w:t>* Bonferroni correction applied.</w:t>
      </w:r>
    </w:p>
    <w:p w14:paraId="1CE1808D" w14:textId="77777777" w:rsidR="007E2B1E" w:rsidRDefault="007E2B1E" w:rsidP="007E2B1E">
      <w:pPr>
        <w:spacing w:line="360" w:lineRule="auto"/>
        <w:jc w:val="both"/>
        <w:rPr>
          <w:rFonts w:ascii="Arial" w:hAnsi="Arial" w:cs="Arial"/>
          <w:b/>
          <w:bCs/>
          <w:sz w:val="22"/>
          <w:szCs w:val="22"/>
        </w:rPr>
      </w:pPr>
    </w:p>
    <w:p w14:paraId="120D6124" w14:textId="77777777" w:rsidR="007E2B1E" w:rsidRDefault="007E2B1E" w:rsidP="007E2B1E">
      <w:pPr>
        <w:spacing w:after="160" w:line="278" w:lineRule="auto"/>
        <w:rPr>
          <w:rFonts w:ascii="Arial" w:hAnsi="Arial" w:cs="Arial"/>
          <w:b/>
          <w:bCs/>
          <w:sz w:val="22"/>
          <w:szCs w:val="22"/>
        </w:rPr>
      </w:pPr>
      <w:r>
        <w:rPr>
          <w:rFonts w:ascii="Arial" w:hAnsi="Arial" w:cs="Arial"/>
          <w:b/>
          <w:bCs/>
          <w:sz w:val="22"/>
          <w:szCs w:val="22"/>
        </w:rPr>
        <w:br w:type="page"/>
      </w:r>
    </w:p>
    <w:p w14:paraId="2654533C" w14:textId="77777777" w:rsidR="007E2B1E" w:rsidRDefault="007E2B1E" w:rsidP="007E2B1E">
      <w:pPr>
        <w:tabs>
          <w:tab w:val="left" w:pos="5234"/>
        </w:tabs>
        <w:spacing w:line="360" w:lineRule="auto"/>
        <w:jc w:val="both"/>
        <w:rPr>
          <w:rFonts w:ascii="Arial" w:hAnsi="Arial" w:cs="Arial"/>
          <w:b/>
          <w:bCs/>
          <w:sz w:val="22"/>
          <w:szCs w:val="22"/>
        </w:rPr>
      </w:pPr>
      <w:r>
        <w:rPr>
          <w:rFonts w:ascii="Arial" w:hAnsi="Arial" w:cs="Arial"/>
          <w:b/>
          <w:bCs/>
          <w:sz w:val="22"/>
          <w:szCs w:val="22"/>
        </w:rPr>
        <w:lastRenderedPageBreak/>
        <w:tab/>
      </w:r>
    </w:p>
    <w:p w14:paraId="0C09DE45" w14:textId="78D76314" w:rsidR="007E2B1E" w:rsidRPr="00813247" w:rsidRDefault="004C488E" w:rsidP="007E2B1E">
      <w:pPr>
        <w:rPr>
          <w:rFonts w:ascii="Arial" w:hAnsi="Arial" w:cs="Arial"/>
          <w:b/>
          <w:bCs/>
          <w:sz w:val="22"/>
          <w:szCs w:val="22"/>
        </w:rPr>
      </w:pPr>
      <w:r>
        <w:rPr>
          <w:rFonts w:ascii="Arial" w:hAnsi="Arial" w:cs="Arial"/>
          <w:b/>
          <w:bCs/>
          <w:sz w:val="22"/>
          <w:szCs w:val="22"/>
        </w:rPr>
        <w:t>Supplementary</w:t>
      </w:r>
      <w:r w:rsidR="007E2B1E">
        <w:rPr>
          <w:rFonts w:ascii="Arial" w:hAnsi="Arial" w:cs="Arial"/>
          <w:b/>
          <w:bCs/>
          <w:sz w:val="22"/>
          <w:szCs w:val="22"/>
        </w:rPr>
        <w:t xml:space="preserve"> Table </w:t>
      </w:r>
      <w:r>
        <w:rPr>
          <w:rFonts w:ascii="Arial" w:hAnsi="Arial" w:cs="Arial"/>
          <w:b/>
          <w:bCs/>
          <w:sz w:val="22"/>
          <w:szCs w:val="22"/>
        </w:rPr>
        <w:t>S</w:t>
      </w:r>
      <w:r w:rsidR="00156F15">
        <w:rPr>
          <w:rFonts w:ascii="Arial" w:hAnsi="Arial" w:cs="Arial"/>
          <w:b/>
          <w:bCs/>
          <w:sz w:val="22"/>
          <w:szCs w:val="22"/>
        </w:rPr>
        <w:t>5</w:t>
      </w:r>
      <w:r w:rsidR="007E2B1E">
        <w:rPr>
          <w:rFonts w:ascii="Arial" w:hAnsi="Arial" w:cs="Arial"/>
          <w:b/>
          <w:bCs/>
          <w:sz w:val="22"/>
          <w:szCs w:val="22"/>
        </w:rPr>
        <w:tab/>
        <w:t>H</w:t>
      </w:r>
      <w:r w:rsidR="007E2B1E" w:rsidRPr="00813247">
        <w:rPr>
          <w:rFonts w:ascii="Arial" w:hAnsi="Arial" w:cs="Arial"/>
          <w:b/>
          <w:bCs/>
          <w:sz w:val="22"/>
          <w:szCs w:val="22"/>
        </w:rPr>
        <w:t xml:space="preserve">allucinations in </w:t>
      </w:r>
      <w:r w:rsidR="004C3D3A">
        <w:rPr>
          <w:rFonts w:ascii="Arial" w:hAnsi="Arial" w:cs="Arial"/>
          <w:b/>
          <w:bCs/>
          <w:sz w:val="22"/>
          <w:szCs w:val="22"/>
        </w:rPr>
        <w:t>AVT</w:t>
      </w:r>
      <w:r w:rsidR="007E2B1E" w:rsidRPr="00813247">
        <w:rPr>
          <w:rFonts w:ascii="Arial" w:hAnsi="Arial" w:cs="Arial"/>
          <w:b/>
          <w:bCs/>
          <w:sz w:val="22"/>
          <w:szCs w:val="22"/>
        </w:rPr>
        <w:t xml:space="preserve"> system-generated text</w:t>
      </w:r>
    </w:p>
    <w:p w14:paraId="71A0BCC1" w14:textId="77777777" w:rsidR="007E2B1E" w:rsidRDefault="007E2B1E" w:rsidP="007E2B1E">
      <w:pPr>
        <w:contextualSpacing/>
        <w:rPr>
          <w:rFonts w:ascii="Arial" w:hAnsi="Arial" w:cs="Arial"/>
          <w:b/>
          <w:bCs/>
          <w:color w:val="000000" w:themeColor="text1"/>
          <w:sz w:val="22"/>
          <w:szCs w:val="22"/>
        </w:rPr>
      </w:pPr>
    </w:p>
    <w:tbl>
      <w:tblPr>
        <w:tblStyle w:val="TableGrid"/>
        <w:tblpPr w:leftFromText="180" w:rightFromText="180" w:vertAnchor="page" w:horzAnchor="margin" w:tblpXSpec="center" w:tblpY="2198"/>
        <w:tblW w:w="14879" w:type="dxa"/>
        <w:tblLook w:val="04A0" w:firstRow="1" w:lastRow="0" w:firstColumn="1" w:lastColumn="0" w:noHBand="0" w:noVBand="1"/>
      </w:tblPr>
      <w:tblGrid>
        <w:gridCol w:w="2540"/>
        <w:gridCol w:w="1464"/>
        <w:gridCol w:w="4213"/>
        <w:gridCol w:w="6662"/>
      </w:tblGrid>
      <w:tr w:rsidR="007E2B1E" w:rsidRPr="00512DAF" w14:paraId="76A863A3" w14:textId="77777777" w:rsidTr="00C80ED5">
        <w:trPr>
          <w:trHeight w:val="828"/>
        </w:trPr>
        <w:tc>
          <w:tcPr>
            <w:tcW w:w="2540" w:type="dxa"/>
            <w:vAlign w:val="center"/>
          </w:tcPr>
          <w:p w14:paraId="3E762117" w14:textId="77777777" w:rsidR="007E2B1E" w:rsidRPr="00512DAF" w:rsidRDefault="007E2B1E" w:rsidP="00C80ED5">
            <w:pPr>
              <w:jc w:val="center"/>
              <w:rPr>
                <w:rFonts w:ascii="Arial" w:hAnsi="Arial" w:cs="Arial"/>
                <w:b/>
                <w:bCs/>
                <w:sz w:val="15"/>
                <w:szCs w:val="15"/>
              </w:rPr>
            </w:pPr>
            <w:r w:rsidRPr="00512DAF">
              <w:rPr>
                <w:rFonts w:ascii="Arial" w:hAnsi="Arial" w:cs="Arial"/>
                <w:b/>
                <w:bCs/>
                <w:sz w:val="15"/>
                <w:szCs w:val="15"/>
              </w:rPr>
              <w:t>ASR system</w:t>
            </w:r>
          </w:p>
        </w:tc>
        <w:tc>
          <w:tcPr>
            <w:tcW w:w="1464" w:type="dxa"/>
            <w:vAlign w:val="center"/>
          </w:tcPr>
          <w:p w14:paraId="54E03543" w14:textId="77777777" w:rsidR="007E2B1E" w:rsidRPr="00512DAF" w:rsidRDefault="007E2B1E" w:rsidP="00C80ED5">
            <w:pPr>
              <w:jc w:val="center"/>
              <w:rPr>
                <w:rFonts w:ascii="Arial" w:hAnsi="Arial" w:cs="Arial"/>
                <w:b/>
                <w:bCs/>
                <w:sz w:val="15"/>
                <w:szCs w:val="15"/>
              </w:rPr>
            </w:pPr>
            <w:r w:rsidRPr="00512DAF">
              <w:rPr>
                <w:rFonts w:ascii="Arial" w:hAnsi="Arial" w:cs="Arial"/>
                <w:b/>
                <w:bCs/>
                <w:sz w:val="15"/>
                <w:szCs w:val="15"/>
              </w:rPr>
              <w:t>Transcript number</w:t>
            </w:r>
          </w:p>
        </w:tc>
        <w:tc>
          <w:tcPr>
            <w:tcW w:w="4213" w:type="dxa"/>
            <w:vAlign w:val="center"/>
          </w:tcPr>
          <w:p w14:paraId="3868373D" w14:textId="77777777" w:rsidR="007E2B1E" w:rsidRPr="00512DAF" w:rsidRDefault="007E2B1E" w:rsidP="00C80ED5">
            <w:pPr>
              <w:jc w:val="center"/>
              <w:rPr>
                <w:rFonts w:ascii="Arial" w:hAnsi="Arial" w:cs="Arial"/>
                <w:b/>
                <w:bCs/>
                <w:sz w:val="15"/>
                <w:szCs w:val="15"/>
              </w:rPr>
            </w:pPr>
            <w:r w:rsidRPr="00512DAF">
              <w:rPr>
                <w:rFonts w:ascii="Arial" w:hAnsi="Arial" w:cs="Arial"/>
                <w:b/>
                <w:bCs/>
                <w:sz w:val="15"/>
                <w:szCs w:val="15"/>
              </w:rPr>
              <w:t>Reference text (ground truth)</w:t>
            </w:r>
          </w:p>
        </w:tc>
        <w:tc>
          <w:tcPr>
            <w:tcW w:w="6662" w:type="dxa"/>
            <w:vAlign w:val="center"/>
          </w:tcPr>
          <w:p w14:paraId="111BE838" w14:textId="77777777" w:rsidR="007E2B1E" w:rsidRPr="00512DAF" w:rsidRDefault="007E2B1E" w:rsidP="00C80ED5">
            <w:pPr>
              <w:jc w:val="center"/>
              <w:rPr>
                <w:rFonts w:ascii="Arial" w:hAnsi="Arial" w:cs="Arial"/>
                <w:b/>
                <w:bCs/>
                <w:sz w:val="15"/>
                <w:szCs w:val="15"/>
              </w:rPr>
            </w:pPr>
            <w:r w:rsidRPr="00512DAF">
              <w:rPr>
                <w:rFonts w:ascii="Arial" w:hAnsi="Arial" w:cs="Arial"/>
                <w:b/>
                <w:bCs/>
                <w:sz w:val="15"/>
                <w:szCs w:val="15"/>
              </w:rPr>
              <w:t>Generated text</w:t>
            </w:r>
          </w:p>
        </w:tc>
      </w:tr>
      <w:tr w:rsidR="007E2B1E" w:rsidRPr="00512DAF" w14:paraId="3BFC2300" w14:textId="77777777" w:rsidTr="00C80ED5">
        <w:trPr>
          <w:trHeight w:val="715"/>
        </w:trPr>
        <w:tc>
          <w:tcPr>
            <w:tcW w:w="2540" w:type="dxa"/>
            <w:vAlign w:val="center"/>
          </w:tcPr>
          <w:p w14:paraId="3503665E" w14:textId="77777777" w:rsidR="007E2B1E" w:rsidRPr="00512DAF" w:rsidRDefault="007E2B1E" w:rsidP="00C80ED5">
            <w:pPr>
              <w:jc w:val="center"/>
              <w:rPr>
                <w:rFonts w:ascii="Arial" w:hAnsi="Arial" w:cs="Arial"/>
                <w:b/>
                <w:bCs/>
                <w:sz w:val="15"/>
                <w:szCs w:val="15"/>
              </w:rPr>
            </w:pPr>
            <w:r w:rsidRPr="00512DAF">
              <w:rPr>
                <w:rFonts w:ascii="Arial" w:hAnsi="Arial" w:cs="Arial"/>
                <w:b/>
                <w:bCs/>
                <w:sz w:val="15"/>
                <w:szCs w:val="15"/>
              </w:rPr>
              <w:t>Whisper</w:t>
            </w:r>
          </w:p>
        </w:tc>
        <w:tc>
          <w:tcPr>
            <w:tcW w:w="1464" w:type="dxa"/>
            <w:vAlign w:val="center"/>
          </w:tcPr>
          <w:p w14:paraId="5E7AEB41" w14:textId="77777777" w:rsidR="007E2B1E" w:rsidRPr="00512DAF" w:rsidRDefault="007E2B1E" w:rsidP="00C80ED5">
            <w:pPr>
              <w:jc w:val="center"/>
              <w:rPr>
                <w:rFonts w:ascii="Arial" w:hAnsi="Arial" w:cs="Arial"/>
                <w:sz w:val="15"/>
                <w:szCs w:val="15"/>
              </w:rPr>
            </w:pPr>
            <w:r>
              <w:rPr>
                <w:rFonts w:ascii="Arial" w:hAnsi="Arial" w:cs="Arial"/>
                <w:sz w:val="15"/>
                <w:szCs w:val="15"/>
              </w:rPr>
              <w:t>11</w:t>
            </w:r>
          </w:p>
          <w:p w14:paraId="2CA004EA" w14:textId="77777777" w:rsidR="007E2B1E" w:rsidRPr="00512DAF" w:rsidRDefault="007E2B1E" w:rsidP="00C80ED5">
            <w:pPr>
              <w:jc w:val="center"/>
              <w:rPr>
                <w:rFonts w:ascii="Arial" w:hAnsi="Arial" w:cs="Arial"/>
                <w:sz w:val="15"/>
                <w:szCs w:val="15"/>
              </w:rPr>
            </w:pPr>
          </w:p>
        </w:tc>
        <w:tc>
          <w:tcPr>
            <w:tcW w:w="4213" w:type="dxa"/>
            <w:vAlign w:val="center"/>
          </w:tcPr>
          <w:p w14:paraId="11E958DB" w14:textId="77777777" w:rsidR="007E2B1E" w:rsidRPr="00512DAF" w:rsidRDefault="007E2B1E" w:rsidP="00C80ED5">
            <w:pPr>
              <w:jc w:val="center"/>
              <w:rPr>
                <w:rFonts w:ascii="Arial" w:hAnsi="Arial" w:cs="Arial"/>
                <w:sz w:val="15"/>
                <w:szCs w:val="15"/>
              </w:rPr>
            </w:pPr>
            <w:r w:rsidRPr="0098383D">
              <w:rPr>
                <w:rFonts w:ascii="Arial" w:hAnsi="Arial" w:cs="Arial"/>
                <w:sz w:val="15"/>
                <w:szCs w:val="15"/>
              </w:rPr>
              <w:t>… His postoperative course was complicated by a</w:t>
            </w:r>
            <w:r>
              <w:rPr>
                <w:rFonts w:ascii="Arial" w:hAnsi="Arial" w:cs="Arial"/>
                <w:sz w:val="15"/>
                <w:szCs w:val="15"/>
              </w:rPr>
              <w:t>n</w:t>
            </w:r>
            <w:r w:rsidRPr="0098383D">
              <w:rPr>
                <w:rFonts w:ascii="Arial" w:hAnsi="Arial" w:cs="Arial"/>
                <w:sz w:val="15"/>
                <w:szCs w:val="15"/>
              </w:rPr>
              <w:t xml:space="preserve"> abscess. …</w:t>
            </w:r>
          </w:p>
        </w:tc>
        <w:tc>
          <w:tcPr>
            <w:tcW w:w="6662" w:type="dxa"/>
            <w:vAlign w:val="center"/>
          </w:tcPr>
          <w:p w14:paraId="400286DA" w14:textId="77777777" w:rsidR="007E2B1E" w:rsidRPr="00512DAF" w:rsidRDefault="007E2B1E" w:rsidP="00C80ED5">
            <w:pPr>
              <w:keepNext/>
              <w:jc w:val="center"/>
              <w:rPr>
                <w:rFonts w:ascii="Arial" w:hAnsi="Arial" w:cs="Arial"/>
                <w:sz w:val="15"/>
                <w:szCs w:val="15"/>
              </w:rPr>
            </w:pPr>
            <w:r w:rsidRPr="0098383D">
              <w:rPr>
                <w:rFonts w:ascii="Arial" w:hAnsi="Arial" w:cs="Arial"/>
                <w:sz w:val="15"/>
                <w:szCs w:val="15"/>
              </w:rPr>
              <w:t xml:space="preserve">… His post-operative course was complicated by a </w:t>
            </w:r>
            <w:r w:rsidRPr="0098383D">
              <w:rPr>
                <w:rFonts w:ascii="Arial" w:hAnsi="Arial" w:cs="Arial"/>
                <w:b/>
                <w:bCs/>
                <w:sz w:val="15"/>
                <w:szCs w:val="15"/>
              </w:rPr>
              <w:t>therapeutic</w:t>
            </w:r>
            <w:r w:rsidRPr="0098383D">
              <w:rPr>
                <w:rFonts w:ascii="Arial" w:hAnsi="Arial" w:cs="Arial"/>
                <w:sz w:val="15"/>
                <w:szCs w:val="15"/>
              </w:rPr>
              <w:t xml:space="preserve"> abscess. …</w:t>
            </w:r>
          </w:p>
        </w:tc>
      </w:tr>
      <w:tr w:rsidR="007E2B1E" w:rsidRPr="00512DAF" w14:paraId="3D3FB312" w14:textId="77777777" w:rsidTr="00C80ED5">
        <w:trPr>
          <w:trHeight w:val="828"/>
        </w:trPr>
        <w:tc>
          <w:tcPr>
            <w:tcW w:w="2540" w:type="dxa"/>
            <w:vAlign w:val="center"/>
          </w:tcPr>
          <w:p w14:paraId="52D78D9E" w14:textId="77777777" w:rsidR="007E2B1E" w:rsidRPr="00512DAF" w:rsidRDefault="007E2B1E" w:rsidP="00C80ED5">
            <w:pPr>
              <w:jc w:val="center"/>
              <w:rPr>
                <w:rFonts w:ascii="Arial" w:hAnsi="Arial" w:cs="Arial"/>
                <w:b/>
                <w:bCs/>
                <w:sz w:val="15"/>
                <w:szCs w:val="15"/>
              </w:rPr>
            </w:pPr>
            <w:r w:rsidRPr="00512DAF">
              <w:rPr>
                <w:rFonts w:ascii="Arial" w:hAnsi="Arial" w:cs="Arial"/>
                <w:b/>
                <w:bCs/>
                <w:sz w:val="15"/>
                <w:szCs w:val="15"/>
              </w:rPr>
              <w:t>Whisper</w:t>
            </w:r>
          </w:p>
        </w:tc>
        <w:tc>
          <w:tcPr>
            <w:tcW w:w="1464" w:type="dxa"/>
            <w:vAlign w:val="center"/>
          </w:tcPr>
          <w:p w14:paraId="3260BF57" w14:textId="77777777" w:rsidR="007E2B1E" w:rsidRPr="00512DAF" w:rsidRDefault="007E2B1E" w:rsidP="00C80ED5">
            <w:pPr>
              <w:jc w:val="center"/>
              <w:rPr>
                <w:rFonts w:ascii="Arial" w:hAnsi="Arial" w:cs="Arial"/>
                <w:sz w:val="15"/>
                <w:szCs w:val="15"/>
              </w:rPr>
            </w:pPr>
            <w:r>
              <w:rPr>
                <w:rFonts w:ascii="Arial" w:hAnsi="Arial" w:cs="Arial"/>
                <w:sz w:val="15"/>
                <w:szCs w:val="15"/>
              </w:rPr>
              <w:t>18</w:t>
            </w:r>
          </w:p>
          <w:p w14:paraId="44993762" w14:textId="77777777" w:rsidR="007E2B1E" w:rsidRPr="00512DAF" w:rsidRDefault="007E2B1E" w:rsidP="00C80ED5">
            <w:pPr>
              <w:jc w:val="center"/>
              <w:rPr>
                <w:rFonts w:ascii="Arial" w:hAnsi="Arial" w:cs="Arial"/>
                <w:sz w:val="15"/>
                <w:szCs w:val="15"/>
              </w:rPr>
            </w:pPr>
          </w:p>
        </w:tc>
        <w:tc>
          <w:tcPr>
            <w:tcW w:w="4213" w:type="dxa"/>
            <w:vAlign w:val="center"/>
          </w:tcPr>
          <w:p w14:paraId="44EE8F15" w14:textId="77777777" w:rsidR="007E2B1E" w:rsidRPr="00512DAF" w:rsidRDefault="007E2B1E" w:rsidP="00C80ED5">
            <w:pPr>
              <w:jc w:val="center"/>
              <w:rPr>
                <w:rFonts w:ascii="Arial" w:hAnsi="Arial" w:cs="Arial"/>
                <w:sz w:val="15"/>
                <w:szCs w:val="15"/>
              </w:rPr>
            </w:pPr>
            <w:r w:rsidRPr="0098383D">
              <w:rPr>
                <w:rFonts w:ascii="Arial" w:hAnsi="Arial" w:cs="Arial"/>
                <w:sz w:val="15"/>
                <w:szCs w:val="15"/>
              </w:rPr>
              <w:t>… with concurrent sensory and electrophysiological improvement. …</w:t>
            </w:r>
          </w:p>
        </w:tc>
        <w:tc>
          <w:tcPr>
            <w:tcW w:w="6662" w:type="dxa"/>
            <w:vAlign w:val="center"/>
          </w:tcPr>
          <w:p w14:paraId="0EF3E25D" w14:textId="77777777" w:rsidR="007E2B1E" w:rsidRPr="00512DAF" w:rsidRDefault="007E2B1E" w:rsidP="00C80ED5">
            <w:pPr>
              <w:jc w:val="center"/>
              <w:rPr>
                <w:rFonts w:ascii="Arial" w:hAnsi="Arial" w:cs="Arial"/>
                <w:sz w:val="15"/>
                <w:szCs w:val="15"/>
              </w:rPr>
            </w:pPr>
            <w:r w:rsidRPr="0098383D">
              <w:rPr>
                <w:rFonts w:ascii="Arial" w:hAnsi="Arial" w:cs="Arial"/>
                <w:sz w:val="15"/>
                <w:szCs w:val="15"/>
              </w:rPr>
              <w:t xml:space="preserve">… with concurrent sensory and electrophysiological improvement. </w:t>
            </w:r>
            <w:r w:rsidRPr="0098383D">
              <w:rPr>
                <w:rFonts w:ascii="Arial" w:hAnsi="Arial" w:cs="Arial"/>
                <w:b/>
                <w:bCs/>
                <w:sz w:val="15"/>
                <w:szCs w:val="15"/>
              </w:rPr>
              <w:t>Thank you for watching</w:t>
            </w:r>
            <w:r w:rsidRPr="0098383D">
              <w:rPr>
                <w:rFonts w:ascii="Arial" w:hAnsi="Arial" w:cs="Arial"/>
                <w:sz w:val="15"/>
                <w:szCs w:val="15"/>
              </w:rPr>
              <w:t>!</w:t>
            </w:r>
          </w:p>
        </w:tc>
      </w:tr>
      <w:tr w:rsidR="007E2B1E" w:rsidRPr="00512DAF" w14:paraId="1091D4C2" w14:textId="77777777" w:rsidTr="00C80ED5">
        <w:trPr>
          <w:trHeight w:val="596"/>
        </w:trPr>
        <w:tc>
          <w:tcPr>
            <w:tcW w:w="2540" w:type="dxa"/>
            <w:vAlign w:val="center"/>
          </w:tcPr>
          <w:p w14:paraId="4FC59699" w14:textId="77777777" w:rsidR="007E2B1E" w:rsidRPr="00512DAF" w:rsidRDefault="007E2B1E" w:rsidP="00C80ED5">
            <w:pPr>
              <w:jc w:val="center"/>
              <w:rPr>
                <w:rFonts w:ascii="Arial" w:hAnsi="Arial" w:cs="Arial"/>
                <w:b/>
                <w:bCs/>
                <w:sz w:val="15"/>
                <w:szCs w:val="15"/>
              </w:rPr>
            </w:pPr>
            <w:r w:rsidRPr="00512DAF">
              <w:rPr>
                <w:rFonts w:ascii="Arial" w:hAnsi="Arial" w:cs="Arial"/>
                <w:b/>
                <w:bCs/>
                <w:sz w:val="15"/>
                <w:szCs w:val="15"/>
              </w:rPr>
              <w:t>Whisper</w:t>
            </w:r>
          </w:p>
        </w:tc>
        <w:tc>
          <w:tcPr>
            <w:tcW w:w="1464" w:type="dxa"/>
            <w:vAlign w:val="center"/>
          </w:tcPr>
          <w:p w14:paraId="6A2F5C59" w14:textId="77777777" w:rsidR="007E2B1E" w:rsidRPr="00512DAF" w:rsidRDefault="007E2B1E" w:rsidP="00C80ED5">
            <w:pPr>
              <w:jc w:val="center"/>
              <w:rPr>
                <w:rFonts w:ascii="Arial" w:hAnsi="Arial" w:cs="Arial"/>
                <w:sz w:val="15"/>
                <w:szCs w:val="15"/>
              </w:rPr>
            </w:pPr>
            <w:r>
              <w:rPr>
                <w:rFonts w:ascii="Arial" w:hAnsi="Arial" w:cs="Arial"/>
                <w:sz w:val="15"/>
                <w:szCs w:val="15"/>
              </w:rPr>
              <w:t>40</w:t>
            </w:r>
          </w:p>
        </w:tc>
        <w:tc>
          <w:tcPr>
            <w:tcW w:w="4213" w:type="dxa"/>
            <w:vAlign w:val="center"/>
          </w:tcPr>
          <w:p w14:paraId="35F6AA55" w14:textId="77777777" w:rsidR="007E2B1E" w:rsidRPr="00512DAF" w:rsidRDefault="007E2B1E" w:rsidP="00C80ED5">
            <w:pPr>
              <w:jc w:val="center"/>
              <w:rPr>
                <w:rFonts w:ascii="Arial" w:hAnsi="Arial" w:cs="Arial"/>
                <w:sz w:val="15"/>
                <w:szCs w:val="15"/>
              </w:rPr>
            </w:pPr>
            <w:r w:rsidRPr="0098383D">
              <w:rPr>
                <w:rFonts w:ascii="Arial" w:hAnsi="Arial" w:cs="Arial"/>
                <w:sz w:val="15"/>
                <w:szCs w:val="15"/>
              </w:rPr>
              <w:t>… resolution of the fistula with a clean cavity and healthy granulation tissue.</w:t>
            </w:r>
          </w:p>
        </w:tc>
        <w:tc>
          <w:tcPr>
            <w:tcW w:w="6662" w:type="dxa"/>
            <w:vAlign w:val="center"/>
          </w:tcPr>
          <w:p w14:paraId="52F15D36" w14:textId="77777777" w:rsidR="007E2B1E" w:rsidRPr="00512DAF" w:rsidRDefault="007E2B1E" w:rsidP="00C80ED5">
            <w:pPr>
              <w:jc w:val="center"/>
              <w:rPr>
                <w:rFonts w:ascii="Arial" w:hAnsi="Arial" w:cs="Arial"/>
                <w:sz w:val="15"/>
                <w:szCs w:val="15"/>
              </w:rPr>
            </w:pPr>
            <w:r w:rsidRPr="0098383D">
              <w:rPr>
                <w:rFonts w:ascii="Arial" w:hAnsi="Arial" w:cs="Arial"/>
                <w:sz w:val="15"/>
                <w:szCs w:val="15"/>
              </w:rPr>
              <w:t xml:space="preserve">… resolution of the fistula with a clean cavity and healthy granulation tissue. </w:t>
            </w:r>
            <w:r w:rsidRPr="0098383D">
              <w:rPr>
                <w:rFonts w:ascii="Arial" w:hAnsi="Arial" w:cs="Arial"/>
                <w:b/>
                <w:bCs/>
                <w:sz w:val="15"/>
                <w:szCs w:val="15"/>
              </w:rPr>
              <w:t>For more UN videos visit www.un.org</w:t>
            </w:r>
          </w:p>
        </w:tc>
      </w:tr>
      <w:tr w:rsidR="007E2B1E" w:rsidRPr="00512DAF" w14:paraId="0DC9C3E4" w14:textId="77777777" w:rsidTr="00C80ED5">
        <w:trPr>
          <w:trHeight w:val="548"/>
        </w:trPr>
        <w:tc>
          <w:tcPr>
            <w:tcW w:w="2540" w:type="dxa"/>
            <w:vAlign w:val="center"/>
          </w:tcPr>
          <w:p w14:paraId="459BDEC8" w14:textId="77777777" w:rsidR="007E2B1E" w:rsidRPr="00512DAF" w:rsidRDefault="007E2B1E" w:rsidP="00C80ED5">
            <w:pPr>
              <w:jc w:val="center"/>
              <w:rPr>
                <w:rFonts w:ascii="Arial" w:hAnsi="Arial" w:cs="Arial"/>
                <w:b/>
                <w:bCs/>
                <w:sz w:val="15"/>
                <w:szCs w:val="15"/>
              </w:rPr>
            </w:pPr>
            <w:r w:rsidRPr="00512DAF">
              <w:rPr>
                <w:rFonts w:ascii="Arial" w:hAnsi="Arial" w:cs="Arial"/>
                <w:b/>
                <w:bCs/>
                <w:sz w:val="15"/>
                <w:szCs w:val="15"/>
              </w:rPr>
              <w:t>Whisper</w:t>
            </w:r>
          </w:p>
        </w:tc>
        <w:tc>
          <w:tcPr>
            <w:tcW w:w="1464" w:type="dxa"/>
            <w:vAlign w:val="center"/>
          </w:tcPr>
          <w:p w14:paraId="07BE835D" w14:textId="77777777" w:rsidR="007E2B1E" w:rsidRPr="00512DAF" w:rsidRDefault="007E2B1E" w:rsidP="00C80ED5">
            <w:pPr>
              <w:jc w:val="center"/>
              <w:rPr>
                <w:rFonts w:ascii="Arial" w:hAnsi="Arial" w:cs="Arial"/>
                <w:sz w:val="15"/>
                <w:szCs w:val="15"/>
              </w:rPr>
            </w:pPr>
            <w:r>
              <w:rPr>
                <w:rFonts w:ascii="Arial" w:hAnsi="Arial" w:cs="Arial"/>
                <w:sz w:val="15"/>
                <w:szCs w:val="15"/>
              </w:rPr>
              <w:t>44</w:t>
            </w:r>
          </w:p>
          <w:p w14:paraId="32C23F0F" w14:textId="77777777" w:rsidR="007E2B1E" w:rsidRPr="00512DAF" w:rsidRDefault="007E2B1E" w:rsidP="00C80ED5">
            <w:pPr>
              <w:jc w:val="center"/>
              <w:rPr>
                <w:rFonts w:ascii="Arial" w:hAnsi="Arial" w:cs="Arial"/>
                <w:sz w:val="15"/>
                <w:szCs w:val="15"/>
              </w:rPr>
            </w:pPr>
          </w:p>
        </w:tc>
        <w:tc>
          <w:tcPr>
            <w:tcW w:w="4213" w:type="dxa"/>
            <w:vAlign w:val="center"/>
          </w:tcPr>
          <w:p w14:paraId="60F9E5BC" w14:textId="77777777" w:rsidR="007E2B1E" w:rsidRPr="00512DAF" w:rsidRDefault="007E2B1E" w:rsidP="00C80ED5">
            <w:pPr>
              <w:jc w:val="center"/>
              <w:rPr>
                <w:rFonts w:ascii="Arial" w:hAnsi="Arial" w:cs="Arial"/>
                <w:sz w:val="15"/>
                <w:szCs w:val="15"/>
              </w:rPr>
            </w:pPr>
            <w:r>
              <w:rPr>
                <w:rFonts w:ascii="Arial" w:hAnsi="Arial" w:cs="Arial"/>
                <w:sz w:val="15"/>
                <w:szCs w:val="15"/>
              </w:rPr>
              <w:t>…W</w:t>
            </w:r>
            <w:r w:rsidRPr="0098383D">
              <w:rPr>
                <w:rFonts w:ascii="Arial" w:hAnsi="Arial" w:cs="Arial"/>
                <w:sz w:val="15"/>
                <w:szCs w:val="15"/>
              </w:rPr>
              <w:t>hite cell count 23.3 × 10^9/L, 93% neutrophils; total bilirubin 8.4 mg/dL. Blood cultures yielded Peptostreptococcus micros and he improved with ampicillin/sulbactam.</w:t>
            </w:r>
            <w:r>
              <w:rPr>
                <w:rFonts w:ascii="Arial" w:hAnsi="Arial" w:cs="Arial"/>
                <w:sz w:val="15"/>
                <w:szCs w:val="15"/>
              </w:rPr>
              <w:t>..</w:t>
            </w:r>
          </w:p>
        </w:tc>
        <w:tc>
          <w:tcPr>
            <w:tcW w:w="6662" w:type="dxa"/>
            <w:vAlign w:val="center"/>
          </w:tcPr>
          <w:p w14:paraId="6DEF3B7B" w14:textId="77777777" w:rsidR="007E2B1E" w:rsidRPr="00512DAF" w:rsidRDefault="007E2B1E" w:rsidP="00C80ED5">
            <w:pPr>
              <w:keepNext/>
              <w:jc w:val="center"/>
              <w:rPr>
                <w:rFonts w:ascii="Arial" w:hAnsi="Arial" w:cs="Arial"/>
                <w:sz w:val="15"/>
                <w:szCs w:val="15"/>
              </w:rPr>
            </w:pPr>
            <w:proofErr w:type="gramStart"/>
            <w:r>
              <w:rPr>
                <w:rFonts w:ascii="Arial" w:hAnsi="Arial" w:cs="Arial"/>
                <w:sz w:val="15"/>
                <w:szCs w:val="15"/>
              </w:rPr>
              <w:t>..</w:t>
            </w:r>
            <w:proofErr w:type="gramEnd"/>
            <w:r w:rsidRPr="00EE7DD1">
              <w:rPr>
                <w:rFonts w:ascii="Arial" w:hAnsi="Arial" w:cs="Arial"/>
                <w:sz w:val="15"/>
                <w:szCs w:val="15"/>
              </w:rPr>
              <w:t xml:space="preserve">white cell count 23.3. </w:t>
            </w:r>
            <w:r w:rsidRPr="00EE7DD1">
              <w:rPr>
                <w:rFonts w:ascii="Arial" w:hAnsi="Arial" w:cs="Arial"/>
                <w:b/>
                <w:bCs/>
                <w:sz w:val="15"/>
                <w:szCs w:val="15"/>
              </w:rPr>
              <w:t>The patient's blood test showed that he had a high BMI of 16.8 kgm2 and febrile with cholangitis,</w:t>
            </w:r>
            <w:r w:rsidRPr="00EE7DD1">
              <w:rPr>
                <w:rFonts w:ascii="Arial" w:hAnsi="Arial" w:cs="Arial"/>
                <w:sz w:val="15"/>
                <w:szCs w:val="15"/>
              </w:rPr>
              <w:t xml:space="preserve"> white cell count 23.3, 95% neutrophils to bilirubin 8.4. Blood cultures yielded peptostreptococcus micros and he improved with ampicillin, so back down</w:t>
            </w:r>
            <w:r>
              <w:rPr>
                <w:rFonts w:ascii="Arial" w:hAnsi="Arial" w:cs="Arial"/>
                <w:sz w:val="15"/>
                <w:szCs w:val="15"/>
              </w:rPr>
              <w:t>…</w:t>
            </w:r>
          </w:p>
        </w:tc>
      </w:tr>
      <w:tr w:rsidR="007E2B1E" w:rsidRPr="00512DAF" w14:paraId="30DE63A0" w14:textId="77777777" w:rsidTr="00C80ED5">
        <w:trPr>
          <w:trHeight w:val="828"/>
        </w:trPr>
        <w:tc>
          <w:tcPr>
            <w:tcW w:w="2540" w:type="dxa"/>
            <w:vAlign w:val="center"/>
          </w:tcPr>
          <w:p w14:paraId="106CAC04" w14:textId="77777777" w:rsidR="007E2B1E" w:rsidRPr="00512DAF" w:rsidRDefault="007E2B1E" w:rsidP="00C80ED5">
            <w:pPr>
              <w:jc w:val="center"/>
              <w:rPr>
                <w:rFonts w:ascii="Arial" w:hAnsi="Arial" w:cs="Arial"/>
                <w:b/>
                <w:bCs/>
                <w:sz w:val="15"/>
                <w:szCs w:val="15"/>
              </w:rPr>
            </w:pPr>
            <w:r w:rsidRPr="00512DAF">
              <w:rPr>
                <w:rFonts w:ascii="Arial" w:hAnsi="Arial" w:cs="Arial"/>
                <w:b/>
                <w:bCs/>
                <w:sz w:val="15"/>
                <w:szCs w:val="15"/>
              </w:rPr>
              <w:t>Whisper</w:t>
            </w:r>
          </w:p>
        </w:tc>
        <w:tc>
          <w:tcPr>
            <w:tcW w:w="1464" w:type="dxa"/>
            <w:vAlign w:val="center"/>
          </w:tcPr>
          <w:p w14:paraId="340FD30C" w14:textId="77777777" w:rsidR="007E2B1E" w:rsidRPr="00512DAF" w:rsidRDefault="007E2B1E" w:rsidP="00C80ED5">
            <w:pPr>
              <w:jc w:val="center"/>
              <w:rPr>
                <w:rFonts w:ascii="Arial" w:hAnsi="Arial" w:cs="Arial"/>
                <w:sz w:val="15"/>
                <w:szCs w:val="15"/>
              </w:rPr>
            </w:pPr>
            <w:r>
              <w:rPr>
                <w:rFonts w:ascii="Arial" w:hAnsi="Arial" w:cs="Arial"/>
                <w:sz w:val="15"/>
                <w:szCs w:val="15"/>
              </w:rPr>
              <w:t>75</w:t>
            </w:r>
          </w:p>
        </w:tc>
        <w:tc>
          <w:tcPr>
            <w:tcW w:w="4213" w:type="dxa"/>
            <w:vAlign w:val="center"/>
          </w:tcPr>
          <w:p w14:paraId="5E2032AC" w14:textId="77777777" w:rsidR="007E2B1E" w:rsidRPr="00512DAF" w:rsidRDefault="007E2B1E" w:rsidP="00C80ED5">
            <w:pPr>
              <w:jc w:val="center"/>
              <w:rPr>
                <w:rFonts w:ascii="Arial" w:hAnsi="Arial" w:cs="Arial"/>
                <w:sz w:val="15"/>
                <w:szCs w:val="15"/>
              </w:rPr>
            </w:pPr>
            <w:r w:rsidRPr="00EE7DD1">
              <w:rPr>
                <w:rFonts w:ascii="Arial" w:hAnsi="Arial" w:cs="Arial"/>
                <w:sz w:val="15"/>
                <w:szCs w:val="15"/>
              </w:rPr>
              <w:t>… At her most recent annual follow-up she remained well, with … without further abdominal or shunt-related complications.</w:t>
            </w:r>
          </w:p>
        </w:tc>
        <w:tc>
          <w:tcPr>
            <w:tcW w:w="6662" w:type="dxa"/>
            <w:vAlign w:val="center"/>
          </w:tcPr>
          <w:p w14:paraId="1444DCFC" w14:textId="77777777" w:rsidR="007E2B1E" w:rsidRPr="00512DAF" w:rsidRDefault="007E2B1E" w:rsidP="00C80ED5">
            <w:pPr>
              <w:keepNext/>
              <w:jc w:val="center"/>
              <w:rPr>
                <w:rFonts w:ascii="Arial" w:hAnsi="Arial" w:cs="Arial"/>
                <w:sz w:val="15"/>
                <w:szCs w:val="15"/>
              </w:rPr>
            </w:pPr>
            <w:r>
              <w:rPr>
                <w:rFonts w:ascii="Arial" w:hAnsi="Arial" w:cs="Arial"/>
                <w:sz w:val="15"/>
                <w:szCs w:val="15"/>
              </w:rPr>
              <w:t xml:space="preserve"> </w:t>
            </w:r>
            <w:r>
              <w:t xml:space="preserve"> </w:t>
            </w:r>
            <w:r w:rsidRPr="00EE7DD1">
              <w:rPr>
                <w:rFonts w:ascii="Arial" w:hAnsi="Arial" w:cs="Arial"/>
                <w:sz w:val="15"/>
                <w:szCs w:val="15"/>
              </w:rPr>
              <w:t>… At her most recent annual follow up she remained well with … without further abdominal or shunt related complications</w:t>
            </w:r>
            <w:r w:rsidRPr="00EE7DD1">
              <w:rPr>
                <w:rFonts w:ascii="Arial" w:hAnsi="Arial" w:cs="Arial"/>
                <w:b/>
                <w:bCs/>
                <w:sz w:val="15"/>
                <w:szCs w:val="15"/>
              </w:rPr>
              <w:t>. For more information visit www.fda.gov.au</w:t>
            </w:r>
          </w:p>
        </w:tc>
      </w:tr>
      <w:tr w:rsidR="007E2B1E" w:rsidRPr="00512DAF" w14:paraId="34C39511" w14:textId="77777777" w:rsidTr="00C80ED5">
        <w:trPr>
          <w:trHeight w:val="828"/>
        </w:trPr>
        <w:tc>
          <w:tcPr>
            <w:tcW w:w="2540" w:type="dxa"/>
            <w:vAlign w:val="center"/>
          </w:tcPr>
          <w:p w14:paraId="5EA0ADD1" w14:textId="77777777" w:rsidR="007E2B1E" w:rsidRPr="00512DAF" w:rsidRDefault="007E2B1E" w:rsidP="00C80ED5">
            <w:pPr>
              <w:jc w:val="center"/>
              <w:rPr>
                <w:rFonts w:ascii="Arial" w:hAnsi="Arial" w:cs="Arial"/>
                <w:b/>
                <w:bCs/>
                <w:sz w:val="15"/>
                <w:szCs w:val="15"/>
              </w:rPr>
            </w:pPr>
            <w:r>
              <w:rPr>
                <w:rFonts w:ascii="Arial" w:hAnsi="Arial" w:cs="Arial"/>
                <w:b/>
                <w:bCs/>
                <w:sz w:val="15"/>
                <w:szCs w:val="15"/>
              </w:rPr>
              <w:t>Heidi-Health</w:t>
            </w:r>
          </w:p>
        </w:tc>
        <w:tc>
          <w:tcPr>
            <w:tcW w:w="1464" w:type="dxa"/>
            <w:vAlign w:val="center"/>
          </w:tcPr>
          <w:p w14:paraId="553909B6" w14:textId="77777777" w:rsidR="007E2B1E" w:rsidRPr="00512DAF" w:rsidRDefault="007E2B1E" w:rsidP="00C80ED5">
            <w:pPr>
              <w:jc w:val="center"/>
              <w:rPr>
                <w:rFonts w:ascii="Arial" w:hAnsi="Arial" w:cs="Arial"/>
                <w:sz w:val="15"/>
                <w:szCs w:val="15"/>
              </w:rPr>
            </w:pPr>
            <w:r>
              <w:rPr>
                <w:rFonts w:ascii="Arial" w:hAnsi="Arial" w:cs="Arial"/>
                <w:sz w:val="15"/>
                <w:szCs w:val="15"/>
              </w:rPr>
              <w:t>59</w:t>
            </w:r>
          </w:p>
          <w:p w14:paraId="08365C58" w14:textId="77777777" w:rsidR="007E2B1E" w:rsidRPr="00512DAF" w:rsidRDefault="007E2B1E" w:rsidP="00C80ED5">
            <w:pPr>
              <w:jc w:val="center"/>
              <w:rPr>
                <w:rFonts w:ascii="Arial" w:hAnsi="Arial" w:cs="Arial"/>
                <w:sz w:val="15"/>
                <w:szCs w:val="15"/>
              </w:rPr>
            </w:pPr>
          </w:p>
        </w:tc>
        <w:tc>
          <w:tcPr>
            <w:tcW w:w="4213" w:type="dxa"/>
            <w:vAlign w:val="center"/>
          </w:tcPr>
          <w:p w14:paraId="28814B8D" w14:textId="77777777" w:rsidR="007E2B1E" w:rsidRPr="00512DAF" w:rsidRDefault="007E2B1E" w:rsidP="00C80ED5">
            <w:pPr>
              <w:jc w:val="center"/>
              <w:rPr>
                <w:rFonts w:ascii="Arial" w:hAnsi="Arial" w:cs="Arial"/>
                <w:sz w:val="15"/>
                <w:szCs w:val="15"/>
              </w:rPr>
            </w:pPr>
            <w:r w:rsidRPr="0098383D">
              <w:rPr>
                <w:rFonts w:ascii="Arial" w:hAnsi="Arial" w:cs="Arial"/>
                <w:sz w:val="15"/>
                <w:szCs w:val="15"/>
              </w:rPr>
              <w:t>A 68-year-old man attended on 17 May 2022 for a routine health check. …</w:t>
            </w:r>
          </w:p>
        </w:tc>
        <w:tc>
          <w:tcPr>
            <w:tcW w:w="6662" w:type="dxa"/>
            <w:vAlign w:val="center"/>
          </w:tcPr>
          <w:p w14:paraId="033C20D1" w14:textId="77777777" w:rsidR="007E2B1E" w:rsidRPr="00512DAF" w:rsidRDefault="007E2B1E" w:rsidP="00C80ED5">
            <w:pPr>
              <w:keepNext/>
              <w:jc w:val="center"/>
              <w:rPr>
                <w:rFonts w:ascii="Arial" w:hAnsi="Arial" w:cs="Arial"/>
                <w:sz w:val="15"/>
                <w:szCs w:val="15"/>
              </w:rPr>
            </w:pPr>
            <w:r w:rsidRPr="0098383D">
              <w:rPr>
                <w:rFonts w:ascii="Arial" w:hAnsi="Arial" w:cs="Arial"/>
                <w:sz w:val="15"/>
                <w:szCs w:val="15"/>
              </w:rPr>
              <w:t xml:space="preserve">A 68-year-old man attended on 17/05/2022 for a routine </w:t>
            </w:r>
            <w:r w:rsidRPr="0098383D">
              <w:rPr>
                <w:rFonts w:ascii="Arial" w:hAnsi="Arial" w:cs="Arial"/>
                <w:b/>
                <w:bCs/>
                <w:sz w:val="15"/>
                <w:szCs w:val="15"/>
              </w:rPr>
              <w:t>oral</w:t>
            </w:r>
            <w:r w:rsidRPr="0098383D">
              <w:rPr>
                <w:rFonts w:ascii="Arial" w:hAnsi="Arial" w:cs="Arial"/>
                <w:sz w:val="15"/>
                <w:szCs w:val="15"/>
              </w:rPr>
              <w:t xml:space="preserve"> health check. …</w:t>
            </w:r>
          </w:p>
        </w:tc>
      </w:tr>
      <w:tr w:rsidR="007E2B1E" w:rsidRPr="00512DAF" w14:paraId="6F0B83E9" w14:textId="77777777" w:rsidTr="00C80ED5">
        <w:trPr>
          <w:trHeight w:val="828"/>
        </w:trPr>
        <w:tc>
          <w:tcPr>
            <w:tcW w:w="2540" w:type="dxa"/>
            <w:vAlign w:val="center"/>
          </w:tcPr>
          <w:p w14:paraId="4E3A8E49" w14:textId="77777777" w:rsidR="007E2B1E" w:rsidRPr="00512DAF" w:rsidRDefault="007E2B1E" w:rsidP="00C80ED5">
            <w:pPr>
              <w:jc w:val="center"/>
              <w:rPr>
                <w:rFonts w:ascii="Arial" w:hAnsi="Arial" w:cs="Arial"/>
                <w:b/>
                <w:bCs/>
                <w:sz w:val="15"/>
                <w:szCs w:val="15"/>
              </w:rPr>
            </w:pPr>
            <w:r>
              <w:rPr>
                <w:rFonts w:ascii="Arial" w:hAnsi="Arial" w:cs="Arial"/>
                <w:b/>
                <w:bCs/>
                <w:sz w:val="15"/>
                <w:szCs w:val="15"/>
              </w:rPr>
              <w:t>Heidi-Health</w:t>
            </w:r>
          </w:p>
        </w:tc>
        <w:tc>
          <w:tcPr>
            <w:tcW w:w="1464" w:type="dxa"/>
            <w:vAlign w:val="center"/>
          </w:tcPr>
          <w:p w14:paraId="37716096" w14:textId="77777777" w:rsidR="007E2B1E" w:rsidRPr="00512DAF" w:rsidRDefault="007E2B1E" w:rsidP="00C80ED5">
            <w:pPr>
              <w:jc w:val="center"/>
              <w:rPr>
                <w:rFonts w:ascii="Arial" w:hAnsi="Arial" w:cs="Arial"/>
                <w:sz w:val="15"/>
                <w:szCs w:val="15"/>
              </w:rPr>
            </w:pPr>
            <w:r>
              <w:rPr>
                <w:rFonts w:ascii="Arial" w:hAnsi="Arial" w:cs="Arial"/>
                <w:sz w:val="15"/>
                <w:szCs w:val="15"/>
              </w:rPr>
              <w:t>11</w:t>
            </w:r>
          </w:p>
          <w:p w14:paraId="13931AB5" w14:textId="77777777" w:rsidR="007E2B1E" w:rsidRPr="00512DAF" w:rsidRDefault="007E2B1E" w:rsidP="00C80ED5">
            <w:pPr>
              <w:jc w:val="center"/>
              <w:rPr>
                <w:rFonts w:ascii="Arial" w:hAnsi="Arial" w:cs="Arial"/>
                <w:sz w:val="15"/>
                <w:szCs w:val="15"/>
              </w:rPr>
            </w:pPr>
          </w:p>
        </w:tc>
        <w:tc>
          <w:tcPr>
            <w:tcW w:w="4213" w:type="dxa"/>
            <w:vAlign w:val="center"/>
          </w:tcPr>
          <w:p w14:paraId="0D745EC9" w14:textId="77777777" w:rsidR="007E2B1E" w:rsidRPr="00512DAF" w:rsidRDefault="007E2B1E" w:rsidP="00C80ED5">
            <w:pPr>
              <w:jc w:val="center"/>
              <w:rPr>
                <w:rFonts w:ascii="Arial" w:hAnsi="Arial" w:cs="Arial"/>
                <w:sz w:val="15"/>
                <w:szCs w:val="15"/>
              </w:rPr>
            </w:pPr>
            <w:r w:rsidRPr="0098383D">
              <w:rPr>
                <w:rFonts w:ascii="Arial" w:hAnsi="Arial" w:cs="Arial"/>
                <w:sz w:val="15"/>
                <w:szCs w:val="15"/>
              </w:rPr>
              <w:t>… His postoperative course was complicated by an abscess. …</w:t>
            </w:r>
          </w:p>
        </w:tc>
        <w:tc>
          <w:tcPr>
            <w:tcW w:w="6662" w:type="dxa"/>
            <w:vAlign w:val="center"/>
          </w:tcPr>
          <w:p w14:paraId="4464EE01" w14:textId="77777777" w:rsidR="007E2B1E" w:rsidRPr="00512DAF" w:rsidRDefault="007E2B1E" w:rsidP="00C80ED5">
            <w:pPr>
              <w:keepNext/>
              <w:jc w:val="center"/>
              <w:rPr>
                <w:rFonts w:ascii="Arial" w:hAnsi="Arial" w:cs="Arial"/>
                <w:sz w:val="15"/>
                <w:szCs w:val="15"/>
              </w:rPr>
            </w:pPr>
            <w:r w:rsidRPr="0098383D">
              <w:rPr>
                <w:rFonts w:ascii="Arial" w:hAnsi="Arial" w:cs="Arial"/>
                <w:sz w:val="15"/>
                <w:szCs w:val="15"/>
              </w:rPr>
              <w:t xml:space="preserve">… His postoperative course was complicated by a </w:t>
            </w:r>
            <w:r w:rsidRPr="0098383D">
              <w:rPr>
                <w:rFonts w:ascii="Arial" w:hAnsi="Arial" w:cs="Arial"/>
                <w:b/>
                <w:bCs/>
                <w:sz w:val="15"/>
                <w:szCs w:val="15"/>
              </w:rPr>
              <w:t>sympathetic</w:t>
            </w:r>
            <w:r w:rsidRPr="0098383D">
              <w:rPr>
                <w:rFonts w:ascii="Arial" w:hAnsi="Arial" w:cs="Arial"/>
                <w:sz w:val="15"/>
                <w:szCs w:val="15"/>
              </w:rPr>
              <w:t xml:space="preserve"> abscess. …</w:t>
            </w:r>
          </w:p>
        </w:tc>
      </w:tr>
    </w:tbl>
    <w:p w14:paraId="27D082E6" w14:textId="77777777" w:rsidR="007E2B1E" w:rsidRPr="006E6A00" w:rsidRDefault="007E2B1E" w:rsidP="007E2B1E">
      <w:pPr>
        <w:contextualSpacing/>
        <w:rPr>
          <w:rFonts w:ascii="Arial" w:hAnsi="Arial" w:cs="Arial"/>
          <w:color w:val="000000" w:themeColor="text1"/>
          <w:sz w:val="18"/>
          <w:szCs w:val="18"/>
        </w:rPr>
      </w:pPr>
      <w:r w:rsidRPr="006E6A00">
        <w:rPr>
          <w:rFonts w:ascii="Arial" w:hAnsi="Arial" w:cs="Arial"/>
          <w:color w:val="000000" w:themeColor="text1"/>
          <w:sz w:val="18"/>
          <w:szCs w:val="18"/>
        </w:rPr>
        <w:t xml:space="preserve">This table presents instances where ASR systems produced hallucinations. The table includes the ASR system responsible for the hallucination, transcript number, reference text (representing the ground truth) and generated text (form the ASR system). </w:t>
      </w:r>
    </w:p>
    <w:p w14:paraId="053A71C6" w14:textId="77777777" w:rsidR="007E2B1E" w:rsidRPr="006E6A00" w:rsidRDefault="007E2B1E" w:rsidP="007E2B1E">
      <w:pPr>
        <w:contextualSpacing/>
        <w:rPr>
          <w:rFonts w:ascii="Arial" w:hAnsi="Arial" w:cs="Arial"/>
          <w:color w:val="000000" w:themeColor="text1"/>
          <w:sz w:val="18"/>
          <w:szCs w:val="18"/>
        </w:rPr>
      </w:pPr>
      <w:r w:rsidRPr="006E6A00">
        <w:rPr>
          <w:rFonts w:ascii="Arial" w:hAnsi="Arial" w:cs="Arial"/>
          <w:color w:val="000000" w:themeColor="text1"/>
          <w:sz w:val="18"/>
          <w:szCs w:val="18"/>
        </w:rPr>
        <w:t xml:space="preserve">Hallucinated text within the generated output is highlighted in bold. </w:t>
      </w:r>
    </w:p>
    <w:p w14:paraId="2E2B5F98" w14:textId="77777777" w:rsidR="007E2B1E" w:rsidRDefault="007E2B1E" w:rsidP="007E2B1E">
      <w:pPr>
        <w:contextualSpacing/>
        <w:rPr>
          <w:rFonts w:ascii="Arial" w:hAnsi="Arial" w:cs="Arial"/>
          <w:b/>
          <w:bCs/>
          <w:color w:val="000000" w:themeColor="text1"/>
          <w:sz w:val="22"/>
          <w:szCs w:val="22"/>
        </w:rPr>
      </w:pPr>
    </w:p>
    <w:p w14:paraId="50FF1991" w14:textId="77777777" w:rsidR="007E2B1E" w:rsidRDefault="007E2B1E" w:rsidP="007E2B1E">
      <w:pPr>
        <w:spacing w:after="160" w:line="278" w:lineRule="auto"/>
        <w:rPr>
          <w:rFonts w:ascii="Arial" w:hAnsi="Arial" w:cs="Arial"/>
          <w:b/>
          <w:bCs/>
          <w:color w:val="000000" w:themeColor="text1"/>
          <w:sz w:val="22"/>
          <w:szCs w:val="22"/>
        </w:rPr>
      </w:pPr>
      <w:r>
        <w:rPr>
          <w:rFonts w:ascii="Arial" w:hAnsi="Arial" w:cs="Arial"/>
          <w:b/>
          <w:bCs/>
          <w:color w:val="000000" w:themeColor="text1"/>
          <w:sz w:val="22"/>
          <w:szCs w:val="22"/>
        </w:rPr>
        <w:br w:type="page"/>
      </w:r>
    </w:p>
    <w:p w14:paraId="6584B73A" w14:textId="38A421F3" w:rsidR="007E2B1E" w:rsidRPr="004C488E" w:rsidRDefault="004C488E" w:rsidP="004C488E">
      <w:pPr>
        <w:spacing w:line="360" w:lineRule="auto"/>
        <w:ind w:left="2880" w:hanging="2880"/>
        <w:jc w:val="both"/>
        <w:rPr>
          <w:rFonts w:ascii="Arial" w:hAnsi="Arial" w:cs="Arial"/>
          <w:b/>
          <w:bCs/>
          <w:sz w:val="21"/>
          <w:szCs w:val="21"/>
        </w:rPr>
      </w:pPr>
      <w:r>
        <w:rPr>
          <w:rFonts w:ascii="Arial" w:hAnsi="Arial" w:cs="Arial"/>
          <w:b/>
          <w:bCs/>
          <w:sz w:val="22"/>
          <w:szCs w:val="22"/>
        </w:rPr>
        <w:lastRenderedPageBreak/>
        <w:t>Supplementary</w:t>
      </w:r>
      <w:r w:rsidR="007E2B1E">
        <w:rPr>
          <w:rFonts w:ascii="Arial" w:hAnsi="Arial" w:cs="Arial"/>
          <w:b/>
          <w:bCs/>
          <w:sz w:val="22"/>
          <w:szCs w:val="22"/>
        </w:rPr>
        <w:t xml:space="preserve"> Table </w:t>
      </w:r>
      <w:r>
        <w:rPr>
          <w:rFonts w:ascii="Arial" w:hAnsi="Arial" w:cs="Arial"/>
          <w:b/>
          <w:bCs/>
          <w:sz w:val="22"/>
          <w:szCs w:val="22"/>
        </w:rPr>
        <w:t>S</w:t>
      </w:r>
      <w:r w:rsidR="00400C21">
        <w:rPr>
          <w:rFonts w:ascii="Arial" w:hAnsi="Arial" w:cs="Arial"/>
          <w:b/>
          <w:bCs/>
          <w:sz w:val="22"/>
          <w:szCs w:val="22"/>
        </w:rPr>
        <w:t>6</w:t>
      </w:r>
      <w:r w:rsidR="007E2B1E">
        <w:rPr>
          <w:rFonts w:ascii="Arial" w:hAnsi="Arial" w:cs="Arial"/>
          <w:b/>
          <w:bCs/>
          <w:sz w:val="22"/>
          <w:szCs w:val="22"/>
        </w:rPr>
        <w:tab/>
      </w:r>
      <w:r w:rsidR="007E2B1E">
        <w:rPr>
          <w:rFonts w:ascii="Arial" w:hAnsi="Arial" w:cs="Arial"/>
          <w:b/>
          <w:color w:val="000000" w:themeColor="text1"/>
          <w:sz w:val="22"/>
          <w:szCs w:val="22"/>
        </w:rPr>
        <w:t>D</w:t>
      </w:r>
      <w:r w:rsidR="007E2B1E" w:rsidRPr="005B414A">
        <w:rPr>
          <w:rFonts w:ascii="Arial" w:hAnsi="Arial" w:cs="Arial"/>
          <w:b/>
          <w:color w:val="000000" w:themeColor="text1"/>
          <w:sz w:val="22"/>
          <w:szCs w:val="22"/>
        </w:rPr>
        <w:t>omain</w:t>
      </w:r>
      <w:r w:rsidR="007E2B1E">
        <w:rPr>
          <w:rFonts w:ascii="Arial" w:hAnsi="Arial" w:cs="Arial"/>
          <w:b/>
          <w:color w:val="000000" w:themeColor="text1"/>
          <w:sz w:val="22"/>
          <w:szCs w:val="22"/>
        </w:rPr>
        <w:t>-</w:t>
      </w:r>
      <w:r w:rsidR="007E2B1E" w:rsidRPr="005B414A">
        <w:rPr>
          <w:rFonts w:ascii="Arial" w:hAnsi="Arial" w:cs="Arial"/>
          <w:b/>
          <w:color w:val="000000" w:themeColor="text1"/>
          <w:sz w:val="22"/>
          <w:szCs w:val="22"/>
        </w:rPr>
        <w:t>terms</w:t>
      </w:r>
      <w:r w:rsidR="007E2B1E">
        <w:rPr>
          <w:rFonts w:ascii="Arial" w:hAnsi="Arial" w:cs="Arial"/>
          <w:b/>
          <w:color w:val="000000" w:themeColor="text1"/>
          <w:sz w:val="22"/>
          <w:szCs w:val="22"/>
        </w:rPr>
        <w:t xml:space="preserve">, overall domain-term missed ratio </w:t>
      </w:r>
      <w:r w:rsidR="007E2B1E" w:rsidRPr="005B414A">
        <w:rPr>
          <w:rFonts w:ascii="Arial" w:hAnsi="Arial" w:cs="Arial"/>
          <w:b/>
          <w:color w:val="000000" w:themeColor="text1"/>
          <w:sz w:val="22"/>
          <w:szCs w:val="22"/>
        </w:rPr>
        <w:t xml:space="preserve">and corresponding mistranscriptions across </w:t>
      </w:r>
      <w:r w:rsidR="004C3D3A">
        <w:rPr>
          <w:rFonts w:ascii="Arial" w:hAnsi="Arial" w:cs="Arial"/>
          <w:b/>
          <w:color w:val="000000" w:themeColor="text1"/>
          <w:sz w:val="22"/>
          <w:szCs w:val="22"/>
        </w:rPr>
        <w:t>AVT</w:t>
      </w:r>
      <w:r w:rsidR="007E2B1E" w:rsidRPr="005B414A">
        <w:rPr>
          <w:rFonts w:ascii="Arial" w:hAnsi="Arial" w:cs="Arial"/>
          <w:b/>
          <w:color w:val="000000" w:themeColor="text1"/>
          <w:sz w:val="22"/>
          <w:szCs w:val="22"/>
        </w:rPr>
        <w:t xml:space="preserve"> </w:t>
      </w:r>
      <w:r w:rsidR="007E2B1E" w:rsidRPr="004C488E">
        <w:rPr>
          <w:rFonts w:ascii="Arial" w:hAnsi="Arial" w:cs="Arial"/>
          <w:b/>
          <w:color w:val="000000" w:themeColor="text1"/>
          <w:sz w:val="21"/>
          <w:szCs w:val="21"/>
        </w:rPr>
        <w:t>systems</w:t>
      </w:r>
    </w:p>
    <w:tbl>
      <w:tblPr>
        <w:tblStyle w:val="TableGrid"/>
        <w:tblpPr w:leftFromText="180" w:rightFromText="180" w:vertAnchor="text" w:horzAnchor="margin" w:tblpXSpec="center" w:tblpY="102"/>
        <w:tblW w:w="14492" w:type="dxa"/>
        <w:tblLook w:val="04A0" w:firstRow="1" w:lastRow="0" w:firstColumn="1" w:lastColumn="0" w:noHBand="0" w:noVBand="1"/>
      </w:tblPr>
      <w:tblGrid>
        <w:gridCol w:w="2127"/>
        <w:gridCol w:w="2694"/>
        <w:gridCol w:w="9671"/>
      </w:tblGrid>
      <w:tr w:rsidR="007E2B1E" w:rsidRPr="004C488E" w14:paraId="427BA816" w14:textId="77777777" w:rsidTr="00C80ED5">
        <w:trPr>
          <w:trHeight w:val="363"/>
        </w:trPr>
        <w:tc>
          <w:tcPr>
            <w:tcW w:w="2127" w:type="dxa"/>
          </w:tcPr>
          <w:p w14:paraId="2F7606F6" w14:textId="0ED674D8" w:rsidR="007E2B1E" w:rsidRPr="004C488E" w:rsidRDefault="007E2B1E" w:rsidP="00C80ED5">
            <w:pPr>
              <w:jc w:val="center"/>
              <w:rPr>
                <w:rFonts w:ascii="Arial" w:hAnsi="Arial" w:cs="Arial"/>
                <w:sz w:val="16"/>
                <w:szCs w:val="16"/>
              </w:rPr>
            </w:pPr>
            <w:r w:rsidRPr="004C488E">
              <w:rPr>
                <w:rFonts w:ascii="Arial" w:hAnsi="Arial" w:cs="Arial"/>
                <w:b/>
                <w:bCs/>
                <w:color w:val="000000" w:themeColor="text1"/>
                <w:sz w:val="16"/>
                <w:szCs w:val="16"/>
              </w:rPr>
              <w:t>Domain</w:t>
            </w:r>
            <w:r w:rsidR="004C488E" w:rsidRPr="004C488E">
              <w:rPr>
                <w:rFonts w:ascii="Arial" w:hAnsi="Arial" w:cs="Arial"/>
                <w:b/>
                <w:bCs/>
                <w:color w:val="000000" w:themeColor="text1"/>
                <w:sz w:val="16"/>
                <w:szCs w:val="16"/>
              </w:rPr>
              <w:t>-</w:t>
            </w:r>
            <w:r w:rsidRPr="004C488E">
              <w:rPr>
                <w:rFonts w:ascii="Arial" w:hAnsi="Arial" w:cs="Arial"/>
                <w:b/>
                <w:bCs/>
                <w:color w:val="000000" w:themeColor="text1"/>
                <w:sz w:val="16"/>
                <w:szCs w:val="16"/>
              </w:rPr>
              <w:t>term</w:t>
            </w:r>
          </w:p>
        </w:tc>
        <w:tc>
          <w:tcPr>
            <w:tcW w:w="2694" w:type="dxa"/>
          </w:tcPr>
          <w:p w14:paraId="5DF5CB81" w14:textId="77777777" w:rsidR="007E2B1E" w:rsidRPr="004C488E" w:rsidRDefault="007E2B1E" w:rsidP="00C80ED5">
            <w:pPr>
              <w:spacing w:line="360" w:lineRule="auto"/>
              <w:jc w:val="center"/>
              <w:rPr>
                <w:rFonts w:ascii="Arial" w:hAnsi="Arial" w:cs="Arial"/>
                <w:b/>
                <w:bCs/>
                <w:color w:val="000000" w:themeColor="text1"/>
                <w:sz w:val="16"/>
                <w:szCs w:val="16"/>
              </w:rPr>
            </w:pPr>
            <w:r w:rsidRPr="004C488E">
              <w:rPr>
                <w:rFonts w:ascii="Arial" w:hAnsi="Arial" w:cs="Arial"/>
                <w:b/>
                <w:bCs/>
                <w:color w:val="000000" w:themeColor="text1"/>
                <w:sz w:val="16"/>
                <w:szCs w:val="16"/>
              </w:rPr>
              <w:t>Overall domain-term</w:t>
            </w:r>
          </w:p>
          <w:p w14:paraId="398D0049" w14:textId="77777777" w:rsidR="007E2B1E" w:rsidRPr="004C488E" w:rsidRDefault="007E2B1E" w:rsidP="00C80ED5">
            <w:pPr>
              <w:jc w:val="center"/>
              <w:rPr>
                <w:rFonts w:ascii="Arial" w:hAnsi="Arial" w:cs="Arial"/>
                <w:sz w:val="16"/>
                <w:szCs w:val="16"/>
              </w:rPr>
            </w:pPr>
            <w:r w:rsidRPr="004C488E">
              <w:rPr>
                <w:rFonts w:ascii="Arial" w:hAnsi="Arial" w:cs="Arial"/>
                <w:b/>
                <w:bCs/>
                <w:color w:val="000000" w:themeColor="text1"/>
                <w:sz w:val="16"/>
                <w:szCs w:val="16"/>
              </w:rPr>
              <w:t>missed ratio (%)</w:t>
            </w:r>
          </w:p>
        </w:tc>
        <w:tc>
          <w:tcPr>
            <w:tcW w:w="9671" w:type="dxa"/>
          </w:tcPr>
          <w:p w14:paraId="7150C3FD" w14:textId="544D31F9" w:rsidR="007E2B1E" w:rsidRPr="004C488E" w:rsidRDefault="007E2B1E" w:rsidP="00C80ED5">
            <w:pPr>
              <w:jc w:val="center"/>
              <w:rPr>
                <w:rFonts w:ascii="Arial" w:hAnsi="Arial" w:cs="Arial"/>
                <w:sz w:val="16"/>
                <w:szCs w:val="16"/>
              </w:rPr>
            </w:pPr>
            <w:r w:rsidRPr="004C488E">
              <w:rPr>
                <w:rFonts w:ascii="Arial" w:hAnsi="Arial" w:cs="Arial"/>
                <w:b/>
                <w:bCs/>
                <w:color w:val="000000" w:themeColor="text1"/>
                <w:sz w:val="16"/>
                <w:szCs w:val="16"/>
              </w:rPr>
              <w:t>Example mistranscriptions</w:t>
            </w:r>
          </w:p>
        </w:tc>
      </w:tr>
      <w:tr w:rsidR="007E2B1E" w:rsidRPr="00237FF0" w14:paraId="79A2F554" w14:textId="77777777" w:rsidTr="00C80ED5">
        <w:trPr>
          <w:trHeight w:val="363"/>
        </w:trPr>
        <w:tc>
          <w:tcPr>
            <w:tcW w:w="2127" w:type="dxa"/>
            <w:vAlign w:val="center"/>
          </w:tcPr>
          <w:p w14:paraId="1CEC327B"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Olmesartan</w:t>
            </w:r>
          </w:p>
        </w:tc>
        <w:tc>
          <w:tcPr>
            <w:tcW w:w="2694" w:type="dxa"/>
            <w:vAlign w:val="center"/>
          </w:tcPr>
          <w:p w14:paraId="2C594E09"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87.5</w:t>
            </w:r>
          </w:p>
        </w:tc>
        <w:tc>
          <w:tcPr>
            <w:tcW w:w="9671" w:type="dxa"/>
            <w:vAlign w:val="center"/>
          </w:tcPr>
          <w:p w14:paraId="79136F54" w14:textId="77777777" w:rsidR="007E2B1E" w:rsidRPr="004C488E" w:rsidRDefault="007E2B1E" w:rsidP="00C80ED5">
            <w:pPr>
              <w:jc w:val="center"/>
              <w:rPr>
                <w:rFonts w:ascii="Arial" w:hAnsi="Arial" w:cs="Arial"/>
                <w:i/>
                <w:iCs/>
                <w:sz w:val="16"/>
                <w:szCs w:val="16"/>
              </w:rPr>
            </w:pPr>
            <w:r w:rsidRPr="004C488E">
              <w:rPr>
                <w:rFonts w:ascii="Arial" w:hAnsi="Arial" w:cs="Arial"/>
                <w:i/>
                <w:iCs/>
                <w:sz w:val="16"/>
                <w:szCs w:val="16"/>
              </w:rPr>
              <w:t>'omeprazole', 'omesolterin', 'copitagryl', 'omisaltan', 'omnisultran', 'soltan', 'sultan'</w:t>
            </w:r>
          </w:p>
        </w:tc>
      </w:tr>
      <w:tr w:rsidR="007E2B1E" w:rsidRPr="004C488E" w14:paraId="3F09D5DF" w14:textId="77777777" w:rsidTr="00C80ED5">
        <w:trPr>
          <w:trHeight w:val="363"/>
        </w:trPr>
        <w:tc>
          <w:tcPr>
            <w:tcW w:w="2127" w:type="dxa"/>
            <w:vAlign w:val="center"/>
          </w:tcPr>
          <w:p w14:paraId="7BAA9577"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Macroscopy</w:t>
            </w:r>
          </w:p>
        </w:tc>
        <w:tc>
          <w:tcPr>
            <w:tcW w:w="2694" w:type="dxa"/>
            <w:vAlign w:val="center"/>
          </w:tcPr>
          <w:p w14:paraId="5A350378"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87.5</w:t>
            </w:r>
          </w:p>
        </w:tc>
        <w:tc>
          <w:tcPr>
            <w:tcW w:w="9671" w:type="dxa"/>
            <w:vAlign w:val="center"/>
          </w:tcPr>
          <w:p w14:paraId="3ED2FB92" w14:textId="77777777" w:rsidR="007E2B1E" w:rsidRPr="004C488E" w:rsidRDefault="007E2B1E" w:rsidP="00C80ED5">
            <w:pPr>
              <w:jc w:val="center"/>
              <w:rPr>
                <w:rFonts w:ascii="Arial" w:hAnsi="Arial" w:cs="Arial"/>
                <w:i/>
                <w:iCs/>
                <w:sz w:val="16"/>
                <w:szCs w:val="16"/>
              </w:rPr>
            </w:pPr>
            <w:r w:rsidRPr="004C488E">
              <w:rPr>
                <w:rFonts w:ascii="Arial" w:hAnsi="Arial" w:cs="Arial"/>
                <w:i/>
                <w:iCs/>
                <w:sz w:val="16"/>
                <w:szCs w:val="16"/>
              </w:rPr>
              <w:t>'microscopic', 'microscopically', 'microscopy'</w:t>
            </w:r>
          </w:p>
        </w:tc>
      </w:tr>
      <w:tr w:rsidR="007E2B1E" w:rsidRPr="00237FF0" w14:paraId="6F6526DD" w14:textId="77777777" w:rsidTr="00C80ED5">
        <w:trPr>
          <w:trHeight w:val="363"/>
        </w:trPr>
        <w:tc>
          <w:tcPr>
            <w:tcW w:w="2127" w:type="dxa"/>
            <w:vAlign w:val="center"/>
          </w:tcPr>
          <w:p w14:paraId="775EB0F0"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Hyperparathyroidism</w:t>
            </w:r>
          </w:p>
        </w:tc>
        <w:tc>
          <w:tcPr>
            <w:tcW w:w="2694" w:type="dxa"/>
            <w:vAlign w:val="center"/>
          </w:tcPr>
          <w:p w14:paraId="06B6DABB"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75</w:t>
            </w:r>
          </w:p>
        </w:tc>
        <w:tc>
          <w:tcPr>
            <w:tcW w:w="9671" w:type="dxa"/>
            <w:vAlign w:val="center"/>
          </w:tcPr>
          <w:p w14:paraId="2FF1EEDB" w14:textId="77777777" w:rsidR="007E2B1E" w:rsidRPr="004C488E" w:rsidRDefault="007E2B1E" w:rsidP="00C80ED5">
            <w:pPr>
              <w:jc w:val="center"/>
              <w:rPr>
                <w:rFonts w:ascii="Arial" w:hAnsi="Arial" w:cs="Arial"/>
                <w:i/>
                <w:iCs/>
                <w:sz w:val="16"/>
                <w:szCs w:val="16"/>
              </w:rPr>
            </w:pPr>
            <w:r w:rsidRPr="004C488E">
              <w:rPr>
                <w:rFonts w:ascii="Arial" w:hAnsi="Arial" w:cs="Arial"/>
                <w:i/>
                <w:iCs/>
                <w:sz w:val="16"/>
                <w:szCs w:val="16"/>
              </w:rPr>
              <w:t>'hyperpyrephoretism', 'hyperpyroidism', 'hyperpyrophilism', 'hyperpyrthyroidism', 'hyperthyroidism', 'theroid'</w:t>
            </w:r>
          </w:p>
        </w:tc>
      </w:tr>
      <w:tr w:rsidR="007E2B1E" w:rsidRPr="004C488E" w14:paraId="043870CD" w14:textId="77777777" w:rsidTr="00C80ED5">
        <w:trPr>
          <w:trHeight w:val="363"/>
        </w:trPr>
        <w:tc>
          <w:tcPr>
            <w:tcW w:w="2127" w:type="dxa"/>
            <w:vAlign w:val="center"/>
          </w:tcPr>
          <w:p w14:paraId="1690EE4A"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Omentectomy</w:t>
            </w:r>
          </w:p>
        </w:tc>
        <w:tc>
          <w:tcPr>
            <w:tcW w:w="2694" w:type="dxa"/>
            <w:vAlign w:val="center"/>
          </w:tcPr>
          <w:p w14:paraId="5112460D"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62.5</w:t>
            </w:r>
          </w:p>
        </w:tc>
        <w:tc>
          <w:tcPr>
            <w:tcW w:w="9671" w:type="dxa"/>
            <w:vAlign w:val="center"/>
          </w:tcPr>
          <w:p w14:paraId="45165144" w14:textId="77777777" w:rsidR="007E2B1E" w:rsidRPr="004C488E" w:rsidRDefault="007E2B1E" w:rsidP="00C80ED5">
            <w:pPr>
              <w:jc w:val="center"/>
              <w:rPr>
                <w:rFonts w:ascii="Arial" w:hAnsi="Arial" w:cs="Arial"/>
                <w:i/>
                <w:iCs/>
                <w:sz w:val="16"/>
                <w:szCs w:val="16"/>
              </w:rPr>
            </w:pPr>
            <w:r w:rsidRPr="004C488E">
              <w:rPr>
                <w:rFonts w:ascii="Arial" w:hAnsi="Arial" w:cs="Arial"/>
                <w:i/>
                <w:iCs/>
                <w:sz w:val="16"/>
                <w:szCs w:val="16"/>
              </w:rPr>
              <w:t>'amenectomy', 'aminectomy', 'amy', 'ectomy', 'emendectomy', 'omentoectomy'</w:t>
            </w:r>
          </w:p>
        </w:tc>
      </w:tr>
      <w:tr w:rsidR="007E2B1E" w:rsidRPr="004C488E" w14:paraId="34DB1CF8" w14:textId="77777777" w:rsidTr="00C80ED5">
        <w:trPr>
          <w:trHeight w:val="363"/>
        </w:trPr>
        <w:tc>
          <w:tcPr>
            <w:tcW w:w="2127" w:type="dxa"/>
            <w:vAlign w:val="center"/>
          </w:tcPr>
          <w:p w14:paraId="044C2CD0"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Cephalic</w:t>
            </w:r>
          </w:p>
        </w:tc>
        <w:tc>
          <w:tcPr>
            <w:tcW w:w="2694" w:type="dxa"/>
            <w:vAlign w:val="center"/>
          </w:tcPr>
          <w:p w14:paraId="795FCDD9"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62.5</w:t>
            </w:r>
          </w:p>
        </w:tc>
        <w:tc>
          <w:tcPr>
            <w:tcW w:w="9671" w:type="dxa"/>
            <w:vAlign w:val="center"/>
          </w:tcPr>
          <w:p w14:paraId="6B68F710" w14:textId="77777777" w:rsidR="007E2B1E" w:rsidRPr="004C488E" w:rsidRDefault="007E2B1E" w:rsidP="00C80ED5">
            <w:pPr>
              <w:jc w:val="center"/>
              <w:rPr>
                <w:rFonts w:ascii="Arial" w:hAnsi="Arial" w:cs="Arial"/>
                <w:i/>
                <w:iCs/>
                <w:sz w:val="16"/>
                <w:szCs w:val="16"/>
              </w:rPr>
            </w:pPr>
            <w:r w:rsidRPr="004C488E">
              <w:rPr>
                <w:rFonts w:ascii="Arial" w:hAnsi="Arial" w:cs="Arial"/>
                <w:i/>
                <w:iCs/>
                <w:sz w:val="16"/>
                <w:szCs w:val="16"/>
              </w:rPr>
              <w:t>'catholic'</w:t>
            </w:r>
          </w:p>
        </w:tc>
      </w:tr>
      <w:tr w:rsidR="007E2B1E" w:rsidRPr="004C488E" w14:paraId="1161C13E" w14:textId="77777777" w:rsidTr="00C80ED5">
        <w:trPr>
          <w:trHeight w:val="363"/>
        </w:trPr>
        <w:tc>
          <w:tcPr>
            <w:tcW w:w="2127" w:type="dxa"/>
            <w:vAlign w:val="center"/>
          </w:tcPr>
          <w:p w14:paraId="54F32F2F"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Oestrogen</w:t>
            </w:r>
          </w:p>
        </w:tc>
        <w:tc>
          <w:tcPr>
            <w:tcW w:w="2694" w:type="dxa"/>
            <w:vAlign w:val="center"/>
          </w:tcPr>
          <w:p w14:paraId="1065F6CB"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50</w:t>
            </w:r>
          </w:p>
        </w:tc>
        <w:tc>
          <w:tcPr>
            <w:tcW w:w="9671" w:type="dxa"/>
            <w:vAlign w:val="center"/>
          </w:tcPr>
          <w:p w14:paraId="32B97F9F" w14:textId="77777777" w:rsidR="007E2B1E" w:rsidRPr="004C488E" w:rsidRDefault="007E2B1E" w:rsidP="00C80ED5">
            <w:pPr>
              <w:jc w:val="center"/>
              <w:rPr>
                <w:rFonts w:ascii="Arial" w:hAnsi="Arial" w:cs="Arial"/>
                <w:i/>
                <w:iCs/>
                <w:sz w:val="16"/>
                <w:szCs w:val="16"/>
              </w:rPr>
            </w:pPr>
            <w:r w:rsidRPr="004C488E">
              <w:rPr>
                <w:rFonts w:ascii="Arial" w:hAnsi="Arial" w:cs="Arial"/>
                <w:i/>
                <w:iCs/>
                <w:sz w:val="16"/>
                <w:szCs w:val="16"/>
              </w:rPr>
              <w:t>'eastern', 'in eastern'</w:t>
            </w:r>
          </w:p>
        </w:tc>
      </w:tr>
      <w:tr w:rsidR="007E2B1E" w:rsidRPr="004C488E" w14:paraId="2D911BC8" w14:textId="77777777" w:rsidTr="00C80ED5">
        <w:trPr>
          <w:trHeight w:val="363"/>
        </w:trPr>
        <w:tc>
          <w:tcPr>
            <w:tcW w:w="2127" w:type="dxa"/>
            <w:vAlign w:val="center"/>
          </w:tcPr>
          <w:p w14:paraId="6E3F3020"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Paroxysmal</w:t>
            </w:r>
          </w:p>
        </w:tc>
        <w:tc>
          <w:tcPr>
            <w:tcW w:w="2694" w:type="dxa"/>
            <w:vAlign w:val="center"/>
          </w:tcPr>
          <w:p w14:paraId="09263C35"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50</w:t>
            </w:r>
          </w:p>
        </w:tc>
        <w:tc>
          <w:tcPr>
            <w:tcW w:w="9671" w:type="dxa"/>
            <w:vAlign w:val="center"/>
          </w:tcPr>
          <w:p w14:paraId="1AE0650B" w14:textId="77777777" w:rsidR="007E2B1E" w:rsidRPr="004C488E" w:rsidRDefault="007E2B1E" w:rsidP="00C80ED5">
            <w:pPr>
              <w:jc w:val="center"/>
              <w:rPr>
                <w:rFonts w:ascii="Arial" w:hAnsi="Arial" w:cs="Arial"/>
                <w:i/>
                <w:iCs/>
                <w:sz w:val="16"/>
                <w:szCs w:val="16"/>
              </w:rPr>
            </w:pPr>
            <w:r w:rsidRPr="004C488E">
              <w:rPr>
                <w:rFonts w:ascii="Arial" w:hAnsi="Arial" w:cs="Arial"/>
                <w:i/>
                <w:iCs/>
                <w:sz w:val="16"/>
                <w:szCs w:val="16"/>
              </w:rPr>
              <w:t>'prigsmal', 'prismal', 'proximal', 'primo'</w:t>
            </w:r>
          </w:p>
        </w:tc>
      </w:tr>
      <w:tr w:rsidR="007E2B1E" w:rsidRPr="004C488E" w14:paraId="0DB6E0B9" w14:textId="77777777" w:rsidTr="00C80ED5">
        <w:trPr>
          <w:trHeight w:val="363"/>
        </w:trPr>
        <w:tc>
          <w:tcPr>
            <w:tcW w:w="2127" w:type="dxa"/>
            <w:vAlign w:val="center"/>
          </w:tcPr>
          <w:p w14:paraId="32E397C1"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Ischaemia</w:t>
            </w:r>
          </w:p>
        </w:tc>
        <w:tc>
          <w:tcPr>
            <w:tcW w:w="2694" w:type="dxa"/>
            <w:vAlign w:val="center"/>
          </w:tcPr>
          <w:p w14:paraId="6041A79F"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62.5</w:t>
            </w:r>
          </w:p>
        </w:tc>
        <w:tc>
          <w:tcPr>
            <w:tcW w:w="9671" w:type="dxa"/>
            <w:vAlign w:val="center"/>
          </w:tcPr>
          <w:p w14:paraId="51C856CD" w14:textId="77777777" w:rsidR="007E2B1E" w:rsidRPr="004C488E" w:rsidRDefault="007E2B1E" w:rsidP="00C80ED5">
            <w:pPr>
              <w:jc w:val="center"/>
              <w:rPr>
                <w:rFonts w:ascii="Arial" w:hAnsi="Arial" w:cs="Arial"/>
                <w:i/>
                <w:iCs/>
                <w:sz w:val="16"/>
                <w:szCs w:val="16"/>
              </w:rPr>
            </w:pPr>
            <w:r w:rsidRPr="004C488E">
              <w:rPr>
                <w:rFonts w:ascii="Arial" w:hAnsi="Arial" w:cs="Arial"/>
                <w:i/>
                <w:iCs/>
                <w:sz w:val="16"/>
                <w:szCs w:val="16"/>
              </w:rPr>
              <w:t>'Asemia', 'Asia', 'bile asemia'</w:t>
            </w:r>
          </w:p>
        </w:tc>
      </w:tr>
      <w:tr w:rsidR="007E2B1E" w:rsidRPr="004C488E" w14:paraId="3DFCCDD2" w14:textId="77777777" w:rsidTr="00C80ED5">
        <w:trPr>
          <w:trHeight w:val="363"/>
        </w:trPr>
        <w:tc>
          <w:tcPr>
            <w:tcW w:w="2127" w:type="dxa"/>
            <w:vAlign w:val="center"/>
          </w:tcPr>
          <w:p w14:paraId="3BD7E26A"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Defecography</w:t>
            </w:r>
          </w:p>
        </w:tc>
        <w:tc>
          <w:tcPr>
            <w:tcW w:w="2694" w:type="dxa"/>
            <w:vAlign w:val="center"/>
          </w:tcPr>
          <w:p w14:paraId="6415C1BD"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87.5</w:t>
            </w:r>
          </w:p>
        </w:tc>
        <w:tc>
          <w:tcPr>
            <w:tcW w:w="9671" w:type="dxa"/>
            <w:vAlign w:val="center"/>
          </w:tcPr>
          <w:p w14:paraId="31B66992" w14:textId="77777777" w:rsidR="007E2B1E" w:rsidRPr="004C488E" w:rsidRDefault="007E2B1E" w:rsidP="00C80ED5">
            <w:pPr>
              <w:jc w:val="center"/>
              <w:rPr>
                <w:rFonts w:ascii="Arial" w:hAnsi="Arial" w:cs="Arial"/>
                <w:i/>
                <w:iCs/>
                <w:sz w:val="16"/>
                <w:szCs w:val="16"/>
              </w:rPr>
            </w:pPr>
            <w:r w:rsidRPr="004C488E">
              <w:rPr>
                <w:rFonts w:ascii="Arial" w:hAnsi="Arial" w:cs="Arial"/>
                <w:i/>
                <w:iCs/>
                <w:sz w:val="16"/>
                <w:szCs w:val="16"/>
              </w:rPr>
              <w:t>'demography', 'free', 'gray', 'main diffractography', 'main diphography'</w:t>
            </w:r>
          </w:p>
        </w:tc>
      </w:tr>
      <w:tr w:rsidR="007E2B1E" w:rsidRPr="004C488E" w14:paraId="410FDC76" w14:textId="77777777" w:rsidTr="00C80ED5">
        <w:trPr>
          <w:trHeight w:val="363"/>
        </w:trPr>
        <w:tc>
          <w:tcPr>
            <w:tcW w:w="2127" w:type="dxa"/>
            <w:vAlign w:val="center"/>
          </w:tcPr>
          <w:p w14:paraId="2670CB94"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Fibromatosis</w:t>
            </w:r>
          </w:p>
        </w:tc>
        <w:tc>
          <w:tcPr>
            <w:tcW w:w="2694" w:type="dxa"/>
            <w:vAlign w:val="center"/>
          </w:tcPr>
          <w:p w14:paraId="503EC1E2"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75</w:t>
            </w:r>
          </w:p>
        </w:tc>
        <w:tc>
          <w:tcPr>
            <w:tcW w:w="9671" w:type="dxa"/>
            <w:vAlign w:val="center"/>
          </w:tcPr>
          <w:p w14:paraId="12A0E222" w14:textId="77777777" w:rsidR="007E2B1E" w:rsidRPr="004C488E" w:rsidRDefault="007E2B1E" w:rsidP="00C80ED5">
            <w:pPr>
              <w:jc w:val="center"/>
              <w:rPr>
                <w:rFonts w:ascii="Arial" w:hAnsi="Arial" w:cs="Arial"/>
                <w:i/>
                <w:iCs/>
                <w:sz w:val="16"/>
                <w:szCs w:val="16"/>
              </w:rPr>
            </w:pPr>
            <w:r w:rsidRPr="004C488E">
              <w:rPr>
                <w:rFonts w:ascii="Arial" w:hAnsi="Arial" w:cs="Arial"/>
                <w:i/>
                <w:iCs/>
                <w:sz w:val="16"/>
                <w:szCs w:val="16"/>
              </w:rPr>
              <w:t>'fatsis', 'firmatosis', 'phrymatosis', 'from ptosis'</w:t>
            </w:r>
          </w:p>
        </w:tc>
      </w:tr>
      <w:tr w:rsidR="007E2B1E" w:rsidRPr="004C488E" w14:paraId="6BBE13B9" w14:textId="77777777" w:rsidTr="00C80ED5">
        <w:trPr>
          <w:trHeight w:val="363"/>
        </w:trPr>
        <w:tc>
          <w:tcPr>
            <w:tcW w:w="2127" w:type="dxa"/>
            <w:vAlign w:val="center"/>
          </w:tcPr>
          <w:p w14:paraId="188977DB"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Phlegmonous</w:t>
            </w:r>
          </w:p>
        </w:tc>
        <w:tc>
          <w:tcPr>
            <w:tcW w:w="2694" w:type="dxa"/>
            <w:vAlign w:val="center"/>
          </w:tcPr>
          <w:p w14:paraId="6CC7CFFE"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68.8</w:t>
            </w:r>
          </w:p>
        </w:tc>
        <w:tc>
          <w:tcPr>
            <w:tcW w:w="9671" w:type="dxa"/>
            <w:vAlign w:val="center"/>
          </w:tcPr>
          <w:p w14:paraId="48832F65" w14:textId="77777777" w:rsidR="007E2B1E" w:rsidRPr="004C488E" w:rsidRDefault="007E2B1E" w:rsidP="00C80ED5">
            <w:pPr>
              <w:jc w:val="center"/>
              <w:rPr>
                <w:rFonts w:ascii="Arial" w:hAnsi="Arial" w:cs="Arial"/>
                <w:i/>
                <w:iCs/>
                <w:sz w:val="16"/>
                <w:szCs w:val="16"/>
              </w:rPr>
            </w:pPr>
            <w:r w:rsidRPr="004C488E">
              <w:rPr>
                <w:rFonts w:ascii="Arial" w:hAnsi="Arial" w:cs="Arial"/>
                <w:i/>
                <w:iCs/>
                <w:sz w:val="16"/>
                <w:szCs w:val="16"/>
              </w:rPr>
              <w:t>‘flaminous’, ‘flimonous’, ‘fomon’, ‘fulminant’, ‘fulminous’</w:t>
            </w:r>
          </w:p>
        </w:tc>
      </w:tr>
      <w:tr w:rsidR="007E2B1E" w:rsidRPr="004C488E" w14:paraId="76F0B143" w14:textId="77777777" w:rsidTr="00C80ED5">
        <w:trPr>
          <w:trHeight w:val="363"/>
        </w:trPr>
        <w:tc>
          <w:tcPr>
            <w:tcW w:w="2127" w:type="dxa"/>
            <w:vAlign w:val="center"/>
          </w:tcPr>
          <w:p w14:paraId="76079ED5"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Lithiasis</w:t>
            </w:r>
          </w:p>
        </w:tc>
        <w:tc>
          <w:tcPr>
            <w:tcW w:w="2694" w:type="dxa"/>
            <w:vAlign w:val="center"/>
          </w:tcPr>
          <w:p w14:paraId="1D655089"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55</w:t>
            </w:r>
          </w:p>
        </w:tc>
        <w:tc>
          <w:tcPr>
            <w:tcW w:w="9671" w:type="dxa"/>
            <w:vAlign w:val="center"/>
          </w:tcPr>
          <w:p w14:paraId="52CF54AF" w14:textId="77777777" w:rsidR="007E2B1E" w:rsidRPr="004C488E" w:rsidRDefault="007E2B1E" w:rsidP="00C80ED5">
            <w:pPr>
              <w:jc w:val="center"/>
              <w:rPr>
                <w:rFonts w:ascii="Arial" w:hAnsi="Arial" w:cs="Arial"/>
                <w:i/>
                <w:iCs/>
                <w:sz w:val="16"/>
                <w:szCs w:val="16"/>
              </w:rPr>
            </w:pPr>
            <w:r w:rsidRPr="004C488E">
              <w:rPr>
                <w:rFonts w:ascii="Arial" w:hAnsi="Arial" w:cs="Arial"/>
                <w:i/>
                <w:iCs/>
                <w:sz w:val="16"/>
                <w:szCs w:val="16"/>
              </w:rPr>
              <w:t>'diphthisis', 'diphthysis', 'diphysis', 'lighthiasis'</w:t>
            </w:r>
          </w:p>
        </w:tc>
      </w:tr>
      <w:tr w:rsidR="007E2B1E" w:rsidRPr="004C488E" w14:paraId="76F43A6E" w14:textId="77777777" w:rsidTr="00C80ED5">
        <w:trPr>
          <w:trHeight w:val="363"/>
        </w:trPr>
        <w:tc>
          <w:tcPr>
            <w:tcW w:w="2127" w:type="dxa"/>
            <w:vAlign w:val="center"/>
          </w:tcPr>
          <w:p w14:paraId="0ACD4291"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Papillotomy</w:t>
            </w:r>
          </w:p>
        </w:tc>
        <w:tc>
          <w:tcPr>
            <w:tcW w:w="2694" w:type="dxa"/>
            <w:vAlign w:val="center"/>
          </w:tcPr>
          <w:p w14:paraId="7F7F6573"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37.5</w:t>
            </w:r>
          </w:p>
        </w:tc>
        <w:tc>
          <w:tcPr>
            <w:tcW w:w="9671" w:type="dxa"/>
            <w:vAlign w:val="center"/>
          </w:tcPr>
          <w:p w14:paraId="5563F67F" w14:textId="77777777" w:rsidR="007E2B1E" w:rsidRPr="004C488E" w:rsidRDefault="007E2B1E" w:rsidP="00C80ED5">
            <w:pPr>
              <w:jc w:val="center"/>
              <w:rPr>
                <w:rFonts w:ascii="Arial" w:hAnsi="Arial" w:cs="Arial"/>
                <w:i/>
                <w:iCs/>
                <w:sz w:val="16"/>
                <w:szCs w:val="16"/>
              </w:rPr>
            </w:pPr>
            <w:r w:rsidRPr="004C488E">
              <w:rPr>
                <w:rFonts w:ascii="Arial" w:hAnsi="Arial" w:cs="Arial"/>
                <w:i/>
                <w:iCs/>
                <w:sz w:val="16"/>
                <w:szCs w:val="16"/>
              </w:rPr>
              <w:t>'ablotomy', 'papillomectomy', 'ploy'</w:t>
            </w:r>
          </w:p>
        </w:tc>
      </w:tr>
      <w:tr w:rsidR="007E2B1E" w:rsidRPr="004C488E" w14:paraId="053BDE7F" w14:textId="77777777" w:rsidTr="00C80ED5">
        <w:trPr>
          <w:trHeight w:val="363"/>
        </w:trPr>
        <w:tc>
          <w:tcPr>
            <w:tcW w:w="2127" w:type="dxa"/>
            <w:vAlign w:val="center"/>
          </w:tcPr>
          <w:p w14:paraId="12727511"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Intrathoracic</w:t>
            </w:r>
          </w:p>
        </w:tc>
        <w:tc>
          <w:tcPr>
            <w:tcW w:w="2694" w:type="dxa"/>
            <w:vAlign w:val="center"/>
          </w:tcPr>
          <w:p w14:paraId="4C01BE41"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37.5</w:t>
            </w:r>
          </w:p>
        </w:tc>
        <w:tc>
          <w:tcPr>
            <w:tcW w:w="9671" w:type="dxa"/>
            <w:vAlign w:val="center"/>
          </w:tcPr>
          <w:p w14:paraId="79EC9C7A" w14:textId="77777777" w:rsidR="007E2B1E" w:rsidRPr="004C488E" w:rsidRDefault="007E2B1E" w:rsidP="00C80ED5">
            <w:pPr>
              <w:jc w:val="center"/>
              <w:rPr>
                <w:rFonts w:ascii="Arial" w:hAnsi="Arial" w:cs="Arial"/>
                <w:i/>
                <w:iCs/>
                <w:sz w:val="16"/>
                <w:szCs w:val="16"/>
              </w:rPr>
            </w:pPr>
            <w:r w:rsidRPr="004C488E">
              <w:rPr>
                <w:rFonts w:ascii="Arial" w:hAnsi="Arial" w:cs="Arial"/>
                <w:i/>
                <w:iCs/>
                <w:sz w:val="16"/>
                <w:szCs w:val="16"/>
              </w:rPr>
              <w:t>'intraforacic', 'intraphrastic'</w:t>
            </w:r>
          </w:p>
        </w:tc>
      </w:tr>
      <w:tr w:rsidR="007E2B1E" w:rsidRPr="004C488E" w14:paraId="4FFDD3D0" w14:textId="77777777" w:rsidTr="00C80ED5">
        <w:trPr>
          <w:trHeight w:val="363"/>
        </w:trPr>
        <w:tc>
          <w:tcPr>
            <w:tcW w:w="2127" w:type="dxa"/>
            <w:vAlign w:val="center"/>
          </w:tcPr>
          <w:p w14:paraId="64D37072"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Hyperthyroidism</w:t>
            </w:r>
          </w:p>
        </w:tc>
        <w:tc>
          <w:tcPr>
            <w:tcW w:w="2694" w:type="dxa"/>
            <w:vAlign w:val="center"/>
          </w:tcPr>
          <w:p w14:paraId="1E8DBC1A"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25</w:t>
            </w:r>
          </w:p>
        </w:tc>
        <w:tc>
          <w:tcPr>
            <w:tcW w:w="9671" w:type="dxa"/>
            <w:vAlign w:val="center"/>
          </w:tcPr>
          <w:p w14:paraId="3E76007F" w14:textId="77777777" w:rsidR="007E2B1E" w:rsidRPr="004C488E" w:rsidRDefault="007E2B1E" w:rsidP="00C80ED5">
            <w:pPr>
              <w:jc w:val="center"/>
              <w:rPr>
                <w:rFonts w:ascii="Arial" w:hAnsi="Arial" w:cs="Arial"/>
                <w:i/>
                <w:iCs/>
                <w:sz w:val="16"/>
                <w:szCs w:val="16"/>
              </w:rPr>
            </w:pPr>
            <w:r w:rsidRPr="004C488E">
              <w:rPr>
                <w:rFonts w:ascii="Arial" w:hAnsi="Arial" w:cs="Arial"/>
                <w:i/>
                <w:iCs/>
                <w:sz w:val="16"/>
                <w:szCs w:val="16"/>
              </w:rPr>
              <w:t>'hypothyroidism'</w:t>
            </w:r>
          </w:p>
        </w:tc>
      </w:tr>
      <w:tr w:rsidR="007E2B1E" w:rsidRPr="004C488E" w14:paraId="5C06610F" w14:textId="77777777" w:rsidTr="00C80ED5">
        <w:trPr>
          <w:trHeight w:val="363"/>
        </w:trPr>
        <w:tc>
          <w:tcPr>
            <w:tcW w:w="2127" w:type="dxa"/>
            <w:vAlign w:val="center"/>
          </w:tcPr>
          <w:p w14:paraId="57B3BDEF"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Enteroscopy</w:t>
            </w:r>
          </w:p>
        </w:tc>
        <w:tc>
          <w:tcPr>
            <w:tcW w:w="2694" w:type="dxa"/>
            <w:vAlign w:val="center"/>
          </w:tcPr>
          <w:p w14:paraId="258A5ED4"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25</w:t>
            </w:r>
          </w:p>
        </w:tc>
        <w:tc>
          <w:tcPr>
            <w:tcW w:w="9671" w:type="dxa"/>
            <w:vAlign w:val="center"/>
          </w:tcPr>
          <w:p w14:paraId="4864BF29" w14:textId="77777777" w:rsidR="007E2B1E" w:rsidRPr="004C488E" w:rsidRDefault="007E2B1E" w:rsidP="00C80ED5">
            <w:pPr>
              <w:jc w:val="center"/>
              <w:rPr>
                <w:rFonts w:ascii="Arial" w:hAnsi="Arial" w:cs="Arial"/>
                <w:i/>
                <w:iCs/>
                <w:sz w:val="16"/>
                <w:szCs w:val="16"/>
              </w:rPr>
            </w:pPr>
            <w:r w:rsidRPr="004C488E">
              <w:rPr>
                <w:rFonts w:ascii="Arial" w:hAnsi="Arial" w:cs="Arial"/>
                <w:i/>
                <w:iCs/>
                <w:sz w:val="16"/>
                <w:szCs w:val="16"/>
              </w:rPr>
              <w:t>'endoscopy'</w:t>
            </w:r>
          </w:p>
        </w:tc>
      </w:tr>
      <w:tr w:rsidR="007E2B1E" w:rsidRPr="004C488E" w14:paraId="4CB52ADC" w14:textId="77777777" w:rsidTr="00C80ED5">
        <w:trPr>
          <w:trHeight w:val="363"/>
        </w:trPr>
        <w:tc>
          <w:tcPr>
            <w:tcW w:w="2127" w:type="dxa"/>
            <w:vAlign w:val="center"/>
          </w:tcPr>
          <w:p w14:paraId="7BC65C21"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Intraluminal</w:t>
            </w:r>
          </w:p>
        </w:tc>
        <w:tc>
          <w:tcPr>
            <w:tcW w:w="2694" w:type="dxa"/>
            <w:vAlign w:val="center"/>
          </w:tcPr>
          <w:p w14:paraId="03C95C79"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20.3</w:t>
            </w:r>
          </w:p>
        </w:tc>
        <w:tc>
          <w:tcPr>
            <w:tcW w:w="9671" w:type="dxa"/>
            <w:vAlign w:val="center"/>
          </w:tcPr>
          <w:p w14:paraId="5EED3272" w14:textId="77777777" w:rsidR="007E2B1E" w:rsidRPr="004C488E" w:rsidRDefault="007E2B1E" w:rsidP="00C80ED5">
            <w:pPr>
              <w:jc w:val="center"/>
              <w:rPr>
                <w:rFonts w:ascii="Arial" w:hAnsi="Arial" w:cs="Arial"/>
                <w:i/>
                <w:iCs/>
                <w:sz w:val="16"/>
                <w:szCs w:val="16"/>
              </w:rPr>
            </w:pPr>
            <w:r w:rsidRPr="004C488E">
              <w:rPr>
                <w:rFonts w:ascii="Arial" w:hAnsi="Arial" w:cs="Arial"/>
                <w:i/>
                <w:iCs/>
                <w:sz w:val="16"/>
                <w:szCs w:val="16"/>
              </w:rPr>
              <w:t>'interlaminal', 'interliminal', 'interluminal', 'interluminal tumor', 'luminal', 'mineral'</w:t>
            </w:r>
          </w:p>
        </w:tc>
      </w:tr>
      <w:tr w:rsidR="007E2B1E" w:rsidRPr="004C488E" w14:paraId="139CC77B" w14:textId="77777777" w:rsidTr="00C80ED5">
        <w:trPr>
          <w:trHeight w:val="363"/>
        </w:trPr>
        <w:tc>
          <w:tcPr>
            <w:tcW w:w="2127" w:type="dxa"/>
            <w:vAlign w:val="center"/>
          </w:tcPr>
          <w:p w14:paraId="5D3A25E4"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Histology</w:t>
            </w:r>
          </w:p>
        </w:tc>
        <w:tc>
          <w:tcPr>
            <w:tcW w:w="2694" w:type="dxa"/>
            <w:vAlign w:val="center"/>
          </w:tcPr>
          <w:p w14:paraId="1ACC9238"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8.6</w:t>
            </w:r>
          </w:p>
        </w:tc>
        <w:tc>
          <w:tcPr>
            <w:tcW w:w="9671" w:type="dxa"/>
            <w:vAlign w:val="center"/>
          </w:tcPr>
          <w:p w14:paraId="35122185" w14:textId="77777777" w:rsidR="007E2B1E" w:rsidRPr="004C488E" w:rsidRDefault="007E2B1E" w:rsidP="00C80ED5">
            <w:pPr>
              <w:jc w:val="center"/>
              <w:rPr>
                <w:rFonts w:ascii="Arial" w:hAnsi="Arial" w:cs="Arial"/>
                <w:i/>
                <w:iCs/>
                <w:sz w:val="16"/>
                <w:szCs w:val="16"/>
              </w:rPr>
            </w:pPr>
            <w:r w:rsidRPr="004C488E">
              <w:rPr>
                <w:rFonts w:ascii="Arial" w:hAnsi="Arial" w:cs="Arial"/>
                <w:i/>
                <w:iCs/>
                <w:sz w:val="16"/>
                <w:szCs w:val="16"/>
              </w:rPr>
              <w:t>'astrology', 'estology'</w:t>
            </w:r>
          </w:p>
        </w:tc>
      </w:tr>
      <w:tr w:rsidR="007E2B1E" w:rsidRPr="004C488E" w14:paraId="7D1E7C4B" w14:textId="77777777" w:rsidTr="00C80ED5">
        <w:trPr>
          <w:trHeight w:val="363"/>
        </w:trPr>
        <w:tc>
          <w:tcPr>
            <w:tcW w:w="2127" w:type="dxa"/>
            <w:vAlign w:val="center"/>
          </w:tcPr>
          <w:p w14:paraId="009D7D33"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Extubated</w:t>
            </w:r>
          </w:p>
        </w:tc>
        <w:tc>
          <w:tcPr>
            <w:tcW w:w="2694" w:type="dxa"/>
            <w:vAlign w:val="center"/>
          </w:tcPr>
          <w:p w14:paraId="34D8B3E4"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4.7</w:t>
            </w:r>
          </w:p>
        </w:tc>
        <w:tc>
          <w:tcPr>
            <w:tcW w:w="9671" w:type="dxa"/>
            <w:vAlign w:val="center"/>
          </w:tcPr>
          <w:p w14:paraId="787A0BAA" w14:textId="77777777" w:rsidR="007E2B1E" w:rsidRPr="004C488E" w:rsidRDefault="007E2B1E" w:rsidP="00C80ED5">
            <w:pPr>
              <w:jc w:val="center"/>
              <w:rPr>
                <w:rFonts w:ascii="Arial" w:hAnsi="Arial" w:cs="Arial"/>
                <w:i/>
                <w:iCs/>
                <w:sz w:val="16"/>
                <w:szCs w:val="16"/>
              </w:rPr>
            </w:pPr>
            <w:r w:rsidRPr="004C488E">
              <w:rPr>
                <w:rFonts w:ascii="Arial" w:hAnsi="Arial" w:cs="Arial"/>
                <w:i/>
                <w:iCs/>
                <w:sz w:val="16"/>
                <w:szCs w:val="16"/>
              </w:rPr>
              <w:t>'executed', 'is excluded'</w:t>
            </w:r>
          </w:p>
        </w:tc>
      </w:tr>
      <w:tr w:rsidR="007E2B1E" w:rsidRPr="004C488E" w14:paraId="09820B73" w14:textId="77777777" w:rsidTr="00C80ED5">
        <w:trPr>
          <w:trHeight w:val="363"/>
        </w:trPr>
        <w:tc>
          <w:tcPr>
            <w:tcW w:w="2127" w:type="dxa"/>
            <w:vAlign w:val="center"/>
          </w:tcPr>
          <w:p w14:paraId="15933153"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Creatinine</w:t>
            </w:r>
          </w:p>
        </w:tc>
        <w:tc>
          <w:tcPr>
            <w:tcW w:w="2694" w:type="dxa"/>
            <w:vAlign w:val="center"/>
          </w:tcPr>
          <w:p w14:paraId="4AD7FC2B" w14:textId="77777777" w:rsidR="007E2B1E" w:rsidRPr="004C488E" w:rsidRDefault="007E2B1E" w:rsidP="00C80ED5">
            <w:pPr>
              <w:jc w:val="center"/>
              <w:rPr>
                <w:rFonts w:ascii="Arial" w:hAnsi="Arial" w:cs="Arial"/>
                <w:sz w:val="16"/>
                <w:szCs w:val="16"/>
              </w:rPr>
            </w:pPr>
            <w:r w:rsidRPr="004C488E">
              <w:rPr>
                <w:rFonts w:ascii="Arial" w:hAnsi="Arial" w:cs="Arial"/>
                <w:sz w:val="16"/>
                <w:szCs w:val="16"/>
              </w:rPr>
              <w:t>12.5</w:t>
            </w:r>
          </w:p>
        </w:tc>
        <w:tc>
          <w:tcPr>
            <w:tcW w:w="9671" w:type="dxa"/>
            <w:vAlign w:val="center"/>
          </w:tcPr>
          <w:p w14:paraId="5AF1CE3E" w14:textId="77777777" w:rsidR="007E2B1E" w:rsidRPr="004C488E" w:rsidRDefault="007E2B1E" w:rsidP="00C80ED5">
            <w:pPr>
              <w:jc w:val="center"/>
              <w:rPr>
                <w:rFonts w:ascii="Arial" w:hAnsi="Arial" w:cs="Arial"/>
                <w:i/>
                <w:iCs/>
                <w:sz w:val="16"/>
                <w:szCs w:val="16"/>
              </w:rPr>
            </w:pPr>
            <w:r w:rsidRPr="004C488E">
              <w:rPr>
                <w:rFonts w:ascii="Arial" w:hAnsi="Arial" w:cs="Arial"/>
                <w:i/>
                <w:iCs/>
                <w:sz w:val="16"/>
                <w:szCs w:val="16"/>
              </w:rPr>
              <w:t>'carotene', 'carotenin', 'carotidine', 'curatinine'</w:t>
            </w:r>
          </w:p>
        </w:tc>
      </w:tr>
    </w:tbl>
    <w:p w14:paraId="5CFDF5F8" w14:textId="709A14D5" w:rsidR="007E2B1E" w:rsidRPr="006E6A00" w:rsidRDefault="007E2B1E" w:rsidP="007E2B1E">
      <w:pPr>
        <w:pStyle w:val="Caption"/>
        <w:spacing w:after="0"/>
        <w:jc w:val="both"/>
        <w:rPr>
          <w:rFonts w:ascii="Arial" w:hAnsi="Arial" w:cs="Arial"/>
          <w:i w:val="0"/>
          <w:iCs w:val="0"/>
          <w:color w:val="000000" w:themeColor="text1"/>
        </w:rPr>
      </w:pPr>
      <w:r w:rsidRPr="006E6A00">
        <w:rPr>
          <w:rFonts w:ascii="Arial" w:hAnsi="Arial" w:cs="Arial"/>
          <w:i w:val="0"/>
          <w:iCs w:val="0"/>
          <w:color w:val="000000" w:themeColor="text1"/>
        </w:rPr>
        <w:t>Overall domain-term missed ratio (%) is the proportion of times a term was mis-transcribed across all A</w:t>
      </w:r>
      <w:r w:rsidR="004C3D3A">
        <w:rPr>
          <w:rFonts w:ascii="Arial" w:hAnsi="Arial" w:cs="Arial"/>
          <w:i w:val="0"/>
          <w:iCs w:val="0"/>
          <w:color w:val="000000" w:themeColor="text1"/>
        </w:rPr>
        <w:t>VT</w:t>
      </w:r>
      <w:r w:rsidRPr="006E6A00">
        <w:rPr>
          <w:rFonts w:ascii="Arial" w:hAnsi="Arial" w:cs="Arial"/>
          <w:i w:val="0"/>
          <w:iCs w:val="0"/>
          <w:color w:val="000000" w:themeColor="text1"/>
        </w:rPr>
        <w:t xml:space="preserve"> systems. A 100% overall missed ratio indicates all ASR systems failed to transcribe the term correctly</w:t>
      </w:r>
    </w:p>
    <w:p w14:paraId="309CC5EB" w14:textId="7D2033FB" w:rsidR="00617866" w:rsidRPr="006D0792" w:rsidRDefault="00617866" w:rsidP="00617866">
      <w:pPr>
        <w:spacing w:line="360" w:lineRule="auto"/>
        <w:jc w:val="both"/>
        <w:rPr>
          <w:rFonts w:ascii="Arial" w:hAnsi="Arial" w:cs="Arial"/>
          <w:sz w:val="22"/>
          <w:szCs w:val="22"/>
        </w:rPr>
      </w:pPr>
      <w:r>
        <w:rPr>
          <w:rFonts w:ascii="Arial" w:hAnsi="Arial" w:cs="Arial"/>
          <w:b/>
          <w:bCs/>
          <w:sz w:val="22"/>
          <w:szCs w:val="22"/>
        </w:rPr>
        <w:lastRenderedPageBreak/>
        <w:t>Supplementary Figure S1</w:t>
      </w:r>
      <w:r>
        <w:rPr>
          <w:rFonts w:ascii="Arial" w:hAnsi="Arial" w:cs="Arial"/>
          <w:b/>
          <w:bCs/>
          <w:sz w:val="22"/>
          <w:szCs w:val="22"/>
        </w:rPr>
        <w:tab/>
        <w:t xml:space="preserve"> Severe clinically significant errors by domain category</w:t>
      </w:r>
      <w:r>
        <w:rPr>
          <w:rFonts w:ascii="Arial" w:hAnsi="Arial" w:cs="Arial"/>
          <w:sz w:val="22"/>
          <w:szCs w:val="22"/>
        </w:rPr>
        <w:t xml:space="preserve">. </w:t>
      </w:r>
      <w:r w:rsidRPr="006D0792">
        <w:rPr>
          <w:rFonts w:ascii="Arial" w:hAnsi="Arial" w:cs="Arial"/>
          <w:sz w:val="22"/>
          <w:szCs w:val="22"/>
        </w:rPr>
        <w:t xml:space="preserve">Bars show the number of clinically significant Class 3 errors rated as severe (potential harm </w:t>
      </w:r>
      <w:r>
        <w:rPr>
          <w:rFonts w:ascii="Arial" w:hAnsi="Arial" w:cs="Arial"/>
          <w:sz w:val="22"/>
          <w:szCs w:val="22"/>
        </w:rPr>
        <w:t>l</w:t>
      </w:r>
      <w:r w:rsidRPr="006D0792">
        <w:rPr>
          <w:rFonts w:ascii="Arial" w:hAnsi="Arial" w:cs="Arial"/>
          <w:sz w:val="22"/>
          <w:szCs w:val="22"/>
        </w:rPr>
        <w:t>evel 3) or death (potential harm level 4) within each domain category.</w:t>
      </w:r>
    </w:p>
    <w:p w14:paraId="09619759" w14:textId="77777777" w:rsidR="00617866" w:rsidRDefault="00617866" w:rsidP="00617866"/>
    <w:p w14:paraId="7FF7F60A" w14:textId="77777777" w:rsidR="00617866" w:rsidRDefault="00617866" w:rsidP="00617866"/>
    <w:p w14:paraId="66A6CD20" w14:textId="77777777" w:rsidR="00617866" w:rsidRDefault="00617866" w:rsidP="00617866">
      <w:r>
        <w:rPr>
          <w:noProof/>
        </w:rPr>
        <w:drawing>
          <wp:inline distT="0" distB="0" distL="0" distR="0" wp14:anchorId="41F37A48" wp14:editId="34A6E390">
            <wp:extent cx="5029200" cy="3263900"/>
            <wp:effectExtent l="0" t="0" r="0" b="0"/>
            <wp:docPr id="1327872194" name="Picture 3"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72194" name="Picture 3" descr="A graph of a number of peopl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9200" cy="3263900"/>
                    </a:xfrm>
                    <a:prstGeom prst="rect">
                      <a:avLst/>
                    </a:prstGeom>
                  </pic:spPr>
                </pic:pic>
              </a:graphicData>
            </a:graphic>
          </wp:inline>
        </w:drawing>
      </w:r>
    </w:p>
    <w:p w14:paraId="28182941" w14:textId="77777777" w:rsidR="00617866" w:rsidRDefault="00617866" w:rsidP="00617866"/>
    <w:p w14:paraId="708301D5" w14:textId="77777777" w:rsidR="007E2B1E" w:rsidRDefault="007E2B1E" w:rsidP="007E2B1E">
      <w:pPr>
        <w:tabs>
          <w:tab w:val="left" w:pos="7898"/>
        </w:tabs>
        <w:contextualSpacing/>
        <w:rPr>
          <w:rFonts w:ascii="Arial" w:hAnsi="Arial" w:cs="Arial"/>
          <w:b/>
          <w:bCs/>
          <w:color w:val="000000" w:themeColor="text1"/>
          <w:sz w:val="22"/>
          <w:szCs w:val="22"/>
        </w:rPr>
      </w:pPr>
      <w:r>
        <w:rPr>
          <w:rFonts w:ascii="Arial" w:hAnsi="Arial" w:cs="Arial"/>
          <w:b/>
          <w:bCs/>
          <w:color w:val="000000" w:themeColor="text1"/>
          <w:sz w:val="22"/>
          <w:szCs w:val="22"/>
        </w:rPr>
        <w:tab/>
      </w:r>
    </w:p>
    <w:p w14:paraId="6CEA2FC7" w14:textId="77777777" w:rsidR="007E2B1E" w:rsidRDefault="007E2B1E" w:rsidP="007E2B1E">
      <w:pPr>
        <w:rPr>
          <w:rFonts w:ascii="Arial" w:hAnsi="Arial" w:cs="Arial"/>
          <w:b/>
          <w:bCs/>
          <w:sz w:val="22"/>
          <w:szCs w:val="22"/>
        </w:rPr>
      </w:pPr>
    </w:p>
    <w:p w14:paraId="6F37D89B" w14:textId="77777777" w:rsidR="007E2B1E" w:rsidRDefault="007E2B1E" w:rsidP="007E2B1E">
      <w:pPr>
        <w:contextualSpacing/>
        <w:rPr>
          <w:rFonts w:ascii="Arial" w:hAnsi="Arial" w:cs="Arial"/>
          <w:b/>
          <w:bCs/>
          <w:color w:val="000000" w:themeColor="text1"/>
          <w:sz w:val="22"/>
          <w:szCs w:val="22"/>
        </w:rPr>
      </w:pPr>
    </w:p>
    <w:p w14:paraId="4C7DA121" w14:textId="77777777" w:rsidR="007E2B1E" w:rsidRDefault="007E2B1E" w:rsidP="007E2B1E">
      <w:pPr>
        <w:contextualSpacing/>
        <w:rPr>
          <w:rFonts w:ascii="Arial" w:hAnsi="Arial" w:cs="Arial"/>
          <w:b/>
          <w:bCs/>
          <w:color w:val="000000" w:themeColor="text1"/>
          <w:sz w:val="22"/>
          <w:szCs w:val="22"/>
        </w:rPr>
      </w:pPr>
    </w:p>
    <w:p w14:paraId="126DD3A7" w14:textId="77777777" w:rsidR="00617866" w:rsidRDefault="00617866" w:rsidP="007E2B1E">
      <w:pPr>
        <w:spacing w:line="360" w:lineRule="auto"/>
        <w:jc w:val="both"/>
        <w:rPr>
          <w:rFonts w:ascii="Arial" w:hAnsi="Arial" w:cs="Arial"/>
          <w:b/>
          <w:bCs/>
          <w:sz w:val="22"/>
          <w:szCs w:val="22"/>
        </w:rPr>
      </w:pPr>
    </w:p>
    <w:p w14:paraId="09E64B51" w14:textId="77777777" w:rsidR="00617866" w:rsidRDefault="00617866" w:rsidP="007E2B1E">
      <w:pPr>
        <w:spacing w:line="360" w:lineRule="auto"/>
        <w:jc w:val="both"/>
        <w:rPr>
          <w:rFonts w:ascii="Arial" w:hAnsi="Arial" w:cs="Arial"/>
          <w:b/>
          <w:bCs/>
          <w:sz w:val="22"/>
          <w:szCs w:val="22"/>
        </w:rPr>
      </w:pPr>
    </w:p>
    <w:p w14:paraId="64BE5E5A" w14:textId="77777777" w:rsidR="00617866" w:rsidRDefault="00617866" w:rsidP="007E2B1E">
      <w:pPr>
        <w:spacing w:line="360" w:lineRule="auto"/>
        <w:jc w:val="both"/>
        <w:rPr>
          <w:rFonts w:ascii="Arial" w:hAnsi="Arial" w:cs="Arial"/>
          <w:b/>
          <w:bCs/>
          <w:sz w:val="22"/>
          <w:szCs w:val="22"/>
        </w:rPr>
      </w:pPr>
    </w:p>
    <w:p w14:paraId="0A9B3B58" w14:textId="282B4DB4" w:rsidR="007E2B1E" w:rsidRPr="000E3C10" w:rsidRDefault="004C488E" w:rsidP="007E2B1E">
      <w:pPr>
        <w:spacing w:line="360" w:lineRule="auto"/>
        <w:jc w:val="both"/>
        <w:rPr>
          <w:rFonts w:ascii="Arial" w:hAnsi="Arial" w:cs="Arial"/>
          <w:b/>
          <w:bCs/>
          <w:sz w:val="22"/>
          <w:szCs w:val="22"/>
        </w:rPr>
      </w:pPr>
      <w:r>
        <w:rPr>
          <w:rFonts w:ascii="Arial" w:hAnsi="Arial" w:cs="Arial"/>
          <w:b/>
          <w:bCs/>
          <w:sz w:val="22"/>
          <w:szCs w:val="22"/>
        </w:rPr>
        <w:lastRenderedPageBreak/>
        <w:t>Supplementary</w:t>
      </w:r>
      <w:r w:rsidR="007E2B1E">
        <w:rPr>
          <w:rFonts w:ascii="Arial" w:hAnsi="Arial" w:cs="Arial"/>
          <w:b/>
          <w:bCs/>
          <w:sz w:val="22"/>
          <w:szCs w:val="22"/>
        </w:rPr>
        <w:t xml:space="preserve"> Figure </w:t>
      </w:r>
      <w:r>
        <w:rPr>
          <w:rFonts w:ascii="Arial" w:hAnsi="Arial" w:cs="Arial"/>
          <w:b/>
          <w:bCs/>
          <w:sz w:val="22"/>
          <w:szCs w:val="22"/>
        </w:rPr>
        <w:t>S</w:t>
      </w:r>
      <w:r w:rsidR="00617866">
        <w:rPr>
          <w:rFonts w:ascii="Arial" w:hAnsi="Arial" w:cs="Arial"/>
          <w:b/>
          <w:bCs/>
          <w:sz w:val="22"/>
          <w:szCs w:val="22"/>
        </w:rPr>
        <w:t>2</w:t>
      </w:r>
      <w:r w:rsidR="007E2B1E">
        <w:rPr>
          <w:rFonts w:ascii="Arial" w:hAnsi="Arial" w:cs="Arial"/>
          <w:b/>
          <w:bCs/>
          <w:sz w:val="22"/>
          <w:szCs w:val="22"/>
        </w:rPr>
        <w:tab/>
        <w:t>Median DWER versus N-DWER by AVT</w:t>
      </w:r>
      <w:r w:rsidR="004C3D3A">
        <w:rPr>
          <w:rFonts w:ascii="Arial" w:hAnsi="Arial" w:cs="Arial"/>
          <w:b/>
          <w:bCs/>
          <w:sz w:val="22"/>
          <w:szCs w:val="22"/>
        </w:rPr>
        <w:t xml:space="preserve"> system</w:t>
      </w:r>
      <w:r w:rsidR="007E2B1E">
        <w:rPr>
          <w:rFonts w:ascii="Arial" w:hAnsi="Arial" w:cs="Arial"/>
          <w:b/>
          <w:bCs/>
          <w:sz w:val="22"/>
          <w:szCs w:val="22"/>
        </w:rPr>
        <w:t xml:space="preserve">. </w:t>
      </w:r>
      <w:r w:rsidR="007E2B1E">
        <w:rPr>
          <w:rFonts w:ascii="Arial" w:hAnsi="Arial" w:cs="Arial"/>
          <w:sz w:val="22"/>
          <w:szCs w:val="22"/>
        </w:rPr>
        <w:t>Bars show the median error rate and whiskers indicate the interquartile range (IQR: 25</w:t>
      </w:r>
      <w:r w:rsidR="007E2B1E" w:rsidRPr="000E3C10">
        <w:rPr>
          <w:rFonts w:ascii="Arial" w:hAnsi="Arial" w:cs="Arial"/>
          <w:sz w:val="22"/>
          <w:szCs w:val="22"/>
          <w:vertAlign w:val="superscript"/>
        </w:rPr>
        <w:t>th</w:t>
      </w:r>
      <w:r w:rsidR="007E2B1E">
        <w:rPr>
          <w:rFonts w:ascii="Arial" w:hAnsi="Arial" w:cs="Arial"/>
          <w:sz w:val="22"/>
          <w:szCs w:val="22"/>
        </w:rPr>
        <w:t>-75</w:t>
      </w:r>
      <w:r w:rsidR="007E2B1E" w:rsidRPr="000E3C10">
        <w:rPr>
          <w:rFonts w:ascii="Arial" w:hAnsi="Arial" w:cs="Arial"/>
          <w:sz w:val="22"/>
          <w:szCs w:val="22"/>
          <w:vertAlign w:val="superscript"/>
        </w:rPr>
        <w:t>th</w:t>
      </w:r>
      <w:r w:rsidR="007E2B1E">
        <w:rPr>
          <w:rFonts w:ascii="Arial" w:hAnsi="Arial" w:cs="Arial"/>
          <w:sz w:val="22"/>
          <w:szCs w:val="22"/>
        </w:rPr>
        <w:t xml:space="preserve"> percentile).</w:t>
      </w:r>
    </w:p>
    <w:p w14:paraId="004055F8" w14:textId="4C1AC478" w:rsidR="007E2B1E" w:rsidRDefault="004C488E" w:rsidP="007E2B1E">
      <w:pPr>
        <w:contextualSpacing/>
        <w:rPr>
          <w:rFonts w:ascii="Arial" w:hAnsi="Arial" w:cs="Arial"/>
          <w:b/>
          <w:bCs/>
          <w:color w:val="000000" w:themeColor="text1"/>
          <w:sz w:val="22"/>
          <w:szCs w:val="22"/>
        </w:rPr>
      </w:pPr>
      <w:r>
        <w:rPr>
          <w:rFonts w:ascii="Arial" w:hAnsi="Arial" w:cs="Arial"/>
          <w:b/>
          <w:bCs/>
          <w:noProof/>
          <w:color w:val="000000" w:themeColor="text1"/>
          <w:sz w:val="22"/>
          <w:szCs w:val="22"/>
        </w:rPr>
        <w:drawing>
          <wp:inline distT="0" distB="0" distL="0" distR="0" wp14:anchorId="39F012CD" wp14:editId="7B183114">
            <wp:extent cx="6129666" cy="3173186"/>
            <wp:effectExtent l="0" t="0" r="4445" b="1905"/>
            <wp:docPr id="1830380483" name="Picture 1" descr="A graph of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80483" name="Picture 1" descr="A graph of a bar char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18162" cy="3218998"/>
                    </a:xfrm>
                    <a:prstGeom prst="rect">
                      <a:avLst/>
                    </a:prstGeom>
                  </pic:spPr>
                </pic:pic>
              </a:graphicData>
            </a:graphic>
          </wp:inline>
        </w:drawing>
      </w:r>
    </w:p>
    <w:p w14:paraId="39F9067C" w14:textId="77777777" w:rsidR="004C3D3A" w:rsidRDefault="004C3D3A">
      <w:pPr>
        <w:spacing w:after="160" w:line="278" w:lineRule="auto"/>
        <w:rPr>
          <w:rFonts w:ascii="Arial" w:hAnsi="Arial" w:cs="Arial"/>
          <w:b/>
          <w:bCs/>
          <w:sz w:val="22"/>
          <w:szCs w:val="22"/>
        </w:rPr>
      </w:pPr>
      <w:r>
        <w:rPr>
          <w:rFonts w:ascii="Arial" w:hAnsi="Arial" w:cs="Arial"/>
          <w:b/>
          <w:bCs/>
          <w:sz w:val="22"/>
          <w:szCs w:val="22"/>
        </w:rPr>
        <w:br w:type="page"/>
      </w:r>
    </w:p>
    <w:p w14:paraId="3F2ECB02" w14:textId="54F1998A" w:rsidR="007E2B1E" w:rsidRDefault="004C488E" w:rsidP="007E2B1E">
      <w:pPr>
        <w:contextualSpacing/>
        <w:rPr>
          <w:rFonts w:ascii="Arial" w:hAnsi="Arial" w:cs="Arial"/>
          <w:b/>
          <w:bCs/>
          <w:color w:val="000000" w:themeColor="text1"/>
          <w:sz w:val="22"/>
          <w:szCs w:val="22"/>
        </w:rPr>
      </w:pPr>
      <w:r>
        <w:rPr>
          <w:rFonts w:ascii="Arial" w:hAnsi="Arial" w:cs="Arial"/>
          <w:b/>
          <w:bCs/>
          <w:sz w:val="22"/>
          <w:szCs w:val="22"/>
        </w:rPr>
        <w:lastRenderedPageBreak/>
        <w:t>Supplementary Figure S</w:t>
      </w:r>
      <w:r w:rsidR="00617866">
        <w:rPr>
          <w:rFonts w:ascii="Arial" w:hAnsi="Arial" w:cs="Arial"/>
          <w:b/>
          <w:bCs/>
          <w:sz w:val="22"/>
          <w:szCs w:val="22"/>
        </w:rPr>
        <w:t>3</w:t>
      </w:r>
      <w:r w:rsidR="007E2B1E" w:rsidRPr="00634BF5">
        <w:rPr>
          <w:rFonts w:ascii="Arial" w:hAnsi="Arial" w:cs="Arial"/>
          <w:b/>
          <w:bCs/>
          <w:color w:val="000000" w:themeColor="text1"/>
          <w:sz w:val="22"/>
          <w:szCs w:val="22"/>
        </w:rPr>
        <w:tab/>
      </w:r>
      <w:r w:rsidR="007E2B1E" w:rsidRPr="007976F0">
        <w:rPr>
          <w:rFonts w:ascii="Arial" w:hAnsi="Arial" w:cs="Arial"/>
          <w:b/>
          <w:bCs/>
          <w:color w:val="000000" w:themeColor="text1"/>
          <w:sz w:val="22"/>
          <w:szCs w:val="22"/>
        </w:rPr>
        <w:t>Average ROUGE metrics for AVT</w:t>
      </w:r>
      <w:r w:rsidR="004C3D3A">
        <w:rPr>
          <w:rFonts w:ascii="Arial" w:hAnsi="Arial" w:cs="Arial"/>
          <w:b/>
          <w:bCs/>
          <w:color w:val="000000" w:themeColor="text1"/>
          <w:sz w:val="22"/>
          <w:szCs w:val="22"/>
        </w:rPr>
        <w:t xml:space="preserve"> system tested</w:t>
      </w:r>
    </w:p>
    <w:p w14:paraId="0D1E046B" w14:textId="77777777" w:rsidR="004C3D3A" w:rsidRDefault="004C3D3A" w:rsidP="007E2B1E">
      <w:pPr>
        <w:contextualSpacing/>
        <w:rPr>
          <w:rFonts w:ascii="Arial" w:hAnsi="Arial" w:cs="Arial"/>
          <w:b/>
          <w:bCs/>
          <w:color w:val="000000" w:themeColor="text1"/>
          <w:sz w:val="22"/>
          <w:szCs w:val="22"/>
        </w:rPr>
      </w:pPr>
    </w:p>
    <w:p w14:paraId="28DDE4AE" w14:textId="77777777" w:rsidR="004C3D3A" w:rsidRPr="007976F0" w:rsidRDefault="004C3D3A" w:rsidP="007E2B1E">
      <w:pPr>
        <w:contextualSpacing/>
        <w:rPr>
          <w:rFonts w:ascii="Arial" w:hAnsi="Arial" w:cs="Arial"/>
          <w:b/>
          <w:bCs/>
          <w:sz w:val="20"/>
          <w:szCs w:val="20"/>
        </w:rPr>
      </w:pPr>
    </w:p>
    <w:p w14:paraId="012EE340" w14:textId="3F6F9551" w:rsidR="007E2B1E" w:rsidRPr="007976F0" w:rsidRDefault="004C3D3A" w:rsidP="007E2B1E">
      <w:pPr>
        <w:spacing w:line="360" w:lineRule="auto"/>
        <w:jc w:val="both"/>
        <w:rPr>
          <w:rFonts w:ascii="Arial" w:hAnsi="Arial" w:cs="Arial"/>
          <w:b/>
          <w:bCs/>
          <w:sz w:val="22"/>
          <w:szCs w:val="22"/>
        </w:rPr>
      </w:pPr>
      <w:r>
        <w:rPr>
          <w:rFonts w:ascii="Arial" w:hAnsi="Arial" w:cs="Arial"/>
          <w:b/>
          <w:bCs/>
          <w:noProof/>
          <w:sz w:val="22"/>
          <w:szCs w:val="22"/>
        </w:rPr>
        <w:drawing>
          <wp:inline distT="0" distB="0" distL="0" distR="0" wp14:anchorId="36C0198C" wp14:editId="0C3C1906">
            <wp:extent cx="6146570" cy="4000500"/>
            <wp:effectExtent l="0" t="0" r="635" b="0"/>
            <wp:docPr id="1578424055" name="Picture 2" descr="A chart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24055" name="Picture 2" descr="A chart of different colored squares&#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6253067" cy="4069814"/>
                    </a:xfrm>
                    <a:prstGeom prst="rect">
                      <a:avLst/>
                    </a:prstGeom>
                  </pic:spPr>
                </pic:pic>
              </a:graphicData>
            </a:graphic>
          </wp:inline>
        </w:drawing>
      </w:r>
    </w:p>
    <w:p w14:paraId="7EDE1E9B" w14:textId="77777777" w:rsidR="004C3D3A" w:rsidRDefault="004C3D3A">
      <w:pPr>
        <w:spacing w:after="160" w:line="278" w:lineRule="auto"/>
        <w:rPr>
          <w:rFonts w:ascii="Arial" w:hAnsi="Arial" w:cs="Arial"/>
          <w:b/>
          <w:bCs/>
          <w:sz w:val="22"/>
          <w:szCs w:val="22"/>
        </w:rPr>
      </w:pPr>
      <w:r>
        <w:rPr>
          <w:rFonts w:ascii="Arial" w:hAnsi="Arial" w:cs="Arial"/>
          <w:b/>
          <w:bCs/>
          <w:sz w:val="22"/>
          <w:szCs w:val="22"/>
        </w:rPr>
        <w:br w:type="page"/>
      </w:r>
    </w:p>
    <w:p w14:paraId="6B095D33" w14:textId="77777777" w:rsidR="006277CC" w:rsidRDefault="006277CC" w:rsidP="006277CC">
      <w:pPr>
        <w:spacing w:line="480" w:lineRule="auto"/>
        <w:jc w:val="both"/>
        <w:rPr>
          <w:color w:val="000000" w:themeColor="text1"/>
        </w:rPr>
        <w:sectPr w:rsidR="006277CC" w:rsidSect="007E2B1E">
          <w:pgSz w:w="16838" w:h="11906" w:orient="landscape"/>
          <w:pgMar w:top="1440" w:right="1440" w:bottom="1440" w:left="1440" w:header="708" w:footer="708" w:gutter="0"/>
          <w:cols w:space="708"/>
          <w:docGrid w:linePitch="360"/>
        </w:sectPr>
      </w:pPr>
    </w:p>
    <w:p w14:paraId="6E8FA97D" w14:textId="1039E357" w:rsidR="00AA0F6C" w:rsidRPr="00141376" w:rsidRDefault="00237FF0" w:rsidP="00A43565">
      <w:pPr>
        <w:spacing w:line="480" w:lineRule="auto"/>
        <w:jc w:val="both"/>
        <w:rPr>
          <w:rFonts w:ascii="Arial" w:hAnsi="Arial" w:cs="Arial"/>
          <w:b/>
          <w:bCs/>
        </w:rPr>
      </w:pPr>
      <w:r w:rsidRPr="00141376">
        <w:rPr>
          <w:rFonts w:ascii="Arial" w:hAnsi="Arial" w:cs="Arial"/>
          <w:b/>
          <w:bCs/>
        </w:rPr>
        <w:lastRenderedPageBreak/>
        <w:t>Supplemental r</w:t>
      </w:r>
      <w:r w:rsidR="006277CC" w:rsidRPr="00141376">
        <w:rPr>
          <w:rFonts w:ascii="Arial" w:hAnsi="Arial" w:cs="Arial"/>
          <w:b/>
          <w:bCs/>
        </w:rPr>
        <w:t>eferences</w:t>
      </w:r>
    </w:p>
    <w:p w14:paraId="25E99C7B" w14:textId="77777777" w:rsidR="00A43565" w:rsidRPr="00A43565" w:rsidRDefault="00AA0F6C" w:rsidP="00A43565">
      <w:pPr>
        <w:pStyle w:val="EndNoteBibliography"/>
        <w:ind w:left="720" w:hanging="720"/>
        <w:rPr>
          <w:noProof/>
        </w:rPr>
      </w:pPr>
      <w:r>
        <w:rPr>
          <w:color w:val="000000" w:themeColor="text1"/>
        </w:rPr>
        <w:fldChar w:fldCharType="begin"/>
      </w:r>
      <w:r>
        <w:rPr>
          <w:color w:val="000000" w:themeColor="text1"/>
        </w:rPr>
        <w:instrText xml:space="preserve"> ADDIN EN.REFLIST </w:instrText>
      </w:r>
      <w:r>
        <w:rPr>
          <w:color w:val="000000" w:themeColor="text1"/>
        </w:rPr>
        <w:fldChar w:fldCharType="separate"/>
      </w:r>
      <w:r w:rsidR="00A43565" w:rsidRPr="00A43565">
        <w:rPr>
          <w:noProof/>
        </w:rPr>
        <w:t xml:space="preserve">1. Kanal, K. M., Hangiandreou, N. J., Sykes, A. M., Eklund, H. E., Araoz, P. A., Leon, J. A., et al. (2001). Initial evaluation of a continuous speech recognition program for radiology. </w:t>
      </w:r>
      <w:r w:rsidR="00A43565" w:rsidRPr="00A43565">
        <w:rPr>
          <w:i/>
          <w:noProof/>
        </w:rPr>
        <w:t>J Digit Imaging, 14</w:t>
      </w:r>
      <w:r w:rsidR="00A43565" w:rsidRPr="00A43565">
        <w:rPr>
          <w:noProof/>
        </w:rPr>
        <w:t>(1), 30-37, doi:10.1007/s10278-001-0022-z.</w:t>
      </w:r>
    </w:p>
    <w:p w14:paraId="128A0D15" w14:textId="77777777" w:rsidR="00A43565" w:rsidRPr="00A43565" w:rsidRDefault="00A43565" w:rsidP="00A43565">
      <w:pPr>
        <w:pStyle w:val="EndNoteBibliography"/>
        <w:ind w:left="720" w:hanging="720"/>
        <w:rPr>
          <w:noProof/>
        </w:rPr>
      </w:pPr>
      <w:r w:rsidRPr="00A43565">
        <w:rPr>
          <w:noProof/>
        </w:rPr>
        <w:t xml:space="preserve">2. Chang, C. A., Strahan, R., &amp; Jolley, D. (2011). Non-clinical errors using voice recognition dictation software for radiology reports: a retrospective audit. </w:t>
      </w:r>
      <w:r w:rsidRPr="00A43565">
        <w:rPr>
          <w:i/>
          <w:noProof/>
        </w:rPr>
        <w:t>J Digit Imaging, 24</w:t>
      </w:r>
      <w:r w:rsidRPr="00A43565">
        <w:rPr>
          <w:noProof/>
        </w:rPr>
        <w:t>(4), 724-728, doi:10.1007/s10278-010-9344-z.</w:t>
      </w:r>
    </w:p>
    <w:p w14:paraId="05868F07" w14:textId="64DC452F" w:rsidR="00A43565" w:rsidRPr="00A43565" w:rsidRDefault="00A43565" w:rsidP="00A43565">
      <w:pPr>
        <w:pStyle w:val="EndNoteBibliography"/>
        <w:ind w:left="720" w:hanging="720"/>
        <w:rPr>
          <w:noProof/>
        </w:rPr>
      </w:pPr>
      <w:r w:rsidRPr="00A43565">
        <w:rPr>
          <w:noProof/>
        </w:rPr>
        <w:t xml:space="preserve">3. NHS England (2024). Policy guidance on recording patient safety events and levels of harm. </w:t>
      </w:r>
      <w:hyperlink r:id="rId19" w:history="1">
        <w:r w:rsidRPr="00A43565">
          <w:rPr>
            <w:rStyle w:val="Hyperlink"/>
            <w:noProof/>
          </w:rPr>
          <w:t>https://www.england.nhs.uk/long-read/policy-guidance-on-recording-patient-safety-events-and-levels-of-harm/</w:t>
        </w:r>
      </w:hyperlink>
      <w:r w:rsidRPr="00A43565">
        <w:rPr>
          <w:noProof/>
        </w:rPr>
        <w:t>. Accessed 14th December 2025.</w:t>
      </w:r>
    </w:p>
    <w:p w14:paraId="78834383" w14:textId="77777777" w:rsidR="00A43565" w:rsidRPr="00A43565" w:rsidRDefault="00A43565" w:rsidP="00A43565">
      <w:pPr>
        <w:pStyle w:val="EndNoteBibliography"/>
        <w:ind w:left="720" w:hanging="720"/>
        <w:rPr>
          <w:noProof/>
        </w:rPr>
      </w:pPr>
      <w:r w:rsidRPr="00A43565">
        <w:rPr>
          <w:noProof/>
        </w:rPr>
        <w:t xml:space="preserve">4. Lin, C.-Y. (2004). ROUGE: A Package for Automatic Evaluation of Summaries. </w:t>
      </w:r>
      <w:r w:rsidRPr="00A43565">
        <w:rPr>
          <w:i/>
          <w:noProof/>
        </w:rPr>
        <w:t>Association for Computational Linguistics, In: Text Summarization Branches Out</w:t>
      </w:r>
      <w:r w:rsidRPr="00A43565">
        <w:rPr>
          <w:noProof/>
        </w:rPr>
        <w:t>.</w:t>
      </w:r>
    </w:p>
    <w:p w14:paraId="50F4069E" w14:textId="77777777" w:rsidR="00A43565" w:rsidRPr="00A43565" w:rsidRDefault="00A43565" w:rsidP="00A43565">
      <w:pPr>
        <w:pStyle w:val="EndNoteBibliography"/>
        <w:ind w:left="720" w:hanging="720"/>
        <w:rPr>
          <w:noProof/>
        </w:rPr>
      </w:pPr>
      <w:r w:rsidRPr="00A43565">
        <w:rPr>
          <w:noProof/>
        </w:rPr>
        <w:t xml:space="preserve">5. Zhang, T., Kishore, V., Wu, F., Weinberger, K. Q., &amp; Artzi, Y. (2019). Bertscore: Evaluating text generation with bert. </w:t>
      </w:r>
      <w:r w:rsidRPr="00A43565">
        <w:rPr>
          <w:i/>
          <w:noProof/>
        </w:rPr>
        <w:t>arXiv, 190409675</w:t>
      </w:r>
      <w:r w:rsidRPr="00A43565">
        <w:rPr>
          <w:noProof/>
        </w:rPr>
        <w:t>.</w:t>
      </w:r>
    </w:p>
    <w:p w14:paraId="1D1A355B" w14:textId="77777777" w:rsidR="00A43565" w:rsidRPr="00A43565" w:rsidRDefault="00A43565" w:rsidP="00A43565">
      <w:pPr>
        <w:pStyle w:val="EndNoteBibliography"/>
        <w:ind w:left="720" w:hanging="720"/>
        <w:rPr>
          <w:noProof/>
        </w:rPr>
      </w:pPr>
      <w:r w:rsidRPr="00A43565">
        <w:rPr>
          <w:noProof/>
        </w:rPr>
        <w:t xml:space="preserve">6. Yuan, W., Neubig, G., &amp; Liu, P. (2021). Bartscore: Evaluating generated text as text generation. </w:t>
      </w:r>
      <w:r w:rsidRPr="00A43565">
        <w:rPr>
          <w:i/>
          <w:noProof/>
        </w:rPr>
        <w:t>Advances in neural information processing systems, 34</w:t>
      </w:r>
      <w:r w:rsidRPr="00A43565">
        <w:rPr>
          <w:noProof/>
        </w:rPr>
        <w:t>, 27263-27277.</w:t>
      </w:r>
    </w:p>
    <w:p w14:paraId="64FB6449" w14:textId="428C9C8D" w:rsidR="00A43565" w:rsidRPr="00A43565" w:rsidRDefault="00A43565" w:rsidP="00A43565">
      <w:pPr>
        <w:pStyle w:val="EndNoteBibliography"/>
        <w:ind w:left="720" w:hanging="720"/>
        <w:rPr>
          <w:noProof/>
        </w:rPr>
      </w:pPr>
      <w:r w:rsidRPr="00A43565">
        <w:rPr>
          <w:noProof/>
        </w:rPr>
        <w:t xml:space="preserve">7. NHS Digital (2024). SNOMED CT. </w:t>
      </w:r>
      <w:hyperlink r:id="rId20" w:history="1">
        <w:r w:rsidRPr="00A43565">
          <w:rPr>
            <w:rStyle w:val="Hyperlink"/>
            <w:noProof/>
          </w:rPr>
          <w:t>https://digital.nhs.uk/services/terminology-and-classifications/snomed-ct</w:t>
        </w:r>
      </w:hyperlink>
      <w:r w:rsidRPr="00A43565">
        <w:rPr>
          <w:noProof/>
        </w:rPr>
        <w:t>. Accessed 20 October 2025.</w:t>
      </w:r>
    </w:p>
    <w:p w14:paraId="79551C90" w14:textId="77777777" w:rsidR="00A43565" w:rsidRPr="00A43565" w:rsidRDefault="00A43565" w:rsidP="00A43565">
      <w:pPr>
        <w:pStyle w:val="EndNoteBibliography"/>
        <w:ind w:left="720" w:hanging="720"/>
        <w:rPr>
          <w:noProof/>
        </w:rPr>
      </w:pPr>
      <w:r w:rsidRPr="00A43565">
        <w:rPr>
          <w:noProof/>
        </w:rPr>
        <w:t xml:space="preserve">8. Radford, A., Kim, J. W., Xu, T., Brockman, G., McLeavey, C., &amp; Sutskever, I. Robust speech recognition via large-scale weak supervision. In  </w:t>
      </w:r>
      <w:r w:rsidRPr="00A43565">
        <w:rPr>
          <w:i/>
          <w:noProof/>
        </w:rPr>
        <w:t>International conference on machine learning, 2023</w:t>
      </w:r>
      <w:r w:rsidRPr="00A43565">
        <w:rPr>
          <w:noProof/>
        </w:rPr>
        <w:t xml:space="preserve"> (pp. 28492-28518): PMLR</w:t>
      </w:r>
    </w:p>
    <w:p w14:paraId="62980BC6" w14:textId="1B4320FC" w:rsidR="00FF596F" w:rsidRPr="00D81819" w:rsidRDefault="00AA0F6C" w:rsidP="007E2B1E">
      <w:pPr>
        <w:jc w:val="both"/>
        <w:rPr>
          <w:color w:val="000000" w:themeColor="text1"/>
        </w:rPr>
      </w:pPr>
      <w:r>
        <w:rPr>
          <w:color w:val="000000" w:themeColor="text1"/>
        </w:rPr>
        <w:fldChar w:fldCharType="end"/>
      </w:r>
    </w:p>
    <w:sectPr w:rsidR="00FF596F" w:rsidRPr="00D81819" w:rsidSect="006277CC">
      <w:pgSz w:w="11901" w:h="16817"/>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F71BD" w14:textId="77777777" w:rsidR="00BC68D4" w:rsidRDefault="00BC68D4" w:rsidP="004C488E">
      <w:r>
        <w:separator/>
      </w:r>
    </w:p>
  </w:endnote>
  <w:endnote w:type="continuationSeparator" w:id="0">
    <w:p w14:paraId="337BED28" w14:textId="77777777" w:rsidR="00BC68D4" w:rsidRDefault="00BC68D4" w:rsidP="004C4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46565093"/>
      <w:docPartObj>
        <w:docPartGallery w:val="Page Numbers (Bottom of Page)"/>
        <w:docPartUnique/>
      </w:docPartObj>
    </w:sdtPr>
    <w:sdtContent>
      <w:p w14:paraId="0D470A37" w14:textId="66323870" w:rsidR="004C488E" w:rsidRDefault="004C488E" w:rsidP="00C80E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B6859BB" w14:textId="77777777" w:rsidR="004C488E" w:rsidRDefault="004C488E" w:rsidP="004C48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98425821"/>
      <w:docPartObj>
        <w:docPartGallery w:val="Page Numbers (Bottom of Page)"/>
        <w:docPartUnique/>
      </w:docPartObj>
    </w:sdtPr>
    <w:sdtContent>
      <w:p w14:paraId="4AC757CC" w14:textId="5FAC4330" w:rsidR="004C488E" w:rsidRDefault="004C488E" w:rsidP="00C80E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B4B8201" w14:textId="77777777" w:rsidR="004C488E" w:rsidRDefault="004C488E" w:rsidP="004C488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2F895" w14:textId="77777777" w:rsidR="00BC68D4" w:rsidRDefault="00BC68D4" w:rsidP="004C488E">
      <w:r>
        <w:separator/>
      </w:r>
    </w:p>
  </w:footnote>
  <w:footnote w:type="continuationSeparator" w:id="0">
    <w:p w14:paraId="2046D1AF" w14:textId="77777777" w:rsidR="00BC68D4" w:rsidRDefault="00BC68D4" w:rsidP="004C48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SpringerSocPsychNumber&lt;/Style&gt;&lt;LeftDelim&gt;{&lt;/LeftDelim&gt;&lt;RightDelim&gt;}&lt;/RightDelim&gt;&lt;FontName&gt;Arial&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090fw20z6swfave2xrkxxvdwvwrerdw55pxr&quot;&gt;joms_transcription_accuracy&lt;record-ids&gt;&lt;item&gt;19&lt;/item&gt;&lt;item&gt;21&lt;/item&gt;&lt;item&gt;22&lt;/item&gt;&lt;item&gt;23&lt;/item&gt;&lt;item&gt;29&lt;/item&gt;&lt;item&gt;42&lt;/item&gt;&lt;item&gt;44&lt;/item&gt;&lt;item&gt;48&lt;/item&gt;&lt;/record-ids&gt;&lt;/item&gt;&lt;/Libraries&gt;"/>
    <w:docVar w:name="EN.UseJSCitationFormat" w:val="False"/>
  </w:docVars>
  <w:rsids>
    <w:rsidRoot w:val="00001B85"/>
    <w:rsid w:val="00001B85"/>
    <w:rsid w:val="00006DFA"/>
    <w:rsid w:val="00050BD9"/>
    <w:rsid w:val="00054BBE"/>
    <w:rsid w:val="00074642"/>
    <w:rsid w:val="000F5D6A"/>
    <w:rsid w:val="00115856"/>
    <w:rsid w:val="00141376"/>
    <w:rsid w:val="00141EA6"/>
    <w:rsid w:val="00156F15"/>
    <w:rsid w:val="00181BED"/>
    <w:rsid w:val="00183AEE"/>
    <w:rsid w:val="001B3A4E"/>
    <w:rsid w:val="001B5CA4"/>
    <w:rsid w:val="001D0D82"/>
    <w:rsid w:val="00202141"/>
    <w:rsid w:val="00217A54"/>
    <w:rsid w:val="002253A2"/>
    <w:rsid w:val="00237FF0"/>
    <w:rsid w:val="00253171"/>
    <w:rsid w:val="00267D1E"/>
    <w:rsid w:val="00272E66"/>
    <w:rsid w:val="0028108B"/>
    <w:rsid w:val="0028184B"/>
    <w:rsid w:val="00293115"/>
    <w:rsid w:val="002E7446"/>
    <w:rsid w:val="002F0139"/>
    <w:rsid w:val="002F3CF6"/>
    <w:rsid w:val="00304C43"/>
    <w:rsid w:val="003107EB"/>
    <w:rsid w:val="00326B8F"/>
    <w:rsid w:val="0035029B"/>
    <w:rsid w:val="00381957"/>
    <w:rsid w:val="00384CF5"/>
    <w:rsid w:val="003A5066"/>
    <w:rsid w:val="00400C21"/>
    <w:rsid w:val="00447949"/>
    <w:rsid w:val="004A29E4"/>
    <w:rsid w:val="004C132F"/>
    <w:rsid w:val="004C3D3A"/>
    <w:rsid w:val="004C488E"/>
    <w:rsid w:val="004D2F55"/>
    <w:rsid w:val="00532510"/>
    <w:rsid w:val="00560BF6"/>
    <w:rsid w:val="0057340C"/>
    <w:rsid w:val="00585674"/>
    <w:rsid w:val="005F1B13"/>
    <w:rsid w:val="00617866"/>
    <w:rsid w:val="006277CC"/>
    <w:rsid w:val="006318DB"/>
    <w:rsid w:val="00660C1A"/>
    <w:rsid w:val="00664574"/>
    <w:rsid w:val="006863BC"/>
    <w:rsid w:val="006C6C50"/>
    <w:rsid w:val="006C7D27"/>
    <w:rsid w:val="006D5C5D"/>
    <w:rsid w:val="0072346F"/>
    <w:rsid w:val="007343EB"/>
    <w:rsid w:val="00740F12"/>
    <w:rsid w:val="00743951"/>
    <w:rsid w:val="007546AE"/>
    <w:rsid w:val="00770504"/>
    <w:rsid w:val="00784732"/>
    <w:rsid w:val="00785983"/>
    <w:rsid w:val="007B1FBE"/>
    <w:rsid w:val="007E2B1E"/>
    <w:rsid w:val="007F6861"/>
    <w:rsid w:val="008007D1"/>
    <w:rsid w:val="008314C3"/>
    <w:rsid w:val="00832C34"/>
    <w:rsid w:val="00885C82"/>
    <w:rsid w:val="008A0497"/>
    <w:rsid w:val="008C10BC"/>
    <w:rsid w:val="008E2DD8"/>
    <w:rsid w:val="008E35F5"/>
    <w:rsid w:val="008F5BAF"/>
    <w:rsid w:val="00982F9C"/>
    <w:rsid w:val="009E56CE"/>
    <w:rsid w:val="009F7E33"/>
    <w:rsid w:val="00A04C8D"/>
    <w:rsid w:val="00A1510C"/>
    <w:rsid w:val="00A43565"/>
    <w:rsid w:val="00A60E02"/>
    <w:rsid w:val="00AA0F6C"/>
    <w:rsid w:val="00AA2E43"/>
    <w:rsid w:val="00AF202F"/>
    <w:rsid w:val="00B34C36"/>
    <w:rsid w:val="00B351C2"/>
    <w:rsid w:val="00BC68D4"/>
    <w:rsid w:val="00BD5D47"/>
    <w:rsid w:val="00C52745"/>
    <w:rsid w:val="00C80ED5"/>
    <w:rsid w:val="00C8585B"/>
    <w:rsid w:val="00CB3914"/>
    <w:rsid w:val="00CE4DC8"/>
    <w:rsid w:val="00CF0476"/>
    <w:rsid w:val="00D0122F"/>
    <w:rsid w:val="00D07062"/>
    <w:rsid w:val="00D15302"/>
    <w:rsid w:val="00D42519"/>
    <w:rsid w:val="00D47B31"/>
    <w:rsid w:val="00D51A48"/>
    <w:rsid w:val="00D55984"/>
    <w:rsid w:val="00D71C54"/>
    <w:rsid w:val="00D726BE"/>
    <w:rsid w:val="00D80654"/>
    <w:rsid w:val="00D810AE"/>
    <w:rsid w:val="00D81819"/>
    <w:rsid w:val="00D835E7"/>
    <w:rsid w:val="00D8690B"/>
    <w:rsid w:val="00D96EAB"/>
    <w:rsid w:val="00DD29FF"/>
    <w:rsid w:val="00DF1427"/>
    <w:rsid w:val="00E05DF8"/>
    <w:rsid w:val="00E250B7"/>
    <w:rsid w:val="00E466CA"/>
    <w:rsid w:val="00E65FC4"/>
    <w:rsid w:val="00E763D8"/>
    <w:rsid w:val="00E8000D"/>
    <w:rsid w:val="00E8580E"/>
    <w:rsid w:val="00E9546F"/>
    <w:rsid w:val="00EB2BCB"/>
    <w:rsid w:val="00EC3E64"/>
    <w:rsid w:val="00EC57D5"/>
    <w:rsid w:val="00ED267D"/>
    <w:rsid w:val="00EF2422"/>
    <w:rsid w:val="00EF51AD"/>
    <w:rsid w:val="00F13865"/>
    <w:rsid w:val="00F57A08"/>
    <w:rsid w:val="00FF414C"/>
    <w:rsid w:val="00FF59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538F00"/>
  <w15:chartTrackingRefBased/>
  <w15:docId w15:val="{22CD844B-E71B-8A4D-9D88-971241AA8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B85"/>
    <w:pPr>
      <w:spacing w:after="0" w:line="240" w:lineRule="auto"/>
    </w:pPr>
  </w:style>
  <w:style w:type="paragraph" w:styleId="Heading1">
    <w:name w:val="heading 1"/>
    <w:basedOn w:val="Normal"/>
    <w:next w:val="Normal"/>
    <w:link w:val="Heading1Char"/>
    <w:uiPriority w:val="9"/>
    <w:qFormat/>
    <w:rsid w:val="00001B85"/>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01B85"/>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01B85"/>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01B85"/>
    <w:pPr>
      <w:keepNext/>
      <w:keepLines/>
      <w:spacing w:before="80" w:after="40" w:line="278" w:lineRule="auto"/>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01B85"/>
    <w:pPr>
      <w:keepNext/>
      <w:keepLines/>
      <w:spacing w:before="80" w:after="40" w:line="278" w:lineRule="auto"/>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01B85"/>
    <w:pPr>
      <w:keepNext/>
      <w:keepLines/>
      <w:spacing w:before="40" w:line="278"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1B85"/>
    <w:pPr>
      <w:keepNext/>
      <w:keepLines/>
      <w:spacing w:before="40" w:line="278"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1B85"/>
    <w:pPr>
      <w:keepNext/>
      <w:keepLines/>
      <w:spacing w:line="278"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1B85"/>
    <w:pPr>
      <w:keepNext/>
      <w:keepLines/>
      <w:spacing w:line="278"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1B8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01B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01B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01B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01B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1B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1B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1B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1B85"/>
    <w:rPr>
      <w:rFonts w:eastAsiaTheme="majorEastAsia" w:cstheme="majorBidi"/>
      <w:color w:val="272727" w:themeColor="text1" w:themeTint="D8"/>
    </w:rPr>
  </w:style>
  <w:style w:type="paragraph" w:styleId="Title">
    <w:name w:val="Title"/>
    <w:basedOn w:val="Normal"/>
    <w:next w:val="Normal"/>
    <w:link w:val="TitleChar"/>
    <w:uiPriority w:val="10"/>
    <w:qFormat/>
    <w:rsid w:val="00001B8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1B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1B85"/>
    <w:pPr>
      <w:numPr>
        <w:ilvl w:val="1"/>
      </w:numPr>
      <w:spacing w:after="160"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1B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1B85"/>
    <w:pPr>
      <w:spacing w:before="160" w:after="160" w:line="278" w:lineRule="auto"/>
      <w:jc w:val="center"/>
    </w:pPr>
    <w:rPr>
      <w:i/>
      <w:iCs/>
      <w:color w:val="404040" w:themeColor="text1" w:themeTint="BF"/>
    </w:rPr>
  </w:style>
  <w:style w:type="character" w:customStyle="1" w:styleId="QuoteChar">
    <w:name w:val="Quote Char"/>
    <w:basedOn w:val="DefaultParagraphFont"/>
    <w:link w:val="Quote"/>
    <w:uiPriority w:val="29"/>
    <w:rsid w:val="00001B85"/>
    <w:rPr>
      <w:i/>
      <w:iCs/>
      <w:color w:val="404040" w:themeColor="text1" w:themeTint="BF"/>
    </w:rPr>
  </w:style>
  <w:style w:type="paragraph" w:styleId="ListParagraph">
    <w:name w:val="List Paragraph"/>
    <w:basedOn w:val="Normal"/>
    <w:uiPriority w:val="34"/>
    <w:qFormat/>
    <w:rsid w:val="00001B85"/>
    <w:pPr>
      <w:spacing w:after="160" w:line="278" w:lineRule="auto"/>
      <w:ind w:left="720"/>
      <w:contextualSpacing/>
    </w:pPr>
  </w:style>
  <w:style w:type="character" w:styleId="IntenseEmphasis">
    <w:name w:val="Intense Emphasis"/>
    <w:basedOn w:val="DefaultParagraphFont"/>
    <w:uiPriority w:val="21"/>
    <w:qFormat/>
    <w:rsid w:val="00001B85"/>
    <w:rPr>
      <w:i/>
      <w:iCs/>
      <w:color w:val="0F4761" w:themeColor="accent1" w:themeShade="BF"/>
    </w:rPr>
  </w:style>
  <w:style w:type="paragraph" w:styleId="IntenseQuote">
    <w:name w:val="Intense Quote"/>
    <w:basedOn w:val="Normal"/>
    <w:next w:val="Normal"/>
    <w:link w:val="IntenseQuoteChar"/>
    <w:uiPriority w:val="30"/>
    <w:qFormat/>
    <w:rsid w:val="00001B85"/>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1B85"/>
    <w:rPr>
      <w:i/>
      <w:iCs/>
      <w:color w:val="0F4761" w:themeColor="accent1" w:themeShade="BF"/>
    </w:rPr>
  </w:style>
  <w:style w:type="character" w:styleId="IntenseReference">
    <w:name w:val="Intense Reference"/>
    <w:basedOn w:val="DefaultParagraphFont"/>
    <w:uiPriority w:val="32"/>
    <w:qFormat/>
    <w:rsid w:val="00001B85"/>
    <w:rPr>
      <w:b/>
      <w:bCs/>
      <w:smallCaps/>
      <w:color w:val="0F4761" w:themeColor="accent1" w:themeShade="BF"/>
      <w:spacing w:val="5"/>
    </w:rPr>
  </w:style>
  <w:style w:type="character" w:styleId="Hyperlink">
    <w:name w:val="Hyperlink"/>
    <w:basedOn w:val="DefaultParagraphFont"/>
    <w:uiPriority w:val="99"/>
    <w:unhideWhenUsed/>
    <w:rsid w:val="00001B85"/>
    <w:rPr>
      <w:color w:val="467886" w:themeColor="hyperlink"/>
      <w:u w:val="single"/>
    </w:rPr>
  </w:style>
  <w:style w:type="table" w:styleId="TableGrid">
    <w:name w:val="Table Grid"/>
    <w:basedOn w:val="TableNormal"/>
    <w:uiPriority w:val="39"/>
    <w:rsid w:val="007E2B1E"/>
    <w:pPr>
      <w:spacing w:after="0" w:line="240" w:lineRule="auto"/>
    </w:pPr>
    <w:rPr>
      <w:kern w:val="0"/>
      <w:sz w:val="22"/>
      <w:szCs w:val="22"/>
      <w:lang w:val="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E2B1E"/>
    <w:pPr>
      <w:spacing w:after="200"/>
    </w:pPr>
    <w:rPr>
      <w:i/>
      <w:iCs/>
      <w:color w:val="0E2841" w:themeColor="text2"/>
      <w:sz w:val="18"/>
      <w:szCs w:val="18"/>
    </w:rPr>
  </w:style>
  <w:style w:type="character" w:styleId="CommentReference">
    <w:name w:val="annotation reference"/>
    <w:basedOn w:val="DefaultParagraphFont"/>
    <w:uiPriority w:val="99"/>
    <w:semiHidden/>
    <w:unhideWhenUsed/>
    <w:rsid w:val="007E2B1E"/>
    <w:rPr>
      <w:sz w:val="16"/>
      <w:szCs w:val="16"/>
    </w:rPr>
  </w:style>
  <w:style w:type="paragraph" w:styleId="Footer">
    <w:name w:val="footer"/>
    <w:basedOn w:val="Normal"/>
    <w:link w:val="FooterChar"/>
    <w:uiPriority w:val="99"/>
    <w:unhideWhenUsed/>
    <w:rsid w:val="004C488E"/>
    <w:pPr>
      <w:tabs>
        <w:tab w:val="center" w:pos="4513"/>
        <w:tab w:val="right" w:pos="9026"/>
      </w:tabs>
    </w:pPr>
  </w:style>
  <w:style w:type="character" w:customStyle="1" w:styleId="FooterChar">
    <w:name w:val="Footer Char"/>
    <w:basedOn w:val="DefaultParagraphFont"/>
    <w:link w:val="Footer"/>
    <w:uiPriority w:val="99"/>
    <w:rsid w:val="004C488E"/>
  </w:style>
  <w:style w:type="character" w:styleId="PageNumber">
    <w:name w:val="page number"/>
    <w:basedOn w:val="DefaultParagraphFont"/>
    <w:uiPriority w:val="99"/>
    <w:semiHidden/>
    <w:unhideWhenUsed/>
    <w:rsid w:val="004C488E"/>
  </w:style>
  <w:style w:type="paragraph" w:customStyle="1" w:styleId="EndNoteBibliography">
    <w:name w:val="EndNote Bibliography"/>
    <w:basedOn w:val="Normal"/>
    <w:link w:val="EndNoteBibliographyChar"/>
    <w:rsid w:val="006277CC"/>
    <w:pPr>
      <w:spacing w:line="360" w:lineRule="auto"/>
    </w:pPr>
    <w:rPr>
      <w:rFonts w:ascii="Arial" w:hAnsi="Arial" w:cs="Arial"/>
      <w:lang w:val="en-US"/>
    </w:rPr>
  </w:style>
  <w:style w:type="character" w:customStyle="1" w:styleId="EndNoteBibliographyChar">
    <w:name w:val="EndNote Bibliography Char"/>
    <w:basedOn w:val="DefaultParagraphFont"/>
    <w:link w:val="EndNoteBibliography"/>
    <w:rsid w:val="006277CC"/>
    <w:rPr>
      <w:rFonts w:ascii="Arial" w:hAnsi="Arial" w:cs="Arial"/>
      <w:lang w:val="en-US"/>
    </w:rPr>
  </w:style>
  <w:style w:type="character" w:customStyle="1" w:styleId="apple-converted-space">
    <w:name w:val="apple-converted-space"/>
    <w:basedOn w:val="DefaultParagraphFont"/>
    <w:rsid w:val="006277CC"/>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Header">
    <w:name w:val="header"/>
    <w:basedOn w:val="Normal"/>
    <w:link w:val="HeaderChar"/>
    <w:uiPriority w:val="99"/>
    <w:unhideWhenUsed/>
    <w:rsid w:val="002E7446"/>
    <w:pPr>
      <w:tabs>
        <w:tab w:val="center" w:pos="4513"/>
        <w:tab w:val="right" w:pos="9026"/>
      </w:tabs>
    </w:pPr>
  </w:style>
  <w:style w:type="character" w:customStyle="1" w:styleId="HeaderChar">
    <w:name w:val="Header Char"/>
    <w:basedOn w:val="DefaultParagraphFont"/>
    <w:link w:val="Header"/>
    <w:uiPriority w:val="99"/>
    <w:rsid w:val="002E7446"/>
  </w:style>
  <w:style w:type="paragraph" w:customStyle="1" w:styleId="EndNoteBibliographyTitle">
    <w:name w:val="EndNote Bibliography Title"/>
    <w:basedOn w:val="Normal"/>
    <w:link w:val="EndNoteBibliographyTitleChar"/>
    <w:rsid w:val="00AA0F6C"/>
    <w:pPr>
      <w:jc w:val="center"/>
    </w:pPr>
    <w:rPr>
      <w:rFonts w:ascii="Arial" w:hAnsi="Arial" w:cs="Arial"/>
      <w:lang w:val="en-US"/>
    </w:rPr>
  </w:style>
  <w:style w:type="character" w:customStyle="1" w:styleId="EndNoteBibliographyTitleChar">
    <w:name w:val="EndNote Bibliography Title Char"/>
    <w:basedOn w:val="DefaultParagraphFont"/>
    <w:link w:val="EndNoteBibliographyTitle"/>
    <w:rsid w:val="00AA0F6C"/>
    <w:rPr>
      <w:rFonts w:ascii="Arial" w:hAnsi="Arial" w:cs="Arial"/>
      <w:lang w:val="en-US"/>
    </w:rPr>
  </w:style>
  <w:style w:type="character" w:styleId="UnresolvedMention">
    <w:name w:val="Unresolved Mention"/>
    <w:basedOn w:val="DefaultParagraphFont"/>
    <w:uiPriority w:val="99"/>
    <w:semiHidden/>
    <w:unhideWhenUsed/>
    <w:rsid w:val="00AA0F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ytorch.org/" TargetMode="External"/><Relationship Id="rId13" Type="http://schemas.openxmlformats.org/officeDocument/2006/relationships/hyperlink" Target="https://openpyxl.readthedocs.io" TargetMode="External"/><Relationship Id="rId18" Type="http://schemas.openxmlformats.org/officeDocument/2006/relationships/image" Target="media/image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pandas.pydata.org" TargetMode="External"/><Relationship Id="rId12" Type="http://schemas.openxmlformats.org/officeDocument/2006/relationships/hyperlink" Target="https://github.com/jitsi/jiwer" TargetMode="External"/><Relationship Id="rId17" Type="http://schemas.openxmlformats.org/officeDocument/2006/relationships/image" Target="media/image2.tiff"/><Relationship Id="rId2" Type="http://schemas.openxmlformats.org/officeDocument/2006/relationships/settings" Target="settings.xml"/><Relationship Id="rId16" Type="http://schemas.openxmlformats.org/officeDocument/2006/relationships/image" Target="media/image1.tiff"/><Relationship Id="rId20" Type="http://schemas.openxmlformats.org/officeDocument/2006/relationships/hyperlink" Target="https://digital.nhs.uk/services/terminology-and-classifications/snomed-ct" TargetMode="External"/><Relationship Id="rId1" Type="http://schemas.openxmlformats.org/officeDocument/2006/relationships/styles" Target="styles.xml"/><Relationship Id="rId6" Type="http://schemas.openxmlformats.org/officeDocument/2006/relationships/hyperlink" Target="http://www.python.org/" TargetMode="External"/><Relationship Id="rId11" Type="http://schemas.openxmlformats.org/officeDocument/2006/relationships/hyperlink" Target="https://github.com/Tiiiger/bert_score"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s://github.com/google-research/google-research/tree/master/rouge" TargetMode="External"/><Relationship Id="rId19" Type="http://schemas.openxmlformats.org/officeDocument/2006/relationships/hyperlink" Target="https://www.england.nhs.uk/long-read/policy-guidance-on-recording-patient-safety-events-and-levels-of-harm/" TargetMode="External"/><Relationship Id="rId4" Type="http://schemas.openxmlformats.org/officeDocument/2006/relationships/footnotes" Target="footnotes.xml"/><Relationship Id="rId9" Type="http://schemas.openxmlformats.org/officeDocument/2006/relationships/hyperlink" Target="https://github.com/huggingface/transformers" TargetMode="Externa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73</TotalTime>
  <Pages>16</Pages>
  <Words>5082</Words>
  <Characters>28974</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Martyn Cobourne</dc:creator>
  <cp:keywords/>
  <dc:description/>
  <cp:lastModifiedBy>Ruairi O'Kane</cp:lastModifiedBy>
  <cp:revision>29</cp:revision>
  <dcterms:created xsi:type="dcterms:W3CDTF">2026-01-10T19:28:00Z</dcterms:created>
  <dcterms:modified xsi:type="dcterms:W3CDTF">2026-05-06T08:16:00Z</dcterms:modified>
</cp:coreProperties>
</file>