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CC9DFC" w14:textId="77777777" w:rsidR="00E918F8" w:rsidRPr="0020561F" w:rsidRDefault="00E918F8" w:rsidP="00E918F8">
      <w:pPr>
        <w:widowControl/>
        <w:jc w:val="center"/>
        <w:rPr>
          <w:rFonts w:ascii="Times New Roman" w:eastAsia="宋体" w:hAnsi="Times New Roman" w:cs="Times New Roman"/>
          <w:kern w:val="0"/>
          <w:sz w:val="28"/>
          <w:szCs w:val="28"/>
          <w:lang w:eastAsia="en-US"/>
        </w:rPr>
      </w:pPr>
      <w:r w:rsidRPr="0020561F">
        <w:rPr>
          <w:rFonts w:ascii="Times New Roman" w:eastAsia="宋体" w:hAnsi="Times New Roman" w:cs="Times New Roman"/>
          <w:kern w:val="0"/>
          <w:sz w:val="28"/>
          <w:szCs w:val="28"/>
          <w:lang w:eastAsia="en-US"/>
        </w:rPr>
        <w:t>Supplementary Materials for</w:t>
      </w:r>
    </w:p>
    <w:p w14:paraId="303BA913" w14:textId="741A1BF2" w:rsidR="00310A3A" w:rsidRPr="001978F4" w:rsidRDefault="008446BA" w:rsidP="00E918F8">
      <w:pPr>
        <w:spacing w:beforeLines="50" w:before="156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46BA">
        <w:rPr>
          <w:rFonts w:ascii="Times New Roman" w:hAnsi="Times New Roman" w:cs="Times New Roman"/>
          <w:b/>
          <w:bCs/>
          <w:sz w:val="24"/>
          <w:szCs w:val="24"/>
        </w:rPr>
        <w:t>Growth-front complexions deliver stacking faults and Σ2 grain boundaries</w:t>
      </w:r>
    </w:p>
    <w:p w14:paraId="113441B9" w14:textId="6AD7E7AA" w:rsidR="00310A3A" w:rsidRPr="001978F4" w:rsidRDefault="00310A3A" w:rsidP="00564909">
      <w:pPr>
        <w:pStyle w:val="Teaser"/>
        <w:spacing w:after="360"/>
        <w:jc w:val="both"/>
        <w:rPr>
          <w:rFonts w:eastAsiaTheme="minorEastAsia"/>
          <w:color w:val="000000"/>
          <w:sz w:val="18"/>
          <w:szCs w:val="18"/>
          <w:lang w:eastAsia="zh-CN"/>
        </w:rPr>
      </w:pPr>
      <w:proofErr w:type="spellStart"/>
      <w:r w:rsidRPr="001978F4">
        <w:rPr>
          <w:rFonts w:eastAsiaTheme="minorEastAsia"/>
          <w:color w:val="000000"/>
          <w:sz w:val="18"/>
          <w:szCs w:val="18"/>
          <w:lang w:eastAsia="zh-CN"/>
        </w:rPr>
        <w:t>Xiaoyuan</w:t>
      </w:r>
      <w:proofErr w:type="spellEnd"/>
      <w:r w:rsidRPr="001978F4">
        <w:rPr>
          <w:rFonts w:eastAsiaTheme="minorEastAsia"/>
          <w:color w:val="000000"/>
          <w:sz w:val="18"/>
          <w:szCs w:val="18"/>
          <w:lang w:eastAsia="zh-CN"/>
        </w:rPr>
        <w:t xml:space="preserve"> Ye</w:t>
      </w:r>
      <w:r w:rsidRPr="001978F4">
        <w:rPr>
          <w:rFonts w:eastAsiaTheme="minorEastAsia"/>
          <w:color w:val="000000"/>
          <w:sz w:val="18"/>
          <w:szCs w:val="18"/>
          <w:vertAlign w:val="superscript"/>
          <w:lang w:eastAsia="zh-CN"/>
        </w:rPr>
        <w:t>1,2</w:t>
      </w:r>
      <w:r w:rsidR="001978F4">
        <w:rPr>
          <w:rFonts w:eastAsiaTheme="minorEastAsia" w:hint="eastAsia"/>
          <w:sz w:val="18"/>
          <w:szCs w:val="18"/>
          <w:vertAlign w:val="superscript"/>
          <w:lang w:eastAsia="zh-CN"/>
        </w:rPr>
        <w:t>,</w:t>
      </w:r>
      <w:r w:rsidR="006B1A38" w:rsidRPr="006B1A38">
        <w:rPr>
          <w:rFonts w:eastAsiaTheme="minorEastAsia"/>
          <w:sz w:val="18"/>
          <w:szCs w:val="18"/>
          <w:vertAlign w:val="superscript"/>
          <w:lang w:eastAsia="zh-CN"/>
        </w:rPr>
        <w:t>†</w:t>
      </w:r>
      <w:r w:rsidRPr="001978F4">
        <w:rPr>
          <w:rFonts w:eastAsiaTheme="minorEastAsia"/>
          <w:color w:val="000000"/>
          <w:sz w:val="18"/>
          <w:szCs w:val="18"/>
          <w:lang w:eastAsia="zh-CN"/>
        </w:rPr>
        <w:t>, Huiling Chen</w:t>
      </w:r>
      <w:r w:rsidRPr="001978F4">
        <w:rPr>
          <w:rFonts w:eastAsiaTheme="minorEastAsia"/>
          <w:color w:val="000000"/>
          <w:sz w:val="18"/>
          <w:szCs w:val="18"/>
          <w:vertAlign w:val="superscript"/>
          <w:lang w:eastAsia="zh-CN"/>
        </w:rPr>
        <w:t>1,2</w:t>
      </w:r>
      <w:r w:rsidR="001978F4">
        <w:rPr>
          <w:rFonts w:eastAsiaTheme="minorEastAsia" w:hint="eastAsia"/>
          <w:sz w:val="18"/>
          <w:szCs w:val="18"/>
          <w:vertAlign w:val="superscript"/>
          <w:lang w:eastAsia="zh-CN"/>
        </w:rPr>
        <w:t>,</w:t>
      </w:r>
      <w:r w:rsidR="006B1A38" w:rsidRPr="006B1A38">
        <w:rPr>
          <w:rFonts w:eastAsiaTheme="minorEastAsia"/>
          <w:sz w:val="18"/>
          <w:szCs w:val="18"/>
          <w:vertAlign w:val="superscript"/>
          <w:lang w:eastAsia="zh-CN"/>
        </w:rPr>
        <w:t>†</w:t>
      </w:r>
      <w:r w:rsidRPr="001978F4">
        <w:rPr>
          <w:rFonts w:eastAsiaTheme="minorEastAsia"/>
          <w:color w:val="000000"/>
          <w:sz w:val="18"/>
          <w:szCs w:val="18"/>
          <w:lang w:eastAsia="zh-CN"/>
        </w:rPr>
        <w:t>, Huanhuan Hong</w:t>
      </w:r>
      <w:r w:rsidRPr="001978F4">
        <w:rPr>
          <w:rFonts w:eastAsiaTheme="minorEastAsia"/>
          <w:color w:val="000000"/>
          <w:sz w:val="18"/>
          <w:szCs w:val="18"/>
          <w:vertAlign w:val="superscript"/>
          <w:lang w:eastAsia="zh-CN"/>
        </w:rPr>
        <w:t>3</w:t>
      </w:r>
      <w:r w:rsidRPr="001978F4">
        <w:rPr>
          <w:rFonts w:eastAsiaTheme="minorEastAsia"/>
          <w:color w:val="000000"/>
          <w:sz w:val="18"/>
          <w:szCs w:val="18"/>
          <w:lang w:eastAsia="zh-CN"/>
        </w:rPr>
        <w:t xml:space="preserve">, </w:t>
      </w:r>
      <w:proofErr w:type="spellStart"/>
      <w:r w:rsidRPr="001978F4">
        <w:rPr>
          <w:rFonts w:eastAsiaTheme="minorEastAsia"/>
          <w:color w:val="000000"/>
          <w:sz w:val="18"/>
          <w:szCs w:val="18"/>
          <w:lang w:eastAsia="zh-CN"/>
        </w:rPr>
        <w:t>Xinfu</w:t>
      </w:r>
      <w:proofErr w:type="spellEnd"/>
      <w:r w:rsidRPr="001978F4">
        <w:rPr>
          <w:rFonts w:eastAsiaTheme="minorEastAsia"/>
          <w:color w:val="000000"/>
          <w:sz w:val="18"/>
          <w:szCs w:val="18"/>
          <w:lang w:eastAsia="zh-CN"/>
        </w:rPr>
        <w:t xml:space="preserve"> Gu</w:t>
      </w:r>
      <w:r w:rsidRPr="001978F4">
        <w:rPr>
          <w:rFonts w:eastAsiaTheme="minorEastAsia"/>
          <w:color w:val="000000"/>
          <w:sz w:val="18"/>
          <w:szCs w:val="18"/>
          <w:vertAlign w:val="superscript"/>
          <w:lang w:eastAsia="zh-CN"/>
        </w:rPr>
        <w:t>4</w:t>
      </w:r>
      <w:r w:rsidRPr="001978F4">
        <w:rPr>
          <w:rFonts w:eastAsiaTheme="minorEastAsia"/>
          <w:color w:val="000000"/>
          <w:sz w:val="18"/>
          <w:szCs w:val="18"/>
          <w:lang w:eastAsia="zh-CN"/>
        </w:rPr>
        <w:t>, Lili Zheng</w:t>
      </w:r>
      <w:r w:rsidRPr="001978F4">
        <w:rPr>
          <w:rFonts w:eastAsiaTheme="minorEastAsia"/>
          <w:color w:val="000000"/>
          <w:sz w:val="18"/>
          <w:szCs w:val="18"/>
          <w:vertAlign w:val="superscript"/>
          <w:lang w:eastAsia="zh-CN"/>
        </w:rPr>
        <w:t>1,2</w:t>
      </w:r>
      <w:r w:rsidRPr="001978F4">
        <w:rPr>
          <w:rFonts w:eastAsiaTheme="minorEastAsia"/>
          <w:color w:val="000000"/>
          <w:sz w:val="18"/>
          <w:szCs w:val="18"/>
          <w:lang w:eastAsia="zh-CN"/>
        </w:rPr>
        <w:t>, Xinyang Li</w:t>
      </w:r>
      <w:r w:rsidRPr="001978F4">
        <w:rPr>
          <w:rFonts w:eastAsiaTheme="minorEastAsia"/>
          <w:color w:val="000000"/>
          <w:sz w:val="18"/>
          <w:szCs w:val="18"/>
          <w:vertAlign w:val="superscript"/>
          <w:lang w:eastAsia="zh-CN"/>
        </w:rPr>
        <w:t>4</w:t>
      </w:r>
      <w:r w:rsidRPr="001978F4">
        <w:rPr>
          <w:rFonts w:eastAsiaTheme="minorEastAsia"/>
          <w:color w:val="000000"/>
          <w:sz w:val="18"/>
          <w:szCs w:val="18"/>
          <w:lang w:eastAsia="zh-CN"/>
        </w:rPr>
        <w:t xml:space="preserve">, </w:t>
      </w:r>
      <w:proofErr w:type="spellStart"/>
      <w:r w:rsidRPr="001978F4">
        <w:rPr>
          <w:rFonts w:eastAsiaTheme="minorEastAsia"/>
          <w:color w:val="000000"/>
          <w:sz w:val="18"/>
          <w:szCs w:val="18"/>
          <w:lang w:eastAsia="zh-CN"/>
        </w:rPr>
        <w:t>Congying</w:t>
      </w:r>
      <w:proofErr w:type="spellEnd"/>
      <w:r w:rsidRPr="001978F4">
        <w:rPr>
          <w:rFonts w:eastAsiaTheme="minorEastAsia"/>
          <w:color w:val="000000"/>
          <w:sz w:val="18"/>
          <w:szCs w:val="18"/>
          <w:lang w:eastAsia="zh-CN"/>
        </w:rPr>
        <w:t xml:space="preserve"> Xiang</w:t>
      </w:r>
      <w:r w:rsidRPr="001978F4">
        <w:rPr>
          <w:rFonts w:eastAsiaTheme="minorEastAsia"/>
          <w:color w:val="000000"/>
          <w:sz w:val="18"/>
          <w:szCs w:val="18"/>
          <w:vertAlign w:val="superscript"/>
          <w:lang w:eastAsia="zh-CN"/>
        </w:rPr>
        <w:t>1,2</w:t>
      </w:r>
      <w:r w:rsidRPr="001978F4">
        <w:rPr>
          <w:rFonts w:eastAsiaTheme="minorEastAsia"/>
          <w:color w:val="000000"/>
          <w:sz w:val="18"/>
          <w:szCs w:val="18"/>
          <w:lang w:eastAsia="zh-CN"/>
        </w:rPr>
        <w:t xml:space="preserve">, </w:t>
      </w:r>
      <w:proofErr w:type="spellStart"/>
      <w:r w:rsidRPr="001978F4">
        <w:rPr>
          <w:rFonts w:eastAsiaTheme="minorEastAsia"/>
          <w:color w:val="000000"/>
          <w:sz w:val="18"/>
          <w:szCs w:val="18"/>
          <w:lang w:eastAsia="zh-CN"/>
        </w:rPr>
        <w:t>Fuzhi</w:t>
      </w:r>
      <w:proofErr w:type="spellEnd"/>
      <w:r w:rsidRPr="001978F4">
        <w:rPr>
          <w:rFonts w:eastAsiaTheme="minorEastAsia"/>
          <w:color w:val="000000"/>
          <w:sz w:val="18"/>
          <w:szCs w:val="18"/>
          <w:lang w:eastAsia="zh-CN"/>
        </w:rPr>
        <w:t xml:space="preserve"> Dai</w:t>
      </w:r>
      <w:r w:rsidRPr="001978F4">
        <w:rPr>
          <w:rFonts w:eastAsiaTheme="minorEastAsia"/>
          <w:color w:val="000000"/>
          <w:sz w:val="18"/>
          <w:szCs w:val="18"/>
          <w:vertAlign w:val="superscript"/>
          <w:lang w:eastAsia="zh-CN"/>
        </w:rPr>
        <w:t>4</w:t>
      </w:r>
      <w:r w:rsidRPr="001978F4">
        <w:rPr>
          <w:rFonts w:eastAsiaTheme="minorEastAsia"/>
          <w:color w:val="000000"/>
          <w:sz w:val="18"/>
          <w:szCs w:val="18"/>
          <w:lang w:eastAsia="zh-CN"/>
        </w:rPr>
        <w:t>, Haibin Wang</w:t>
      </w:r>
      <w:r w:rsidRPr="001978F4">
        <w:rPr>
          <w:rFonts w:eastAsiaTheme="minorEastAsia"/>
          <w:color w:val="000000"/>
          <w:sz w:val="18"/>
          <w:szCs w:val="18"/>
          <w:vertAlign w:val="superscript"/>
          <w:lang w:eastAsia="zh-CN"/>
        </w:rPr>
        <w:t>3</w:t>
      </w:r>
      <w:r w:rsidRPr="001978F4">
        <w:rPr>
          <w:color w:val="000000"/>
          <w:sz w:val="18"/>
          <w:szCs w:val="18"/>
        </w:rPr>
        <w:t>*</w:t>
      </w:r>
      <w:r w:rsidRPr="001978F4">
        <w:rPr>
          <w:rFonts w:eastAsiaTheme="minorEastAsia"/>
          <w:color w:val="000000"/>
          <w:sz w:val="18"/>
          <w:szCs w:val="18"/>
          <w:lang w:eastAsia="zh-CN"/>
        </w:rPr>
        <w:t>, Xiaoyan Song</w:t>
      </w:r>
      <w:r w:rsidRPr="001978F4">
        <w:rPr>
          <w:rFonts w:eastAsiaTheme="minorEastAsia"/>
          <w:color w:val="000000"/>
          <w:sz w:val="18"/>
          <w:szCs w:val="18"/>
          <w:vertAlign w:val="superscript"/>
          <w:lang w:eastAsia="zh-CN"/>
        </w:rPr>
        <w:t>3</w:t>
      </w:r>
      <w:r w:rsidRPr="001978F4">
        <w:rPr>
          <w:color w:val="000000"/>
          <w:sz w:val="18"/>
          <w:szCs w:val="18"/>
        </w:rPr>
        <w:t>*</w:t>
      </w:r>
      <w:r w:rsidRPr="001978F4">
        <w:rPr>
          <w:rFonts w:eastAsiaTheme="minorEastAsia"/>
          <w:color w:val="000000"/>
          <w:sz w:val="18"/>
          <w:szCs w:val="18"/>
          <w:lang w:eastAsia="zh-CN"/>
        </w:rPr>
        <w:t>, Zhiyang Yu</w:t>
      </w:r>
      <w:r w:rsidRPr="001978F4">
        <w:rPr>
          <w:rFonts w:eastAsiaTheme="minorEastAsia"/>
          <w:color w:val="000000"/>
          <w:sz w:val="18"/>
          <w:szCs w:val="18"/>
          <w:vertAlign w:val="superscript"/>
          <w:lang w:eastAsia="zh-CN"/>
        </w:rPr>
        <w:t>1,2</w:t>
      </w:r>
      <w:r w:rsidRPr="001978F4">
        <w:rPr>
          <w:color w:val="000000"/>
          <w:sz w:val="18"/>
          <w:szCs w:val="18"/>
        </w:rPr>
        <w:t>*</w:t>
      </w:r>
    </w:p>
    <w:p w14:paraId="6FCDF8CB" w14:textId="426156C4" w:rsidR="00310A3A" w:rsidRPr="001978F4" w:rsidRDefault="00310A3A" w:rsidP="00E918F8">
      <w:pPr>
        <w:pStyle w:val="Paragraph"/>
        <w:ind w:firstLine="0"/>
        <w:jc w:val="both"/>
        <w:rPr>
          <w:rFonts w:eastAsiaTheme="minorEastAsia"/>
          <w:i/>
          <w:iCs/>
          <w:sz w:val="18"/>
          <w:szCs w:val="18"/>
          <w:lang w:eastAsia="zh-CN"/>
        </w:rPr>
      </w:pPr>
      <w:r w:rsidRPr="001978F4">
        <w:rPr>
          <w:rFonts w:eastAsiaTheme="minorEastAsia"/>
          <w:sz w:val="18"/>
          <w:szCs w:val="18"/>
          <w:vertAlign w:val="superscript"/>
          <w:lang w:eastAsia="zh-CN"/>
        </w:rPr>
        <w:t>1</w:t>
      </w:r>
      <w:r w:rsidRPr="001978F4">
        <w:rPr>
          <w:rFonts w:eastAsiaTheme="minorEastAsia"/>
          <w:i/>
          <w:iCs/>
          <w:sz w:val="18"/>
          <w:szCs w:val="18"/>
          <w:lang w:eastAsia="zh-CN"/>
        </w:rPr>
        <w:t>State Key Laboratory of Chemistry for NBC Hazards Protection, College of Chemistry, Fuzhou University, Fuzhou 350116, P. R. China.</w:t>
      </w:r>
    </w:p>
    <w:p w14:paraId="4BCE8765" w14:textId="697180A6" w:rsidR="00310A3A" w:rsidRPr="001978F4" w:rsidRDefault="00310A3A" w:rsidP="00E918F8">
      <w:pPr>
        <w:pStyle w:val="Paragraph"/>
        <w:ind w:firstLine="0"/>
        <w:jc w:val="both"/>
        <w:rPr>
          <w:rFonts w:eastAsiaTheme="minorEastAsia"/>
          <w:i/>
          <w:iCs/>
          <w:sz w:val="18"/>
          <w:szCs w:val="18"/>
          <w:lang w:eastAsia="zh-CN"/>
        </w:rPr>
      </w:pPr>
      <w:r w:rsidRPr="001978F4">
        <w:rPr>
          <w:rFonts w:eastAsiaTheme="minorEastAsia"/>
          <w:sz w:val="18"/>
          <w:szCs w:val="18"/>
          <w:vertAlign w:val="superscript"/>
          <w:lang w:eastAsia="zh-CN"/>
        </w:rPr>
        <w:t>2</w:t>
      </w:r>
      <w:r w:rsidRPr="001978F4">
        <w:rPr>
          <w:rFonts w:eastAsiaTheme="minorEastAsia"/>
          <w:i/>
          <w:iCs/>
          <w:sz w:val="18"/>
          <w:szCs w:val="18"/>
          <w:lang w:eastAsia="zh-CN"/>
        </w:rPr>
        <w:t>State Key Laboratory of Photocatalysis on Energy and Environment, College of Chemistry, Fuzhou University, Fuzhou 350116, P. R. China.</w:t>
      </w:r>
    </w:p>
    <w:p w14:paraId="4D2D0D13" w14:textId="62877039" w:rsidR="00310A3A" w:rsidRPr="001978F4" w:rsidRDefault="00310A3A" w:rsidP="00E918F8">
      <w:pPr>
        <w:pStyle w:val="Paragraph"/>
        <w:ind w:firstLine="0"/>
        <w:jc w:val="both"/>
        <w:rPr>
          <w:rFonts w:eastAsiaTheme="minorEastAsia"/>
          <w:i/>
          <w:iCs/>
          <w:sz w:val="18"/>
          <w:szCs w:val="18"/>
          <w:lang w:eastAsia="zh-CN"/>
        </w:rPr>
      </w:pPr>
      <w:r w:rsidRPr="001978F4">
        <w:rPr>
          <w:rFonts w:eastAsiaTheme="minorEastAsia"/>
          <w:sz w:val="18"/>
          <w:szCs w:val="18"/>
          <w:vertAlign w:val="superscript"/>
          <w:lang w:eastAsia="zh-CN"/>
        </w:rPr>
        <w:t>3</w:t>
      </w:r>
      <w:r w:rsidRPr="001978F4">
        <w:rPr>
          <w:rFonts w:eastAsiaTheme="minorEastAsia"/>
          <w:i/>
          <w:iCs/>
          <w:sz w:val="18"/>
          <w:szCs w:val="18"/>
          <w:lang w:eastAsia="zh-CN"/>
        </w:rPr>
        <w:t>State Key Laboratory of Materials Low-Carbon Recycling, Key Laboratory of Advanced Functional Materials, MOE, College of Materials Science and Engineering, Beijing University of Technology, Beijing 100124, P. R. China.</w:t>
      </w:r>
    </w:p>
    <w:p w14:paraId="545B7482" w14:textId="3EB93733" w:rsidR="00310A3A" w:rsidRDefault="00310A3A" w:rsidP="00E918F8">
      <w:pPr>
        <w:pStyle w:val="Paragraph"/>
        <w:ind w:firstLine="0"/>
        <w:jc w:val="both"/>
        <w:rPr>
          <w:rFonts w:eastAsiaTheme="minorEastAsia"/>
          <w:i/>
          <w:iCs/>
          <w:sz w:val="18"/>
          <w:szCs w:val="18"/>
          <w:lang w:eastAsia="zh-CN"/>
        </w:rPr>
      </w:pPr>
      <w:r w:rsidRPr="001978F4">
        <w:rPr>
          <w:rFonts w:eastAsiaTheme="minorEastAsia"/>
          <w:sz w:val="18"/>
          <w:szCs w:val="18"/>
          <w:vertAlign w:val="superscript"/>
          <w:lang w:eastAsia="zh-CN"/>
        </w:rPr>
        <w:t>4</w:t>
      </w:r>
      <w:r w:rsidRPr="001978F4">
        <w:rPr>
          <w:rFonts w:eastAsiaTheme="minorEastAsia"/>
          <w:i/>
          <w:iCs/>
          <w:sz w:val="18"/>
          <w:szCs w:val="18"/>
          <w:lang w:eastAsia="zh-CN"/>
        </w:rPr>
        <w:t>School of Materials Science and Engineering, University of Science and Technology Beijing, Beijing, 100083, P. R. China.</w:t>
      </w:r>
    </w:p>
    <w:p w14:paraId="292DC596" w14:textId="1AB2771A" w:rsidR="001978F4" w:rsidRPr="001978F4" w:rsidRDefault="006B1A38" w:rsidP="001978F4">
      <w:pPr>
        <w:pStyle w:val="Paragraph"/>
        <w:ind w:firstLine="0"/>
        <w:jc w:val="both"/>
        <w:rPr>
          <w:rFonts w:eastAsiaTheme="minorEastAsia"/>
          <w:i/>
          <w:iCs/>
          <w:sz w:val="18"/>
          <w:szCs w:val="18"/>
          <w:lang w:eastAsia="zh-CN"/>
        </w:rPr>
      </w:pPr>
      <w:r w:rsidRPr="006B1A38">
        <w:rPr>
          <w:rFonts w:eastAsiaTheme="minorEastAsia"/>
          <w:sz w:val="18"/>
          <w:szCs w:val="18"/>
          <w:lang w:eastAsia="zh-CN"/>
        </w:rPr>
        <w:t>†</w:t>
      </w:r>
      <w:r w:rsidR="001978F4" w:rsidRPr="00463194">
        <w:rPr>
          <w:sz w:val="18"/>
          <w:szCs w:val="18"/>
        </w:rPr>
        <w:t>These authors contributed equally</w:t>
      </w:r>
      <w:r w:rsidR="001978F4" w:rsidRPr="00C61501">
        <w:rPr>
          <w:rFonts w:eastAsia="等线" w:hint="eastAsia"/>
          <w:sz w:val="18"/>
          <w:szCs w:val="18"/>
        </w:rPr>
        <w:t>:</w:t>
      </w:r>
      <w:r w:rsidR="001978F4">
        <w:rPr>
          <w:rFonts w:eastAsia="等线" w:hint="eastAsia"/>
          <w:sz w:val="18"/>
          <w:szCs w:val="18"/>
          <w:lang w:eastAsia="zh-CN"/>
        </w:rPr>
        <w:t xml:space="preserve"> </w:t>
      </w:r>
      <w:proofErr w:type="spellStart"/>
      <w:r w:rsidR="001978F4" w:rsidRPr="001978F4">
        <w:rPr>
          <w:rFonts w:eastAsia="等线"/>
          <w:sz w:val="18"/>
          <w:szCs w:val="18"/>
          <w:lang w:eastAsia="zh-CN"/>
        </w:rPr>
        <w:t>Xiaoyuan</w:t>
      </w:r>
      <w:proofErr w:type="spellEnd"/>
      <w:r w:rsidR="001978F4" w:rsidRPr="001978F4">
        <w:rPr>
          <w:rFonts w:eastAsia="等线"/>
          <w:sz w:val="18"/>
          <w:szCs w:val="18"/>
          <w:lang w:eastAsia="zh-CN"/>
        </w:rPr>
        <w:t xml:space="preserve"> Ye</w:t>
      </w:r>
      <w:r w:rsidR="001978F4">
        <w:rPr>
          <w:rFonts w:eastAsia="等线" w:hint="eastAsia"/>
          <w:sz w:val="18"/>
          <w:szCs w:val="18"/>
          <w:lang w:eastAsia="zh-CN"/>
        </w:rPr>
        <w:t xml:space="preserve"> and </w:t>
      </w:r>
      <w:r w:rsidR="001978F4" w:rsidRPr="001978F4">
        <w:rPr>
          <w:rFonts w:eastAsiaTheme="minorEastAsia"/>
          <w:color w:val="000000"/>
          <w:sz w:val="18"/>
          <w:szCs w:val="18"/>
          <w:lang w:eastAsia="zh-CN"/>
        </w:rPr>
        <w:t>Huiling Chen</w:t>
      </w:r>
    </w:p>
    <w:p w14:paraId="53917A90" w14:textId="4FE14BBA" w:rsidR="00310A3A" w:rsidRDefault="00310A3A" w:rsidP="001978F4">
      <w:pPr>
        <w:pStyle w:val="Paragraph"/>
        <w:ind w:firstLine="0"/>
        <w:jc w:val="both"/>
        <w:rPr>
          <w:rFonts w:eastAsiaTheme="minorEastAsia"/>
          <w:sz w:val="18"/>
          <w:szCs w:val="18"/>
          <w:lang w:eastAsia="zh-CN"/>
        </w:rPr>
      </w:pPr>
      <w:r w:rsidRPr="001978F4">
        <w:rPr>
          <w:rFonts w:eastAsiaTheme="minorEastAsia"/>
          <w:sz w:val="18"/>
          <w:szCs w:val="18"/>
          <w:lang w:eastAsia="zh-CN"/>
        </w:rPr>
        <w:t xml:space="preserve">*Corresponding author. Email: </w:t>
      </w:r>
      <w:hyperlink r:id="rId5" w:history="1">
        <w:r w:rsidRPr="001978F4">
          <w:rPr>
            <w:rStyle w:val="ae"/>
            <w:rFonts w:eastAsiaTheme="minorEastAsia"/>
            <w:color w:val="auto"/>
            <w:sz w:val="18"/>
            <w:szCs w:val="18"/>
            <w:lang w:eastAsia="zh-CN"/>
          </w:rPr>
          <w:t>whb@bjut.edu.cn</w:t>
        </w:r>
      </w:hyperlink>
      <w:r w:rsidR="001978F4">
        <w:rPr>
          <w:rFonts w:eastAsiaTheme="minorEastAsia" w:hint="eastAsia"/>
          <w:sz w:val="18"/>
          <w:szCs w:val="18"/>
          <w:lang w:eastAsia="zh-CN"/>
        </w:rPr>
        <w:t xml:space="preserve"> (H.B.W.);</w:t>
      </w:r>
      <w:r w:rsidRPr="001978F4">
        <w:rPr>
          <w:rFonts w:eastAsiaTheme="minorEastAsia"/>
          <w:sz w:val="18"/>
          <w:szCs w:val="18"/>
          <w:lang w:eastAsia="zh-CN"/>
        </w:rPr>
        <w:t xml:space="preserve"> </w:t>
      </w:r>
      <w:hyperlink r:id="rId6" w:history="1">
        <w:r w:rsidRPr="001978F4">
          <w:rPr>
            <w:rStyle w:val="ae"/>
            <w:rFonts w:eastAsiaTheme="minorEastAsia"/>
            <w:color w:val="auto"/>
            <w:sz w:val="18"/>
            <w:szCs w:val="18"/>
            <w:lang w:eastAsia="zh-CN"/>
          </w:rPr>
          <w:t>xysong@bjut.edu.cn</w:t>
        </w:r>
      </w:hyperlink>
      <w:r w:rsidR="001978F4">
        <w:rPr>
          <w:rFonts w:eastAsiaTheme="minorEastAsia" w:hint="eastAsia"/>
          <w:sz w:val="18"/>
          <w:szCs w:val="18"/>
          <w:lang w:eastAsia="zh-CN"/>
        </w:rPr>
        <w:t xml:space="preserve"> (X.Y.S.);</w:t>
      </w:r>
      <w:r w:rsidRPr="001978F4">
        <w:rPr>
          <w:rFonts w:eastAsiaTheme="minorEastAsia"/>
          <w:sz w:val="18"/>
          <w:szCs w:val="18"/>
          <w:lang w:eastAsia="zh-CN"/>
        </w:rPr>
        <w:t xml:space="preserve"> </w:t>
      </w:r>
      <w:hyperlink r:id="rId7" w:history="1">
        <w:r w:rsidRPr="001978F4">
          <w:rPr>
            <w:rStyle w:val="ae"/>
            <w:rFonts w:eastAsiaTheme="minorEastAsia"/>
            <w:color w:val="auto"/>
            <w:sz w:val="18"/>
            <w:szCs w:val="18"/>
            <w:lang w:eastAsia="zh-CN"/>
          </w:rPr>
          <w:t>yuzyemlab@fzu.edu.cn</w:t>
        </w:r>
      </w:hyperlink>
      <w:r w:rsidR="001978F4">
        <w:rPr>
          <w:rFonts w:eastAsiaTheme="minorEastAsia" w:hint="eastAsia"/>
          <w:sz w:val="18"/>
          <w:szCs w:val="18"/>
          <w:lang w:eastAsia="zh-CN"/>
        </w:rPr>
        <w:t xml:space="preserve"> (Z.Y.Y.)</w:t>
      </w:r>
    </w:p>
    <w:p w14:paraId="00749E3C" w14:textId="77777777" w:rsidR="00E918F8" w:rsidRDefault="00E918F8" w:rsidP="001978F4">
      <w:pPr>
        <w:pStyle w:val="Paragraph"/>
        <w:ind w:firstLine="0"/>
        <w:jc w:val="both"/>
        <w:rPr>
          <w:rFonts w:eastAsiaTheme="minorEastAsia"/>
          <w:sz w:val="18"/>
          <w:szCs w:val="18"/>
          <w:lang w:eastAsia="zh-CN"/>
        </w:rPr>
      </w:pPr>
    </w:p>
    <w:p w14:paraId="4B59776E" w14:textId="77777777" w:rsidR="00E918F8" w:rsidRDefault="00E918F8" w:rsidP="001978F4">
      <w:pPr>
        <w:pStyle w:val="Paragraph"/>
        <w:ind w:firstLine="0"/>
        <w:jc w:val="both"/>
        <w:rPr>
          <w:rFonts w:eastAsiaTheme="minorEastAsia"/>
          <w:sz w:val="18"/>
          <w:szCs w:val="18"/>
          <w:lang w:eastAsia="zh-CN"/>
        </w:rPr>
      </w:pPr>
    </w:p>
    <w:p w14:paraId="7F08BAC4" w14:textId="77777777" w:rsidR="00E918F8" w:rsidRPr="00AF4CB3" w:rsidRDefault="00E918F8" w:rsidP="00E918F8">
      <w:pPr>
        <w:widowControl/>
        <w:jc w:val="left"/>
        <w:rPr>
          <w:rFonts w:ascii="Times New Roman" w:eastAsia="宋体" w:hAnsi="Times New Roman" w:cs="Times New Roman"/>
          <w:b/>
          <w:kern w:val="0"/>
          <w:szCs w:val="21"/>
          <w:lang w:eastAsia="en-US"/>
        </w:rPr>
      </w:pPr>
      <w:r w:rsidRPr="00AF4CB3">
        <w:rPr>
          <w:rFonts w:ascii="Times New Roman" w:eastAsia="宋体" w:hAnsi="Times New Roman" w:cs="Times New Roman"/>
          <w:b/>
          <w:kern w:val="0"/>
          <w:szCs w:val="21"/>
          <w:lang w:eastAsia="en-US"/>
        </w:rPr>
        <w:t>The PDF file includes:</w:t>
      </w:r>
    </w:p>
    <w:p w14:paraId="0CF1DBAE" w14:textId="77777777" w:rsidR="00E918F8" w:rsidRPr="00AF4CB3" w:rsidRDefault="00E918F8" w:rsidP="00E918F8">
      <w:pPr>
        <w:widowControl/>
        <w:jc w:val="left"/>
        <w:rPr>
          <w:rFonts w:ascii="Times New Roman" w:eastAsia="宋体" w:hAnsi="Times New Roman" w:cs="Times New Roman"/>
          <w:kern w:val="0"/>
          <w:szCs w:val="21"/>
          <w:lang w:eastAsia="en-US"/>
        </w:rPr>
      </w:pPr>
    </w:p>
    <w:p w14:paraId="35855A09" w14:textId="636C09C9" w:rsidR="00E918F8" w:rsidRPr="00D5462E" w:rsidRDefault="00E918F8" w:rsidP="00E918F8">
      <w:pPr>
        <w:widowControl/>
        <w:jc w:val="left"/>
        <w:rPr>
          <w:rFonts w:ascii="Times New Roman" w:eastAsia="宋体" w:hAnsi="Times New Roman" w:cs="Times New Roman"/>
          <w:kern w:val="0"/>
          <w:sz w:val="18"/>
          <w:szCs w:val="18"/>
        </w:rPr>
      </w:pPr>
      <w:r w:rsidRPr="00D5462E">
        <w:rPr>
          <w:rFonts w:ascii="Times New Roman" w:eastAsia="宋体" w:hAnsi="Times New Roman" w:cs="Times New Roman" w:hint="eastAsia"/>
          <w:kern w:val="0"/>
          <w:sz w:val="18"/>
          <w:szCs w:val="18"/>
        </w:rPr>
        <w:t xml:space="preserve">Supplementary </w:t>
      </w:r>
      <w:r w:rsidRPr="00D5462E">
        <w:rPr>
          <w:rFonts w:ascii="Times New Roman" w:eastAsia="宋体" w:hAnsi="Times New Roman" w:cs="Times New Roman"/>
          <w:kern w:val="0"/>
          <w:sz w:val="18"/>
          <w:szCs w:val="18"/>
          <w:lang w:eastAsia="en-US"/>
        </w:rPr>
        <w:t>Fig</w:t>
      </w:r>
      <w:r w:rsidRPr="00D5462E">
        <w:rPr>
          <w:rFonts w:ascii="Times New Roman" w:eastAsia="宋体" w:hAnsi="Times New Roman" w:cs="Times New Roman" w:hint="eastAsia"/>
          <w:kern w:val="0"/>
          <w:sz w:val="18"/>
          <w:szCs w:val="18"/>
        </w:rPr>
        <w:t>ure</w:t>
      </w:r>
      <w:r w:rsidRPr="00D5462E">
        <w:rPr>
          <w:rFonts w:ascii="Times New Roman" w:eastAsia="宋体" w:hAnsi="Times New Roman" w:cs="Times New Roman"/>
          <w:kern w:val="0"/>
          <w:sz w:val="18"/>
          <w:szCs w:val="18"/>
          <w:lang w:eastAsia="en-US"/>
        </w:rPr>
        <w:t>s. 1</w:t>
      </w:r>
      <w:r w:rsidRPr="00D5462E">
        <w:rPr>
          <w:rFonts w:ascii="Times New Roman" w:eastAsia="宋体" w:hAnsi="Times New Roman" w:cs="Times New Roman" w:hint="eastAsia"/>
          <w:kern w:val="0"/>
          <w:sz w:val="18"/>
          <w:szCs w:val="18"/>
        </w:rPr>
        <w:t>-1</w:t>
      </w:r>
      <w:r>
        <w:rPr>
          <w:rFonts w:ascii="Times New Roman" w:eastAsia="宋体" w:hAnsi="Times New Roman" w:cs="Times New Roman" w:hint="eastAsia"/>
          <w:kern w:val="0"/>
          <w:sz w:val="18"/>
          <w:szCs w:val="18"/>
        </w:rPr>
        <w:t>0</w:t>
      </w:r>
    </w:p>
    <w:p w14:paraId="13615E3F" w14:textId="77777777" w:rsidR="00E918F8" w:rsidRPr="001978F4" w:rsidRDefault="00E918F8" w:rsidP="001978F4">
      <w:pPr>
        <w:pStyle w:val="Paragraph"/>
        <w:ind w:firstLine="0"/>
        <w:jc w:val="both"/>
        <w:rPr>
          <w:rFonts w:eastAsiaTheme="minorEastAsia"/>
          <w:sz w:val="18"/>
          <w:szCs w:val="18"/>
          <w:lang w:eastAsia="zh-CN"/>
        </w:rPr>
      </w:pPr>
    </w:p>
    <w:p w14:paraId="4BCB66D9" w14:textId="77777777" w:rsidR="001978F4" w:rsidRDefault="001978F4">
      <w:pPr>
        <w:widowControl/>
        <w:jc w:val="left"/>
        <w:rPr>
          <w:rFonts w:ascii="Times New Roman" w:eastAsia="Times New Roman" w:hAnsi="Times New Roman" w:cs="Times New Roman"/>
          <w:b/>
          <w:kern w:val="0"/>
          <w:szCs w:val="21"/>
          <w:lang w:eastAsia="en-US"/>
        </w:rPr>
      </w:pPr>
      <w:r>
        <w:rPr>
          <w:b/>
          <w:szCs w:val="21"/>
        </w:rPr>
        <w:br w:type="page"/>
      </w:r>
    </w:p>
    <w:p w14:paraId="4865685C" w14:textId="03FEE18F" w:rsidR="00564909" w:rsidRDefault="00564909" w:rsidP="00B06550">
      <w:pPr>
        <w:pStyle w:val="SMcaption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1BD521C5" wp14:editId="67B12169">
            <wp:extent cx="5274310" cy="2277745"/>
            <wp:effectExtent l="0" t="0" r="2540" b="8255"/>
            <wp:docPr id="1134232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178AE" w14:textId="6DF7C58D" w:rsidR="00B06550" w:rsidRPr="00564909" w:rsidRDefault="00E918F8" w:rsidP="00564909">
      <w:pPr>
        <w:pStyle w:val="SMHeading"/>
        <w:spacing w:before="0" w:after="0" w:line="360" w:lineRule="auto"/>
        <w:jc w:val="both"/>
        <w:rPr>
          <w:b w:val="0"/>
          <w:bCs w:val="0"/>
          <w:sz w:val="18"/>
          <w:szCs w:val="18"/>
          <w:lang w:eastAsia="zh-CN"/>
        </w:rPr>
      </w:pPr>
      <w:r w:rsidRPr="00D5462E">
        <w:rPr>
          <w:rFonts w:hint="eastAsia"/>
          <w:color w:val="000000" w:themeColor="text1"/>
          <w:sz w:val="18"/>
          <w:szCs w:val="20"/>
        </w:rPr>
        <w:t xml:space="preserve">Supplementary </w:t>
      </w:r>
      <w:r w:rsidRPr="00D5462E">
        <w:rPr>
          <w:color w:val="000000" w:themeColor="text1"/>
          <w:sz w:val="18"/>
          <w:szCs w:val="20"/>
        </w:rPr>
        <w:t>Fig</w:t>
      </w:r>
      <w:r w:rsidRPr="00D5462E">
        <w:rPr>
          <w:rFonts w:hint="eastAsia"/>
          <w:color w:val="000000" w:themeColor="text1"/>
          <w:sz w:val="18"/>
          <w:szCs w:val="20"/>
        </w:rPr>
        <w:t>ure</w:t>
      </w:r>
      <w:r w:rsidRPr="00D5462E">
        <w:rPr>
          <w:color w:val="000000" w:themeColor="text1"/>
          <w:sz w:val="18"/>
          <w:szCs w:val="20"/>
        </w:rPr>
        <w:t xml:space="preserve"> 1</w:t>
      </w:r>
      <w:r w:rsidRPr="00D5462E">
        <w:rPr>
          <w:rFonts w:hint="eastAsia"/>
          <w:color w:val="000000" w:themeColor="text1"/>
          <w:sz w:val="18"/>
          <w:szCs w:val="20"/>
        </w:rPr>
        <w:t>.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 xml:space="preserve"> </w:t>
      </w:r>
      <w:r w:rsidR="00B06550" w:rsidRPr="00564909">
        <w:rPr>
          <w:color w:val="000000" w:themeColor="text1"/>
          <w:sz w:val="18"/>
          <w:szCs w:val="18"/>
          <w:lang w:eastAsia="zh-CN"/>
        </w:rPr>
        <w:t xml:space="preserve">Microstructural overview of the 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>WC-C</w:t>
      </w:r>
      <w:r w:rsidR="00B06550" w:rsidRPr="00564909">
        <w:rPr>
          <w:color w:val="000000" w:themeColor="text1"/>
          <w:sz w:val="18"/>
          <w:szCs w:val="18"/>
          <w:lang w:eastAsia="zh-CN"/>
        </w:rPr>
        <w:t xml:space="preserve">o coating and 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>FIB</w:t>
      </w:r>
      <w:r w:rsidR="00B06550" w:rsidRPr="00564909">
        <w:rPr>
          <w:color w:val="000000" w:themeColor="text1"/>
          <w:sz w:val="18"/>
          <w:szCs w:val="18"/>
          <w:lang w:eastAsia="zh-CN"/>
        </w:rPr>
        <w:t>-prepared lamella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 xml:space="preserve">. </w:t>
      </w:r>
      <w:r>
        <w:rPr>
          <w:rFonts w:hint="eastAsia"/>
          <w:color w:val="000000" w:themeColor="text1"/>
          <w:sz w:val="18"/>
          <w:szCs w:val="18"/>
          <w:lang w:eastAsia="zh-CN"/>
        </w:rPr>
        <w:t>a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 xml:space="preserve"> </w:t>
      </w:r>
      <w:r w:rsidR="00B06550" w:rsidRPr="00564909">
        <w:rPr>
          <w:rFonts w:hint="eastAsia"/>
          <w:b w:val="0"/>
          <w:bCs w:val="0"/>
          <w:color w:val="000000" w:themeColor="text1"/>
          <w:sz w:val="18"/>
          <w:szCs w:val="18"/>
          <w:lang w:eastAsia="zh-CN"/>
        </w:rPr>
        <w:t>S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>canning electron microscopy (SEM) i</w:t>
      </w:r>
      <w:r w:rsidR="00B06550" w:rsidRPr="00564909">
        <w:rPr>
          <w:b w:val="0"/>
          <w:bCs w:val="0"/>
          <w:sz w:val="18"/>
          <w:szCs w:val="18"/>
          <w:lang w:eastAsia="zh-CN"/>
        </w:rPr>
        <w:t>mage of the WC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>-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Co coating, 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 xml:space="preserve">in which </w:t>
      </w:r>
      <w:r w:rsidR="00B06550" w:rsidRPr="00564909">
        <w:rPr>
          <w:b w:val="0"/>
          <w:bCs w:val="0"/>
          <w:sz w:val="18"/>
          <w:szCs w:val="18"/>
          <w:lang w:eastAsia="zh-CN"/>
        </w:rPr>
        <w:t>WC grains display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 xml:space="preserve"> 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well-defined morphology and the binder 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 xml:space="preserve">Co </w:t>
      </w:r>
      <w:r w:rsidR="00B06550" w:rsidRPr="00564909">
        <w:rPr>
          <w:b w:val="0"/>
          <w:bCs w:val="0"/>
          <w:sz w:val="18"/>
          <w:szCs w:val="18"/>
          <w:lang w:eastAsia="zh-CN"/>
        </w:rPr>
        <w:t>phase forms an interconnected network.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 xml:space="preserve"> </w:t>
      </w:r>
      <w:r>
        <w:rPr>
          <w:rFonts w:hint="eastAsia"/>
          <w:sz w:val="18"/>
          <w:szCs w:val="18"/>
          <w:lang w:eastAsia="zh-CN"/>
        </w:rPr>
        <w:t>b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 Low-magnification 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 xml:space="preserve">TEM 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image 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 xml:space="preserve">showing </w:t>
      </w:r>
      <w:r w:rsidR="00B06550" w:rsidRPr="00564909">
        <w:rPr>
          <w:b w:val="0"/>
          <w:bCs w:val="0"/>
          <w:sz w:val="18"/>
          <w:szCs w:val="18"/>
          <w:lang w:eastAsia="zh-CN"/>
        </w:rPr>
        <w:t>a lamella extracted from the central region of (</w:t>
      </w:r>
      <w:r>
        <w:rPr>
          <w:rFonts w:hint="eastAsia"/>
          <w:b w:val="0"/>
          <w:bCs w:val="0"/>
          <w:sz w:val="18"/>
          <w:szCs w:val="18"/>
          <w:lang w:eastAsia="zh-CN"/>
        </w:rPr>
        <w:t>a</w:t>
      </w:r>
      <w:r w:rsidR="00B06550" w:rsidRPr="00564909">
        <w:rPr>
          <w:b w:val="0"/>
          <w:bCs w:val="0"/>
          <w:sz w:val="18"/>
          <w:szCs w:val="18"/>
          <w:lang w:eastAsia="zh-CN"/>
        </w:rPr>
        <w:t>) by focused ion beam (FIB) milling.</w:t>
      </w:r>
    </w:p>
    <w:p w14:paraId="04BD23B7" w14:textId="77777777" w:rsidR="00B06550" w:rsidRDefault="00B06550" w:rsidP="00B06550">
      <w:pPr>
        <w:rPr>
          <w:rFonts w:hint="eastAsia"/>
        </w:rPr>
      </w:pPr>
      <w:r>
        <w:br w:type="page"/>
      </w:r>
    </w:p>
    <w:p w14:paraId="0DF81AB6" w14:textId="641FD3B5" w:rsidR="00564909" w:rsidRDefault="00564909" w:rsidP="00E918F8">
      <w:pPr>
        <w:pStyle w:val="SMcaption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778B9398" wp14:editId="35F149E5">
            <wp:extent cx="5274310" cy="3418205"/>
            <wp:effectExtent l="0" t="0" r="2540" b="0"/>
            <wp:docPr id="15107244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D45A4" w14:textId="3409BFC4" w:rsidR="00B06550" w:rsidRPr="00564909" w:rsidRDefault="00E918F8" w:rsidP="00564909">
      <w:pPr>
        <w:pStyle w:val="SMHeading"/>
        <w:spacing w:before="0" w:after="0" w:line="360" w:lineRule="auto"/>
        <w:jc w:val="both"/>
        <w:rPr>
          <w:b w:val="0"/>
          <w:bCs w:val="0"/>
          <w:color w:val="000000" w:themeColor="text1"/>
          <w:sz w:val="18"/>
          <w:szCs w:val="18"/>
          <w:lang w:eastAsia="zh-CN"/>
        </w:rPr>
      </w:pPr>
      <w:r w:rsidRPr="00D5462E">
        <w:rPr>
          <w:rFonts w:hint="eastAsia"/>
          <w:color w:val="000000" w:themeColor="text1"/>
          <w:sz w:val="18"/>
          <w:szCs w:val="20"/>
        </w:rPr>
        <w:t xml:space="preserve">Supplementary </w:t>
      </w:r>
      <w:r w:rsidRPr="00D5462E">
        <w:rPr>
          <w:color w:val="000000" w:themeColor="text1"/>
          <w:sz w:val="18"/>
          <w:szCs w:val="20"/>
        </w:rPr>
        <w:t>Fig</w:t>
      </w:r>
      <w:r w:rsidRPr="00D5462E">
        <w:rPr>
          <w:rFonts w:hint="eastAsia"/>
          <w:color w:val="000000" w:themeColor="text1"/>
          <w:sz w:val="18"/>
          <w:szCs w:val="20"/>
        </w:rPr>
        <w:t>ure</w:t>
      </w:r>
      <w:r w:rsidRPr="00D5462E">
        <w:rPr>
          <w:color w:val="000000" w:themeColor="text1"/>
          <w:sz w:val="18"/>
          <w:szCs w:val="20"/>
        </w:rPr>
        <w:t xml:space="preserve"> </w:t>
      </w:r>
      <w:r w:rsidR="00564909">
        <w:rPr>
          <w:rFonts w:hint="eastAsia"/>
          <w:color w:val="000000" w:themeColor="text1"/>
          <w:sz w:val="18"/>
          <w:szCs w:val="20"/>
          <w:lang w:eastAsia="zh-CN"/>
        </w:rPr>
        <w:t>2</w:t>
      </w:r>
      <w:r w:rsidRPr="00D5462E">
        <w:rPr>
          <w:rFonts w:hint="eastAsia"/>
          <w:color w:val="000000" w:themeColor="text1"/>
          <w:sz w:val="18"/>
          <w:szCs w:val="20"/>
        </w:rPr>
        <w:t>.</w:t>
      </w:r>
      <w:r w:rsidR="00B06550" w:rsidRPr="00564909">
        <w:rPr>
          <w:color w:val="000000" w:themeColor="text1"/>
          <w:sz w:val="18"/>
          <w:szCs w:val="18"/>
          <w:lang w:eastAsia="zh-CN"/>
        </w:rPr>
        <w:t xml:space="preserve"> Projection geometry of stacking faults in WC near the [0001] zone axis.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 xml:space="preserve"> </w:t>
      </w:r>
      <w:r>
        <w:rPr>
          <w:rFonts w:hint="eastAsia"/>
          <w:color w:val="000000" w:themeColor="text1"/>
          <w:sz w:val="18"/>
          <w:szCs w:val="18"/>
          <w:lang w:eastAsia="zh-CN"/>
        </w:rPr>
        <w:t>a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 xml:space="preserve"> Representative WC grain along the [0001] zone axis, exhibiting abundant line contrasts parallel to the prismatic {10</w:t>
      </w:r>
      <m:oMath>
        <m:acc>
          <m:accPr>
            <m:chr m:val="̅"/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b w:val="0"/>
                <w:bCs w:val="0"/>
                <w:color w:val="000000" w:themeColor="text1"/>
                <w:sz w:val="18"/>
                <w:szCs w:val="18"/>
                <w:lang w:eastAsia="zh-CN"/>
              </w:rPr>
              <m:t>1</m:t>
            </m:r>
          </m:e>
        </m:acc>
      </m:oMath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>0} planes. The inset illustrates the projected morphology, characterized by an ideal truncated triangular shape bounded by {10</w:t>
      </w:r>
      <m:oMath>
        <m:acc>
          <m:accPr>
            <m:chr m:val="̅"/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b w:val="0"/>
                <w:bCs w:val="0"/>
                <w:color w:val="000000" w:themeColor="text1"/>
                <w:sz w:val="18"/>
                <w:szCs w:val="18"/>
                <w:lang w:eastAsia="zh-CN"/>
              </w:rPr>
              <m:t>1</m:t>
            </m:r>
          </m:e>
        </m:acc>
      </m:oMath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 xml:space="preserve">0} facets (green lines). </w:t>
      </w:r>
      <w:r>
        <w:rPr>
          <w:rFonts w:hint="eastAsia"/>
          <w:color w:val="000000" w:themeColor="text1"/>
          <w:sz w:val="18"/>
          <w:szCs w:val="18"/>
          <w:lang w:eastAsia="zh-CN"/>
        </w:rPr>
        <w:t>b-c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 xml:space="preserve"> Enlarged views of the red-boxed region in (</w:t>
      </w:r>
      <w:r>
        <w:rPr>
          <w:rFonts w:hint="eastAsia"/>
          <w:b w:val="0"/>
          <w:bCs w:val="0"/>
          <w:color w:val="000000" w:themeColor="text1"/>
          <w:sz w:val="18"/>
          <w:szCs w:val="18"/>
          <w:lang w:eastAsia="zh-CN"/>
        </w:rPr>
        <w:t>a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>). The stacking-fault traces appear narrow and nearly edge-on in (</w:t>
      </w:r>
      <w:r>
        <w:rPr>
          <w:rFonts w:hint="eastAsia"/>
          <w:b w:val="0"/>
          <w:bCs w:val="0"/>
          <w:color w:val="000000" w:themeColor="text1"/>
          <w:sz w:val="18"/>
          <w:szCs w:val="18"/>
          <w:lang w:eastAsia="zh-CN"/>
        </w:rPr>
        <w:t>b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>), but display a finite width in (</w:t>
      </w:r>
      <w:r>
        <w:rPr>
          <w:rFonts w:hint="eastAsia"/>
          <w:b w:val="0"/>
          <w:bCs w:val="0"/>
          <w:color w:val="000000" w:themeColor="text1"/>
          <w:sz w:val="18"/>
          <w:szCs w:val="18"/>
          <w:lang w:eastAsia="zh-CN"/>
        </w:rPr>
        <w:t>c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>), indicating an inclined fault plane.</w:t>
      </w:r>
    </w:p>
    <w:p w14:paraId="29E61AAC" w14:textId="77777777" w:rsidR="00B06550" w:rsidRDefault="00B06550" w:rsidP="00B06550">
      <w:pPr>
        <w:rPr>
          <w:rFonts w:hint="eastAsia"/>
        </w:rPr>
      </w:pPr>
      <w:r>
        <w:br w:type="page"/>
      </w:r>
    </w:p>
    <w:p w14:paraId="143228DC" w14:textId="750E8317" w:rsidR="00564909" w:rsidRDefault="00564909" w:rsidP="00B06550">
      <w:pPr>
        <w:pStyle w:val="SMcaption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7C59CA36" wp14:editId="0116EDE5">
            <wp:extent cx="5274310" cy="1983105"/>
            <wp:effectExtent l="0" t="0" r="2540" b="0"/>
            <wp:docPr id="15369975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5EAD5" w14:textId="5DD2E40E" w:rsidR="00B06550" w:rsidRPr="00FF2C1F" w:rsidRDefault="00E918F8" w:rsidP="00FF2C1F">
      <w:pPr>
        <w:pStyle w:val="SMHeading"/>
        <w:spacing w:before="0" w:after="0" w:line="360" w:lineRule="auto"/>
        <w:jc w:val="both"/>
        <w:rPr>
          <w:b w:val="0"/>
          <w:bCs w:val="0"/>
          <w:sz w:val="18"/>
          <w:szCs w:val="18"/>
          <w:lang w:eastAsia="zh-CN"/>
        </w:rPr>
      </w:pPr>
      <w:r w:rsidRPr="00D5462E">
        <w:rPr>
          <w:rFonts w:hint="eastAsia"/>
          <w:color w:val="000000" w:themeColor="text1"/>
          <w:sz w:val="18"/>
          <w:szCs w:val="20"/>
        </w:rPr>
        <w:t xml:space="preserve">Supplementary </w:t>
      </w:r>
      <w:r w:rsidRPr="00D5462E">
        <w:rPr>
          <w:color w:val="000000" w:themeColor="text1"/>
          <w:sz w:val="18"/>
          <w:szCs w:val="20"/>
        </w:rPr>
        <w:t>Fig</w:t>
      </w:r>
      <w:r w:rsidRPr="00D5462E">
        <w:rPr>
          <w:rFonts w:hint="eastAsia"/>
          <w:color w:val="000000" w:themeColor="text1"/>
          <w:sz w:val="18"/>
          <w:szCs w:val="20"/>
        </w:rPr>
        <w:t>ure</w:t>
      </w:r>
      <w:r w:rsidRPr="00D5462E">
        <w:rPr>
          <w:color w:val="000000" w:themeColor="text1"/>
          <w:sz w:val="18"/>
          <w:szCs w:val="20"/>
        </w:rPr>
        <w:t xml:space="preserve"> </w:t>
      </w:r>
      <w:r w:rsidR="00B06550" w:rsidRPr="00564909">
        <w:rPr>
          <w:color w:val="000000" w:themeColor="text1"/>
          <w:sz w:val="18"/>
          <w:szCs w:val="18"/>
        </w:rPr>
        <w:t>3.</w:t>
      </w:r>
      <w:r w:rsidR="00B06550" w:rsidRPr="00564909">
        <w:rPr>
          <w:color w:val="000000" w:themeColor="text1"/>
          <w:sz w:val="18"/>
          <w:szCs w:val="18"/>
          <w:lang w:eastAsia="zh-CN"/>
        </w:rPr>
        <w:t xml:space="preserve"> Projection geometry of stacking faults in WC along the 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>[2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color w:val="000000" w:themeColor="text1"/>
                <w:sz w:val="18"/>
                <w:szCs w:val="18"/>
                <w:lang w:eastAsia="zh-CN"/>
              </w:rPr>
              <m:t>1</m:t>
            </m:r>
          </m:e>
        </m:acc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color w:val="000000" w:themeColor="text1"/>
                <w:sz w:val="18"/>
                <w:szCs w:val="18"/>
                <w:lang w:eastAsia="zh-CN"/>
              </w:rPr>
              <m:t>1</m:t>
            </m:r>
          </m:e>
        </m:acc>
      </m:oMath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>0]</w:t>
      </w:r>
      <w:r w:rsidR="00B06550" w:rsidRPr="00564909">
        <w:rPr>
          <w:color w:val="000000" w:themeColor="text1"/>
          <w:sz w:val="18"/>
          <w:szCs w:val="18"/>
          <w:lang w:eastAsia="zh-CN"/>
        </w:rPr>
        <w:t xml:space="preserve"> zone axis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 xml:space="preserve">. </w:t>
      </w:r>
      <w:r>
        <w:rPr>
          <w:rFonts w:hint="eastAsia"/>
          <w:color w:val="000000" w:themeColor="text1"/>
          <w:sz w:val="18"/>
          <w:szCs w:val="18"/>
          <w:lang w:eastAsia="zh-CN"/>
        </w:rPr>
        <w:t>a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 xml:space="preserve"> Schematic representation of a WC trigonal prism and its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 projected outline along the 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>[2</w:t>
      </w:r>
      <m:oMath>
        <m:acc>
          <m:accPr>
            <m:chr m:val="̅"/>
            <m:ctrlPr>
              <w:rPr>
                <w:rFonts w:ascii="Cambria Math" w:hAnsi="Cambria Math"/>
                <w:b w:val="0"/>
                <w:bCs w:val="0"/>
                <w:i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b w:val="0"/>
                <w:bCs w:val="0"/>
                <w:sz w:val="18"/>
                <w:szCs w:val="18"/>
                <w:lang w:eastAsia="zh-CN"/>
              </w:rPr>
              <m:t>1</m:t>
            </m:r>
          </m:e>
        </m:acc>
        <m:acc>
          <m:accPr>
            <m:chr m:val="̅"/>
            <m:ctrlPr>
              <w:rPr>
                <w:rFonts w:ascii="Cambria Math" w:hAnsi="Cambria Math"/>
                <w:b w:val="0"/>
                <w:bCs w:val="0"/>
                <w:i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b w:val="0"/>
                <w:bCs w:val="0"/>
                <w:sz w:val="18"/>
                <w:szCs w:val="18"/>
                <w:lang w:eastAsia="zh-CN"/>
              </w:rPr>
              <m:t>1</m:t>
            </m:r>
          </m:e>
        </m:acc>
      </m:oMath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>0]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 zone axis, with {0001} and {10</w:t>
      </w:r>
      <m:oMath>
        <m:acc>
          <m:accPr>
            <m:chr m:val="̅"/>
            <m:ctrlPr>
              <w:rPr>
                <w:rFonts w:ascii="Cambria Math" w:hAnsi="Cambria Math"/>
                <w:b w:val="0"/>
                <w:bCs w:val="0"/>
                <w:i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b w:val="0"/>
                <w:bCs w:val="0"/>
                <w:sz w:val="18"/>
                <w:szCs w:val="18"/>
                <w:lang w:eastAsia="zh-CN"/>
              </w:rPr>
              <m:t>1</m:t>
            </m:r>
          </m:e>
        </m:acc>
      </m:oMath>
      <w:r w:rsidR="00B06550" w:rsidRPr="00564909">
        <w:rPr>
          <w:b w:val="0"/>
          <w:bCs w:val="0"/>
          <w:sz w:val="18"/>
          <w:szCs w:val="18"/>
          <w:lang w:eastAsia="zh-CN"/>
        </w:rPr>
        <w:t>0} facets marked by red and green lines, respectively.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 xml:space="preserve"> </w:t>
      </w:r>
      <w:r>
        <w:rPr>
          <w:rFonts w:hint="eastAsia"/>
          <w:sz w:val="18"/>
          <w:szCs w:val="18"/>
          <w:lang w:eastAsia="zh-CN"/>
        </w:rPr>
        <w:t>b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 Low-magnification 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>bright-filed (</w:t>
      </w:r>
      <w:r w:rsidR="00B06550" w:rsidRPr="00564909">
        <w:rPr>
          <w:b w:val="0"/>
          <w:bCs w:val="0"/>
          <w:sz w:val="18"/>
          <w:szCs w:val="18"/>
          <w:lang w:eastAsia="zh-CN"/>
        </w:rPr>
        <w:t>BF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 xml:space="preserve">) 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image of a WC grain along the 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>[2</w:t>
      </w:r>
      <m:oMath>
        <m:acc>
          <m:accPr>
            <m:chr m:val="̅"/>
            <m:ctrlPr>
              <w:rPr>
                <w:rFonts w:ascii="Cambria Math" w:hAnsi="Cambria Math"/>
                <w:b w:val="0"/>
                <w:bCs w:val="0"/>
                <w:i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b w:val="0"/>
                <w:bCs w:val="0"/>
                <w:sz w:val="18"/>
                <w:szCs w:val="18"/>
                <w:lang w:eastAsia="zh-CN"/>
              </w:rPr>
              <m:t>1</m:t>
            </m:r>
          </m:e>
        </m:acc>
        <m:acc>
          <m:accPr>
            <m:chr m:val="̅"/>
            <m:ctrlPr>
              <w:rPr>
                <w:rFonts w:ascii="Cambria Math" w:hAnsi="Cambria Math"/>
                <w:b w:val="0"/>
                <w:bCs w:val="0"/>
                <w:i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b w:val="0"/>
                <w:bCs w:val="0"/>
                <w:sz w:val="18"/>
                <w:szCs w:val="18"/>
                <w:lang w:eastAsia="zh-CN"/>
              </w:rPr>
              <m:t>1</m:t>
            </m:r>
          </m:e>
        </m:acc>
      </m:oMath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>0]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 zone axis.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 xml:space="preserve"> </w:t>
      </w:r>
      <w:r>
        <w:rPr>
          <w:rFonts w:hint="eastAsia"/>
          <w:sz w:val="18"/>
          <w:szCs w:val="18"/>
          <w:lang w:eastAsia="zh-CN"/>
        </w:rPr>
        <w:t>c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 E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>xpanded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 image of the boxed region in (</w:t>
      </w:r>
      <w:r>
        <w:rPr>
          <w:rFonts w:hint="eastAsia"/>
          <w:b w:val="0"/>
          <w:bCs w:val="0"/>
          <w:sz w:val="18"/>
          <w:szCs w:val="18"/>
          <w:lang w:eastAsia="zh-CN"/>
        </w:rPr>
        <w:t>b</w:t>
      </w:r>
      <w:r w:rsidR="00B06550" w:rsidRPr="00564909">
        <w:rPr>
          <w:b w:val="0"/>
          <w:bCs w:val="0"/>
          <w:sz w:val="18"/>
          <w:szCs w:val="18"/>
          <w:lang w:eastAsia="zh-CN"/>
        </w:rPr>
        <w:t>), in which the dark contrast arises from inclined stacking faults with a finite projected width (black arrows).</w:t>
      </w:r>
      <w:r w:rsidR="00B06550" w:rsidRPr="00156C74">
        <w:br w:type="page"/>
      </w:r>
    </w:p>
    <w:p w14:paraId="4AC031EF" w14:textId="48C7EEBC" w:rsidR="00564909" w:rsidRDefault="00564909" w:rsidP="00B06550">
      <w:pPr>
        <w:pStyle w:val="SMcaption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2DC8759C" wp14:editId="086E0DE0">
            <wp:extent cx="5274310" cy="2301240"/>
            <wp:effectExtent l="0" t="0" r="2540" b="3810"/>
            <wp:docPr id="2930257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6BD32" w14:textId="29083CE8" w:rsidR="00B06550" w:rsidRPr="001E7B54" w:rsidRDefault="00E918F8" w:rsidP="00FF2C1F">
      <w:pPr>
        <w:pStyle w:val="SMHeading"/>
        <w:spacing w:before="0" w:after="0" w:line="360" w:lineRule="auto"/>
        <w:jc w:val="both"/>
        <w:rPr>
          <w:color w:val="EE0000"/>
          <w:lang w:eastAsia="zh-CN"/>
        </w:rPr>
      </w:pPr>
      <w:r w:rsidRPr="00E918F8">
        <w:rPr>
          <w:rFonts w:hint="eastAsia"/>
          <w:color w:val="000000" w:themeColor="text1"/>
          <w:sz w:val="18"/>
          <w:szCs w:val="18"/>
        </w:rPr>
        <w:t xml:space="preserve">Supplementary </w:t>
      </w:r>
      <w:r w:rsidRPr="00E918F8">
        <w:rPr>
          <w:color w:val="000000" w:themeColor="text1"/>
          <w:sz w:val="18"/>
          <w:szCs w:val="18"/>
        </w:rPr>
        <w:t>Fig</w:t>
      </w:r>
      <w:r w:rsidRPr="00E918F8">
        <w:rPr>
          <w:rFonts w:hint="eastAsia"/>
          <w:color w:val="000000" w:themeColor="text1"/>
          <w:sz w:val="18"/>
          <w:szCs w:val="18"/>
        </w:rPr>
        <w:t>ure</w:t>
      </w:r>
      <w:r w:rsidRPr="00E918F8">
        <w:rPr>
          <w:color w:val="000000" w:themeColor="text1"/>
          <w:sz w:val="18"/>
          <w:szCs w:val="18"/>
        </w:rPr>
        <w:t xml:space="preserve"> </w:t>
      </w:r>
      <w:r w:rsidR="00B06550" w:rsidRPr="00564909">
        <w:rPr>
          <w:color w:val="000000" w:themeColor="text1"/>
          <w:sz w:val="18"/>
          <w:szCs w:val="18"/>
          <w:lang w:eastAsia="zh-CN"/>
        </w:rPr>
        <w:t>4</w:t>
      </w:r>
      <w:r w:rsidR="00B06550" w:rsidRPr="00564909">
        <w:rPr>
          <w:color w:val="000000" w:themeColor="text1"/>
          <w:sz w:val="18"/>
          <w:szCs w:val="18"/>
        </w:rPr>
        <w:t xml:space="preserve">. Crystallographic imaging of a WC grain revealing inclined stacking faults parallel to the </w:t>
      </w:r>
      <w:r w:rsidR="00B06550" w:rsidRPr="00564909">
        <w:rPr>
          <w:color w:val="000000" w:themeColor="text1"/>
          <w:sz w:val="18"/>
          <w:szCs w:val="18"/>
          <w:lang w:eastAsia="zh-CN"/>
        </w:rPr>
        <w:t>(01</w:t>
      </w:r>
      <m:oMath>
        <m:acc>
          <m:accPr>
            <m:chr m:val="̅"/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kern w:val="0"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color w:val="000000" w:themeColor="text1"/>
                <w:sz w:val="18"/>
                <w:szCs w:val="18"/>
                <w:lang w:eastAsia="zh-CN"/>
              </w:rPr>
              <m:t>1</m:t>
            </m:r>
          </m:e>
        </m:acc>
      </m:oMath>
      <w:r w:rsidR="00B06550" w:rsidRPr="00564909">
        <w:rPr>
          <w:color w:val="000000" w:themeColor="text1"/>
          <w:sz w:val="18"/>
          <w:szCs w:val="18"/>
          <w:lang w:eastAsia="zh-CN"/>
        </w:rPr>
        <w:t>0)</w:t>
      </w:r>
      <w:r w:rsidR="00B06550" w:rsidRPr="00564909">
        <w:rPr>
          <w:color w:val="000000" w:themeColor="text1"/>
          <w:sz w:val="18"/>
          <w:szCs w:val="18"/>
        </w:rPr>
        <w:t xml:space="preserve"> prismatic plane.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 xml:space="preserve"> </w:t>
      </w:r>
      <w:r>
        <w:rPr>
          <w:rFonts w:hint="eastAsia"/>
          <w:color w:val="000000" w:themeColor="text1"/>
          <w:sz w:val="18"/>
          <w:szCs w:val="18"/>
          <w:lang w:eastAsia="zh-CN"/>
        </w:rPr>
        <w:t>a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 xml:space="preserve"> Low-magnification bright-field (BF) image of a WC grain along the [2</w:t>
      </w:r>
      <m:oMath>
        <m:acc>
          <m:accPr>
            <m:chr m:val="̅"/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8"/>
                <w:szCs w:val="18"/>
                <w:lang w:eastAsia="zh-CN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8"/>
                <w:szCs w:val="18"/>
                <w:lang w:eastAsia="zh-CN"/>
              </w:rPr>
              <m:t>1</m:t>
            </m:r>
          </m:e>
        </m:acc>
        <m:acc>
          <m:accPr>
            <m:chr m:val="̅"/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8"/>
                <w:szCs w:val="18"/>
                <w:lang w:eastAsia="zh-CN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 w:val="18"/>
                <w:szCs w:val="18"/>
                <w:lang w:eastAsia="zh-CN"/>
              </w:rPr>
              <m:t>1</m:t>
            </m:r>
          </m:e>
        </m:acc>
      </m:oMath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>3] zone axis. The inset shows the corresponding simulated diffraction pattern, in which only one (01</w:t>
      </w:r>
      <m:oMath>
        <m:acc>
          <m:accPr>
            <m:chr m:val="̅"/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b w:val="0"/>
                <w:bCs w:val="0"/>
                <w:color w:val="000000" w:themeColor="text1"/>
                <w:sz w:val="18"/>
                <w:szCs w:val="18"/>
                <w:lang w:eastAsia="zh-CN"/>
              </w:rPr>
              <m:t>1</m:t>
            </m:r>
          </m:e>
        </m:acc>
      </m:oMath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 xml:space="preserve">0) prismatic plane is visible. </w:t>
      </w:r>
      <w:r>
        <w:rPr>
          <w:rFonts w:hint="eastAsia"/>
          <w:color w:val="000000" w:themeColor="text1"/>
          <w:sz w:val="18"/>
          <w:szCs w:val="18"/>
          <w:lang w:eastAsia="zh-CN"/>
        </w:rPr>
        <w:t>b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 xml:space="preserve"> Magnified image revealing inclined stacking faults parallel to the prismatic plane.</w:t>
      </w:r>
    </w:p>
    <w:p w14:paraId="09F4DAF1" w14:textId="77777777" w:rsidR="00B06550" w:rsidRDefault="00B06550" w:rsidP="00B06550">
      <w:pPr>
        <w:rPr>
          <w:rFonts w:hint="eastAsia"/>
        </w:rPr>
      </w:pPr>
      <w:r>
        <w:br w:type="page"/>
      </w:r>
    </w:p>
    <w:p w14:paraId="33D76562" w14:textId="391E72FF" w:rsidR="00564909" w:rsidRDefault="00564909" w:rsidP="00B06550">
      <w:pPr>
        <w:pStyle w:val="SMcaption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28BEECC5" wp14:editId="5BC0FE31">
            <wp:extent cx="5274310" cy="4565015"/>
            <wp:effectExtent l="0" t="0" r="2540" b="6985"/>
            <wp:docPr id="16739414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F333" w14:textId="3355A04F" w:rsidR="00B06550" w:rsidRPr="00564909" w:rsidRDefault="00E918F8" w:rsidP="00564909">
      <w:pPr>
        <w:pStyle w:val="SMHeading"/>
        <w:spacing w:before="0" w:after="0" w:line="360" w:lineRule="auto"/>
        <w:jc w:val="both"/>
        <w:rPr>
          <w:b w:val="0"/>
          <w:bCs w:val="0"/>
          <w:sz w:val="18"/>
          <w:szCs w:val="18"/>
        </w:rPr>
      </w:pPr>
      <w:r w:rsidRPr="00E918F8">
        <w:rPr>
          <w:rFonts w:hint="eastAsia"/>
          <w:color w:val="000000" w:themeColor="text1"/>
          <w:sz w:val="18"/>
          <w:szCs w:val="18"/>
        </w:rPr>
        <w:t xml:space="preserve">Supplementary </w:t>
      </w:r>
      <w:r w:rsidRPr="00E918F8">
        <w:rPr>
          <w:color w:val="000000" w:themeColor="text1"/>
          <w:sz w:val="18"/>
          <w:szCs w:val="18"/>
        </w:rPr>
        <w:t>Fig</w:t>
      </w:r>
      <w:r w:rsidRPr="00E918F8">
        <w:rPr>
          <w:rFonts w:hint="eastAsia"/>
          <w:color w:val="000000" w:themeColor="text1"/>
          <w:sz w:val="18"/>
          <w:szCs w:val="18"/>
        </w:rPr>
        <w:t>ure</w:t>
      </w:r>
      <w:r w:rsidRPr="00E918F8">
        <w:rPr>
          <w:color w:val="000000" w:themeColor="text1"/>
          <w:sz w:val="18"/>
          <w:szCs w:val="18"/>
        </w:rPr>
        <w:t xml:space="preserve"> </w:t>
      </w:r>
      <w:r w:rsidR="00B06550" w:rsidRPr="00564909">
        <w:rPr>
          <w:sz w:val="18"/>
          <w:szCs w:val="18"/>
          <w:lang w:eastAsia="zh-CN"/>
        </w:rPr>
        <w:t>5</w:t>
      </w:r>
      <w:r w:rsidR="00B06550" w:rsidRPr="00564909">
        <w:rPr>
          <w:sz w:val="18"/>
          <w:szCs w:val="18"/>
        </w:rPr>
        <w:t xml:space="preserve">. Stacking faults in a rapidly-quenched WC grain (viewed along </w:t>
      </w:r>
      <w:r w:rsidR="00B06550" w:rsidRPr="00564909">
        <w:rPr>
          <w:color w:val="000000" w:themeColor="text1"/>
          <w:sz w:val="18"/>
          <w:szCs w:val="18"/>
          <w:lang w:eastAsia="zh-CN"/>
        </w:rPr>
        <w:t>[2</w:t>
      </w:r>
      <m:oMath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color w:val="000000" w:themeColor="text1"/>
                <w:sz w:val="18"/>
                <w:szCs w:val="18"/>
                <w:lang w:eastAsia="zh-CN"/>
              </w:rPr>
              <m:t>1</m:t>
            </m:r>
          </m:e>
        </m:acc>
        <m:acc>
          <m:accPr>
            <m:chr m:val="̅"/>
            <m:ctrlPr>
              <w:rPr>
                <w:rFonts w:ascii="Cambria Math" w:hAnsi="Cambria Math"/>
                <w:i/>
                <w:color w:val="000000" w:themeColor="text1"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color w:val="000000" w:themeColor="text1"/>
                <w:sz w:val="18"/>
                <w:szCs w:val="18"/>
                <w:lang w:eastAsia="zh-CN"/>
              </w:rPr>
              <m:t>1</m:t>
            </m:r>
          </m:e>
        </m:acc>
      </m:oMath>
      <w:r w:rsidR="00B06550" w:rsidRPr="00564909">
        <w:rPr>
          <w:color w:val="000000" w:themeColor="text1"/>
          <w:sz w:val="18"/>
          <w:szCs w:val="18"/>
          <w:lang w:eastAsia="zh-CN"/>
        </w:rPr>
        <w:t>0]</w:t>
      </w:r>
      <w:r w:rsidR="00B06550" w:rsidRPr="00564909">
        <w:rPr>
          <w:sz w:val="18"/>
          <w:szCs w:val="18"/>
        </w:rPr>
        <w:t xml:space="preserve"> axis).</w:t>
      </w:r>
      <w:r w:rsidR="00B06550" w:rsidRPr="00564909">
        <w:rPr>
          <w:rFonts w:hint="eastAsia"/>
          <w:sz w:val="18"/>
          <w:szCs w:val="18"/>
          <w:lang w:eastAsia="zh-CN"/>
        </w:rPr>
        <w:t xml:space="preserve"> </w:t>
      </w:r>
      <w:r w:rsidRPr="00564909">
        <w:rPr>
          <w:rFonts w:hint="eastAsia"/>
          <w:sz w:val="18"/>
          <w:szCs w:val="18"/>
          <w:lang w:eastAsia="zh-CN"/>
        </w:rPr>
        <w:t>a-b</w:t>
      </w:r>
      <w:r w:rsidR="00B06550" w:rsidRPr="00564909">
        <w:rPr>
          <w:b w:val="0"/>
          <w:bCs w:val="0"/>
          <w:sz w:val="18"/>
          <w:szCs w:val="18"/>
        </w:rPr>
        <w:t xml:space="preserve"> Low-magnification BF image and corresponding schematic highlighting intragranular defect traces. </w:t>
      </w:r>
      <w:r w:rsidRPr="00564909">
        <w:rPr>
          <w:rFonts w:hint="eastAsia"/>
          <w:sz w:val="18"/>
          <w:szCs w:val="18"/>
          <w:lang w:eastAsia="zh-CN"/>
        </w:rPr>
        <w:t>c</w:t>
      </w:r>
      <w:r w:rsidR="00B06550" w:rsidRPr="00564909">
        <w:rPr>
          <w:b w:val="0"/>
          <w:bCs w:val="0"/>
          <w:sz w:val="18"/>
          <w:szCs w:val="18"/>
        </w:rPr>
        <w:t xml:space="preserve"> FFT (fast Fourier transform) from an intragranular region, where yellow circles indicate diffraction spots of the 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>(01</w:t>
      </w:r>
      <m:oMath>
        <m:acc>
          <m:accPr>
            <m:chr m:val="̅"/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b w:val="0"/>
                <w:bCs w:val="0"/>
                <w:color w:val="000000" w:themeColor="text1"/>
                <w:sz w:val="18"/>
                <w:szCs w:val="18"/>
                <w:lang w:eastAsia="zh-CN"/>
              </w:rPr>
              <m:t>1</m:t>
            </m:r>
          </m:e>
        </m:acc>
      </m:oMath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>0)</w:t>
      </w:r>
      <w:r w:rsidR="00B06550" w:rsidRPr="00564909">
        <w:rPr>
          <w:b w:val="0"/>
          <w:bCs w:val="0"/>
          <w:sz w:val="18"/>
          <w:szCs w:val="18"/>
        </w:rPr>
        <w:t xml:space="preserve"> plane. </w:t>
      </w:r>
      <w:r w:rsidRPr="00564909">
        <w:rPr>
          <w:rFonts w:hint="eastAsia"/>
          <w:sz w:val="18"/>
          <w:szCs w:val="18"/>
          <w:lang w:eastAsia="zh-CN"/>
        </w:rPr>
        <w:t>d</w:t>
      </w:r>
      <w:r w:rsidR="00B06550" w:rsidRPr="00564909">
        <w:rPr>
          <w:b w:val="0"/>
          <w:bCs w:val="0"/>
          <w:sz w:val="18"/>
          <w:szCs w:val="18"/>
        </w:rPr>
        <w:t xml:space="preserve"> Magnified view of the boxed region in (</w:t>
      </w:r>
      <w:r w:rsidRPr="00564909">
        <w:rPr>
          <w:rFonts w:hint="eastAsia"/>
          <w:b w:val="0"/>
          <w:bCs w:val="0"/>
          <w:sz w:val="18"/>
          <w:szCs w:val="18"/>
          <w:lang w:eastAsia="zh-CN"/>
        </w:rPr>
        <w:t>a</w:t>
      </w:r>
      <w:r w:rsidR="00B06550" w:rsidRPr="00564909">
        <w:rPr>
          <w:b w:val="0"/>
          <w:bCs w:val="0"/>
          <w:sz w:val="18"/>
          <w:szCs w:val="18"/>
        </w:rPr>
        <w:t>). Stacking-fault traces are mark</w:t>
      </w:r>
      <w:r w:rsidR="00B06550" w:rsidRPr="00564909">
        <w:rPr>
          <w:b w:val="0"/>
          <w:bCs w:val="0"/>
          <w:color w:val="000000" w:themeColor="text1"/>
          <w:sz w:val="18"/>
          <w:szCs w:val="18"/>
        </w:rPr>
        <w:t xml:space="preserve">ed by arrows; yellow lines indicate the 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>(01</w:t>
      </w:r>
      <m:oMath>
        <m:acc>
          <m:accPr>
            <m:chr m:val="̅"/>
            <m:ctrlPr>
              <w:rPr>
                <w:rFonts w:ascii="Cambria Math" w:hAnsi="Cambria Math"/>
                <w:b w:val="0"/>
                <w:bCs w:val="0"/>
                <w:i/>
                <w:color w:val="000000" w:themeColor="text1"/>
                <w:sz w:val="18"/>
                <w:szCs w:val="18"/>
                <w:lang w:eastAsia="zh-CN"/>
              </w:rPr>
            </m:ctrlPr>
          </m:accPr>
          <m:e>
            <m:r>
              <m:rPr>
                <m:nor/>
              </m:rPr>
              <w:rPr>
                <w:b w:val="0"/>
                <w:bCs w:val="0"/>
                <w:color w:val="000000" w:themeColor="text1"/>
                <w:sz w:val="18"/>
                <w:szCs w:val="18"/>
                <w:lang w:eastAsia="zh-CN"/>
              </w:rPr>
              <m:t>1</m:t>
            </m:r>
          </m:e>
        </m:acc>
      </m:oMath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>0)</w:t>
      </w:r>
      <w:r w:rsidR="00B06550" w:rsidRPr="00564909">
        <w:rPr>
          <w:b w:val="0"/>
          <w:bCs w:val="0"/>
          <w:color w:val="000000" w:themeColor="text1"/>
          <w:sz w:val="18"/>
          <w:szCs w:val="18"/>
        </w:rPr>
        <w:t xml:space="preserve"> plane. </w:t>
      </w:r>
      <w:r w:rsidRPr="00564909">
        <w:rPr>
          <w:rFonts w:hint="eastAsia"/>
          <w:color w:val="000000" w:themeColor="text1"/>
          <w:sz w:val="18"/>
          <w:szCs w:val="18"/>
          <w:lang w:eastAsia="zh-CN"/>
        </w:rPr>
        <w:t>e</w:t>
      </w:r>
      <w:r w:rsidR="00B06550" w:rsidRPr="00564909">
        <w:rPr>
          <w:b w:val="0"/>
          <w:bCs w:val="0"/>
          <w:color w:val="000000" w:themeColor="text1"/>
          <w:sz w:val="18"/>
          <w:szCs w:val="18"/>
        </w:rPr>
        <w:t xml:space="preserve"> Atomic-resolution image showing 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 xml:space="preserve">monolayer </w:t>
      </w:r>
      <w:r w:rsidR="00B06550" w:rsidRPr="00564909">
        <w:rPr>
          <w:b w:val="0"/>
          <w:bCs w:val="0"/>
          <w:color w:val="000000" w:themeColor="text1"/>
          <w:sz w:val="18"/>
          <w:szCs w:val="18"/>
        </w:rPr>
        <w:t>(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>purple</w:t>
      </w:r>
      <w:r w:rsidR="00B06550" w:rsidRPr="00564909">
        <w:rPr>
          <w:b w:val="0"/>
          <w:bCs w:val="0"/>
          <w:color w:val="000000" w:themeColor="text1"/>
          <w:sz w:val="18"/>
          <w:szCs w:val="18"/>
        </w:rPr>
        <w:t>)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 xml:space="preserve"> and multi</w:t>
      </w:r>
      <w:r w:rsidR="00B06550" w:rsidRPr="00564909">
        <w:rPr>
          <w:b w:val="0"/>
          <w:bCs w:val="0"/>
          <w:color w:val="000000" w:themeColor="text1"/>
          <w:sz w:val="18"/>
          <w:szCs w:val="18"/>
        </w:rPr>
        <w:t xml:space="preserve">layer (green) stacking faults. </w:t>
      </w:r>
      <w:r w:rsidRPr="00564909">
        <w:rPr>
          <w:rFonts w:hint="eastAsia"/>
          <w:color w:val="000000" w:themeColor="text1"/>
          <w:sz w:val="18"/>
          <w:szCs w:val="18"/>
          <w:lang w:eastAsia="zh-CN"/>
        </w:rPr>
        <w:t>f-h</w:t>
      </w:r>
      <w:r w:rsidR="00B06550" w:rsidRPr="00564909">
        <w:rPr>
          <w:b w:val="0"/>
          <w:bCs w:val="0"/>
          <w:color w:val="000000" w:themeColor="text1"/>
          <w:sz w:val="18"/>
          <w:szCs w:val="18"/>
        </w:rPr>
        <w:t xml:space="preserve"> Crystallographic models corresponding to the three fault configurations.</w:t>
      </w:r>
    </w:p>
    <w:p w14:paraId="4522E19D" w14:textId="77777777" w:rsidR="00B06550" w:rsidRDefault="00B06550" w:rsidP="00B06550">
      <w:pPr>
        <w:rPr>
          <w:rFonts w:hint="eastAsia"/>
        </w:rPr>
      </w:pPr>
      <w:r>
        <w:br w:type="page"/>
      </w:r>
    </w:p>
    <w:p w14:paraId="01F98627" w14:textId="602E6C2A" w:rsidR="00564909" w:rsidRDefault="00564909" w:rsidP="00B06550">
      <w:pPr>
        <w:pStyle w:val="SMcaption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4678DB11" wp14:editId="21EFD293">
            <wp:extent cx="5274310" cy="2268855"/>
            <wp:effectExtent l="0" t="0" r="2540" b="0"/>
            <wp:docPr id="214471509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BDA75" w14:textId="629F22B6" w:rsidR="00B06550" w:rsidRPr="00564909" w:rsidRDefault="00E918F8" w:rsidP="00564909">
      <w:pPr>
        <w:pStyle w:val="SMHeading"/>
        <w:spacing w:before="0" w:after="0" w:line="360" w:lineRule="auto"/>
        <w:jc w:val="both"/>
        <w:rPr>
          <w:b w:val="0"/>
          <w:bCs w:val="0"/>
          <w:color w:val="000000" w:themeColor="text1"/>
          <w:sz w:val="18"/>
          <w:szCs w:val="18"/>
          <w:lang w:eastAsia="zh-CN"/>
        </w:rPr>
      </w:pPr>
      <w:r w:rsidRPr="00D5462E">
        <w:rPr>
          <w:rFonts w:hint="eastAsia"/>
          <w:color w:val="000000" w:themeColor="text1"/>
          <w:sz w:val="18"/>
          <w:szCs w:val="20"/>
        </w:rPr>
        <w:t xml:space="preserve">Supplementary </w:t>
      </w:r>
      <w:r w:rsidRPr="00D5462E">
        <w:rPr>
          <w:color w:val="000000" w:themeColor="text1"/>
          <w:sz w:val="18"/>
          <w:szCs w:val="20"/>
        </w:rPr>
        <w:t>Fig</w:t>
      </w:r>
      <w:r w:rsidRPr="00D5462E">
        <w:rPr>
          <w:rFonts w:hint="eastAsia"/>
          <w:color w:val="000000" w:themeColor="text1"/>
          <w:sz w:val="18"/>
          <w:szCs w:val="20"/>
        </w:rPr>
        <w:t>ure</w:t>
      </w:r>
      <w:r w:rsidRPr="00D5462E">
        <w:rPr>
          <w:color w:val="000000" w:themeColor="text1"/>
          <w:sz w:val="18"/>
          <w:szCs w:val="20"/>
        </w:rPr>
        <w:t xml:space="preserve"> 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>6</w:t>
      </w:r>
      <w:r w:rsidR="00B06550" w:rsidRPr="00564909">
        <w:rPr>
          <w:color w:val="000000" w:themeColor="text1"/>
          <w:sz w:val="18"/>
          <w:szCs w:val="18"/>
        </w:rPr>
        <w:t>. Interacting stacking faults in WC and corresponding elongation of diffraction spots in reciprocal s</w:t>
      </w:r>
      <w:r w:rsidR="00B06550" w:rsidRPr="00564909">
        <w:rPr>
          <w:sz w:val="18"/>
          <w:szCs w:val="18"/>
        </w:rPr>
        <w:t>pace</w:t>
      </w:r>
      <w:r w:rsidR="00B06550" w:rsidRPr="00564909">
        <w:rPr>
          <w:rFonts w:hint="eastAsia"/>
          <w:sz w:val="18"/>
          <w:szCs w:val="18"/>
          <w:lang w:eastAsia="zh-CN"/>
        </w:rPr>
        <w:t xml:space="preserve"> along the [0001] axis. </w:t>
      </w:r>
      <w:r>
        <w:rPr>
          <w:rFonts w:hint="eastAsia"/>
          <w:sz w:val="18"/>
          <w:szCs w:val="18"/>
          <w:lang w:eastAsia="zh-CN"/>
        </w:rPr>
        <w:t>a-b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 HAADF and BF images of interacting stacking faults within a WC grain. Kinked junctions between stacking faults produce darker diffraction contrast in the BF image. 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>Mono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-, double-, and triple-layer faults are highlighted in purple, 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>blue</w:t>
      </w:r>
      <w:r w:rsidR="00B06550" w:rsidRPr="00564909">
        <w:rPr>
          <w:b w:val="0"/>
          <w:bCs w:val="0"/>
          <w:sz w:val="18"/>
          <w:szCs w:val="18"/>
          <w:lang w:eastAsia="zh-CN"/>
        </w:rPr>
        <w:t>, and green, respectively. The inset in (</w:t>
      </w:r>
      <w:r>
        <w:rPr>
          <w:rFonts w:hint="eastAsia"/>
          <w:b w:val="0"/>
          <w:bCs w:val="0"/>
          <w:sz w:val="18"/>
          <w:szCs w:val="18"/>
          <w:lang w:eastAsia="zh-CN"/>
        </w:rPr>
        <w:t>b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) presents the corresponding 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 xml:space="preserve">fast </w:t>
      </w:r>
      <w:r w:rsidR="00B06550" w:rsidRPr="00564909">
        <w:rPr>
          <w:b w:val="0"/>
          <w:bCs w:val="0"/>
          <w:sz w:val="18"/>
          <w:szCs w:val="18"/>
          <w:lang w:eastAsia="zh-CN"/>
        </w:rPr>
        <w:t>Fourier transform, where the intersecting stacking faults in real space led to pronounced elongation of diffraction spots in reciprocal space.</w:t>
      </w:r>
    </w:p>
    <w:p w14:paraId="09FA3CC3" w14:textId="77777777" w:rsidR="00B06550" w:rsidRDefault="00B06550" w:rsidP="00B06550">
      <w:pPr>
        <w:rPr>
          <w:rFonts w:hint="eastAsia"/>
        </w:rPr>
      </w:pPr>
      <w:r>
        <w:br w:type="page"/>
      </w:r>
    </w:p>
    <w:p w14:paraId="71019EDE" w14:textId="6FF864B1" w:rsidR="00564909" w:rsidRDefault="00564909" w:rsidP="00B06550">
      <w:pPr>
        <w:pStyle w:val="SMcaption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0BC0252D" wp14:editId="39D0FFBD">
            <wp:extent cx="5274310" cy="1744345"/>
            <wp:effectExtent l="0" t="0" r="2540" b="8255"/>
            <wp:docPr id="14376085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AE800" w14:textId="31B29659" w:rsidR="00B06550" w:rsidRPr="00564909" w:rsidRDefault="00E918F8" w:rsidP="00564909">
      <w:pPr>
        <w:pStyle w:val="SMHeading"/>
        <w:spacing w:before="0" w:after="0" w:line="360" w:lineRule="auto"/>
        <w:jc w:val="both"/>
        <w:rPr>
          <w:b w:val="0"/>
          <w:bCs w:val="0"/>
          <w:color w:val="000000" w:themeColor="text1"/>
          <w:sz w:val="18"/>
          <w:szCs w:val="18"/>
          <w:lang w:eastAsia="zh-CN"/>
        </w:rPr>
      </w:pPr>
      <w:r w:rsidRPr="00E918F8">
        <w:rPr>
          <w:rFonts w:hint="eastAsia"/>
          <w:color w:val="000000" w:themeColor="text1"/>
          <w:sz w:val="18"/>
          <w:szCs w:val="18"/>
        </w:rPr>
        <w:t xml:space="preserve">Supplementary </w:t>
      </w:r>
      <w:r w:rsidRPr="00E918F8">
        <w:rPr>
          <w:color w:val="000000" w:themeColor="text1"/>
          <w:sz w:val="18"/>
          <w:szCs w:val="18"/>
        </w:rPr>
        <w:t>Fig</w:t>
      </w:r>
      <w:r w:rsidRPr="00E918F8">
        <w:rPr>
          <w:rFonts w:hint="eastAsia"/>
          <w:color w:val="000000" w:themeColor="text1"/>
          <w:sz w:val="18"/>
          <w:szCs w:val="18"/>
        </w:rPr>
        <w:t>ure</w:t>
      </w:r>
      <w:r w:rsidRPr="00E918F8">
        <w:rPr>
          <w:color w:val="000000" w:themeColor="text1"/>
          <w:sz w:val="18"/>
          <w:szCs w:val="18"/>
        </w:rPr>
        <w:t xml:space="preserve"> 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>7</w:t>
      </w:r>
      <w:r w:rsidR="00B06550" w:rsidRPr="00564909">
        <w:rPr>
          <w:color w:val="000000" w:themeColor="text1"/>
          <w:sz w:val="18"/>
          <w:szCs w:val="18"/>
        </w:rPr>
        <w:t>. HAADF and EDS characterization of a stacking-fault j</w:t>
      </w:r>
      <w:r w:rsidR="00B06550" w:rsidRPr="00564909">
        <w:rPr>
          <w:sz w:val="18"/>
          <w:szCs w:val="18"/>
        </w:rPr>
        <w:t>unction</w:t>
      </w:r>
      <w:r w:rsidR="00B06550" w:rsidRPr="00564909">
        <w:rPr>
          <w:rFonts w:hint="eastAsia"/>
          <w:sz w:val="18"/>
          <w:szCs w:val="18"/>
          <w:lang w:eastAsia="zh-CN"/>
        </w:rPr>
        <w:t xml:space="preserve"> along the [0001] axis of WC. </w:t>
      </w:r>
      <w:r w:rsidR="00B06550" w:rsidRPr="00564909">
        <w:rPr>
          <w:b w:val="0"/>
          <w:bCs w:val="0"/>
          <w:sz w:val="18"/>
          <w:szCs w:val="18"/>
          <w:lang w:eastAsia="zh-CN"/>
        </w:rPr>
        <w:t>HAADF and EDS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 xml:space="preserve"> (</w:t>
      </w:r>
      <w:r w:rsidR="00B06550" w:rsidRPr="00564909">
        <w:rPr>
          <w:b w:val="0"/>
          <w:bCs w:val="0"/>
          <w:sz w:val="18"/>
          <w:szCs w:val="18"/>
          <w:lang w:eastAsia="zh-CN"/>
        </w:rPr>
        <w:t>energy-dispersive X-ray spectroscopy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>)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 images of 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 xml:space="preserve">the </w:t>
      </w:r>
      <w:r w:rsidR="00B06550" w:rsidRPr="00564909">
        <w:rPr>
          <w:b w:val="0"/>
          <w:bCs w:val="0"/>
          <w:sz w:val="18"/>
          <w:szCs w:val="18"/>
          <w:lang w:eastAsia="zh-CN"/>
        </w:rPr>
        <w:t>stacking-fault junction, where no discernible elemental segregation is observed.</w:t>
      </w:r>
    </w:p>
    <w:p w14:paraId="56CEF301" w14:textId="77777777" w:rsidR="00B06550" w:rsidRDefault="00B06550" w:rsidP="00B06550">
      <w:pPr>
        <w:rPr>
          <w:rFonts w:hint="eastAsia"/>
        </w:rPr>
      </w:pPr>
      <w:r>
        <w:br w:type="page"/>
      </w:r>
    </w:p>
    <w:p w14:paraId="4FAC328A" w14:textId="273BC78C" w:rsidR="00564909" w:rsidRDefault="00564909" w:rsidP="00B06550">
      <w:pPr>
        <w:pStyle w:val="SMcaption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2E434CAD" wp14:editId="4228FF25">
            <wp:extent cx="5274310" cy="2414270"/>
            <wp:effectExtent l="0" t="0" r="2540" b="5080"/>
            <wp:docPr id="124795910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EB775" w14:textId="22EB64E7" w:rsidR="00B06550" w:rsidRPr="00564909" w:rsidRDefault="00E918F8" w:rsidP="00564909">
      <w:pPr>
        <w:pStyle w:val="SMHeading"/>
        <w:spacing w:before="0" w:after="0" w:line="360" w:lineRule="auto"/>
        <w:jc w:val="both"/>
        <w:rPr>
          <w:b w:val="0"/>
          <w:bCs w:val="0"/>
          <w:color w:val="000000" w:themeColor="text1"/>
          <w:sz w:val="18"/>
          <w:szCs w:val="18"/>
          <w:lang w:eastAsia="zh-CN"/>
        </w:rPr>
      </w:pPr>
      <w:r w:rsidRPr="00E918F8">
        <w:rPr>
          <w:rFonts w:hint="eastAsia"/>
          <w:color w:val="000000" w:themeColor="text1"/>
          <w:sz w:val="18"/>
          <w:szCs w:val="18"/>
        </w:rPr>
        <w:t xml:space="preserve">Supplementary </w:t>
      </w:r>
      <w:r w:rsidRPr="00E918F8">
        <w:rPr>
          <w:color w:val="000000" w:themeColor="text1"/>
          <w:sz w:val="18"/>
          <w:szCs w:val="18"/>
        </w:rPr>
        <w:t>Fig</w:t>
      </w:r>
      <w:r w:rsidRPr="00E918F8">
        <w:rPr>
          <w:rFonts w:hint="eastAsia"/>
          <w:color w:val="000000" w:themeColor="text1"/>
          <w:sz w:val="18"/>
          <w:szCs w:val="18"/>
        </w:rPr>
        <w:t>ure</w:t>
      </w:r>
      <w:r w:rsidRPr="00E918F8">
        <w:rPr>
          <w:color w:val="000000" w:themeColor="text1"/>
          <w:sz w:val="18"/>
          <w:szCs w:val="18"/>
        </w:rPr>
        <w:t xml:space="preserve"> 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>8</w:t>
      </w:r>
      <w:r w:rsidR="00B06550" w:rsidRPr="00564909">
        <w:rPr>
          <w:color w:val="000000" w:themeColor="text1"/>
          <w:sz w:val="18"/>
          <w:szCs w:val="18"/>
        </w:rPr>
        <w:t>. Observation of abundant stacking-fault embryos in a WC grain viewed along the [0001] zone axis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 xml:space="preserve">. </w:t>
      </w:r>
      <w:r w:rsidRPr="00564909">
        <w:rPr>
          <w:rFonts w:hint="eastAsia"/>
          <w:color w:val="000000" w:themeColor="text1"/>
          <w:sz w:val="18"/>
          <w:szCs w:val="18"/>
          <w:lang w:eastAsia="zh-CN"/>
        </w:rPr>
        <w:t>a-b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 xml:space="preserve"> HAADF and BF images of a WC grain viewed along the [0001] zone axis, revealing abundant stacking-fault embryos.</w:t>
      </w:r>
    </w:p>
    <w:p w14:paraId="154A516C" w14:textId="77777777" w:rsidR="00B06550" w:rsidRDefault="00B06550" w:rsidP="00B06550">
      <w:pPr>
        <w:rPr>
          <w:rFonts w:hint="eastAsia"/>
        </w:rPr>
      </w:pPr>
      <w:r>
        <w:br w:type="page"/>
      </w:r>
    </w:p>
    <w:p w14:paraId="20552311" w14:textId="3B631968" w:rsidR="00564909" w:rsidRDefault="00564909" w:rsidP="00B06550">
      <w:pPr>
        <w:pStyle w:val="SMcaption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20EC7D2C" wp14:editId="1DE054FC">
            <wp:extent cx="5274310" cy="4093210"/>
            <wp:effectExtent l="0" t="0" r="2540" b="2540"/>
            <wp:docPr id="10440440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55A7" w14:textId="42F56842" w:rsidR="00B06550" w:rsidRPr="00564909" w:rsidRDefault="00564909" w:rsidP="00564909">
      <w:pPr>
        <w:pStyle w:val="SMHeading"/>
        <w:spacing w:before="0" w:after="0" w:line="360" w:lineRule="auto"/>
        <w:jc w:val="both"/>
        <w:rPr>
          <w:b w:val="0"/>
          <w:bCs w:val="0"/>
          <w:sz w:val="18"/>
          <w:szCs w:val="18"/>
          <w:lang w:eastAsia="zh-CN"/>
        </w:rPr>
      </w:pPr>
      <w:r w:rsidRPr="00564909">
        <w:rPr>
          <w:rFonts w:hint="eastAsia"/>
          <w:color w:val="000000" w:themeColor="text1"/>
          <w:sz w:val="18"/>
          <w:szCs w:val="18"/>
        </w:rPr>
        <w:t xml:space="preserve">Supplementary </w:t>
      </w:r>
      <w:r w:rsidRPr="00564909">
        <w:rPr>
          <w:color w:val="000000" w:themeColor="text1"/>
          <w:sz w:val="18"/>
          <w:szCs w:val="18"/>
        </w:rPr>
        <w:t>Fig</w:t>
      </w:r>
      <w:r w:rsidRPr="00564909">
        <w:rPr>
          <w:rFonts w:hint="eastAsia"/>
          <w:color w:val="000000" w:themeColor="text1"/>
          <w:sz w:val="18"/>
          <w:szCs w:val="18"/>
        </w:rPr>
        <w:t>ure</w:t>
      </w:r>
      <w:r w:rsidRPr="00564909">
        <w:rPr>
          <w:color w:val="000000" w:themeColor="text1"/>
          <w:sz w:val="18"/>
          <w:szCs w:val="18"/>
        </w:rPr>
        <w:t xml:space="preserve"> </w:t>
      </w:r>
      <w:r w:rsidR="00B06550" w:rsidRPr="00564909">
        <w:rPr>
          <w:rFonts w:hint="eastAsia"/>
          <w:sz w:val="18"/>
          <w:szCs w:val="18"/>
          <w:lang w:eastAsia="zh-CN"/>
        </w:rPr>
        <w:t>9</w:t>
      </w:r>
      <w:r w:rsidR="00B06550" w:rsidRPr="00564909">
        <w:rPr>
          <w:sz w:val="18"/>
          <w:szCs w:val="18"/>
        </w:rPr>
        <w:t xml:space="preserve">. </w:t>
      </w:r>
      <w:r w:rsidR="00B06550" w:rsidRPr="00564909">
        <w:rPr>
          <w:sz w:val="18"/>
          <w:szCs w:val="18"/>
          <w:lang w:eastAsia="zh-CN"/>
        </w:rPr>
        <w:t>Large-area mosaic HAADF</w:t>
      </w:r>
      <w:r w:rsidR="00B06550" w:rsidRPr="00564909">
        <w:rPr>
          <w:rFonts w:hint="eastAsia"/>
          <w:sz w:val="18"/>
          <w:szCs w:val="18"/>
          <w:lang w:eastAsia="zh-CN"/>
        </w:rPr>
        <w:t xml:space="preserve"> images of </w:t>
      </w:r>
      <w:r w:rsidR="00B06550" w:rsidRPr="00564909">
        <w:rPr>
          <w:sz w:val="18"/>
          <w:szCs w:val="18"/>
          <w:lang w:eastAsia="zh-CN"/>
        </w:rPr>
        <w:t>abundant</w:t>
      </w:r>
      <w:r w:rsidR="00B06550" w:rsidRPr="00564909">
        <w:rPr>
          <w:rFonts w:hint="eastAsia"/>
          <w:sz w:val="18"/>
          <w:szCs w:val="18"/>
          <w:lang w:eastAsia="zh-CN"/>
        </w:rPr>
        <w:t xml:space="preserve"> </w:t>
      </w:r>
      <w:r w:rsidR="00B06550" w:rsidRPr="00564909">
        <w:rPr>
          <w:sz w:val="18"/>
          <w:szCs w:val="18"/>
          <w:lang w:eastAsia="zh-CN"/>
        </w:rPr>
        <w:t>stacking faults</w:t>
      </w:r>
      <w:r w:rsidR="00B06550" w:rsidRPr="00564909">
        <w:rPr>
          <w:rFonts w:hint="eastAsia"/>
          <w:sz w:val="18"/>
          <w:szCs w:val="18"/>
          <w:lang w:eastAsia="zh-CN"/>
        </w:rPr>
        <w:t xml:space="preserve"> within the WC grain aligned along the </w:t>
      </w:r>
      <w:r w:rsidR="00B06550" w:rsidRPr="00564909">
        <w:rPr>
          <w:sz w:val="18"/>
          <w:szCs w:val="18"/>
        </w:rPr>
        <w:t>[0001] zone axis</w:t>
      </w:r>
      <w:r w:rsidR="00B06550" w:rsidRPr="00564909">
        <w:rPr>
          <w:rFonts w:hint="eastAsia"/>
          <w:sz w:val="18"/>
          <w:szCs w:val="18"/>
          <w:lang w:eastAsia="zh-CN"/>
        </w:rPr>
        <w:t xml:space="preserve">. 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Large-area mosaic HAADF (high-angle annular dark-field) imaging 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>revealing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 abundant stacking faults extending into the grain interior and transforming interconvert</w:t>
      </w:r>
      <w:r w:rsidR="00B06550" w:rsidRPr="00564909">
        <w:rPr>
          <w:rFonts w:hint="eastAsia"/>
          <w:b w:val="0"/>
          <w:bCs w:val="0"/>
          <w:sz w:val="18"/>
          <w:szCs w:val="18"/>
          <w:lang w:eastAsia="zh-CN"/>
        </w:rPr>
        <w:t>ing</w:t>
      </w:r>
      <w:r w:rsidR="00B06550" w:rsidRPr="00564909">
        <w:rPr>
          <w:b w:val="0"/>
          <w:bCs w:val="0"/>
          <w:sz w:val="18"/>
          <w:szCs w:val="18"/>
          <w:lang w:eastAsia="zh-CN"/>
        </w:rPr>
        <w:t xml:space="preserve"> across different thicknesses.</w:t>
      </w:r>
    </w:p>
    <w:p w14:paraId="2616A920" w14:textId="77777777" w:rsidR="00B06550" w:rsidRDefault="00B06550" w:rsidP="00B06550">
      <w:pPr>
        <w:rPr>
          <w:rFonts w:hint="eastAsia"/>
        </w:rPr>
      </w:pPr>
      <w:r>
        <w:br w:type="page"/>
      </w:r>
    </w:p>
    <w:p w14:paraId="6AD18FB2" w14:textId="63D27290" w:rsidR="00564909" w:rsidRDefault="00564909" w:rsidP="00B06550">
      <w:pPr>
        <w:pStyle w:val="SMcaption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426A6FB6" wp14:editId="2F76CAC3">
            <wp:extent cx="4680000" cy="4440535"/>
            <wp:effectExtent l="0" t="0" r="6350" b="0"/>
            <wp:docPr id="3408930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4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F745B" w14:textId="205B5C0A" w:rsidR="00B06550" w:rsidRPr="00564909" w:rsidRDefault="00564909" w:rsidP="00564909">
      <w:pPr>
        <w:pStyle w:val="SMHeading"/>
        <w:spacing w:before="0" w:after="0" w:line="360" w:lineRule="auto"/>
        <w:jc w:val="both"/>
        <w:rPr>
          <w:b w:val="0"/>
          <w:bCs w:val="0"/>
          <w:color w:val="000000" w:themeColor="text1"/>
          <w:sz w:val="18"/>
          <w:szCs w:val="18"/>
          <w:lang w:eastAsia="zh-CN"/>
        </w:rPr>
      </w:pPr>
      <w:r w:rsidRPr="00564909">
        <w:rPr>
          <w:rFonts w:hint="eastAsia"/>
          <w:color w:val="000000" w:themeColor="text1"/>
          <w:sz w:val="18"/>
          <w:szCs w:val="18"/>
        </w:rPr>
        <w:t xml:space="preserve">Supplementary </w:t>
      </w:r>
      <w:r w:rsidRPr="00564909">
        <w:rPr>
          <w:color w:val="000000" w:themeColor="text1"/>
          <w:sz w:val="18"/>
          <w:szCs w:val="18"/>
        </w:rPr>
        <w:t>Fig</w:t>
      </w:r>
      <w:r w:rsidRPr="00564909">
        <w:rPr>
          <w:rFonts w:hint="eastAsia"/>
          <w:color w:val="000000" w:themeColor="text1"/>
          <w:sz w:val="18"/>
          <w:szCs w:val="18"/>
        </w:rPr>
        <w:t>ure</w:t>
      </w:r>
      <w:r w:rsidRPr="00564909">
        <w:rPr>
          <w:color w:val="000000" w:themeColor="text1"/>
          <w:sz w:val="18"/>
          <w:szCs w:val="18"/>
        </w:rPr>
        <w:t xml:space="preserve"> 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>10</w:t>
      </w:r>
      <w:r w:rsidR="00B06550" w:rsidRPr="00564909">
        <w:rPr>
          <w:color w:val="000000" w:themeColor="text1"/>
          <w:sz w:val="18"/>
          <w:szCs w:val="18"/>
        </w:rPr>
        <w:t>. Top-view CSL/DSC lattice model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 xml:space="preserve"> of </w:t>
      </w:r>
      <w:r w:rsidR="00B06550" w:rsidRPr="00564909">
        <w:rPr>
          <w:color w:val="000000" w:themeColor="text1"/>
          <w:sz w:val="18"/>
          <w:szCs w:val="18"/>
          <w:lang w:eastAsia="zh-CN"/>
        </w:rPr>
        <w:t>the Σ2 interface</w:t>
      </w:r>
      <w:r w:rsidR="00B06550" w:rsidRPr="00564909">
        <w:rPr>
          <w:rFonts w:hint="eastAsia"/>
          <w:color w:val="000000" w:themeColor="text1"/>
          <w:sz w:val="18"/>
          <w:szCs w:val="18"/>
          <w:lang w:eastAsia="zh-CN"/>
        </w:rPr>
        <w:t xml:space="preserve">. </w:t>
      </w:r>
      <w:r w:rsidR="00B06550" w:rsidRPr="00564909">
        <w:rPr>
          <w:b w:val="0"/>
          <w:bCs w:val="0"/>
          <w:color w:val="000000" w:themeColor="text1"/>
          <w:sz w:val="18"/>
          <w:szCs w:val="18"/>
          <w:lang w:eastAsia="zh-CN"/>
        </w:rPr>
        <w:t>Top-view schematic of the CSL/DSC (displacement shift complete) lattice model, illustrating the periodic alternation of well-matched and poorly matched regions along the Σ2 interface.</w:t>
      </w:r>
    </w:p>
    <w:sectPr w:rsidR="00B06550" w:rsidRPr="005649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4313CB"/>
    <w:multiLevelType w:val="multilevel"/>
    <w:tmpl w:val="ED046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005576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1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jI2N7IwMDA0tDQ3MjBU0lEKTi0uzszPAykwrwUAqXJNvCwAAAA="/>
  </w:docVars>
  <w:rsids>
    <w:rsidRoot w:val="005B52B2"/>
    <w:rsid w:val="00090AE8"/>
    <w:rsid w:val="000D4499"/>
    <w:rsid w:val="00102CDE"/>
    <w:rsid w:val="001105A1"/>
    <w:rsid w:val="0012705A"/>
    <w:rsid w:val="00134C83"/>
    <w:rsid w:val="001978F4"/>
    <w:rsid w:val="001B1586"/>
    <w:rsid w:val="001B31F7"/>
    <w:rsid w:val="00263C13"/>
    <w:rsid w:val="002952B9"/>
    <w:rsid w:val="0029629F"/>
    <w:rsid w:val="00300F1B"/>
    <w:rsid w:val="00310A3A"/>
    <w:rsid w:val="00393514"/>
    <w:rsid w:val="003C0F1D"/>
    <w:rsid w:val="0050642E"/>
    <w:rsid w:val="00564909"/>
    <w:rsid w:val="00581577"/>
    <w:rsid w:val="005B52B2"/>
    <w:rsid w:val="006B1A38"/>
    <w:rsid w:val="006B7D03"/>
    <w:rsid w:val="006F569B"/>
    <w:rsid w:val="00761E35"/>
    <w:rsid w:val="007D16B6"/>
    <w:rsid w:val="007D293F"/>
    <w:rsid w:val="007E0E7D"/>
    <w:rsid w:val="008419F1"/>
    <w:rsid w:val="008446BA"/>
    <w:rsid w:val="00935FA3"/>
    <w:rsid w:val="00951A05"/>
    <w:rsid w:val="009608F0"/>
    <w:rsid w:val="00966DFA"/>
    <w:rsid w:val="00976C0A"/>
    <w:rsid w:val="009D5AB5"/>
    <w:rsid w:val="00A54D37"/>
    <w:rsid w:val="00A76D26"/>
    <w:rsid w:val="00B06550"/>
    <w:rsid w:val="00B71178"/>
    <w:rsid w:val="00BB5EAA"/>
    <w:rsid w:val="00D614F3"/>
    <w:rsid w:val="00DC3EFA"/>
    <w:rsid w:val="00E03F25"/>
    <w:rsid w:val="00E4247B"/>
    <w:rsid w:val="00E442E9"/>
    <w:rsid w:val="00E918F8"/>
    <w:rsid w:val="00ED13FE"/>
    <w:rsid w:val="00F4570B"/>
    <w:rsid w:val="00F96D8C"/>
    <w:rsid w:val="00FE1CD8"/>
    <w:rsid w:val="00FE2E61"/>
    <w:rsid w:val="00FF2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F0B1B3"/>
  <w15:chartTrackingRefBased/>
  <w15:docId w15:val="{07BF02A8-EBB6-48ED-A9FD-1B22AF5B8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B52B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52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52B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52B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52B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52B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52B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52B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52B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B52B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B52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B52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B52B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B52B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B52B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B52B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B52B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B52B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B52B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B52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52B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B52B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B52B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B52B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B52B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B52B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B52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B52B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B52B2"/>
    <w:rPr>
      <w:b/>
      <w:bCs/>
      <w:smallCaps/>
      <w:color w:val="0F4761" w:themeColor="accent1" w:themeShade="BF"/>
      <w:spacing w:val="5"/>
    </w:rPr>
  </w:style>
  <w:style w:type="paragraph" w:customStyle="1" w:styleId="Teaser">
    <w:name w:val="Teaser"/>
    <w:basedOn w:val="a"/>
    <w:rsid w:val="00310A3A"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styleId="ae">
    <w:name w:val="Hyperlink"/>
    <w:semiHidden/>
    <w:unhideWhenUsed/>
    <w:rsid w:val="00310A3A"/>
    <w:rPr>
      <w:color w:val="0000FF"/>
      <w:u w:val="single"/>
    </w:rPr>
  </w:style>
  <w:style w:type="paragraph" w:customStyle="1" w:styleId="Paragraph">
    <w:name w:val="Paragraph"/>
    <w:basedOn w:val="a"/>
    <w:rsid w:val="00310A3A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AbstractSummary">
    <w:name w:val="Abstract/Summary"/>
    <w:basedOn w:val="a"/>
    <w:rsid w:val="00310A3A"/>
    <w:pPr>
      <w:widowControl/>
      <w:spacing w:before="1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styleId="af">
    <w:name w:val="Normal (Web)"/>
    <w:basedOn w:val="a"/>
    <w:uiPriority w:val="99"/>
    <w:semiHidden/>
    <w:unhideWhenUsed/>
    <w:rsid w:val="0058157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cknowledgement">
    <w:name w:val="Acknowledgement"/>
    <w:basedOn w:val="a"/>
    <w:uiPriority w:val="99"/>
    <w:rsid w:val="00581577"/>
    <w:pPr>
      <w:widowControl/>
      <w:spacing w:before="120"/>
      <w:ind w:left="720" w:hanging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paragraph" w:customStyle="1" w:styleId="Refhead">
    <w:name w:val="Ref head"/>
    <w:basedOn w:val="a"/>
    <w:uiPriority w:val="99"/>
    <w:rsid w:val="00581577"/>
    <w:pPr>
      <w:keepNext/>
      <w:widowControl/>
      <w:spacing w:before="120" w:after="120"/>
      <w:jc w:val="left"/>
      <w:outlineLvl w:val="0"/>
    </w:pPr>
    <w:rPr>
      <w:rFonts w:ascii="Times New Roman" w:eastAsia="Times New Roman" w:hAnsi="Times New Roman" w:cs="Times New Roman"/>
      <w:b/>
      <w:bCs/>
      <w:kern w:val="28"/>
      <w:sz w:val="24"/>
      <w:szCs w:val="24"/>
      <w:lang w:eastAsia="en-US"/>
    </w:rPr>
  </w:style>
  <w:style w:type="character" w:styleId="af0">
    <w:name w:val="Strong"/>
    <w:basedOn w:val="a0"/>
    <w:uiPriority w:val="22"/>
    <w:qFormat/>
    <w:rsid w:val="00581577"/>
    <w:rPr>
      <w:b/>
      <w:bCs/>
    </w:rPr>
  </w:style>
  <w:style w:type="paragraph" w:styleId="af1">
    <w:name w:val="Revision"/>
    <w:hidden/>
    <w:uiPriority w:val="99"/>
    <w:semiHidden/>
    <w:rsid w:val="00A76D26"/>
  </w:style>
  <w:style w:type="paragraph" w:customStyle="1" w:styleId="SMHeading">
    <w:name w:val="SM Heading"/>
    <w:basedOn w:val="1"/>
    <w:qFormat/>
    <w:rsid w:val="00B06550"/>
    <w:pPr>
      <w:keepLines w:val="0"/>
      <w:widowControl/>
      <w:spacing w:before="240" w:after="60"/>
      <w:jc w:val="left"/>
    </w:pPr>
    <w:rPr>
      <w:rFonts w:ascii="Times New Roman" w:eastAsiaTheme="minorEastAsia" w:hAnsi="Times New Roman" w:cs="Times New Roman"/>
      <w:b/>
      <w:bCs/>
      <w:color w:val="auto"/>
      <w:kern w:val="32"/>
      <w:sz w:val="24"/>
      <w:szCs w:val="24"/>
      <w:lang w:eastAsia="en-US"/>
    </w:rPr>
  </w:style>
  <w:style w:type="paragraph" w:customStyle="1" w:styleId="SMcaption">
    <w:name w:val="SM caption"/>
    <w:basedOn w:val="a"/>
    <w:qFormat/>
    <w:rsid w:val="00B06550"/>
    <w:pPr>
      <w:widowControl/>
      <w:jc w:val="left"/>
    </w:pPr>
    <w:rPr>
      <w:rFonts w:ascii="Times New Roman" w:hAnsi="Times New Roman" w:cs="Times New Roman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yuzyemlab@fzu.edu.cn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mailto:xysong@bjut.edu.cn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whb@bjut.edu.cn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11</Pages>
  <Words>783</Words>
  <Characters>4754</Characters>
  <Application>Microsoft Office Word</Application>
  <DocSecurity>0</DocSecurity>
  <Lines>86</Lines>
  <Paragraphs>25</Paragraphs>
  <ScaleCrop>false</ScaleCrop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xiaoyuan ye</dc:creator>
  <cp:keywords/>
  <dc:description/>
  <cp:lastModifiedBy>Zhiyang Yu</cp:lastModifiedBy>
  <cp:revision>46</cp:revision>
  <dcterms:created xsi:type="dcterms:W3CDTF">2026-05-04T12:53:00Z</dcterms:created>
  <dcterms:modified xsi:type="dcterms:W3CDTF">2026-05-08T06:54:00Z</dcterms:modified>
</cp:coreProperties>
</file>