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12E" w:rsidRPr="000448CD" w:rsidRDefault="0093112E" w:rsidP="0093112E">
      <w:pPr>
        <w:spacing w:line="36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bookmarkStart w:id="0" w:name="_GoBack"/>
      <w:r w:rsidRPr="009D4B04">
        <w:rPr>
          <w:rFonts w:ascii="Times New Roman" w:hAnsi="Times New Roman"/>
          <w:b/>
          <w:sz w:val="24"/>
          <w:szCs w:val="24"/>
          <w:lang w:eastAsia="zh-CN"/>
        </w:rPr>
        <w:t xml:space="preserve">Table </w:t>
      </w:r>
      <w:r w:rsidR="00635D33">
        <w:rPr>
          <w:rFonts w:ascii="Times New Roman" w:hAnsi="Times New Roman"/>
          <w:b/>
          <w:sz w:val="24"/>
          <w:szCs w:val="24"/>
          <w:lang w:eastAsia="zh-CN"/>
        </w:rPr>
        <w:t>S</w:t>
      </w:r>
      <w:r>
        <w:rPr>
          <w:rFonts w:ascii="Times New Roman" w:hAnsi="Times New Roman"/>
          <w:b/>
          <w:sz w:val="24"/>
          <w:szCs w:val="24"/>
          <w:lang w:eastAsia="zh-CN"/>
        </w:rPr>
        <w:t>3.</w:t>
      </w:r>
      <w:r w:rsidRPr="000448CD">
        <w:rPr>
          <w:rFonts w:ascii="Times New Roman" w:hAnsi="Times New Roman"/>
          <w:sz w:val="24"/>
          <w:szCs w:val="24"/>
          <w:lang w:eastAsia="zh-CN"/>
        </w:rPr>
        <w:t xml:space="preserve"> Predicted QTS effects and QTS × </w:t>
      </w:r>
      <w:r>
        <w:rPr>
          <w:rFonts w:ascii="Times New Roman" w:hAnsi="Times New Roman"/>
          <w:sz w:val="24"/>
          <w:szCs w:val="24"/>
          <w:lang w:eastAsia="zh-CN"/>
        </w:rPr>
        <w:t>ethnicity</w:t>
      </w:r>
      <w:r w:rsidRPr="000448CD">
        <w:rPr>
          <w:rFonts w:ascii="Times New Roman" w:hAnsi="Times New Roman"/>
          <w:sz w:val="24"/>
          <w:szCs w:val="24"/>
          <w:lang w:eastAsia="zh-CN"/>
        </w:rPr>
        <w:t xml:space="preserve"> interaction effects with significance and heritability for FVIII only with cofactor but not with other list cofactors</w:t>
      </w:r>
    </w:p>
    <w:tbl>
      <w:tblPr>
        <w:tblW w:w="10510" w:type="dxa"/>
        <w:tblLook w:val="04A0" w:firstRow="1" w:lastRow="0" w:firstColumn="1" w:lastColumn="0" w:noHBand="0" w:noVBand="1"/>
      </w:tblPr>
      <w:tblGrid>
        <w:gridCol w:w="997"/>
        <w:gridCol w:w="2249"/>
        <w:gridCol w:w="2082"/>
        <w:gridCol w:w="846"/>
        <w:gridCol w:w="997"/>
        <w:gridCol w:w="1000"/>
        <w:gridCol w:w="1216"/>
        <w:gridCol w:w="1123"/>
      </w:tblGrid>
      <w:tr w:rsidR="0093112E" w:rsidRPr="00B87DC4" w:rsidTr="00AD7F38">
        <w:trPr>
          <w:trHeight w:val="306"/>
        </w:trPr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bookmarkEnd w:id="0"/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ID</w:t>
            </w:r>
          </w:p>
        </w:tc>
        <w:tc>
          <w:tcPr>
            <w:tcW w:w="224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87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Chr_QTS_SNP</w:t>
            </w:r>
            <w:proofErr w:type="spellEnd"/>
          </w:p>
        </w:tc>
        <w:tc>
          <w:tcPr>
            <w:tcW w:w="208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8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Predict</w:t>
            </w:r>
          </w:p>
        </w:tc>
        <w:tc>
          <w:tcPr>
            <w:tcW w:w="12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 log</w:t>
            </w:r>
            <w:r w:rsidRPr="00D47E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10</w:t>
            </w:r>
            <w:r w:rsidRPr="00B87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D47E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B87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2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448CD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  <w:lang w:eastAsia="zh-CN"/>
              </w:rPr>
              <w:t>h</w:t>
            </w:r>
            <w:r w:rsidRPr="000448CD">
              <w:rPr>
                <w:rFonts w:ascii="Times New Roman" w:hAnsi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  <w:t>2</w:t>
            </w:r>
            <w:r w:rsidRPr="000448CD">
              <w:rPr>
                <w:rFonts w:ascii="Times New Roman" w:hAnsi="Times New Roman"/>
                <w:b/>
                <w:color w:val="000000"/>
                <w:sz w:val="24"/>
                <w:szCs w:val="24"/>
                <w:lang w:eastAsia="zh-CN"/>
              </w:rPr>
              <w:t xml:space="preserve"> (%)</w:t>
            </w:r>
          </w:p>
        </w:tc>
      </w:tr>
      <w:tr w:rsidR="0093112E" w:rsidRPr="00B87DC4" w:rsidTr="00AD7F38">
        <w:trPr>
          <w:trHeight w:val="292"/>
        </w:trPr>
        <w:tc>
          <w:tcPr>
            <w:tcW w:w="99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2-34</w:t>
            </w:r>
          </w:p>
        </w:tc>
        <w:tc>
          <w:tcPr>
            <w:tcW w:w="224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2_rs13428770_C_G</w:t>
            </w:r>
          </w:p>
        </w:tc>
        <w:tc>
          <w:tcPr>
            <w:tcW w:w="208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6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24 kb 3' of </w:t>
            </w: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STK25</w:t>
            </w:r>
          </w:p>
        </w:tc>
        <w:tc>
          <w:tcPr>
            <w:tcW w:w="84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ae3</w:t>
            </w:r>
          </w:p>
        </w:tc>
        <w:tc>
          <w:tcPr>
            <w:tcW w:w="99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0|2/3/5</w:t>
            </w:r>
          </w:p>
        </w:tc>
        <w:tc>
          <w:tcPr>
            <w:tcW w:w="100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3.53</w:t>
            </w:r>
          </w:p>
        </w:tc>
        <w:tc>
          <w:tcPr>
            <w:tcW w:w="121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1123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</w:tc>
      </w:tr>
      <w:tr w:rsidR="0093112E" w:rsidRPr="00B87DC4" w:rsidTr="00AD7F38">
        <w:trPr>
          <w:trHeight w:val="292"/>
        </w:trPr>
        <w:tc>
          <w:tcPr>
            <w:tcW w:w="997" w:type="dxa"/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4-29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4_rs12641227_G_T</w:t>
            </w:r>
          </w:p>
        </w:tc>
        <w:tc>
          <w:tcPr>
            <w:tcW w:w="2082" w:type="dxa"/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LOC105377567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0|1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-2.00</w:t>
            </w:r>
          </w:p>
        </w:tc>
        <w:tc>
          <w:tcPr>
            <w:tcW w:w="1216" w:type="dxa"/>
            <w:shd w:val="clear" w:color="auto" w:fill="auto"/>
            <w:noWrap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2.78</w:t>
            </w:r>
          </w:p>
        </w:tc>
        <w:tc>
          <w:tcPr>
            <w:tcW w:w="1123" w:type="dxa"/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93112E" w:rsidRPr="00B87DC4" w:rsidTr="00AD7F38">
        <w:trPr>
          <w:trHeight w:val="292"/>
        </w:trPr>
        <w:tc>
          <w:tcPr>
            <w:tcW w:w="997" w:type="dxa"/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7-5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7_rs1468382_G_A</w:t>
            </w:r>
          </w:p>
        </w:tc>
        <w:tc>
          <w:tcPr>
            <w:tcW w:w="2082" w:type="dxa"/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6C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LOC107986841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ae1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0|4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-2.44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123" w:type="dxa"/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93112E" w:rsidRPr="00B87DC4" w:rsidTr="00AD7F38">
        <w:trPr>
          <w:trHeight w:val="292"/>
        </w:trPr>
        <w:tc>
          <w:tcPr>
            <w:tcW w:w="997" w:type="dxa"/>
            <w:vMerge w:val="restart"/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7-44</w:t>
            </w:r>
          </w:p>
        </w:tc>
        <w:tc>
          <w:tcPr>
            <w:tcW w:w="2249" w:type="dxa"/>
            <w:vMerge w:val="restart"/>
            <w:shd w:val="clear" w:color="auto" w:fill="auto"/>
            <w:noWrap/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7_rs17864995_C_T</w:t>
            </w:r>
          </w:p>
        </w:tc>
        <w:tc>
          <w:tcPr>
            <w:tcW w:w="2082" w:type="dxa"/>
            <w:vMerge w:val="restart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3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 kb 3' of GRM8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0|1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3.59</w:t>
            </w:r>
          </w:p>
        </w:tc>
        <w:tc>
          <w:tcPr>
            <w:tcW w:w="1123" w:type="dxa"/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93112E" w:rsidRPr="00B87DC4" w:rsidTr="00AD7F38">
        <w:trPr>
          <w:trHeight w:val="292"/>
        </w:trPr>
        <w:tc>
          <w:tcPr>
            <w:tcW w:w="997" w:type="dxa"/>
            <w:vMerge/>
            <w:tcBorders>
              <w:bottom w:val="single" w:sz="8" w:space="0" w:color="auto"/>
            </w:tcBorders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49" w:type="dxa"/>
            <w:vMerge/>
            <w:tcBorders>
              <w:bottom w:val="single" w:sz="8" w:space="0" w:color="auto"/>
            </w:tcBorders>
            <w:vAlign w:val="center"/>
            <w:hideMark/>
          </w:tcPr>
          <w:p w:rsidR="0093112E" w:rsidRPr="00B87DC4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2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112E" w:rsidRPr="00CF39DA" w:rsidRDefault="0093112E" w:rsidP="00AD7F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F39D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ae1</w:t>
            </w:r>
          </w:p>
        </w:tc>
        <w:tc>
          <w:tcPr>
            <w:tcW w:w="997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0|1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-2.18</w:t>
            </w:r>
          </w:p>
        </w:tc>
        <w:tc>
          <w:tcPr>
            <w:tcW w:w="1216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1123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3112E" w:rsidRPr="00B87DC4" w:rsidRDefault="0093112E" w:rsidP="00AD7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DC4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</w:p>
        </w:tc>
      </w:tr>
    </w:tbl>
    <w:p w:rsidR="0093112E" w:rsidRPr="001F273B" w:rsidRDefault="0093112E" w:rsidP="001F273B">
      <w:pPr>
        <w:spacing w:line="36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  <w:lang w:eastAsia="zh-CN"/>
        </w:rPr>
        <w:t xml:space="preserve">Notes: </w:t>
      </w:r>
      <w:r w:rsidRPr="00CC6055">
        <w:rPr>
          <w:rFonts w:ascii="Times New Roman" w:hAnsi="Times New Roman"/>
          <w:b/>
          <w:sz w:val="24"/>
          <w:szCs w:val="24"/>
          <w:lang w:eastAsia="zh-CN"/>
        </w:rPr>
        <w:t>Genetic effect: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a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= additive effect,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ae1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= EA-specific additive effect, </w:t>
      </w:r>
      <w:r w:rsidRPr="00C47BE7">
        <w:rPr>
          <w:rFonts w:ascii="Times New Roman" w:hAnsi="Times New Roman"/>
          <w:i/>
          <w:sz w:val="24"/>
          <w:szCs w:val="24"/>
          <w:lang w:eastAsia="zh-CN"/>
        </w:rPr>
        <w:t>ae3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= AA-specific additive effect, −log</w:t>
      </w:r>
      <w:r w:rsidRPr="00D47EA6">
        <w:rPr>
          <w:rFonts w:ascii="Times New Roman" w:hAnsi="Times New Roman"/>
          <w:sz w:val="24"/>
          <w:szCs w:val="24"/>
          <w:vertAlign w:val="subscript"/>
          <w:lang w:eastAsia="zh-CN"/>
        </w:rPr>
        <w:t xml:space="preserve">10 </w:t>
      </w:r>
      <w:r w:rsidRPr="00C47BE7">
        <w:rPr>
          <w:rFonts w:ascii="Times New Roman" w:hAnsi="Times New Roman"/>
          <w:sz w:val="24"/>
          <w:szCs w:val="24"/>
          <w:lang w:eastAsia="zh-CN"/>
        </w:rPr>
        <w:t>(P) = minus log</w:t>
      </w:r>
      <w:r w:rsidRPr="00D47EA6">
        <w:rPr>
          <w:rFonts w:ascii="Times New Roman" w:hAnsi="Times New Roman"/>
          <w:sz w:val="24"/>
          <w:szCs w:val="24"/>
          <w:vertAlign w:val="subscript"/>
          <w:lang w:eastAsia="zh-CN"/>
        </w:rPr>
        <w:t>10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(</w:t>
      </w:r>
      <w:r w:rsidRPr="00D47EA6">
        <w:rPr>
          <w:rFonts w:ascii="Times New Roman" w:hAnsi="Times New Roman"/>
          <w:i/>
          <w:iCs/>
          <w:sz w:val="24"/>
          <w:szCs w:val="24"/>
          <w:lang w:eastAsia="zh-CN"/>
        </w:rPr>
        <w:t>P</w:t>
      </w:r>
      <w:r>
        <w:rPr>
          <w:rFonts w:ascii="Times New Roman" w:hAnsi="Times New Roman"/>
          <w:sz w:val="24"/>
          <w:szCs w:val="24"/>
          <w:lang w:eastAsia="zh-CN"/>
        </w:rPr>
        <w:t>-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value). </w:t>
      </w:r>
      <w:r w:rsidRPr="00C47BE7">
        <w:rPr>
          <w:rFonts w:ascii="Times New Roman" w:hAnsi="Times New Roman"/>
          <w:i/>
          <w:iCs/>
          <w:color w:val="000000"/>
          <w:sz w:val="24"/>
          <w:szCs w:val="24"/>
          <w:lang w:eastAsia="zh-CN"/>
        </w:rPr>
        <w:t>h</w:t>
      </w:r>
      <w:r w:rsidRPr="00C47BE7">
        <w:rPr>
          <w:rFonts w:ascii="Times New Roman" w:hAnsi="Times New Roman"/>
          <w:color w:val="000000"/>
          <w:sz w:val="24"/>
          <w:szCs w:val="24"/>
          <w:vertAlign w:val="superscript"/>
          <w:lang w:eastAsia="zh-CN"/>
        </w:rPr>
        <w:t>2</w:t>
      </w:r>
      <w:r w:rsidRPr="00C47BE7">
        <w:rPr>
          <w:rFonts w:ascii="Times New Roman" w:hAnsi="Times New Roman"/>
          <w:color w:val="000000"/>
          <w:sz w:val="24"/>
          <w:szCs w:val="24"/>
          <w:lang w:eastAsia="zh-CN"/>
        </w:rPr>
        <w:t xml:space="preserve"> </w:t>
      </w:r>
      <w:r w:rsidRPr="00C47BE7">
        <w:rPr>
          <w:rFonts w:ascii="Times New Roman" w:hAnsi="Times New Roman"/>
          <w:sz w:val="24"/>
          <w:szCs w:val="24"/>
          <w:lang w:eastAsia="zh-CN"/>
        </w:rPr>
        <w:t>(%) = heritability (%).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CC6055">
        <w:rPr>
          <w:rFonts w:ascii="Times New Roman" w:hAnsi="Times New Roman"/>
          <w:b/>
          <w:sz w:val="24"/>
          <w:szCs w:val="24"/>
          <w:lang w:eastAsia="zh-CN"/>
        </w:rPr>
        <w:t>Model: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0 = detectable with no cofactor, 1 = detectable with fat as cofactor, 2 = detectable with animal protein as cofactor, 3 = detectable with vegetable protein as cofactor, 4 = detectable with alcohol as cofactor; 5 = detec</w:t>
      </w:r>
      <w:r>
        <w:rPr>
          <w:rFonts w:ascii="Times New Roman" w:hAnsi="Times New Roman"/>
          <w:sz w:val="24"/>
          <w:szCs w:val="24"/>
          <w:lang w:eastAsia="zh-CN"/>
        </w:rPr>
        <w:t>table with energy as cofactor; 0|x</w:t>
      </w:r>
      <w:r w:rsidRPr="00C47BE7">
        <w:rPr>
          <w:rFonts w:ascii="Times New Roman" w:hAnsi="Times New Roman"/>
          <w:sz w:val="24"/>
          <w:szCs w:val="24"/>
          <w:lang w:eastAsia="zh-CN"/>
        </w:rPr>
        <w:t xml:space="preserve"> = detectable </w:t>
      </w:r>
      <w:r>
        <w:rPr>
          <w:rFonts w:ascii="Times New Roman" w:hAnsi="Times New Roman"/>
          <w:sz w:val="24"/>
          <w:szCs w:val="24"/>
          <w:lang w:eastAsia="zh-CN"/>
        </w:rPr>
        <w:t xml:space="preserve">without cofactor, but undetectable with x as a </w:t>
      </w:r>
      <w:r w:rsidRPr="00C47BE7">
        <w:rPr>
          <w:rFonts w:ascii="Times New Roman" w:hAnsi="Times New Roman"/>
          <w:sz w:val="24"/>
          <w:szCs w:val="24"/>
          <w:lang w:eastAsia="zh-CN"/>
        </w:rPr>
        <w:t>cofactor</w:t>
      </w:r>
      <w:r>
        <w:rPr>
          <w:rFonts w:ascii="Times New Roman" w:hAnsi="Times New Roman"/>
          <w:sz w:val="24"/>
          <w:szCs w:val="24"/>
          <w:lang w:eastAsia="zh-CN"/>
        </w:rPr>
        <w:t xml:space="preserve">. </w:t>
      </w:r>
    </w:p>
    <w:p w:rsidR="00A33BCE" w:rsidRDefault="00A33BCE"/>
    <w:sectPr w:rsidR="00A33BC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304A" w:rsidRDefault="00D0304A">
      <w:pPr>
        <w:spacing w:after="0" w:line="240" w:lineRule="auto"/>
      </w:pPr>
      <w:r>
        <w:separator/>
      </w:r>
    </w:p>
  </w:endnote>
  <w:endnote w:type="continuationSeparator" w:id="0">
    <w:p w:rsidR="00D0304A" w:rsidRDefault="00D03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510" w:rsidRDefault="00D0304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304A" w:rsidRDefault="00D0304A">
      <w:pPr>
        <w:spacing w:after="0" w:line="240" w:lineRule="auto"/>
      </w:pPr>
      <w:r>
        <w:separator/>
      </w:r>
    </w:p>
  </w:footnote>
  <w:footnote w:type="continuationSeparator" w:id="0">
    <w:p w:rsidR="00D0304A" w:rsidRDefault="00D030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AxMTQzNDM2MTEzMDBS0lEKTi0uzszPAykwqQUAkngK2ywAAAA="/>
  </w:docVars>
  <w:rsids>
    <w:rsidRoot w:val="0093112E"/>
    <w:rsid w:val="001F273B"/>
    <w:rsid w:val="00635D33"/>
    <w:rsid w:val="006D147F"/>
    <w:rsid w:val="0093112E"/>
    <w:rsid w:val="00A33BCE"/>
    <w:rsid w:val="00A7638E"/>
    <w:rsid w:val="00D0304A"/>
    <w:rsid w:val="00D360D6"/>
    <w:rsid w:val="00D67EF8"/>
    <w:rsid w:val="00F8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E2BF7C-7A54-4006-905E-D6F97F670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12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1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3112E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112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112E"/>
    <w:rPr>
      <w:rFonts w:eastAsiaTheme="minorEastAsia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12E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3112E"/>
    <w:rPr>
      <w:rFonts w:eastAsiaTheme="minorEastAsia"/>
      <w:color w:val="5A5A5A" w:themeColor="text1" w:themeTint="A5"/>
      <w:spacing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1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12E"/>
    <w:rPr>
      <w:rFonts w:ascii="Segoe UI" w:eastAsiaTheme="minorEastAsia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3112E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Alamin</dc:creator>
  <cp:keywords/>
  <dc:description/>
  <cp:lastModifiedBy>Alamin</cp:lastModifiedBy>
  <cp:revision>6</cp:revision>
  <dcterms:created xsi:type="dcterms:W3CDTF">2021-10-11T16:00:00Z</dcterms:created>
  <dcterms:modified xsi:type="dcterms:W3CDTF">2021-10-11T16:46:00Z</dcterms:modified>
</cp:coreProperties>
</file>