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2E" w:rsidRPr="00913D45" w:rsidRDefault="0093112E" w:rsidP="0093112E">
      <w:pPr>
        <w:spacing w:line="36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bookmarkStart w:id="0" w:name="_GoBack"/>
      <w:bookmarkEnd w:id="0"/>
      <w:r w:rsidRPr="009D4B04">
        <w:rPr>
          <w:rFonts w:ascii="Times New Roman" w:hAnsi="Times New Roman"/>
          <w:b/>
          <w:sz w:val="24"/>
          <w:szCs w:val="24"/>
          <w:lang w:eastAsia="zh-CN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eastAsia="zh-CN"/>
        </w:rPr>
        <w:t>S4.</w:t>
      </w:r>
      <w:r w:rsidRPr="00913D45">
        <w:rPr>
          <w:rFonts w:ascii="Times New Roman" w:hAnsi="Times New Roman"/>
          <w:sz w:val="24"/>
          <w:szCs w:val="24"/>
          <w:lang w:eastAsia="zh-CN"/>
        </w:rPr>
        <w:t xml:space="preserve"> Predicted QTS effects and QTS × </w:t>
      </w:r>
      <w:r>
        <w:rPr>
          <w:rFonts w:ascii="Times New Roman" w:hAnsi="Times New Roman"/>
          <w:sz w:val="24"/>
          <w:szCs w:val="24"/>
          <w:lang w:eastAsia="zh-CN"/>
        </w:rPr>
        <w:t>ethnicity</w:t>
      </w:r>
      <w:r w:rsidRPr="000448CD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913D45">
        <w:rPr>
          <w:rFonts w:ascii="Times New Roman" w:hAnsi="Times New Roman"/>
          <w:sz w:val="24"/>
          <w:szCs w:val="24"/>
          <w:lang w:eastAsia="zh-CN"/>
        </w:rPr>
        <w:t>interaction effects with significance and heritability for FVIII only with other list cofactors</w:t>
      </w:r>
    </w:p>
    <w:tbl>
      <w:tblPr>
        <w:tblW w:w="1062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2520"/>
        <w:gridCol w:w="1763"/>
        <w:gridCol w:w="1170"/>
        <w:gridCol w:w="870"/>
        <w:gridCol w:w="1020"/>
        <w:gridCol w:w="1212"/>
        <w:gridCol w:w="900"/>
      </w:tblGrid>
      <w:tr w:rsidR="0093112E" w:rsidRPr="00913D45" w:rsidTr="00AD7F38">
        <w:trPr>
          <w:trHeight w:val="313"/>
        </w:trPr>
        <w:tc>
          <w:tcPr>
            <w:tcW w:w="1165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ID</w:t>
            </w:r>
          </w:p>
        </w:tc>
        <w:tc>
          <w:tcPr>
            <w:tcW w:w="252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Chr_QTS_SNP</w:t>
            </w:r>
            <w:proofErr w:type="spellEnd"/>
          </w:p>
        </w:tc>
        <w:tc>
          <w:tcPr>
            <w:tcW w:w="1763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117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87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Predict</w:t>
            </w:r>
          </w:p>
        </w:tc>
        <w:tc>
          <w:tcPr>
            <w:tcW w:w="121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 log</w:t>
            </w:r>
            <w:r w:rsidRPr="00D47E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10</w:t>
            </w: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D47E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913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48CD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  <w:lang w:eastAsia="zh-CN"/>
              </w:rPr>
              <w:t>h</w:t>
            </w:r>
            <w:r w:rsidRPr="000448CD">
              <w:rPr>
                <w:rFonts w:ascii="Times New Roman" w:hAnsi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  <w:t>2</w:t>
            </w:r>
            <w:r w:rsidRPr="000448CD">
              <w:rPr>
                <w:rFonts w:ascii="Times New Roman" w:hAnsi="Times New Roman"/>
                <w:b/>
                <w:color w:val="000000"/>
                <w:sz w:val="24"/>
                <w:szCs w:val="24"/>
                <w:lang w:eastAsia="zh-CN"/>
              </w:rPr>
              <w:t xml:space="preserve"> (%)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4-40</w:t>
            </w:r>
          </w:p>
        </w:tc>
        <w:tc>
          <w:tcPr>
            <w:tcW w:w="2520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4_rs17326624_T_C</w:t>
            </w:r>
          </w:p>
        </w:tc>
        <w:tc>
          <w:tcPr>
            <w:tcW w:w="1763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SCRG1</w:t>
            </w:r>
          </w:p>
        </w:tc>
        <w:tc>
          <w:tcPr>
            <w:tcW w:w="1170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66CA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</w:t>
            </w:r>
          </w:p>
        </w:tc>
        <w:tc>
          <w:tcPr>
            <w:tcW w:w="87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2|0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22.86</w:t>
            </w:r>
          </w:p>
        </w:tc>
        <w:tc>
          <w:tcPr>
            <w:tcW w:w="121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83.41</w:t>
            </w:r>
          </w:p>
        </w:tc>
        <w:tc>
          <w:tcPr>
            <w:tcW w:w="9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16.06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22.73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82.46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15.75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22.35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80.30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15.36</w:t>
            </w:r>
          </w:p>
        </w:tc>
      </w:tr>
      <w:tr w:rsidR="0093112E" w:rsidRPr="00913D45" w:rsidTr="00AD7F38">
        <w:trPr>
          <w:trHeight w:val="283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82.97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15.82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 w:val="restart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7-5</w:t>
            </w:r>
          </w:p>
        </w:tc>
        <w:tc>
          <w:tcPr>
            <w:tcW w:w="2520" w:type="dxa"/>
            <w:vMerge w:val="restart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7_rs1468382_G_A</w:t>
            </w:r>
          </w:p>
        </w:tc>
        <w:tc>
          <w:tcPr>
            <w:tcW w:w="1763" w:type="dxa"/>
            <w:vMerge w:val="restart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LOC107986841</w:t>
            </w: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66CA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7.86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43.80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sz w:val="24"/>
                <w:szCs w:val="24"/>
              </w:rPr>
              <w:t>7.98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sz w:val="24"/>
                <w:szCs w:val="24"/>
              </w:rPr>
              <w:t>45.07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7.93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44.79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46.33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3.99</w:t>
            </w:r>
          </w:p>
        </w:tc>
      </w:tr>
      <w:tr w:rsidR="0093112E" w:rsidRPr="00913D45" w:rsidTr="00AD7F38">
        <w:trPr>
          <w:trHeight w:val="327"/>
        </w:trPr>
        <w:tc>
          <w:tcPr>
            <w:tcW w:w="1165" w:type="dxa"/>
            <w:vMerge w:val="restart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4-40/7-5</w:t>
            </w:r>
          </w:p>
        </w:tc>
        <w:tc>
          <w:tcPr>
            <w:tcW w:w="2520" w:type="dxa"/>
            <w:vMerge w:val="restart"/>
            <w:shd w:val="clear" w:color="auto" w:fill="auto"/>
            <w:vAlign w:val="center"/>
            <w:hideMark/>
          </w:tcPr>
          <w:p w:rsidR="0093112E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4_rs17326624_T_C/</w:t>
            </w:r>
          </w:p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7_rs1468382_G_A</w:t>
            </w:r>
          </w:p>
        </w:tc>
        <w:tc>
          <w:tcPr>
            <w:tcW w:w="1763" w:type="dxa"/>
            <w:vMerge w:val="restart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SCRG1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/</w:t>
            </w: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LOC107986841</w:t>
            </w: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166CA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aa</w:t>
            </w:r>
            <w:proofErr w:type="spellEnd"/>
          </w:p>
        </w:tc>
        <w:tc>
          <w:tcPr>
            <w:tcW w:w="870" w:type="dxa"/>
            <w:shd w:val="clear" w:color="auto" w:fill="auto"/>
            <w:noWrap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2|0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-7.18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6.34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-7.31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31.42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-7.69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34.87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7.27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-7.52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33.20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6.89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93112E" w:rsidRPr="00166CA2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66CA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ade3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</w:tr>
      <w:tr w:rsidR="0093112E" w:rsidRPr="00913D45" w:rsidTr="00AD7F38">
        <w:trPr>
          <w:trHeight w:val="298"/>
        </w:trPr>
        <w:tc>
          <w:tcPr>
            <w:tcW w:w="1165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3" w:type="dxa"/>
            <w:vMerge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93112E" w:rsidRPr="00913D45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5|0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93112E" w:rsidRPr="00913D45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3D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</w:tr>
    </w:tbl>
    <w:p w:rsidR="0093112E" w:rsidRDefault="0093112E" w:rsidP="0093112E">
      <w:pPr>
        <w:spacing w:line="36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bookmarkStart w:id="1" w:name="OLE_LINK4"/>
      <w:r>
        <w:rPr>
          <w:rFonts w:ascii="Times New Roman" w:hAnsi="Times New Roman"/>
          <w:sz w:val="24"/>
          <w:szCs w:val="24"/>
          <w:lang w:eastAsia="zh-CN"/>
        </w:rPr>
        <w:t xml:space="preserve">Notes: </w:t>
      </w:r>
      <w:r w:rsidRPr="00CC6055">
        <w:rPr>
          <w:rFonts w:ascii="Times New Roman" w:hAnsi="Times New Roman"/>
          <w:b/>
          <w:sz w:val="24"/>
          <w:szCs w:val="24"/>
          <w:lang w:eastAsia="zh-CN"/>
        </w:rPr>
        <w:t>Genetic effect: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additive effect, </w:t>
      </w:r>
      <w:r>
        <w:rPr>
          <w:rFonts w:ascii="Times New Roman" w:hAnsi="Times New Roman"/>
          <w:i/>
          <w:sz w:val="24"/>
          <w:szCs w:val="24"/>
          <w:lang w:eastAsia="zh-CN"/>
        </w:rPr>
        <w:t>d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dominance effect</w:t>
      </w:r>
      <w:r>
        <w:rPr>
          <w:rFonts w:ascii="Times New Roman" w:hAnsi="Times New Roman"/>
          <w:sz w:val="24"/>
          <w:szCs w:val="24"/>
          <w:lang w:eastAsia="zh-CN"/>
        </w:rPr>
        <w:t xml:space="preserve">, </w:t>
      </w:r>
      <w:r>
        <w:rPr>
          <w:rFonts w:ascii="Times New Roman" w:hAnsi="Times New Roman"/>
          <w:i/>
          <w:sz w:val="24"/>
          <w:szCs w:val="24"/>
          <w:lang w:eastAsia="zh-CN"/>
        </w:rPr>
        <w:t>ad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e3</w:t>
      </w:r>
      <w:r>
        <w:rPr>
          <w:rFonts w:ascii="Times New Roman" w:hAnsi="Times New Roman"/>
          <w:sz w:val="24"/>
          <w:szCs w:val="24"/>
          <w:lang w:eastAsia="zh-CN"/>
        </w:rPr>
        <w:t xml:space="preserve"> = AA-specific additive </w:t>
      </w:r>
      <w:r w:rsidRPr="00CC49BB">
        <w:rPr>
          <w:rFonts w:ascii="Times New Roman" w:eastAsia="SimSun" w:hAnsi="Times New Roman" w:cs="Times New Roman"/>
          <w:kern w:val="2"/>
          <w:sz w:val="24"/>
          <w:szCs w:val="24"/>
          <w:lang w:eastAsia="ja-JP"/>
        </w:rPr>
        <w:t xml:space="preserve">× </w:t>
      </w:r>
      <w:r w:rsidRPr="00C47BE7">
        <w:rPr>
          <w:rFonts w:ascii="Times New Roman" w:hAnsi="Times New Roman"/>
          <w:sz w:val="24"/>
          <w:szCs w:val="24"/>
          <w:lang w:eastAsia="zh-CN"/>
        </w:rPr>
        <w:t>dominance epistasis effect</w:t>
      </w:r>
      <w:r w:rsidR="001A1EF7">
        <w:rPr>
          <w:rFonts w:ascii="Times New Roman" w:hAnsi="Times New Roman"/>
          <w:sz w:val="24"/>
          <w:szCs w:val="24"/>
          <w:lang w:eastAsia="zh-CN"/>
        </w:rPr>
        <w:t xml:space="preserve">, </w:t>
      </w:r>
      <w:r w:rsidR="001A1EF7" w:rsidRPr="00C47BE7">
        <w:rPr>
          <w:rFonts w:ascii="Times New Roman" w:hAnsi="Times New Roman"/>
          <w:sz w:val="24"/>
          <w:szCs w:val="24"/>
          <w:lang w:eastAsia="zh-CN"/>
        </w:rPr>
        <w:t>−</w:t>
      </w:r>
      <w:r w:rsidRPr="00C47BE7">
        <w:rPr>
          <w:rFonts w:ascii="Times New Roman" w:hAnsi="Times New Roman"/>
          <w:sz w:val="24"/>
          <w:szCs w:val="24"/>
          <w:lang w:eastAsia="zh-CN"/>
        </w:rPr>
        <w:t>log</w:t>
      </w:r>
      <w:r w:rsidRPr="00D47EA6">
        <w:rPr>
          <w:rFonts w:ascii="Times New Roman" w:hAnsi="Times New Roman"/>
          <w:sz w:val="24"/>
          <w:szCs w:val="24"/>
          <w:vertAlign w:val="subscript"/>
          <w:lang w:eastAsia="zh-CN"/>
        </w:rPr>
        <w:t>10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(P) = minus log</w:t>
      </w:r>
      <w:r w:rsidRPr="00D47EA6">
        <w:rPr>
          <w:rFonts w:ascii="Times New Roman" w:hAnsi="Times New Roman"/>
          <w:sz w:val="24"/>
          <w:szCs w:val="24"/>
          <w:vertAlign w:val="subscript"/>
          <w:lang w:eastAsia="zh-CN"/>
        </w:rPr>
        <w:t>10</w:t>
      </w:r>
      <w:r>
        <w:rPr>
          <w:rFonts w:ascii="Times New Roman" w:hAnsi="Times New Roman"/>
          <w:sz w:val="24"/>
          <w:szCs w:val="24"/>
          <w:lang w:eastAsia="zh-CN"/>
        </w:rPr>
        <w:t xml:space="preserve"> (</w:t>
      </w:r>
      <w:r w:rsidRPr="00D47EA6">
        <w:rPr>
          <w:rFonts w:ascii="Times New Roman" w:hAnsi="Times New Roman"/>
          <w:i/>
          <w:iCs/>
          <w:sz w:val="24"/>
          <w:szCs w:val="24"/>
          <w:lang w:eastAsia="zh-CN"/>
        </w:rPr>
        <w:t>P</w:t>
      </w:r>
      <w:r>
        <w:rPr>
          <w:rFonts w:ascii="Times New Roman" w:hAnsi="Times New Roman"/>
          <w:sz w:val="24"/>
          <w:szCs w:val="24"/>
          <w:lang w:eastAsia="zh-CN"/>
        </w:rPr>
        <w:t>-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value). </w:t>
      </w:r>
      <w:r w:rsidRPr="00C47BE7">
        <w:rPr>
          <w:rFonts w:ascii="Times New Roman" w:hAnsi="Times New Roman"/>
          <w:i/>
          <w:iCs/>
          <w:color w:val="000000"/>
          <w:sz w:val="24"/>
          <w:szCs w:val="24"/>
          <w:lang w:eastAsia="zh-CN"/>
        </w:rPr>
        <w:t>h</w:t>
      </w:r>
      <w:r w:rsidRPr="00C47BE7">
        <w:rPr>
          <w:rFonts w:ascii="Times New Roman" w:hAnsi="Times New Roman"/>
          <w:color w:val="000000"/>
          <w:sz w:val="24"/>
          <w:szCs w:val="24"/>
          <w:vertAlign w:val="superscript"/>
          <w:lang w:eastAsia="zh-CN"/>
        </w:rPr>
        <w:t>2</w:t>
      </w:r>
      <w:r w:rsidRPr="00C47BE7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</w:t>
      </w:r>
      <w:r w:rsidRPr="00C47BE7">
        <w:rPr>
          <w:rFonts w:ascii="Times New Roman" w:hAnsi="Times New Roman"/>
          <w:sz w:val="24"/>
          <w:szCs w:val="24"/>
          <w:lang w:eastAsia="zh-CN"/>
        </w:rPr>
        <w:t>(%) = heritability (%).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CC6055">
        <w:rPr>
          <w:rFonts w:ascii="Times New Roman" w:hAnsi="Times New Roman"/>
          <w:b/>
          <w:sz w:val="24"/>
          <w:szCs w:val="24"/>
          <w:lang w:eastAsia="zh-CN"/>
        </w:rPr>
        <w:t xml:space="preserve">Model: </w:t>
      </w:r>
      <w:r w:rsidRPr="00C47BE7">
        <w:rPr>
          <w:rFonts w:ascii="Times New Roman" w:hAnsi="Times New Roman"/>
          <w:sz w:val="24"/>
          <w:szCs w:val="24"/>
          <w:lang w:eastAsia="zh-CN"/>
        </w:rPr>
        <w:t>0 = detectable with no cofactor, 1 = detectable with fat as cofactor, 2 = detectable with animal protein as cofactor, 3 = detectable with vegetable protein as cofactor, 4 = dete</w:t>
      </w:r>
      <w:r>
        <w:rPr>
          <w:rFonts w:ascii="Times New Roman" w:hAnsi="Times New Roman"/>
          <w:sz w:val="24"/>
          <w:szCs w:val="24"/>
          <w:lang w:eastAsia="zh-CN"/>
        </w:rPr>
        <w:t>ctable with alcohol as cofactor,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5 = detec</w:t>
      </w:r>
      <w:r>
        <w:rPr>
          <w:rFonts w:ascii="Times New Roman" w:hAnsi="Times New Roman"/>
          <w:sz w:val="24"/>
          <w:szCs w:val="24"/>
          <w:lang w:eastAsia="zh-CN"/>
        </w:rPr>
        <w:t xml:space="preserve">table with energy as cofactor; </w:t>
      </w:r>
      <w:r w:rsidRPr="00C47BE7">
        <w:rPr>
          <w:rFonts w:ascii="Times New Roman" w:hAnsi="Times New Roman"/>
          <w:sz w:val="24"/>
          <w:szCs w:val="24"/>
          <w:lang w:eastAsia="zh-CN"/>
        </w:rPr>
        <w:t>x|0 = detectable only with x as cofactor, and not detectable with no cofactor</w:t>
      </w:r>
      <w:r>
        <w:rPr>
          <w:rFonts w:ascii="Times New Roman" w:hAnsi="Times New Roman"/>
          <w:sz w:val="24"/>
          <w:szCs w:val="24"/>
          <w:lang w:eastAsia="zh-CN"/>
        </w:rPr>
        <w:t xml:space="preserve">. </w:t>
      </w:r>
      <w:bookmarkEnd w:id="1"/>
    </w:p>
    <w:sectPr w:rsidR="0093112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CF7" w:rsidRDefault="00A10CF7">
      <w:pPr>
        <w:spacing w:after="0" w:line="240" w:lineRule="auto"/>
      </w:pPr>
      <w:r>
        <w:separator/>
      </w:r>
    </w:p>
  </w:endnote>
  <w:endnote w:type="continuationSeparator" w:id="0">
    <w:p w:rsidR="00A10CF7" w:rsidRDefault="00A10C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510" w:rsidRDefault="00A10C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CF7" w:rsidRDefault="00A10CF7">
      <w:pPr>
        <w:spacing w:after="0" w:line="240" w:lineRule="auto"/>
      </w:pPr>
      <w:r>
        <w:separator/>
      </w:r>
    </w:p>
  </w:footnote>
  <w:footnote w:type="continuationSeparator" w:id="0">
    <w:p w:rsidR="00A10CF7" w:rsidRDefault="00A10C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xMTQzNDM2MTEzMDBS0lEKTi0uzszPAykwqQUAkngK2ywAAAA="/>
  </w:docVars>
  <w:rsids>
    <w:rsidRoot w:val="0093112E"/>
    <w:rsid w:val="001A1EF7"/>
    <w:rsid w:val="00307872"/>
    <w:rsid w:val="003F04E3"/>
    <w:rsid w:val="008446AA"/>
    <w:rsid w:val="0093112E"/>
    <w:rsid w:val="00A10CF7"/>
    <w:rsid w:val="00A33BCE"/>
    <w:rsid w:val="00C64F5D"/>
    <w:rsid w:val="00D6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2BF7C-7A54-4006-905E-D6F97F670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12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311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12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12E"/>
    <w:rPr>
      <w:rFonts w:eastAsiaTheme="minorEastAsia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12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112E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2E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3112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5</cp:revision>
  <dcterms:created xsi:type="dcterms:W3CDTF">2021-10-11T16:00:00Z</dcterms:created>
  <dcterms:modified xsi:type="dcterms:W3CDTF">2021-10-11T16:41:00Z</dcterms:modified>
</cp:coreProperties>
</file>