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499" w:rsidRPr="002A2854" w:rsidRDefault="00D30499" w:rsidP="00D30499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3811FB5B" wp14:editId="24E49FD6">
            <wp:extent cx="4655818" cy="7121525"/>
            <wp:effectExtent l="0" t="0" r="0" b="3175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117" cy="712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407B" w:rsidRDefault="00D30499" w:rsidP="00D30499">
      <w:r w:rsidRPr="002A2854">
        <w:rPr>
          <w:rFonts w:ascii="Times New Roman" w:hAnsi="Times New Roman" w:cs="Times New Roman"/>
          <w:b/>
          <w:noProof/>
        </w:rPr>
        <w:t xml:space="preserve">Supplementary Figure </w:t>
      </w:r>
      <w:bookmarkStart w:id="0" w:name="_GoBack"/>
      <w:bookmarkEnd w:id="0"/>
      <w:r>
        <w:rPr>
          <w:rFonts w:ascii="Times New Roman" w:hAnsi="Times New Roman" w:cs="Times New Roman"/>
          <w:b/>
          <w:noProof/>
        </w:rPr>
        <w:t>4</w:t>
      </w:r>
      <w:r w:rsidRPr="002A2854">
        <w:rPr>
          <w:rFonts w:ascii="Times New Roman" w:hAnsi="Times New Roman" w:cs="Times New Roman"/>
          <w:b/>
          <w:noProof/>
        </w:rPr>
        <w:t>. T</w:t>
      </w:r>
      <w:r w:rsidRPr="002A2854">
        <w:rPr>
          <w:rFonts w:ascii="Times New Roman" w:hAnsi="Times New Roman" w:cs="Times New Roman"/>
          <w:b/>
        </w:rPr>
        <w:t xml:space="preserve">he effect of Sp1-regulated PGE2 on FAO. </w:t>
      </w:r>
      <w:r w:rsidRPr="002A285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color w:val="000000" w:themeColor="text1"/>
        </w:rPr>
        <w:t>a</w:t>
      </w:r>
      <w:r w:rsidRPr="002A2854">
        <w:rPr>
          <w:rFonts w:ascii="Times New Roman" w:hAnsi="Times New Roman" w:cs="Times New Roman"/>
          <w:color w:val="000000" w:themeColor="text1"/>
        </w:rPr>
        <w:t>)</w:t>
      </w:r>
      <w:r w:rsidRPr="002A2854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A2854">
        <w:rPr>
          <w:rFonts w:ascii="Times New Roman" w:hAnsi="Times New Roman" w:cs="Times New Roman"/>
          <w:color w:val="000000" w:themeColor="text1"/>
        </w:rPr>
        <w:t>Effect of Sp1 knockdown in U87MG cells on mitochondria-related gene expression. Genes which are essential for ATP production are indicated. (</w:t>
      </w:r>
      <w:r>
        <w:rPr>
          <w:rFonts w:ascii="Times New Roman" w:hAnsi="Times New Roman" w:cs="Times New Roman"/>
          <w:color w:val="000000" w:themeColor="text1"/>
        </w:rPr>
        <w:t>b</w:t>
      </w:r>
      <w:r w:rsidRPr="002A2854">
        <w:rPr>
          <w:rFonts w:ascii="Times New Roman" w:hAnsi="Times New Roman" w:cs="Times New Roman"/>
          <w:color w:val="000000" w:themeColor="text1"/>
        </w:rPr>
        <w:t>)The expression o</w:t>
      </w:r>
      <w:r w:rsidRPr="002A2854">
        <w:rPr>
          <w:rFonts w:ascii="Times New Roman" w:hAnsi="Times New Roman" w:cs="Times New Roman"/>
        </w:rPr>
        <w:t xml:space="preserve">f mRNA was measured by real-time PCR. </w:t>
      </w:r>
      <w:r w:rsidRPr="002A2854">
        <w:rPr>
          <w:rFonts w:ascii="Times New Roman" w:hAnsi="Times New Roman" w:cs="Times New Roman"/>
          <w:noProof/>
        </w:rPr>
        <w:t xml:space="preserve">Data were </w:t>
      </w:r>
      <w:r w:rsidRPr="002A2854">
        <w:rPr>
          <w:rFonts w:ascii="Times New Roman" w:hAnsi="Times New Roman" w:cs="Times New Roman"/>
        </w:rPr>
        <w:t>analyzed by two-tailed unpaired Student’s t test (n=3). (</w:t>
      </w:r>
      <w:r>
        <w:rPr>
          <w:rFonts w:ascii="Times New Roman" w:hAnsi="Times New Roman" w:cs="Times New Roman"/>
        </w:rPr>
        <w:t>c</w:t>
      </w:r>
      <w:r w:rsidRPr="002A2854">
        <w:rPr>
          <w:rFonts w:ascii="Times New Roman" w:hAnsi="Times New Roman" w:cs="Times New Roman"/>
        </w:rPr>
        <w:t>) FAO and glycolysis pathway. (</w:t>
      </w:r>
      <w:r>
        <w:rPr>
          <w:rFonts w:ascii="Times New Roman" w:hAnsi="Times New Roman" w:cs="Times New Roman"/>
        </w:rPr>
        <w:t>d</w:t>
      </w:r>
      <w:r w:rsidRPr="002A2854">
        <w:rPr>
          <w:rFonts w:ascii="Times New Roman" w:hAnsi="Times New Roman" w:cs="Times New Roman"/>
        </w:rPr>
        <w:t>) The percentage of FAO was measured by the Seahorse XF Mito Stress Test.</w:t>
      </w:r>
    </w:p>
    <w:sectPr w:rsidR="007D40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499"/>
    <w:rsid w:val="00A51A3F"/>
    <w:rsid w:val="00BF60CA"/>
    <w:rsid w:val="00D3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3D673"/>
  <w15:chartTrackingRefBased/>
  <w15:docId w15:val="{2EA186E2-E473-4AFA-AC8B-ECE44E423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49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1</cp:revision>
  <dcterms:created xsi:type="dcterms:W3CDTF">2021-10-13T05:33:00Z</dcterms:created>
  <dcterms:modified xsi:type="dcterms:W3CDTF">2021-10-13T05:33:00Z</dcterms:modified>
</cp:coreProperties>
</file>