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E192" w14:textId="77777777" w:rsidR="00D01185" w:rsidRPr="00AB06D2" w:rsidRDefault="00D01185" w:rsidP="00D01185">
      <w:pPr>
        <w:keepNext/>
        <w:keepLines/>
        <w:pBdr>
          <w:top w:val="nil"/>
          <w:left w:val="nil"/>
          <w:bottom w:val="nil"/>
          <w:right w:val="nil"/>
          <w:between w:val="nil"/>
          <w:bar w:val="nil"/>
        </w:pBdr>
        <w:spacing w:before="200" w:after="0" w:line="480" w:lineRule="auto"/>
        <w:jc w:val="center"/>
        <w:outlineLvl w:val="1"/>
        <w:rPr>
          <w:rFonts w:eastAsia="PMingLiU"/>
          <w:b/>
          <w:bCs/>
          <w:color w:val="000000"/>
          <w:kern w:val="0"/>
          <w:bdr w:val="nil"/>
          <w14:ligatures w14:val="none"/>
        </w:rPr>
      </w:pPr>
      <w:bookmarkStart w:id="0" w:name="_Toc209803960"/>
      <w:r w:rsidRPr="00AB06D2">
        <w:rPr>
          <w:rFonts w:eastAsia="PMingLiU"/>
          <w:b/>
          <w:bCs/>
          <w:color w:val="000000"/>
          <w:kern w:val="0"/>
          <w:bdr w:val="nil"/>
          <w14:ligatures w14:val="none"/>
        </w:rPr>
        <w:t>Supplementary Material</w:t>
      </w:r>
      <w:bookmarkEnd w:id="0"/>
    </w:p>
    <w:p w14:paraId="539A4959" w14:textId="77777777" w:rsidR="00D01185" w:rsidRPr="00AB06D2" w:rsidRDefault="00D01185" w:rsidP="00D01185">
      <w:pPr>
        <w:keepNext/>
        <w:keepLines/>
        <w:pBdr>
          <w:top w:val="nil"/>
          <w:left w:val="nil"/>
          <w:bottom w:val="nil"/>
          <w:right w:val="nil"/>
          <w:between w:val="nil"/>
          <w:bar w:val="nil"/>
        </w:pBdr>
        <w:spacing w:before="40" w:after="0" w:line="480" w:lineRule="auto"/>
        <w:outlineLvl w:val="2"/>
        <w:rPr>
          <w:rFonts w:eastAsia="PMingLiU"/>
          <w:b/>
          <w:bCs/>
          <w:color w:val="000000"/>
          <w:kern w:val="0"/>
          <w:bdr w:val="nil"/>
          <w:lang w:val="en-US"/>
          <w14:ligatures w14:val="none"/>
        </w:rPr>
      </w:pPr>
      <w:bookmarkStart w:id="1" w:name="_Toc209803961"/>
      <w:r w:rsidRPr="00AB06D2">
        <w:rPr>
          <w:rFonts w:eastAsia="PMingLiU"/>
          <w:b/>
          <w:bCs/>
          <w:color w:val="000000"/>
          <w:kern w:val="0"/>
          <w:bdr w:val="nil"/>
          <w:lang w:val="en-US"/>
          <w14:ligatures w14:val="none"/>
        </w:rPr>
        <w:t>Body Image Dimensions Predicting Eating Disorder Symptoms</w:t>
      </w:r>
      <w:bookmarkEnd w:id="1"/>
    </w:p>
    <w:p w14:paraId="60FCB4B8" w14:textId="77777777" w:rsidR="00D01185" w:rsidRDefault="00D01185" w:rsidP="00D01185">
      <w:pPr>
        <w:spacing w:after="0" w:line="480" w:lineRule="auto"/>
        <w:ind w:firstLine="720"/>
        <w:rPr>
          <w:rFonts w:eastAsia="Times New Roman"/>
          <w:kern w:val="0"/>
          <w:lang w:eastAsia="en-AU"/>
          <w14:ligatures w14:val="none"/>
        </w:rPr>
      </w:pPr>
      <w:r w:rsidRPr="00AB06D2">
        <w:rPr>
          <w:rFonts w:eastAsia="Times New Roman"/>
          <w:kern w:val="0"/>
          <w:lang w:eastAsia="en-AU"/>
          <w14:ligatures w14:val="none"/>
        </w:rPr>
        <w:t xml:space="preserve">We conducted a regression with all measures included (i.e., attitudinal, </w:t>
      </w:r>
      <w:proofErr w:type="spellStart"/>
      <w:r w:rsidRPr="00AB06D2">
        <w:rPr>
          <w:rFonts w:eastAsia="Times New Roman"/>
          <w:kern w:val="0"/>
          <w:lang w:eastAsia="en-AU"/>
          <w14:ligatures w14:val="none"/>
        </w:rPr>
        <w:t>behavioral</w:t>
      </w:r>
      <w:proofErr w:type="spellEnd"/>
      <w:r w:rsidRPr="00AB06D2">
        <w:rPr>
          <w:rFonts w:eastAsia="Times New Roman"/>
          <w:kern w:val="0"/>
          <w:lang w:eastAsia="en-AU"/>
          <w14:ligatures w14:val="none"/>
        </w:rPr>
        <w:t xml:space="preserve"> and perceptual), predicting eating disorder (EDE-Q) symptoms</w:t>
      </w:r>
      <w:r w:rsidRPr="00AB06D2">
        <w:rPr>
          <w:rFonts w:eastAsia="Times New Roman"/>
          <w:i/>
          <w:iCs/>
          <w:kern w:val="0"/>
          <w:lang w:eastAsia="en-AU"/>
          <w14:ligatures w14:val="none"/>
        </w:rPr>
        <w:t xml:space="preserve">. </w:t>
      </w:r>
      <w:r w:rsidRPr="00AB06D2">
        <w:rPr>
          <w:rFonts w:eastAsia="Times New Roman"/>
          <w:kern w:val="0"/>
          <w:lang w:eastAsia="en-AU"/>
          <w14:ligatures w14:val="none"/>
        </w:rPr>
        <w:t>The regression model was statistically significant,</w:t>
      </w:r>
      <w:r w:rsidRPr="00AB06D2">
        <w:rPr>
          <w:rFonts w:eastAsia="Times New Roman"/>
          <w:i/>
          <w:iCs/>
          <w:kern w:val="0"/>
          <w:lang w:eastAsia="en-AU"/>
          <w14:ligatures w14:val="none"/>
        </w:rPr>
        <w:t xml:space="preserve"> </w:t>
      </w:r>
      <w:proofErr w:type="gramStart"/>
      <w:r w:rsidRPr="00AB06D2">
        <w:rPr>
          <w:rFonts w:eastAsia="Times New Roman"/>
          <w:i/>
          <w:iCs/>
          <w:kern w:val="0"/>
          <w:lang w:eastAsia="en-AU"/>
          <w14:ligatures w14:val="none"/>
        </w:rPr>
        <w:t>F</w:t>
      </w:r>
      <w:r w:rsidRPr="00AB06D2">
        <w:rPr>
          <w:rFonts w:eastAsia="Times New Roman"/>
          <w:kern w:val="0"/>
          <w:lang w:eastAsia="en-AU"/>
          <w14:ligatures w14:val="none"/>
        </w:rPr>
        <w:t>(</w:t>
      </w:r>
      <w:proofErr w:type="gramEnd"/>
      <w:r w:rsidRPr="00AB06D2">
        <w:rPr>
          <w:rFonts w:eastAsia="Times New Roman"/>
          <w:kern w:val="0"/>
          <w:lang w:eastAsia="en-AU"/>
          <w14:ligatures w14:val="none"/>
        </w:rPr>
        <w:t xml:space="preserve">8, 253) = 159.93, </w:t>
      </w:r>
      <w:r w:rsidRPr="00AB06D2">
        <w:rPr>
          <w:rFonts w:eastAsia="Times New Roman"/>
          <w:i/>
          <w:iCs/>
          <w:kern w:val="0"/>
          <w:lang w:eastAsia="en-AU"/>
          <w14:ligatures w14:val="none"/>
        </w:rPr>
        <w:t>p</w:t>
      </w:r>
      <w:r w:rsidRPr="00AB06D2">
        <w:rPr>
          <w:rFonts w:eastAsia="Times New Roman"/>
          <w:kern w:val="0"/>
          <w:lang w:eastAsia="en-AU"/>
          <w14:ligatures w14:val="none"/>
        </w:rPr>
        <w:t xml:space="preserve"> &lt; .001, with an </w:t>
      </w:r>
      <w:r w:rsidRPr="00AB06D2">
        <w:rPr>
          <w:rFonts w:eastAsia="Times New Roman"/>
          <w:i/>
          <w:iCs/>
          <w:kern w:val="0"/>
          <w:lang w:eastAsia="en-AU"/>
          <w14:ligatures w14:val="none"/>
        </w:rPr>
        <w:t>R</w:t>
      </w:r>
      <w:r w:rsidRPr="00AB06D2">
        <w:rPr>
          <w:rFonts w:eastAsia="Times New Roman"/>
          <w:kern w:val="0"/>
          <w:lang w:eastAsia="en-AU"/>
          <w14:ligatures w14:val="none"/>
        </w:rPr>
        <w:t xml:space="preserve">² of 0.84, indicating that the combined body image disturbance measures and BMI accounted for approximately 84% of the variance in EDE-Q global scores. This represents a very large effect size </w:t>
      </w:r>
      <w:r w:rsidRPr="00AB06D2">
        <w:rPr>
          <w:rFonts w:eastAsia="Times New Roman"/>
          <w:kern w:val="0"/>
          <w:lang w:eastAsia="en-AU"/>
          <w14:ligatures w14:val="none"/>
        </w:rPr>
        <w:fldChar w:fldCharType="begin"/>
      </w:r>
      <w:r w:rsidRPr="00AB06D2">
        <w:rPr>
          <w:rFonts w:eastAsia="Times New Roman"/>
          <w:kern w:val="0"/>
          <w:lang w:eastAsia="en-AU"/>
          <w14:ligatures w14:val="none"/>
        </w:rPr>
        <w:instrText xml:space="preserve"> ADDIN ZOTERO_ITEM CSL_CITATION {"citationID":"IPWiFyc6","properties":{"formattedCitation":"(Gignac &amp; Szodorai, 2016)","plainCitation":"(Gignac &amp; Szodorai, 2016)","noteIndex":0},"citationItems":[{"id":146,"uris":["http://zotero.org/users/local/Z6eYcNKI/items/APWDFNIL"],"itemData":{"id":146,"type":"article-journal","container-title":"Personality and Individual Differences","DOI":"10.1016/j.paid.2016.06.069","ISSN":"01918869","journalAbbreviation":"Personality and Individual Differences","language":"en","page":"74-78","source":"DOI.org (Crossref)","title":"Effect size guidelines for individual differences researchers","volume":"102","author":[{"family":"Gignac","given":"Gilles"},{"family":"Szodorai","given":"Eva"}],"issued":{"date-parts":[["2016",11]]}}}],"schema":"https://github.com/citation-style-language/schema/raw/master/csl-citation.json"} </w:instrText>
      </w:r>
      <w:r w:rsidRPr="00AB06D2">
        <w:rPr>
          <w:rFonts w:eastAsia="Times New Roman"/>
          <w:kern w:val="0"/>
          <w:lang w:eastAsia="en-AU"/>
          <w14:ligatures w14:val="none"/>
        </w:rPr>
        <w:fldChar w:fldCharType="separate"/>
      </w:r>
      <w:r w:rsidRPr="00AB06D2">
        <w:rPr>
          <w:rFonts w:eastAsia="Times New Roman"/>
          <w:kern w:val="0"/>
          <w:lang w:eastAsia="en-AU"/>
          <w14:ligatures w14:val="none"/>
        </w:rPr>
        <w:t xml:space="preserve">(Gignac &amp; </w:t>
      </w:r>
      <w:proofErr w:type="spellStart"/>
      <w:r w:rsidRPr="00AB06D2">
        <w:rPr>
          <w:rFonts w:eastAsia="Times New Roman"/>
          <w:kern w:val="0"/>
          <w:lang w:eastAsia="en-AU"/>
          <w14:ligatures w14:val="none"/>
        </w:rPr>
        <w:t>Szodorai</w:t>
      </w:r>
      <w:proofErr w:type="spellEnd"/>
      <w:r w:rsidRPr="00AB06D2">
        <w:rPr>
          <w:rFonts w:eastAsia="Times New Roman"/>
          <w:kern w:val="0"/>
          <w:lang w:eastAsia="en-AU"/>
          <w14:ligatures w14:val="none"/>
        </w:rPr>
        <w:t>, 2016)</w:t>
      </w:r>
      <w:r w:rsidRPr="00AB06D2">
        <w:rPr>
          <w:rFonts w:eastAsia="Times New Roman"/>
          <w:kern w:val="0"/>
          <w:lang w:eastAsia="en-AU"/>
          <w14:ligatures w14:val="none"/>
        </w:rPr>
        <w:fldChar w:fldCharType="end"/>
      </w:r>
      <w:r w:rsidRPr="00AB06D2">
        <w:rPr>
          <w:rFonts w:eastAsia="Times New Roman"/>
          <w:kern w:val="0"/>
          <w:lang w:eastAsia="en-AU"/>
          <w14:ligatures w14:val="none"/>
        </w:rPr>
        <w:t xml:space="preserve">. All predictors were assessed for multicollinearity; tolerance values were all greater than 0.1 and variance inflation factors were all below 10, indicating no serious multicollinearity (Gignac, 2023). Examination of individual predictors using standardized beta weights revealed that evaluative and </w:t>
      </w:r>
      <w:proofErr w:type="spellStart"/>
      <w:r w:rsidRPr="00AB06D2">
        <w:rPr>
          <w:rFonts w:eastAsia="Times New Roman"/>
          <w:kern w:val="0"/>
          <w:lang w:eastAsia="en-AU"/>
          <w14:ligatures w14:val="none"/>
        </w:rPr>
        <w:t>behavioral</w:t>
      </w:r>
      <w:proofErr w:type="spellEnd"/>
      <w:r w:rsidRPr="00AB06D2">
        <w:rPr>
          <w:rFonts w:eastAsia="Times New Roman"/>
          <w:kern w:val="0"/>
          <w:lang w:eastAsia="en-AU"/>
          <w14:ligatures w14:val="none"/>
        </w:rPr>
        <w:t xml:space="preserve"> measures – BSQ-8C, β = 0.59, </w:t>
      </w:r>
      <w:r w:rsidRPr="00AB06D2">
        <w:rPr>
          <w:rFonts w:eastAsia="Times New Roman"/>
          <w:i/>
          <w:iCs/>
          <w:kern w:val="0"/>
          <w:lang w:eastAsia="en-AU"/>
          <w14:ligatures w14:val="none"/>
        </w:rPr>
        <w:t>p</w:t>
      </w:r>
      <w:r w:rsidRPr="00AB06D2">
        <w:rPr>
          <w:rFonts w:eastAsia="Times New Roman"/>
          <w:kern w:val="0"/>
          <w:lang w:eastAsia="en-AU"/>
          <w14:ligatures w14:val="none"/>
        </w:rPr>
        <w:t xml:space="preserve"> &lt; .001, and BCQ, β = 0.22, </w:t>
      </w:r>
      <w:r w:rsidRPr="00AB06D2">
        <w:rPr>
          <w:rFonts w:eastAsia="Times New Roman"/>
          <w:i/>
          <w:iCs/>
          <w:kern w:val="0"/>
          <w:lang w:eastAsia="en-AU"/>
          <w14:ligatures w14:val="none"/>
        </w:rPr>
        <w:t>p</w:t>
      </w:r>
      <w:r w:rsidRPr="00AB06D2">
        <w:rPr>
          <w:rFonts w:eastAsia="Times New Roman"/>
          <w:kern w:val="0"/>
          <w:lang w:eastAsia="en-AU"/>
          <w14:ligatures w14:val="none"/>
        </w:rPr>
        <w:t xml:space="preserve"> &lt; .001 – were the strongest predictors of eating disorder symptoms. Positive evaluative measure BAS-2 was a significant predictor but in a negative direction,</w:t>
      </w:r>
      <w:r w:rsidRPr="00AB06D2">
        <w:rPr>
          <w:rFonts w:eastAsia="Times New Roman"/>
          <w:i/>
          <w:iCs/>
          <w:kern w:val="0"/>
          <w:lang w:eastAsia="en-AU"/>
          <w14:ligatures w14:val="none"/>
        </w:rPr>
        <w:t xml:space="preserve"> β</w:t>
      </w:r>
      <w:r w:rsidRPr="00AB06D2">
        <w:rPr>
          <w:rFonts w:eastAsia="Times New Roman"/>
          <w:kern w:val="0"/>
          <w:lang w:eastAsia="en-AU"/>
          <w14:ligatures w14:val="none"/>
        </w:rPr>
        <w:t xml:space="preserve"> = -0.09, </w:t>
      </w:r>
      <w:r w:rsidRPr="00AB06D2">
        <w:rPr>
          <w:rFonts w:eastAsia="Times New Roman"/>
          <w:i/>
          <w:iCs/>
          <w:kern w:val="0"/>
          <w:lang w:eastAsia="en-AU"/>
          <w14:ligatures w14:val="none"/>
        </w:rPr>
        <w:t>p</w:t>
      </w:r>
      <w:r w:rsidRPr="00AB06D2">
        <w:rPr>
          <w:rFonts w:eastAsia="Times New Roman"/>
          <w:kern w:val="0"/>
          <w:lang w:eastAsia="en-AU"/>
          <w14:ligatures w14:val="none"/>
        </w:rPr>
        <w:t xml:space="preserve"> = .020 while BIAQ was not,</w:t>
      </w:r>
      <w:r w:rsidRPr="00AB06D2">
        <w:rPr>
          <w:rFonts w:eastAsia="Times New Roman"/>
          <w:i/>
          <w:iCs/>
          <w:kern w:val="0"/>
          <w:lang w:eastAsia="en-AU"/>
          <w14:ligatures w14:val="none"/>
        </w:rPr>
        <w:t xml:space="preserve"> β</w:t>
      </w:r>
      <w:r w:rsidRPr="00AB06D2">
        <w:rPr>
          <w:rFonts w:eastAsia="Times New Roman"/>
          <w:kern w:val="0"/>
          <w:lang w:eastAsia="en-AU"/>
          <w14:ligatures w14:val="none"/>
        </w:rPr>
        <w:t xml:space="preserve"> = 0.08, </w:t>
      </w:r>
      <w:r w:rsidRPr="00AB06D2">
        <w:rPr>
          <w:rFonts w:eastAsia="Times New Roman"/>
          <w:i/>
          <w:iCs/>
          <w:kern w:val="0"/>
          <w:lang w:eastAsia="en-AU"/>
          <w14:ligatures w14:val="none"/>
        </w:rPr>
        <w:t>p</w:t>
      </w:r>
      <w:r w:rsidRPr="00AB06D2">
        <w:rPr>
          <w:rFonts w:eastAsia="Times New Roman"/>
          <w:kern w:val="0"/>
          <w:lang w:eastAsia="en-AU"/>
          <w14:ligatures w14:val="none"/>
        </w:rPr>
        <w:t xml:space="preserve"> = .060. Within this full model, perceptual measures regression to the mean slope (BL RTM), </w:t>
      </w:r>
      <w:r w:rsidRPr="00AB06D2">
        <w:rPr>
          <w:rFonts w:eastAsia="Times New Roman"/>
          <w:i/>
          <w:iCs/>
          <w:kern w:val="0"/>
          <w:lang w:eastAsia="en-AU"/>
          <w14:ligatures w14:val="none"/>
        </w:rPr>
        <w:t>β</w:t>
      </w:r>
      <w:r w:rsidRPr="00AB06D2">
        <w:rPr>
          <w:rFonts w:eastAsia="Times New Roman"/>
          <w:kern w:val="0"/>
          <w:lang w:eastAsia="en-AU"/>
          <w14:ligatures w14:val="none"/>
        </w:rPr>
        <w:t xml:space="preserve"> = 0.03, </w:t>
      </w:r>
      <w:r w:rsidRPr="00AB06D2">
        <w:rPr>
          <w:rFonts w:eastAsia="Times New Roman"/>
          <w:i/>
          <w:iCs/>
          <w:kern w:val="0"/>
          <w:lang w:eastAsia="en-AU"/>
          <w14:ligatures w14:val="none"/>
        </w:rPr>
        <w:t>p</w:t>
      </w:r>
      <w:r w:rsidRPr="00AB06D2">
        <w:rPr>
          <w:rFonts w:eastAsia="Times New Roman"/>
          <w:kern w:val="0"/>
          <w:lang w:eastAsia="en-AU"/>
          <w14:ligatures w14:val="none"/>
        </w:rPr>
        <w:t xml:space="preserve"> = .279; FRS discrepancy scores (</w:t>
      </w:r>
      <w:proofErr w:type="spellStart"/>
      <w:r w:rsidRPr="00AB06D2">
        <w:rPr>
          <w:rFonts w:eastAsia="Times New Roman"/>
          <w:kern w:val="0"/>
          <w:lang w:eastAsia="en-AU"/>
          <w14:ligatures w14:val="none"/>
        </w:rPr>
        <w:t>FRS_Stunkard_Discrep</w:t>
      </w:r>
      <w:proofErr w:type="spellEnd"/>
      <w:r w:rsidRPr="00AB06D2">
        <w:rPr>
          <w:rFonts w:eastAsia="Times New Roman"/>
          <w:kern w:val="0"/>
          <w:lang w:eastAsia="en-AU"/>
          <w14:ligatures w14:val="none"/>
        </w:rPr>
        <w:t>),</w:t>
      </w:r>
      <w:r w:rsidRPr="00AB06D2">
        <w:rPr>
          <w:rFonts w:eastAsia="Times New Roman"/>
          <w:i/>
          <w:iCs/>
          <w:kern w:val="0"/>
          <w:lang w:eastAsia="en-AU"/>
          <w14:ligatures w14:val="none"/>
        </w:rPr>
        <w:t xml:space="preserve"> β</w:t>
      </w:r>
      <w:r w:rsidRPr="00AB06D2">
        <w:rPr>
          <w:rFonts w:eastAsia="Times New Roman"/>
          <w:kern w:val="0"/>
          <w:lang w:eastAsia="en-AU"/>
          <w14:ligatures w14:val="none"/>
        </w:rPr>
        <w:t xml:space="preserve"> = -0.02, </w:t>
      </w:r>
      <w:r w:rsidRPr="00AB06D2">
        <w:rPr>
          <w:rFonts w:eastAsia="Times New Roman"/>
          <w:i/>
          <w:iCs/>
          <w:kern w:val="0"/>
          <w:lang w:eastAsia="en-AU"/>
          <w14:ligatures w14:val="none"/>
        </w:rPr>
        <w:t>p</w:t>
      </w:r>
      <w:r w:rsidRPr="00AB06D2">
        <w:rPr>
          <w:rFonts w:eastAsia="Times New Roman"/>
          <w:kern w:val="0"/>
          <w:lang w:eastAsia="en-AU"/>
          <w14:ligatures w14:val="none"/>
        </w:rPr>
        <w:t xml:space="preserve"> = .629 and serial dependence (BL </w:t>
      </w:r>
      <w:proofErr w:type="spellStart"/>
      <w:r w:rsidRPr="00AB06D2">
        <w:rPr>
          <w:rFonts w:eastAsia="Times New Roman"/>
          <w:kern w:val="0"/>
          <w:lang w:eastAsia="en-AU"/>
          <w14:ligatures w14:val="none"/>
        </w:rPr>
        <w:t>SerDep</w:t>
      </w:r>
      <w:proofErr w:type="spellEnd"/>
      <w:r w:rsidRPr="00AB06D2">
        <w:rPr>
          <w:rFonts w:eastAsia="Times New Roman"/>
          <w:kern w:val="0"/>
          <w:lang w:eastAsia="en-AU"/>
          <w14:ligatures w14:val="none"/>
        </w:rPr>
        <w:t xml:space="preserve">), </w:t>
      </w:r>
      <w:r w:rsidRPr="00AB06D2">
        <w:rPr>
          <w:rFonts w:eastAsia="Times New Roman"/>
          <w:i/>
          <w:iCs/>
          <w:kern w:val="0"/>
          <w:lang w:eastAsia="en-AU"/>
          <w14:ligatures w14:val="none"/>
        </w:rPr>
        <w:t>β</w:t>
      </w:r>
      <w:r w:rsidRPr="00AB06D2">
        <w:rPr>
          <w:rFonts w:eastAsia="Times New Roman"/>
          <w:kern w:val="0"/>
          <w:lang w:eastAsia="en-AU"/>
          <w14:ligatures w14:val="none"/>
        </w:rPr>
        <w:t xml:space="preserve"> = -0.04, </w:t>
      </w:r>
      <w:r w:rsidRPr="00AB06D2">
        <w:rPr>
          <w:rFonts w:eastAsia="Times New Roman"/>
          <w:i/>
          <w:iCs/>
          <w:kern w:val="0"/>
          <w:lang w:eastAsia="en-AU"/>
          <w14:ligatures w14:val="none"/>
        </w:rPr>
        <w:t>p</w:t>
      </w:r>
      <w:r w:rsidRPr="00AB06D2">
        <w:rPr>
          <w:rFonts w:eastAsia="Times New Roman"/>
          <w:kern w:val="0"/>
          <w:lang w:eastAsia="en-AU"/>
          <w14:ligatures w14:val="none"/>
        </w:rPr>
        <w:t xml:space="preserve"> = .101; were not significant unique predictors of eating disorder symptoms. BMI was also not a significant predictor in this model, </w:t>
      </w:r>
      <w:r w:rsidRPr="00AB06D2">
        <w:rPr>
          <w:rFonts w:eastAsia="Times New Roman"/>
          <w:i/>
          <w:iCs/>
          <w:kern w:val="0"/>
          <w:lang w:eastAsia="en-AU"/>
          <w14:ligatures w14:val="none"/>
        </w:rPr>
        <w:t>β</w:t>
      </w:r>
      <w:r w:rsidRPr="00AB06D2">
        <w:rPr>
          <w:rFonts w:eastAsia="Times New Roman"/>
          <w:kern w:val="0"/>
          <w:lang w:eastAsia="en-AU"/>
          <w14:ligatures w14:val="none"/>
        </w:rPr>
        <w:t xml:space="preserve"> = 0.04, </w:t>
      </w:r>
      <w:r w:rsidRPr="00AB06D2">
        <w:rPr>
          <w:rFonts w:eastAsia="Times New Roman"/>
          <w:i/>
          <w:iCs/>
          <w:kern w:val="0"/>
          <w:lang w:eastAsia="en-AU"/>
          <w14:ligatures w14:val="none"/>
        </w:rPr>
        <w:t>p</w:t>
      </w:r>
      <w:r w:rsidRPr="00AB06D2">
        <w:rPr>
          <w:rFonts w:eastAsia="Times New Roman"/>
          <w:kern w:val="0"/>
          <w:lang w:eastAsia="en-AU"/>
          <w14:ligatures w14:val="none"/>
        </w:rPr>
        <w:t xml:space="preserve"> = .188. These findings demonstrate that attitudinal and </w:t>
      </w:r>
      <w:proofErr w:type="spellStart"/>
      <w:r w:rsidRPr="00AB06D2">
        <w:rPr>
          <w:rFonts w:eastAsia="Times New Roman"/>
          <w:kern w:val="0"/>
          <w:lang w:eastAsia="en-AU"/>
          <w14:ligatures w14:val="none"/>
        </w:rPr>
        <w:t>behavioral</w:t>
      </w:r>
      <w:proofErr w:type="spellEnd"/>
      <w:r w:rsidRPr="00AB06D2">
        <w:rPr>
          <w:rFonts w:eastAsia="Times New Roman"/>
          <w:kern w:val="0"/>
          <w:lang w:eastAsia="en-AU"/>
          <w14:ligatures w14:val="none"/>
        </w:rPr>
        <w:t xml:space="preserve"> measures are robust predictors of eating disorder symptoms, consistent with prior literature. However, the perceptual measures included in this model did not significantly predict eating disorder symptoms when attitudinal and </w:t>
      </w:r>
      <w:proofErr w:type="spellStart"/>
      <w:r w:rsidRPr="00AB06D2">
        <w:rPr>
          <w:rFonts w:eastAsia="Times New Roman"/>
          <w:kern w:val="0"/>
          <w:lang w:eastAsia="en-AU"/>
          <w14:ligatures w14:val="none"/>
        </w:rPr>
        <w:t>behavioral</w:t>
      </w:r>
      <w:proofErr w:type="spellEnd"/>
      <w:r w:rsidRPr="00AB06D2">
        <w:rPr>
          <w:rFonts w:eastAsia="Times New Roman"/>
          <w:kern w:val="0"/>
          <w:lang w:eastAsia="en-AU"/>
          <w14:ligatures w14:val="none"/>
        </w:rPr>
        <w:t xml:space="preserve"> factors were included. This suggests that while perceptual measures contribute to body image disturbance, they do not contribute unique variance when combined with attitudinal and </w:t>
      </w:r>
      <w:proofErr w:type="spellStart"/>
      <w:r w:rsidRPr="00AB06D2">
        <w:rPr>
          <w:rFonts w:eastAsia="Times New Roman"/>
          <w:kern w:val="0"/>
          <w:lang w:eastAsia="en-AU"/>
          <w14:ligatures w14:val="none"/>
        </w:rPr>
        <w:t>behavioral</w:t>
      </w:r>
      <w:proofErr w:type="spellEnd"/>
      <w:r w:rsidRPr="00AB06D2">
        <w:rPr>
          <w:rFonts w:eastAsia="Times New Roman"/>
          <w:kern w:val="0"/>
          <w:lang w:eastAsia="en-AU"/>
          <w14:ligatures w14:val="none"/>
        </w:rPr>
        <w:t xml:space="preserve"> measures.</w:t>
      </w:r>
    </w:p>
    <w:p w14:paraId="4A70ACBC" w14:textId="77777777" w:rsidR="00D01185" w:rsidRDefault="00D01185" w:rsidP="00D01185">
      <w:pPr>
        <w:spacing w:after="0" w:line="480" w:lineRule="auto"/>
        <w:ind w:firstLine="720"/>
        <w:rPr>
          <w:rFonts w:eastAsia="Times New Roman"/>
          <w:kern w:val="0"/>
          <w:lang w:eastAsia="en-AU"/>
          <w14:ligatures w14:val="none"/>
        </w:rPr>
      </w:pPr>
    </w:p>
    <w:p w14:paraId="11DA0D3D" w14:textId="77777777" w:rsidR="00D01185" w:rsidRPr="00D01185" w:rsidRDefault="00D01185" w:rsidP="00D01185">
      <w:pPr>
        <w:spacing w:after="0" w:line="480" w:lineRule="auto"/>
        <w:ind w:firstLine="720"/>
        <w:rPr>
          <w:rFonts w:eastAsia="Times New Roman"/>
          <w:b/>
          <w:bCs/>
          <w:kern w:val="0"/>
          <w:lang w:val="en-US" w:eastAsia="en-AU"/>
          <w14:ligatures w14:val="none"/>
        </w:rPr>
      </w:pPr>
      <w:bookmarkStart w:id="2" w:name="_Toc209803962"/>
      <w:r w:rsidRPr="00D01185">
        <w:rPr>
          <w:rFonts w:eastAsia="Times New Roman"/>
          <w:b/>
          <w:bCs/>
          <w:kern w:val="0"/>
          <w:lang w:val="en-US" w:eastAsia="en-AU"/>
          <w14:ligatures w14:val="none"/>
        </w:rPr>
        <w:lastRenderedPageBreak/>
        <w:t>Body Image Dimensions Predicting Body Dysmorphic Symptoms</w:t>
      </w:r>
      <w:bookmarkEnd w:id="2"/>
      <w:r w:rsidRPr="00D01185">
        <w:rPr>
          <w:rFonts w:eastAsia="Times New Roman"/>
          <w:b/>
          <w:bCs/>
          <w:kern w:val="0"/>
          <w:lang w:val="en-US" w:eastAsia="en-AU"/>
          <w14:ligatures w14:val="none"/>
        </w:rPr>
        <w:t xml:space="preserve"> </w:t>
      </w:r>
    </w:p>
    <w:p w14:paraId="1584FBF7" w14:textId="571FA2DC" w:rsidR="00D01185" w:rsidRPr="00AB06D2" w:rsidRDefault="00D01185" w:rsidP="00D01185">
      <w:pPr>
        <w:spacing w:after="0" w:line="480" w:lineRule="auto"/>
        <w:ind w:firstLine="720"/>
        <w:rPr>
          <w:rFonts w:eastAsia="Times New Roman"/>
          <w:kern w:val="0"/>
          <w:lang w:eastAsia="en-AU"/>
          <w14:ligatures w14:val="none"/>
        </w:rPr>
      </w:pPr>
      <w:r w:rsidRPr="00D01185">
        <w:rPr>
          <w:rFonts w:eastAsia="Times New Roman"/>
          <w:kern w:val="0"/>
          <w:lang w:eastAsia="en-AU"/>
          <w14:ligatures w14:val="none"/>
        </w:rPr>
        <w:t xml:space="preserve">We conducted a regression with all measures included (i.e., attitudinal, </w:t>
      </w:r>
      <w:proofErr w:type="spellStart"/>
      <w:r w:rsidRPr="00D01185">
        <w:rPr>
          <w:rFonts w:eastAsia="Times New Roman"/>
          <w:kern w:val="0"/>
          <w:lang w:eastAsia="en-AU"/>
          <w14:ligatures w14:val="none"/>
        </w:rPr>
        <w:t>behavioral</w:t>
      </w:r>
      <w:proofErr w:type="spellEnd"/>
      <w:r w:rsidRPr="00D01185">
        <w:rPr>
          <w:rFonts w:eastAsia="Times New Roman"/>
          <w:kern w:val="0"/>
          <w:lang w:eastAsia="en-AU"/>
          <w14:ligatures w14:val="none"/>
        </w:rPr>
        <w:t xml:space="preserve"> and perceptual), predicting dysmorphic disorder (DCQ) symptoms. The regression model was statistically significant, </w:t>
      </w:r>
      <w:proofErr w:type="gramStart"/>
      <w:r w:rsidRPr="00D01185">
        <w:rPr>
          <w:rFonts w:eastAsia="Times New Roman"/>
          <w:i/>
          <w:iCs/>
          <w:kern w:val="0"/>
          <w:lang w:eastAsia="en-AU"/>
          <w14:ligatures w14:val="none"/>
        </w:rPr>
        <w:t>F</w:t>
      </w:r>
      <w:r w:rsidRPr="00D01185">
        <w:rPr>
          <w:rFonts w:eastAsia="Times New Roman"/>
          <w:kern w:val="0"/>
          <w:lang w:eastAsia="en-AU"/>
          <w14:ligatures w14:val="none"/>
        </w:rPr>
        <w:t>(</w:t>
      </w:r>
      <w:proofErr w:type="gramEnd"/>
      <w:r w:rsidRPr="00D01185">
        <w:rPr>
          <w:rFonts w:eastAsia="Times New Roman"/>
          <w:kern w:val="0"/>
          <w:lang w:eastAsia="en-AU"/>
          <w14:ligatures w14:val="none"/>
        </w:rPr>
        <w:t>4, 253) = 41.98,</w:t>
      </w:r>
      <w:r w:rsidRPr="00D01185">
        <w:rPr>
          <w:rFonts w:eastAsia="Times New Roman"/>
          <w:i/>
          <w:iCs/>
          <w:kern w:val="0"/>
          <w:lang w:eastAsia="en-AU"/>
          <w14:ligatures w14:val="none"/>
        </w:rPr>
        <w:t xml:space="preserve"> p</w:t>
      </w:r>
      <w:r w:rsidRPr="00D01185">
        <w:rPr>
          <w:rFonts w:eastAsia="Times New Roman"/>
          <w:kern w:val="0"/>
          <w:lang w:eastAsia="en-AU"/>
          <w14:ligatures w14:val="none"/>
        </w:rPr>
        <w:t xml:space="preserve"> &lt; .001, with an </w:t>
      </w:r>
      <w:r w:rsidRPr="00D01185">
        <w:rPr>
          <w:rFonts w:eastAsia="Times New Roman"/>
          <w:i/>
          <w:iCs/>
          <w:kern w:val="0"/>
          <w:lang w:eastAsia="en-AU"/>
          <w14:ligatures w14:val="none"/>
        </w:rPr>
        <w:t>R</w:t>
      </w:r>
      <w:r w:rsidRPr="00D01185">
        <w:rPr>
          <w:rFonts w:eastAsia="Times New Roman"/>
          <w:kern w:val="0"/>
          <w:lang w:eastAsia="en-AU"/>
          <w14:ligatures w14:val="none"/>
        </w:rPr>
        <w:t xml:space="preserve">² of </w:t>
      </w:r>
      <w:r w:rsidRPr="00D01185">
        <w:rPr>
          <w:rFonts w:eastAsia="Times New Roman"/>
          <w:kern w:val="0"/>
          <w:lang w:eastAsia="en-AU"/>
          <w14:ligatures w14:val="none"/>
        </w:rPr>
        <w:softHyphen/>
        <w:t xml:space="preserve">0.57,  indicating that the combined body image disturbance measures and BMI accounted for approximately 57% of the variance in DCQ total scores. This represents a large effect size </w:t>
      </w:r>
      <w:r w:rsidRPr="00D01185">
        <w:rPr>
          <w:rFonts w:eastAsia="Times New Roman"/>
          <w:kern w:val="0"/>
          <w:lang w:eastAsia="en-AU"/>
          <w14:ligatures w14:val="none"/>
        </w:rPr>
        <w:fldChar w:fldCharType="begin"/>
      </w:r>
      <w:r w:rsidRPr="00D01185">
        <w:rPr>
          <w:rFonts w:eastAsia="Times New Roman"/>
          <w:kern w:val="0"/>
          <w:lang w:eastAsia="en-AU"/>
          <w14:ligatures w14:val="none"/>
        </w:rPr>
        <w:instrText xml:space="preserve"> ADDIN ZOTERO_ITEM CSL_CITATION {"citationID":"2Yo9At81","properties":{"formattedCitation":"(Gignac &amp; Szodorai, 2016)","plainCitation":"(Gignac &amp; Szodorai, 2016)","noteIndex":0},"citationItems":[{"id":146,"uris":["http://zotero.org/users/local/Z6eYcNKI/items/APWDFNIL"],"itemData":{"id":146,"type":"article-journal","container-title":"Personality and Individual Differences","DOI":"10.1016/j.paid.2016.06.069","ISSN":"01918869","journalAbbreviation":"Personality and Individual Differences","language":"en","page":"74-78","source":"DOI.org (Crossref)","title":"Effect size guidelines for individual differences researchers","volume":"102","author":[{"family":"Gignac","given":"Gilles"},{"family":"Szodorai","given":"Eva"}],"issued":{"date-parts":[["2016",11]]}}}],"schema":"https://github.com/citation-style-language/schema/raw/master/csl-citation.json"} </w:instrText>
      </w:r>
      <w:r w:rsidRPr="00D01185">
        <w:rPr>
          <w:rFonts w:eastAsia="Times New Roman"/>
          <w:kern w:val="0"/>
          <w:lang w:eastAsia="en-AU"/>
          <w14:ligatures w14:val="none"/>
        </w:rPr>
        <w:fldChar w:fldCharType="separate"/>
      </w:r>
      <w:r w:rsidRPr="00D01185">
        <w:rPr>
          <w:rFonts w:eastAsia="Times New Roman"/>
          <w:kern w:val="0"/>
          <w:lang w:eastAsia="en-AU"/>
          <w14:ligatures w14:val="none"/>
        </w:rPr>
        <w:t xml:space="preserve">(Gignac &amp; </w:t>
      </w:r>
      <w:proofErr w:type="spellStart"/>
      <w:r w:rsidRPr="00D01185">
        <w:rPr>
          <w:rFonts w:eastAsia="Times New Roman"/>
          <w:kern w:val="0"/>
          <w:lang w:eastAsia="en-AU"/>
          <w14:ligatures w14:val="none"/>
        </w:rPr>
        <w:t>Szodorai</w:t>
      </w:r>
      <w:proofErr w:type="spellEnd"/>
      <w:r w:rsidRPr="00D01185">
        <w:rPr>
          <w:rFonts w:eastAsia="Times New Roman"/>
          <w:kern w:val="0"/>
          <w:lang w:eastAsia="en-AU"/>
          <w14:ligatures w14:val="none"/>
        </w:rPr>
        <w:t>, 2016)</w:t>
      </w:r>
      <w:r w:rsidRPr="00D01185">
        <w:rPr>
          <w:rFonts w:eastAsia="Times New Roman"/>
          <w:kern w:val="0"/>
          <w:lang w:eastAsia="en-AU"/>
          <w14:ligatures w14:val="none"/>
        </w:rPr>
        <w:fldChar w:fldCharType="end"/>
      </w:r>
      <w:r w:rsidRPr="00D01185">
        <w:rPr>
          <w:rFonts w:eastAsia="Times New Roman"/>
          <w:kern w:val="0"/>
          <w:lang w:eastAsia="en-AU"/>
          <w14:ligatures w14:val="none"/>
        </w:rPr>
        <w:t xml:space="preserve">. All predictors were assessed for multicollinearity; tolerance values were all greater than 0.1 and variance inflation factors were all below 10, indicating no serious multicollinearity (Gignac, 2023). Examination of individual predictors using standardized beta weights revealed that the two </w:t>
      </w:r>
      <w:proofErr w:type="spellStart"/>
      <w:r w:rsidRPr="00D01185">
        <w:rPr>
          <w:rFonts w:eastAsia="Times New Roman"/>
          <w:kern w:val="0"/>
          <w:lang w:eastAsia="en-AU"/>
          <w14:ligatures w14:val="none"/>
        </w:rPr>
        <w:t>behavioral</w:t>
      </w:r>
      <w:proofErr w:type="spellEnd"/>
      <w:r w:rsidRPr="00D01185">
        <w:rPr>
          <w:rFonts w:eastAsia="Times New Roman"/>
          <w:kern w:val="0"/>
          <w:lang w:eastAsia="en-AU"/>
          <w14:ligatures w14:val="none"/>
        </w:rPr>
        <w:t xml:space="preserve"> measures of body image disturbance, BIAQ, </w:t>
      </w:r>
      <w:r w:rsidRPr="00D01185">
        <w:rPr>
          <w:rFonts w:eastAsia="Times New Roman"/>
          <w:i/>
          <w:iCs/>
          <w:kern w:val="0"/>
          <w:lang w:eastAsia="en-AU"/>
          <w14:ligatures w14:val="none"/>
        </w:rPr>
        <w:t>β</w:t>
      </w:r>
      <w:r w:rsidRPr="00D01185">
        <w:rPr>
          <w:rFonts w:eastAsia="Times New Roman"/>
          <w:kern w:val="0"/>
          <w:lang w:eastAsia="en-AU"/>
          <w14:ligatures w14:val="none"/>
        </w:rPr>
        <w:t xml:space="preserve"> = 0.27, </w:t>
      </w:r>
      <w:r w:rsidRPr="00D01185">
        <w:rPr>
          <w:rFonts w:eastAsia="Times New Roman"/>
          <w:i/>
          <w:iCs/>
          <w:kern w:val="0"/>
          <w:lang w:eastAsia="en-AU"/>
          <w14:ligatures w14:val="none"/>
        </w:rPr>
        <w:t>p</w:t>
      </w:r>
      <w:r w:rsidRPr="00D01185">
        <w:rPr>
          <w:rFonts w:eastAsia="Times New Roman"/>
          <w:kern w:val="0"/>
          <w:lang w:eastAsia="en-AU"/>
          <w14:ligatures w14:val="none"/>
        </w:rPr>
        <w:t xml:space="preserve"> &lt; .001, and BCQ, </w:t>
      </w:r>
      <w:r w:rsidRPr="00D01185">
        <w:rPr>
          <w:rFonts w:eastAsia="Times New Roman"/>
          <w:i/>
          <w:iCs/>
          <w:kern w:val="0"/>
          <w:lang w:eastAsia="en-AU"/>
          <w14:ligatures w14:val="none"/>
        </w:rPr>
        <w:t>β</w:t>
      </w:r>
      <w:r w:rsidRPr="00D01185">
        <w:rPr>
          <w:rFonts w:eastAsia="Times New Roman"/>
          <w:kern w:val="0"/>
          <w:lang w:eastAsia="en-AU"/>
          <w14:ligatures w14:val="none"/>
        </w:rPr>
        <w:t xml:space="preserve"> = 0.23, </w:t>
      </w:r>
      <w:r w:rsidRPr="00D01185">
        <w:rPr>
          <w:rFonts w:eastAsia="Times New Roman"/>
          <w:i/>
          <w:iCs/>
          <w:kern w:val="0"/>
          <w:lang w:eastAsia="en-AU"/>
          <w14:ligatures w14:val="none"/>
        </w:rPr>
        <w:t>p</w:t>
      </w:r>
      <w:r w:rsidRPr="00D01185">
        <w:rPr>
          <w:rFonts w:eastAsia="Times New Roman"/>
          <w:kern w:val="0"/>
          <w:lang w:eastAsia="en-AU"/>
          <w14:ligatures w14:val="none"/>
        </w:rPr>
        <w:t xml:space="preserve"> = .002, were also the strongest unique predictors of dysmorphic concern. Of the evaluative scales, BAS-2 was again a significant predictor but in a negative direction, </w:t>
      </w:r>
      <w:r w:rsidRPr="00D01185">
        <w:rPr>
          <w:rFonts w:eastAsia="Times New Roman"/>
          <w:i/>
          <w:iCs/>
          <w:kern w:val="0"/>
          <w:lang w:eastAsia="en-AU"/>
          <w14:ligatures w14:val="none"/>
        </w:rPr>
        <w:t>β</w:t>
      </w:r>
      <w:r w:rsidRPr="00D01185">
        <w:rPr>
          <w:rFonts w:eastAsia="Times New Roman"/>
          <w:kern w:val="0"/>
          <w:lang w:eastAsia="en-AU"/>
          <w14:ligatures w14:val="none"/>
        </w:rPr>
        <w:t xml:space="preserve"> = -0.23, </w:t>
      </w:r>
      <w:r w:rsidRPr="00D01185">
        <w:rPr>
          <w:rFonts w:eastAsia="Times New Roman"/>
          <w:i/>
          <w:iCs/>
          <w:kern w:val="0"/>
          <w:lang w:eastAsia="en-AU"/>
          <w14:ligatures w14:val="none"/>
        </w:rPr>
        <w:t>p</w:t>
      </w:r>
      <w:r w:rsidRPr="00D01185">
        <w:rPr>
          <w:rFonts w:eastAsia="Times New Roman"/>
          <w:kern w:val="0"/>
          <w:lang w:eastAsia="en-AU"/>
          <w14:ligatures w14:val="none"/>
        </w:rPr>
        <w:t xml:space="preserve"> &lt; .001, and here the BSQ-8C was also a significant predictor, </w:t>
      </w:r>
      <w:r w:rsidRPr="00D01185">
        <w:rPr>
          <w:rFonts w:eastAsia="Times New Roman"/>
          <w:i/>
          <w:iCs/>
          <w:kern w:val="0"/>
          <w:lang w:eastAsia="en-AU"/>
          <w14:ligatures w14:val="none"/>
        </w:rPr>
        <w:t>β</w:t>
      </w:r>
      <w:r w:rsidRPr="00D01185">
        <w:rPr>
          <w:rFonts w:eastAsia="Times New Roman"/>
          <w:kern w:val="0"/>
          <w:lang w:eastAsia="en-AU"/>
          <w14:ligatures w14:val="none"/>
        </w:rPr>
        <w:t xml:space="preserve"> = 0.20, </w:t>
      </w:r>
      <w:r w:rsidRPr="00D01185">
        <w:rPr>
          <w:rFonts w:eastAsia="Times New Roman"/>
          <w:i/>
          <w:iCs/>
          <w:kern w:val="0"/>
          <w:lang w:eastAsia="en-AU"/>
          <w14:ligatures w14:val="none"/>
        </w:rPr>
        <w:t>p</w:t>
      </w:r>
      <w:r w:rsidRPr="00D01185">
        <w:rPr>
          <w:rFonts w:eastAsia="Times New Roman"/>
          <w:kern w:val="0"/>
          <w:lang w:eastAsia="en-AU"/>
          <w14:ligatures w14:val="none"/>
        </w:rPr>
        <w:t xml:space="preserve"> = .020. In the perceptual measures, the figure rating scale discrepancy scores (FRS), </w:t>
      </w:r>
      <w:r w:rsidRPr="00D01185">
        <w:rPr>
          <w:rFonts w:eastAsia="Times New Roman"/>
          <w:i/>
          <w:iCs/>
          <w:kern w:val="0"/>
          <w:lang w:eastAsia="en-AU"/>
          <w14:ligatures w14:val="none"/>
        </w:rPr>
        <w:t>β</w:t>
      </w:r>
      <w:r w:rsidRPr="00D01185">
        <w:rPr>
          <w:rFonts w:eastAsia="Times New Roman"/>
          <w:kern w:val="0"/>
          <w:lang w:eastAsia="en-AU"/>
          <w14:ligatures w14:val="none"/>
        </w:rPr>
        <w:t xml:space="preserve"> = -0.14, </w:t>
      </w:r>
      <w:r w:rsidRPr="00D01185">
        <w:rPr>
          <w:rFonts w:eastAsia="Times New Roman"/>
          <w:i/>
          <w:iCs/>
          <w:kern w:val="0"/>
          <w:lang w:eastAsia="en-AU"/>
          <w14:ligatures w14:val="none"/>
        </w:rPr>
        <w:t>p</w:t>
      </w:r>
      <w:r w:rsidRPr="00D01185">
        <w:rPr>
          <w:rFonts w:eastAsia="Times New Roman"/>
          <w:kern w:val="0"/>
          <w:lang w:eastAsia="en-AU"/>
          <w14:ligatures w14:val="none"/>
        </w:rPr>
        <w:t xml:space="preserve"> = .024, emerged as a significant unique predictor, though in a negative direction. However, our other two perceptual measures, BL regression to the mean (BL RTM), </w:t>
      </w:r>
      <w:r w:rsidRPr="00D01185">
        <w:rPr>
          <w:rFonts w:eastAsia="Times New Roman"/>
          <w:i/>
          <w:iCs/>
          <w:kern w:val="0"/>
          <w:lang w:eastAsia="en-AU"/>
          <w14:ligatures w14:val="none"/>
        </w:rPr>
        <w:t>β</w:t>
      </w:r>
      <w:r w:rsidRPr="00D01185">
        <w:rPr>
          <w:rFonts w:eastAsia="Times New Roman"/>
          <w:kern w:val="0"/>
          <w:lang w:eastAsia="en-AU"/>
          <w14:ligatures w14:val="none"/>
        </w:rPr>
        <w:t xml:space="preserve"> = 0.01, </w:t>
      </w:r>
      <w:r w:rsidRPr="00D01185">
        <w:rPr>
          <w:rFonts w:eastAsia="Times New Roman"/>
          <w:i/>
          <w:iCs/>
          <w:kern w:val="0"/>
          <w:lang w:eastAsia="en-AU"/>
          <w14:ligatures w14:val="none"/>
        </w:rPr>
        <w:t>p</w:t>
      </w:r>
      <w:r w:rsidRPr="00D01185">
        <w:rPr>
          <w:rFonts w:eastAsia="Times New Roman"/>
          <w:kern w:val="0"/>
          <w:lang w:eastAsia="en-AU"/>
          <w14:ligatures w14:val="none"/>
        </w:rPr>
        <w:t xml:space="preserve"> = .895 and BL serial dependence (BL </w:t>
      </w:r>
      <w:proofErr w:type="spellStart"/>
      <w:r w:rsidRPr="00D01185">
        <w:rPr>
          <w:rFonts w:eastAsia="Times New Roman"/>
          <w:kern w:val="0"/>
          <w:lang w:eastAsia="en-AU"/>
          <w14:ligatures w14:val="none"/>
        </w:rPr>
        <w:t>SerDep</w:t>
      </w:r>
      <w:proofErr w:type="spellEnd"/>
      <w:r w:rsidRPr="00D01185">
        <w:rPr>
          <w:rFonts w:eastAsia="Times New Roman"/>
          <w:kern w:val="0"/>
          <w:lang w:eastAsia="en-AU"/>
          <w14:ligatures w14:val="none"/>
        </w:rPr>
        <w:t xml:space="preserve">), </w:t>
      </w:r>
      <w:r w:rsidRPr="00D01185">
        <w:rPr>
          <w:rFonts w:eastAsia="Times New Roman"/>
          <w:i/>
          <w:iCs/>
          <w:kern w:val="0"/>
          <w:lang w:eastAsia="en-AU"/>
          <w14:ligatures w14:val="none"/>
        </w:rPr>
        <w:t>β</w:t>
      </w:r>
      <w:r w:rsidRPr="00D01185">
        <w:rPr>
          <w:rFonts w:eastAsia="Times New Roman"/>
          <w:kern w:val="0"/>
          <w:lang w:eastAsia="en-AU"/>
          <w14:ligatures w14:val="none"/>
        </w:rPr>
        <w:t xml:space="preserve"> = -0.01, </w:t>
      </w:r>
      <w:r w:rsidRPr="00D01185">
        <w:rPr>
          <w:rFonts w:eastAsia="Times New Roman"/>
          <w:i/>
          <w:iCs/>
          <w:kern w:val="0"/>
          <w:lang w:eastAsia="en-AU"/>
          <w14:ligatures w14:val="none"/>
        </w:rPr>
        <w:t>p</w:t>
      </w:r>
      <w:r w:rsidRPr="00D01185">
        <w:rPr>
          <w:rFonts w:eastAsia="Times New Roman"/>
          <w:kern w:val="0"/>
          <w:lang w:eastAsia="en-AU"/>
          <w14:ligatures w14:val="none"/>
        </w:rPr>
        <w:t xml:space="preserve"> = .834, were not significant unique predictors of dysmorphic concern. Finally, BMI was not a significant unique predictor, </w:t>
      </w:r>
      <w:r w:rsidRPr="00D01185">
        <w:rPr>
          <w:rFonts w:eastAsia="Times New Roman"/>
          <w:i/>
          <w:iCs/>
          <w:kern w:val="0"/>
          <w:lang w:eastAsia="en-AU"/>
          <w14:ligatures w14:val="none"/>
        </w:rPr>
        <w:t>β</w:t>
      </w:r>
      <w:r w:rsidRPr="00D01185">
        <w:rPr>
          <w:rFonts w:eastAsia="Times New Roman"/>
          <w:kern w:val="0"/>
          <w:lang w:eastAsia="en-AU"/>
          <w14:ligatures w14:val="none"/>
        </w:rPr>
        <w:t xml:space="preserve"> = -0.05, </w:t>
      </w:r>
      <w:r w:rsidRPr="00D01185">
        <w:rPr>
          <w:rFonts w:eastAsia="Times New Roman"/>
          <w:i/>
          <w:iCs/>
          <w:kern w:val="0"/>
          <w:lang w:eastAsia="en-AU"/>
          <w14:ligatures w14:val="none"/>
        </w:rPr>
        <w:t>p</w:t>
      </w:r>
      <w:r w:rsidRPr="00D01185">
        <w:rPr>
          <w:rFonts w:eastAsia="Times New Roman"/>
          <w:kern w:val="0"/>
          <w:lang w:eastAsia="en-AU"/>
          <w14:ligatures w14:val="none"/>
        </w:rPr>
        <w:t xml:space="preserve"> = .373. These findings demonstrate that all four of our attitudinal and </w:t>
      </w:r>
      <w:proofErr w:type="spellStart"/>
      <w:r w:rsidRPr="00D01185">
        <w:rPr>
          <w:rFonts w:eastAsia="Times New Roman"/>
          <w:kern w:val="0"/>
          <w:lang w:eastAsia="en-AU"/>
          <w14:ligatures w14:val="none"/>
        </w:rPr>
        <w:t>behavioral</w:t>
      </w:r>
      <w:proofErr w:type="spellEnd"/>
      <w:r w:rsidRPr="00D01185">
        <w:rPr>
          <w:rFonts w:eastAsia="Times New Roman"/>
          <w:kern w:val="0"/>
          <w:lang w:eastAsia="en-AU"/>
          <w14:ligatures w14:val="none"/>
        </w:rPr>
        <w:t xml:space="preserve"> measures are robust predictors of dysmorphic concern. The perceptual measure of FRS discrepancy also significantly predicted dysmorphic concern, albeit with a smaller effect size compared to the attitudinal and </w:t>
      </w:r>
      <w:proofErr w:type="spellStart"/>
      <w:r w:rsidRPr="00D01185">
        <w:rPr>
          <w:rFonts w:eastAsia="Times New Roman"/>
          <w:kern w:val="0"/>
          <w:lang w:eastAsia="en-AU"/>
          <w14:ligatures w14:val="none"/>
        </w:rPr>
        <w:t>behavioral</w:t>
      </w:r>
      <w:proofErr w:type="spellEnd"/>
      <w:r w:rsidRPr="00D01185">
        <w:rPr>
          <w:rFonts w:eastAsia="Times New Roman"/>
          <w:kern w:val="0"/>
          <w:lang w:eastAsia="en-AU"/>
          <w14:ligatures w14:val="none"/>
        </w:rPr>
        <w:t xml:space="preserve"> measures and our other two perceptual measures were not significant. This suggests that certain perceptual measures do significantly contribute to dysmorphic concern, but their unique contribution is clearly less pronounced than that of attitudinal and </w:t>
      </w:r>
      <w:proofErr w:type="spellStart"/>
      <w:r w:rsidRPr="00D01185">
        <w:rPr>
          <w:rFonts w:eastAsia="Times New Roman"/>
          <w:kern w:val="0"/>
          <w:lang w:eastAsia="en-AU"/>
          <w14:ligatures w14:val="none"/>
        </w:rPr>
        <w:t>behavioral</w:t>
      </w:r>
      <w:proofErr w:type="spellEnd"/>
      <w:r w:rsidRPr="00D01185">
        <w:rPr>
          <w:rFonts w:eastAsia="Times New Roman"/>
          <w:kern w:val="0"/>
          <w:lang w:eastAsia="en-AU"/>
          <w14:ligatures w14:val="none"/>
        </w:rPr>
        <w:t xml:space="preserve"> factors, in a combined model.</w:t>
      </w:r>
    </w:p>
    <w:sectPr w:rsidR="00D01185" w:rsidRPr="00AB06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F0F6" w14:textId="77777777" w:rsidR="00D01185" w:rsidRDefault="00D01185" w:rsidP="00D01185">
      <w:pPr>
        <w:spacing w:after="0" w:line="240" w:lineRule="auto"/>
      </w:pPr>
      <w:r>
        <w:separator/>
      </w:r>
    </w:p>
  </w:endnote>
  <w:endnote w:type="continuationSeparator" w:id="0">
    <w:p w14:paraId="7F2EA798" w14:textId="77777777" w:rsidR="00D01185" w:rsidRDefault="00D01185" w:rsidP="00D01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E4D1" w14:textId="77777777" w:rsidR="00D01185" w:rsidRDefault="00D01185" w:rsidP="00D01185">
      <w:pPr>
        <w:spacing w:after="0" w:line="240" w:lineRule="auto"/>
      </w:pPr>
      <w:r>
        <w:separator/>
      </w:r>
    </w:p>
  </w:footnote>
  <w:footnote w:type="continuationSeparator" w:id="0">
    <w:p w14:paraId="5C766CF2" w14:textId="77777777" w:rsidR="00D01185" w:rsidRDefault="00D01185" w:rsidP="00D01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8C"/>
    <w:rsid w:val="00191A8C"/>
    <w:rsid w:val="002135C5"/>
    <w:rsid w:val="00252D2F"/>
    <w:rsid w:val="003170F6"/>
    <w:rsid w:val="005D05EA"/>
    <w:rsid w:val="00622777"/>
    <w:rsid w:val="007E39D4"/>
    <w:rsid w:val="00A12D6F"/>
    <w:rsid w:val="00B472B6"/>
    <w:rsid w:val="00D01185"/>
    <w:rsid w:val="00E656C9"/>
    <w:rsid w:val="00FC05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2C15"/>
  <w15:chartTrackingRefBased/>
  <w15:docId w15:val="{6C535C52-4969-4485-A1A3-6B80693C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185"/>
  </w:style>
  <w:style w:type="paragraph" w:styleId="Heading1">
    <w:name w:val="heading 1"/>
    <w:basedOn w:val="Normal"/>
    <w:next w:val="Normal"/>
    <w:link w:val="Heading1Char"/>
    <w:uiPriority w:val="9"/>
    <w:qFormat/>
    <w:rsid w:val="00191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A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A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1A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1A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1A8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1A8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1A8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A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A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1A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1A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1A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1A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1A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1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A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1A8C"/>
    <w:pPr>
      <w:spacing w:before="160"/>
      <w:jc w:val="center"/>
    </w:pPr>
    <w:rPr>
      <w:i/>
      <w:iCs/>
      <w:color w:val="404040" w:themeColor="text1" w:themeTint="BF"/>
    </w:rPr>
  </w:style>
  <w:style w:type="character" w:customStyle="1" w:styleId="QuoteChar">
    <w:name w:val="Quote Char"/>
    <w:basedOn w:val="DefaultParagraphFont"/>
    <w:link w:val="Quote"/>
    <w:uiPriority w:val="29"/>
    <w:rsid w:val="00191A8C"/>
    <w:rPr>
      <w:i/>
      <w:iCs/>
      <w:color w:val="404040" w:themeColor="text1" w:themeTint="BF"/>
    </w:rPr>
  </w:style>
  <w:style w:type="paragraph" w:styleId="ListParagraph">
    <w:name w:val="List Paragraph"/>
    <w:basedOn w:val="Normal"/>
    <w:uiPriority w:val="34"/>
    <w:qFormat/>
    <w:rsid w:val="00191A8C"/>
    <w:pPr>
      <w:ind w:left="720"/>
      <w:contextualSpacing/>
    </w:pPr>
  </w:style>
  <w:style w:type="character" w:styleId="IntenseEmphasis">
    <w:name w:val="Intense Emphasis"/>
    <w:basedOn w:val="DefaultParagraphFont"/>
    <w:uiPriority w:val="21"/>
    <w:qFormat/>
    <w:rsid w:val="00191A8C"/>
    <w:rPr>
      <w:i/>
      <w:iCs/>
      <w:color w:val="0F4761" w:themeColor="accent1" w:themeShade="BF"/>
    </w:rPr>
  </w:style>
  <w:style w:type="paragraph" w:styleId="IntenseQuote">
    <w:name w:val="Intense Quote"/>
    <w:basedOn w:val="Normal"/>
    <w:next w:val="Normal"/>
    <w:link w:val="IntenseQuoteChar"/>
    <w:uiPriority w:val="30"/>
    <w:qFormat/>
    <w:rsid w:val="00191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A8C"/>
    <w:rPr>
      <w:i/>
      <w:iCs/>
      <w:color w:val="0F4761" w:themeColor="accent1" w:themeShade="BF"/>
    </w:rPr>
  </w:style>
  <w:style w:type="character" w:styleId="IntenseReference">
    <w:name w:val="Intense Reference"/>
    <w:basedOn w:val="DefaultParagraphFont"/>
    <w:uiPriority w:val="32"/>
    <w:qFormat/>
    <w:rsid w:val="00191A8C"/>
    <w:rPr>
      <w:b/>
      <w:bCs/>
      <w:smallCaps/>
      <w:color w:val="0F4761" w:themeColor="accent1" w:themeShade="BF"/>
      <w:spacing w:val="5"/>
    </w:rPr>
  </w:style>
  <w:style w:type="paragraph" w:styleId="Header">
    <w:name w:val="header"/>
    <w:basedOn w:val="Normal"/>
    <w:link w:val="HeaderChar"/>
    <w:uiPriority w:val="99"/>
    <w:unhideWhenUsed/>
    <w:rsid w:val="00D01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185"/>
  </w:style>
  <w:style w:type="paragraph" w:styleId="Footer">
    <w:name w:val="footer"/>
    <w:basedOn w:val="Normal"/>
    <w:link w:val="FooterChar"/>
    <w:uiPriority w:val="99"/>
    <w:unhideWhenUsed/>
    <w:rsid w:val="00D01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Marinko</dc:creator>
  <cp:keywords/>
  <dc:description/>
  <cp:lastModifiedBy>Lia Marinko</cp:lastModifiedBy>
  <cp:revision>2</cp:revision>
  <dcterms:created xsi:type="dcterms:W3CDTF">2025-12-08T10:17:00Z</dcterms:created>
  <dcterms:modified xsi:type="dcterms:W3CDTF">2025-12-08T10:18:00Z</dcterms:modified>
</cp:coreProperties>
</file>