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75506" w14:textId="0B082B73" w:rsidR="00817233" w:rsidRPr="00506C29" w:rsidRDefault="00817233" w:rsidP="00506C29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506C29">
        <w:rPr>
          <w:rFonts w:ascii="Times New Roman" w:eastAsia="宋体" w:hAnsi="Times New Roman" w:cs="Times New Roman"/>
          <w:b/>
          <w:bCs/>
          <w:kern w:val="0"/>
          <w:sz w:val="24"/>
        </w:rPr>
        <w:t>Table</w:t>
      </w:r>
      <w:r w:rsidR="00044199" w:rsidRPr="00506C29">
        <w:rPr>
          <w:rFonts w:ascii="Times New Roman" w:eastAsia="宋体" w:hAnsi="Times New Roman" w:cs="Times New Roman"/>
          <w:b/>
          <w:bCs/>
          <w:kern w:val="0"/>
          <w:sz w:val="24"/>
        </w:rPr>
        <w:t>Ⅰ</w:t>
      </w:r>
      <w:r w:rsidRPr="00506C29">
        <w:rPr>
          <w:rFonts w:ascii="Times New Roman" w:eastAsia="宋体" w:hAnsi="Times New Roman" w:cs="Times New Roman"/>
          <w:b/>
          <w:bCs/>
          <w:kern w:val="0"/>
          <w:sz w:val="24"/>
        </w:rPr>
        <w:t>. Association between PDIA6 expressions and clinicopathological characteristics of HNSCC in TCGA</w:t>
      </w:r>
    </w:p>
    <w:tbl>
      <w:tblPr>
        <w:tblStyle w:val="TableGrid"/>
        <w:tblW w:w="414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592"/>
        <w:gridCol w:w="1056"/>
        <w:gridCol w:w="3430"/>
        <w:gridCol w:w="1356"/>
      </w:tblGrid>
      <w:tr w:rsidR="00817233" w:rsidRPr="00506C29" w14:paraId="0B7F0BD5" w14:textId="77777777" w:rsidTr="00626677">
        <w:trPr>
          <w:trHeight w:val="20"/>
          <w:jc w:val="center"/>
        </w:trPr>
        <w:tc>
          <w:tcPr>
            <w:tcW w:w="89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B5A06B" w14:textId="77777777" w:rsidR="00817233" w:rsidRPr="00506C29" w:rsidRDefault="00817233" w:rsidP="00506C29">
            <w:pPr>
              <w:spacing w:line="360" w:lineRule="auto"/>
              <w:ind w:firstLineChars="200" w:firstLine="4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61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BD80F86" w14:textId="77777777" w:rsidR="00817233" w:rsidRPr="00506C29" w:rsidRDefault="00817233" w:rsidP="00506C2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</w:p>
        </w:tc>
        <w:tc>
          <w:tcPr>
            <w:tcW w:w="249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D85BAD" w14:textId="77777777" w:rsidR="00817233" w:rsidRPr="00506C29" w:rsidRDefault="00817233" w:rsidP="00506C2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bCs/>
                <w:sz w:val="24"/>
                <w:szCs w:val="24"/>
              </w:rPr>
              <w:t>Expression level (median, IQR)</w:t>
            </w:r>
          </w:p>
        </w:tc>
        <w:tc>
          <w:tcPr>
            <w:tcW w:w="990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41C714" w14:textId="77777777" w:rsidR="00817233" w:rsidRPr="00506C29" w:rsidRDefault="00817233" w:rsidP="00506C29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 P</w:t>
            </w:r>
          </w:p>
        </w:tc>
      </w:tr>
      <w:tr w:rsidR="00817233" w:rsidRPr="00506C29" w14:paraId="2056D080" w14:textId="77777777" w:rsidTr="00626677">
        <w:trPr>
          <w:trHeight w:val="20"/>
          <w:jc w:val="center"/>
        </w:trPr>
        <w:tc>
          <w:tcPr>
            <w:tcW w:w="4996" w:type="pct"/>
            <w:gridSpan w:val="4"/>
            <w:tcBorders>
              <w:top w:val="nil"/>
            </w:tcBorders>
            <w:noWrap/>
          </w:tcPr>
          <w:p w14:paraId="23F59B62" w14:textId="77777777" w:rsidR="00817233" w:rsidRPr="00506C29" w:rsidRDefault="00817233" w:rsidP="00506C29">
            <w:pPr>
              <w:spacing w:line="360" w:lineRule="auto"/>
              <w:ind w:left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bCs/>
                <w:sz w:val="24"/>
                <w:szCs w:val="24"/>
              </w:rPr>
              <w:t>Age (years)</w:t>
            </w:r>
          </w:p>
        </w:tc>
      </w:tr>
      <w:tr w:rsidR="00817233" w:rsidRPr="00506C29" w14:paraId="682B9D88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3D89866E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&gt; 60</w:t>
            </w:r>
          </w:p>
        </w:tc>
        <w:tc>
          <w:tcPr>
            <w:tcW w:w="613" w:type="pct"/>
            <w:noWrap/>
          </w:tcPr>
          <w:p w14:paraId="5FF7122F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256</w:t>
            </w:r>
          </w:p>
        </w:tc>
        <w:tc>
          <w:tcPr>
            <w:tcW w:w="2498" w:type="pct"/>
            <w:noWrap/>
          </w:tcPr>
          <w:p w14:paraId="24818851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7.11, 0.82</w:t>
            </w:r>
          </w:p>
        </w:tc>
        <w:tc>
          <w:tcPr>
            <w:tcW w:w="990" w:type="pct"/>
            <w:noWrap/>
          </w:tcPr>
          <w:p w14:paraId="18574CD7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0.400</w:t>
            </w:r>
          </w:p>
        </w:tc>
      </w:tr>
      <w:tr w:rsidR="00817233" w:rsidRPr="00506C29" w14:paraId="7B174D50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6C476AE8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≤ 60</w:t>
            </w:r>
          </w:p>
        </w:tc>
        <w:tc>
          <w:tcPr>
            <w:tcW w:w="613" w:type="pct"/>
            <w:noWrap/>
          </w:tcPr>
          <w:p w14:paraId="0ADD33D4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247</w:t>
            </w:r>
          </w:p>
        </w:tc>
        <w:tc>
          <w:tcPr>
            <w:tcW w:w="2498" w:type="pct"/>
            <w:noWrap/>
          </w:tcPr>
          <w:p w14:paraId="631A1512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7.13, 0.93</w:t>
            </w:r>
          </w:p>
        </w:tc>
        <w:tc>
          <w:tcPr>
            <w:tcW w:w="990" w:type="pct"/>
            <w:noWrap/>
          </w:tcPr>
          <w:p w14:paraId="7AA73132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7233" w:rsidRPr="00506C29" w14:paraId="720EC0C7" w14:textId="77777777" w:rsidTr="00626677">
        <w:trPr>
          <w:trHeight w:val="20"/>
          <w:jc w:val="center"/>
        </w:trPr>
        <w:tc>
          <w:tcPr>
            <w:tcW w:w="4996" w:type="pct"/>
            <w:gridSpan w:val="4"/>
            <w:noWrap/>
          </w:tcPr>
          <w:p w14:paraId="47FDE388" w14:textId="77777777" w:rsidR="00817233" w:rsidRPr="00506C29" w:rsidRDefault="00817233" w:rsidP="00506C29">
            <w:pPr>
              <w:spacing w:line="360" w:lineRule="auto"/>
              <w:ind w:firstLineChars="12" w:firstLine="29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</w:tr>
      <w:tr w:rsidR="00817233" w:rsidRPr="00506C29" w14:paraId="432DF12E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3B069378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613" w:type="pct"/>
            <w:noWrap/>
          </w:tcPr>
          <w:p w14:paraId="06544222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386</w:t>
            </w:r>
          </w:p>
        </w:tc>
        <w:tc>
          <w:tcPr>
            <w:tcW w:w="2498" w:type="pct"/>
            <w:noWrap/>
          </w:tcPr>
          <w:p w14:paraId="6979B62A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7.14, 0.89</w:t>
            </w:r>
          </w:p>
        </w:tc>
        <w:tc>
          <w:tcPr>
            <w:tcW w:w="990" w:type="pct"/>
            <w:noWrap/>
          </w:tcPr>
          <w:p w14:paraId="7D4E62B7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0.575</w:t>
            </w:r>
          </w:p>
        </w:tc>
      </w:tr>
      <w:tr w:rsidR="00817233" w:rsidRPr="00506C29" w14:paraId="2B2DA6DF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548A3E5D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613" w:type="pct"/>
            <w:noWrap/>
          </w:tcPr>
          <w:p w14:paraId="568748A8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2498" w:type="pct"/>
            <w:noWrap/>
          </w:tcPr>
          <w:p w14:paraId="1EFB2AD4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7.09, 0.90</w:t>
            </w:r>
          </w:p>
        </w:tc>
        <w:tc>
          <w:tcPr>
            <w:tcW w:w="990" w:type="pct"/>
            <w:noWrap/>
          </w:tcPr>
          <w:p w14:paraId="24A6B9AB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7233" w:rsidRPr="00506C29" w14:paraId="48B3DDD5" w14:textId="77777777" w:rsidTr="00626677">
        <w:trPr>
          <w:trHeight w:val="20"/>
          <w:jc w:val="center"/>
        </w:trPr>
        <w:tc>
          <w:tcPr>
            <w:tcW w:w="4996" w:type="pct"/>
            <w:gridSpan w:val="4"/>
            <w:noWrap/>
          </w:tcPr>
          <w:p w14:paraId="11677302" w14:textId="77777777" w:rsidR="00817233" w:rsidRPr="00506C29" w:rsidRDefault="00817233" w:rsidP="00506C29">
            <w:pPr>
              <w:spacing w:line="360" w:lineRule="auto"/>
              <w:ind w:firstLineChars="12" w:firstLine="29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bCs/>
                <w:sz w:val="24"/>
                <w:szCs w:val="24"/>
              </w:rPr>
              <w:t>Primary tumor (T) stage</w:t>
            </w:r>
          </w:p>
        </w:tc>
      </w:tr>
      <w:tr w:rsidR="00817233" w:rsidRPr="00506C29" w14:paraId="34107DE4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37520082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T1</w:t>
            </w:r>
          </w:p>
        </w:tc>
        <w:tc>
          <w:tcPr>
            <w:tcW w:w="613" w:type="pct"/>
            <w:noWrap/>
          </w:tcPr>
          <w:p w14:paraId="5FEA43AE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498" w:type="pct"/>
            <w:noWrap/>
          </w:tcPr>
          <w:p w14:paraId="39335CDA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6.94, 0.60</w:t>
            </w:r>
          </w:p>
        </w:tc>
        <w:tc>
          <w:tcPr>
            <w:tcW w:w="990" w:type="pct"/>
            <w:noWrap/>
          </w:tcPr>
          <w:p w14:paraId="027DED97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0.006*</w:t>
            </w:r>
          </w:p>
        </w:tc>
      </w:tr>
      <w:tr w:rsidR="00817233" w:rsidRPr="00506C29" w14:paraId="68B3F328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77BA6AF8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T2–4</w:t>
            </w:r>
          </w:p>
        </w:tc>
        <w:tc>
          <w:tcPr>
            <w:tcW w:w="613" w:type="pct"/>
            <w:noWrap/>
          </w:tcPr>
          <w:p w14:paraId="45A6A674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456</w:t>
            </w:r>
          </w:p>
        </w:tc>
        <w:tc>
          <w:tcPr>
            <w:tcW w:w="2498" w:type="pct"/>
            <w:noWrap/>
          </w:tcPr>
          <w:p w14:paraId="254C7B72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7.16, 0.86</w:t>
            </w:r>
          </w:p>
        </w:tc>
        <w:tc>
          <w:tcPr>
            <w:tcW w:w="990" w:type="pct"/>
            <w:noWrap/>
          </w:tcPr>
          <w:p w14:paraId="02288CF3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7233" w:rsidRPr="00506C29" w14:paraId="1E51D309" w14:textId="77777777" w:rsidTr="00626677">
        <w:trPr>
          <w:trHeight w:val="20"/>
          <w:jc w:val="center"/>
        </w:trPr>
        <w:tc>
          <w:tcPr>
            <w:tcW w:w="4996" w:type="pct"/>
            <w:gridSpan w:val="4"/>
            <w:noWrap/>
          </w:tcPr>
          <w:p w14:paraId="5A843E2B" w14:textId="77777777" w:rsidR="00817233" w:rsidRPr="00506C29" w:rsidRDefault="00817233" w:rsidP="00506C29">
            <w:pPr>
              <w:spacing w:line="360" w:lineRule="auto"/>
              <w:ind w:firstLineChars="12" w:firstLine="29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bCs/>
                <w:sz w:val="24"/>
                <w:szCs w:val="24"/>
              </w:rPr>
              <w:t>Lymph node (N) metastasis</w:t>
            </w:r>
          </w:p>
        </w:tc>
      </w:tr>
      <w:tr w:rsidR="00817233" w:rsidRPr="00506C29" w14:paraId="49850448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4419CAD3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N0-2</w:t>
            </w:r>
          </w:p>
        </w:tc>
        <w:tc>
          <w:tcPr>
            <w:tcW w:w="613" w:type="pct"/>
            <w:noWrap/>
          </w:tcPr>
          <w:p w14:paraId="2C86D03A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475</w:t>
            </w:r>
          </w:p>
        </w:tc>
        <w:tc>
          <w:tcPr>
            <w:tcW w:w="2498" w:type="pct"/>
            <w:noWrap/>
          </w:tcPr>
          <w:p w14:paraId="4AEF172A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7.12, 0.86</w:t>
            </w:r>
          </w:p>
        </w:tc>
        <w:tc>
          <w:tcPr>
            <w:tcW w:w="990" w:type="pct"/>
            <w:noWrap/>
          </w:tcPr>
          <w:p w14:paraId="515874C8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0.038*</w:t>
            </w:r>
          </w:p>
        </w:tc>
      </w:tr>
      <w:tr w:rsidR="00817233" w:rsidRPr="00506C29" w14:paraId="654B835D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0F022004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N3</w:t>
            </w:r>
          </w:p>
        </w:tc>
        <w:tc>
          <w:tcPr>
            <w:tcW w:w="613" w:type="pct"/>
            <w:noWrap/>
          </w:tcPr>
          <w:p w14:paraId="5F92F578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98" w:type="pct"/>
            <w:noWrap/>
          </w:tcPr>
          <w:p w14:paraId="23DFE964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7.62, 0.52</w:t>
            </w:r>
          </w:p>
        </w:tc>
        <w:tc>
          <w:tcPr>
            <w:tcW w:w="990" w:type="pct"/>
            <w:noWrap/>
          </w:tcPr>
          <w:p w14:paraId="60097146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7233" w:rsidRPr="00506C29" w14:paraId="73ADE0AC" w14:textId="77777777" w:rsidTr="00626677">
        <w:trPr>
          <w:trHeight w:val="20"/>
          <w:jc w:val="center"/>
        </w:trPr>
        <w:tc>
          <w:tcPr>
            <w:tcW w:w="4996" w:type="pct"/>
            <w:gridSpan w:val="4"/>
            <w:noWrap/>
          </w:tcPr>
          <w:p w14:paraId="1CFB6712" w14:textId="77777777" w:rsidR="00817233" w:rsidRPr="00506C29" w:rsidRDefault="00817233" w:rsidP="00506C29">
            <w:pPr>
              <w:spacing w:line="360" w:lineRule="auto"/>
              <w:ind w:firstLineChars="12" w:firstLine="29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bCs/>
                <w:sz w:val="24"/>
                <w:szCs w:val="24"/>
              </w:rPr>
              <w:t>Distant metastasis (M)</w:t>
            </w:r>
          </w:p>
        </w:tc>
      </w:tr>
      <w:tr w:rsidR="00817233" w:rsidRPr="00506C29" w14:paraId="3C8CBF3F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70911D18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M0</w:t>
            </w:r>
          </w:p>
        </w:tc>
        <w:tc>
          <w:tcPr>
            <w:tcW w:w="613" w:type="pct"/>
            <w:noWrap/>
          </w:tcPr>
          <w:p w14:paraId="0A16103E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474</w:t>
            </w:r>
          </w:p>
        </w:tc>
        <w:tc>
          <w:tcPr>
            <w:tcW w:w="2498" w:type="pct"/>
            <w:noWrap/>
          </w:tcPr>
          <w:p w14:paraId="0B79CB01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7.13, 0.87</w:t>
            </w:r>
          </w:p>
        </w:tc>
        <w:tc>
          <w:tcPr>
            <w:tcW w:w="990" w:type="pct"/>
            <w:noWrap/>
          </w:tcPr>
          <w:p w14:paraId="5A6DACD8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0.955</w:t>
            </w:r>
          </w:p>
        </w:tc>
      </w:tr>
      <w:tr w:rsidR="00817233" w:rsidRPr="00506C29" w14:paraId="15537860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7E91B97C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M1</w:t>
            </w:r>
          </w:p>
        </w:tc>
        <w:tc>
          <w:tcPr>
            <w:tcW w:w="613" w:type="pct"/>
            <w:noWrap/>
          </w:tcPr>
          <w:p w14:paraId="3785D5F0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98" w:type="pct"/>
            <w:noWrap/>
          </w:tcPr>
          <w:p w14:paraId="246D36D3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7.29, 1.05</w:t>
            </w:r>
          </w:p>
        </w:tc>
        <w:tc>
          <w:tcPr>
            <w:tcW w:w="990" w:type="pct"/>
            <w:noWrap/>
          </w:tcPr>
          <w:p w14:paraId="0CDCFFF1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7233" w:rsidRPr="00506C29" w14:paraId="6130CF07" w14:textId="77777777" w:rsidTr="00626677">
        <w:trPr>
          <w:trHeight w:val="20"/>
          <w:jc w:val="center"/>
        </w:trPr>
        <w:tc>
          <w:tcPr>
            <w:tcW w:w="4996" w:type="pct"/>
            <w:gridSpan w:val="4"/>
            <w:noWrap/>
          </w:tcPr>
          <w:p w14:paraId="3E3DBAB7" w14:textId="77777777" w:rsidR="00817233" w:rsidRPr="00506C29" w:rsidRDefault="00817233" w:rsidP="00506C29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/>
                <w:bCs/>
                <w:sz w:val="24"/>
                <w:szCs w:val="24"/>
              </w:rPr>
              <w:t>Clinical tumor-node-metastasis stage</w:t>
            </w:r>
          </w:p>
        </w:tc>
      </w:tr>
      <w:tr w:rsidR="00817233" w:rsidRPr="00506C29" w14:paraId="7EA40897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28832380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</w:p>
        </w:tc>
        <w:tc>
          <w:tcPr>
            <w:tcW w:w="613" w:type="pct"/>
            <w:noWrap/>
          </w:tcPr>
          <w:p w14:paraId="49F5A4D0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498" w:type="pct"/>
            <w:noWrap/>
          </w:tcPr>
          <w:p w14:paraId="6FC0AC0E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6.93, 0.51</w:t>
            </w:r>
          </w:p>
        </w:tc>
        <w:tc>
          <w:tcPr>
            <w:tcW w:w="990" w:type="pct"/>
            <w:noWrap/>
          </w:tcPr>
          <w:p w14:paraId="4D9595E3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0.016*</w:t>
            </w:r>
          </w:p>
        </w:tc>
      </w:tr>
      <w:tr w:rsidR="00817233" w:rsidRPr="00506C29" w14:paraId="66180AE9" w14:textId="77777777" w:rsidTr="00626677">
        <w:trPr>
          <w:trHeight w:val="20"/>
          <w:jc w:val="center"/>
        </w:trPr>
        <w:tc>
          <w:tcPr>
            <w:tcW w:w="899" w:type="pct"/>
            <w:noWrap/>
          </w:tcPr>
          <w:p w14:paraId="75EA94F8" w14:textId="77777777" w:rsidR="00817233" w:rsidRPr="00506C29" w:rsidRDefault="00817233" w:rsidP="00506C29">
            <w:pPr>
              <w:spacing w:line="360" w:lineRule="auto"/>
              <w:ind w:firstLineChars="200" w:firstLine="48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II-IV</w:t>
            </w:r>
          </w:p>
        </w:tc>
        <w:tc>
          <w:tcPr>
            <w:tcW w:w="613" w:type="pct"/>
            <w:noWrap/>
          </w:tcPr>
          <w:p w14:paraId="4361E1B5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471</w:t>
            </w:r>
          </w:p>
        </w:tc>
        <w:tc>
          <w:tcPr>
            <w:tcW w:w="2498" w:type="pct"/>
            <w:noWrap/>
          </w:tcPr>
          <w:p w14:paraId="1D1CC116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6C29">
              <w:rPr>
                <w:rFonts w:ascii="Times New Roman" w:hAnsi="Times New Roman"/>
                <w:bCs/>
                <w:sz w:val="24"/>
                <w:szCs w:val="24"/>
              </w:rPr>
              <w:t>7.14, 0.87</w:t>
            </w:r>
          </w:p>
        </w:tc>
        <w:tc>
          <w:tcPr>
            <w:tcW w:w="990" w:type="pct"/>
            <w:noWrap/>
          </w:tcPr>
          <w:p w14:paraId="732824C8" w14:textId="77777777" w:rsidR="00817233" w:rsidRPr="00506C29" w:rsidRDefault="00817233" w:rsidP="00506C29">
            <w:pPr>
              <w:spacing w:line="360" w:lineRule="auto"/>
              <w:ind w:firstLineChars="200" w:firstLine="48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3676908" w14:textId="77777777" w:rsidR="00817233" w:rsidRPr="00506C29" w:rsidRDefault="00817233" w:rsidP="00506C29">
      <w:pPr>
        <w:widowControl/>
        <w:shd w:val="clear" w:color="auto" w:fill="FFFFFF"/>
        <w:adjustRightInd w:val="0"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lang w:bidi="mn-Mong-CN"/>
        </w:rPr>
      </w:pPr>
      <w:r w:rsidRPr="00506C29">
        <w:rPr>
          <w:rFonts w:ascii="Times New Roman" w:hAnsi="Times New Roman" w:cs="Times New Roman"/>
          <w:kern w:val="0"/>
          <w:sz w:val="24"/>
        </w:rPr>
        <w:lastRenderedPageBreak/>
        <w:t>*</w:t>
      </w:r>
      <w:r w:rsidRPr="00506C29">
        <w:rPr>
          <w:rFonts w:ascii="Times New Roman" w:hAnsi="Times New Roman" w:cs="Times New Roman"/>
          <w:i/>
          <w:iCs/>
          <w:kern w:val="0"/>
          <w:sz w:val="24"/>
        </w:rPr>
        <w:t>P</w:t>
      </w:r>
      <w:r w:rsidRPr="00506C29">
        <w:rPr>
          <w:rFonts w:ascii="Times New Roman" w:eastAsia="宋体" w:hAnsi="Times New Roman" w:cs="Times New Roman"/>
          <w:i/>
          <w:iCs/>
          <w:kern w:val="0"/>
          <w:sz w:val="24"/>
          <w:lang w:bidi="mn-Mong-CN"/>
        </w:rPr>
        <w:t xml:space="preserve"> </w:t>
      </w:r>
      <w:r w:rsidRPr="00506C29">
        <w:rPr>
          <w:rFonts w:ascii="Times New Roman" w:eastAsia="宋体" w:hAnsi="Times New Roman" w:cs="Times New Roman"/>
          <w:kern w:val="0"/>
          <w:sz w:val="24"/>
          <w:lang w:bidi="mn-Mong-CN"/>
        </w:rPr>
        <w:t>&lt; 0.05 (Mann-Whitney U test;</w:t>
      </w:r>
      <w:r w:rsidRPr="00506C29">
        <w:rPr>
          <w:rFonts w:ascii="Times New Roman" w:hAnsi="Times New Roman" w:cs="Times New Roman"/>
          <w:sz w:val="24"/>
        </w:rPr>
        <w:t xml:space="preserve"> </w:t>
      </w:r>
      <w:r w:rsidRPr="00506C29">
        <w:rPr>
          <w:rFonts w:ascii="Times New Roman" w:eastAsia="宋体" w:hAnsi="Times New Roman" w:cs="Times New Roman"/>
          <w:kern w:val="0"/>
          <w:sz w:val="24"/>
          <w:lang w:bidi="mn-Mong-CN"/>
        </w:rPr>
        <w:t>primary tumor (T) stage, T</w:t>
      </w:r>
      <w:r w:rsidRPr="00506C29">
        <w:rPr>
          <w:rFonts w:ascii="Times New Roman" w:hAnsi="Times New Roman" w:cs="Times New Roman"/>
          <w:kern w:val="0"/>
          <w:sz w:val="24"/>
        </w:rPr>
        <w:t xml:space="preserve"> vs.</w:t>
      </w:r>
      <w:r w:rsidRPr="00506C29">
        <w:rPr>
          <w:rFonts w:ascii="Times New Roman" w:eastAsia="宋体" w:hAnsi="Times New Roman" w:cs="Times New Roman"/>
          <w:kern w:val="0"/>
          <w:sz w:val="24"/>
          <w:lang w:bidi="mn-Mong-CN"/>
        </w:rPr>
        <w:t xml:space="preserve"> T2–4; lymph node (N) metastasis, N0-2 </w:t>
      </w:r>
      <w:r w:rsidRPr="00506C29">
        <w:rPr>
          <w:rFonts w:ascii="Times New Roman" w:hAnsi="Times New Roman" w:cs="Times New Roman"/>
          <w:kern w:val="0"/>
          <w:sz w:val="24"/>
        </w:rPr>
        <w:t>vs.</w:t>
      </w:r>
      <w:r w:rsidRPr="00506C29">
        <w:rPr>
          <w:rFonts w:ascii="Times New Roman" w:eastAsia="宋体" w:hAnsi="Times New Roman" w:cs="Times New Roman"/>
          <w:kern w:val="0"/>
          <w:sz w:val="24"/>
          <w:lang w:bidi="mn-Mong-CN"/>
        </w:rPr>
        <w:t xml:space="preserve"> N3; distant metastasis (M), M0 </w:t>
      </w:r>
      <w:r w:rsidRPr="00506C29">
        <w:rPr>
          <w:rFonts w:ascii="Times New Roman" w:hAnsi="Times New Roman" w:cs="Times New Roman"/>
          <w:kern w:val="0"/>
          <w:sz w:val="24"/>
        </w:rPr>
        <w:t>vs.</w:t>
      </w:r>
      <w:r w:rsidRPr="00506C29">
        <w:rPr>
          <w:rFonts w:ascii="Times New Roman" w:eastAsia="宋体" w:hAnsi="Times New Roman" w:cs="Times New Roman"/>
          <w:kern w:val="0"/>
          <w:sz w:val="24"/>
          <w:lang w:bidi="mn-Mong-CN"/>
        </w:rPr>
        <w:t xml:space="preserve"> M1; tumor-node-metastasis stage, I </w:t>
      </w:r>
      <w:r w:rsidRPr="00506C29">
        <w:rPr>
          <w:rFonts w:ascii="Times New Roman" w:hAnsi="Times New Roman" w:cs="Times New Roman"/>
          <w:kern w:val="0"/>
          <w:sz w:val="24"/>
        </w:rPr>
        <w:t>vs.</w:t>
      </w:r>
      <w:r w:rsidRPr="00506C29">
        <w:rPr>
          <w:rFonts w:ascii="Times New Roman" w:eastAsia="宋体" w:hAnsi="Times New Roman" w:cs="Times New Roman"/>
          <w:bCs/>
          <w:sz w:val="24"/>
        </w:rPr>
        <w:t xml:space="preserve"> II</w:t>
      </w:r>
      <w:r w:rsidRPr="00506C29">
        <w:rPr>
          <w:rFonts w:ascii="Times New Roman" w:eastAsia="宋体" w:hAnsi="Times New Roman" w:cs="Times New Roman"/>
          <w:kern w:val="0"/>
          <w:sz w:val="24"/>
          <w:lang w:bidi="mn-Mong-CN"/>
        </w:rPr>
        <w:t>–IV).</w:t>
      </w:r>
    </w:p>
    <w:sectPr w:rsidR="00817233" w:rsidRPr="00506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F0DD" w14:textId="77777777" w:rsidR="0014141D" w:rsidRDefault="0014141D" w:rsidP="00817233">
      <w:pPr>
        <w:spacing w:after="0" w:line="240" w:lineRule="auto"/>
      </w:pPr>
      <w:r>
        <w:separator/>
      </w:r>
    </w:p>
  </w:endnote>
  <w:endnote w:type="continuationSeparator" w:id="0">
    <w:p w14:paraId="3E069D98" w14:textId="77777777" w:rsidR="0014141D" w:rsidRDefault="0014141D" w:rsidP="0081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840F" w14:textId="77777777" w:rsidR="0014141D" w:rsidRDefault="0014141D" w:rsidP="00817233">
      <w:pPr>
        <w:spacing w:after="0" w:line="240" w:lineRule="auto"/>
      </w:pPr>
      <w:r>
        <w:separator/>
      </w:r>
    </w:p>
  </w:footnote>
  <w:footnote w:type="continuationSeparator" w:id="0">
    <w:p w14:paraId="7326C9F5" w14:textId="77777777" w:rsidR="0014141D" w:rsidRDefault="0014141D" w:rsidP="00817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47"/>
    <w:rsid w:val="00044199"/>
    <w:rsid w:val="0014141D"/>
    <w:rsid w:val="00185847"/>
    <w:rsid w:val="00506C29"/>
    <w:rsid w:val="005D2209"/>
    <w:rsid w:val="00817233"/>
    <w:rsid w:val="00B05C50"/>
    <w:rsid w:val="00B2405E"/>
    <w:rsid w:val="00DE5BCF"/>
    <w:rsid w:val="00EE0F3B"/>
    <w:rsid w:val="00FA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B69CA"/>
  <w15:chartTrackingRefBased/>
  <w15:docId w15:val="{536BE4C5-8144-4280-8EAA-18763CE5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233"/>
    <w:pPr>
      <w:widowControl w:val="0"/>
      <w:spacing w:after="160" w:line="278" w:lineRule="auto"/>
    </w:pPr>
    <w:rPr>
      <w:rFonts w:asciiTheme="minorHAnsi" w:hAnsiTheme="minorHAnsi"/>
      <w:sz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847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847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847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847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847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847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847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847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847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584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8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847"/>
    <w:rPr>
      <w:rFonts w:asciiTheme="minorHAnsi" w:hAnsiTheme="minorHAnsi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847"/>
    <w:rPr>
      <w:rFonts w:asciiTheme="minorHAnsi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847"/>
    <w:rPr>
      <w:rFonts w:asciiTheme="minorHAnsi" w:hAnsiTheme="minorHAnsi"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847"/>
    <w:rPr>
      <w:rFonts w:asciiTheme="minorHAnsi" w:hAnsiTheme="minorHAnsi"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847"/>
    <w:rPr>
      <w:rFonts w:asciiTheme="minorHAnsi" w:hAnsiTheme="minorHAnsi"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847"/>
    <w:rPr>
      <w:rFonts w:asciiTheme="minorHAnsi" w:eastAsiaTheme="majorEastAsia" w:hAnsiTheme="minorHAnsi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1858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185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847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1858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847"/>
    <w:pPr>
      <w:spacing w:before="160" w:line="240" w:lineRule="auto"/>
      <w:jc w:val="center"/>
    </w:pPr>
    <w:rPr>
      <w:rFonts w:ascii="Calibri" w:hAnsi="Calibri"/>
      <w:i/>
      <w:iCs/>
      <w:color w:val="404040" w:themeColor="text1" w:themeTint="BF"/>
      <w:sz w:val="21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1858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5847"/>
    <w:pPr>
      <w:spacing w:after="0" w:line="240" w:lineRule="auto"/>
      <w:ind w:left="720"/>
      <w:contextualSpacing/>
      <w:jc w:val="both"/>
    </w:pPr>
    <w:rPr>
      <w:rFonts w:ascii="Calibri" w:hAnsi="Calibri"/>
      <w:sz w:val="21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1858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8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Calibri" w:hAnsi="Calibri"/>
      <w:i/>
      <w:iCs/>
      <w:color w:val="2F5496" w:themeColor="accent1" w:themeShade="BF"/>
      <w:sz w:val="21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8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8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7233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hAnsi="Calibri"/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1723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17233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hAnsi="Calibri"/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17233"/>
    <w:rPr>
      <w:sz w:val="18"/>
      <w:szCs w:val="18"/>
    </w:rPr>
  </w:style>
  <w:style w:type="table" w:styleId="TableGrid">
    <w:name w:val="Table Grid"/>
    <w:basedOn w:val="TableNormal"/>
    <w:uiPriority w:val="59"/>
    <w:rsid w:val="0081723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368c21-b8cf-42cf-bd0b-43ecd4bc62ae}" enabled="0" method="" siteId="{57368c21-b8cf-42cf-bd0b-43ecd4bc62a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605</Characters>
  <Application>Microsoft Office Word</Application>
  <DocSecurity>0</DocSecurity>
  <Lines>63</Lines>
  <Paragraphs>54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 Jiao</dc:creator>
  <cp:keywords/>
  <dc:description/>
  <cp:lastModifiedBy>Jet Jiao</cp:lastModifiedBy>
  <cp:revision>8</cp:revision>
  <dcterms:created xsi:type="dcterms:W3CDTF">2026-04-06T04:31:00Z</dcterms:created>
  <dcterms:modified xsi:type="dcterms:W3CDTF">2026-04-06T04:36:00Z</dcterms:modified>
</cp:coreProperties>
</file>