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0DF32" w14:textId="77777777" w:rsidR="00E75D5F" w:rsidRPr="009834BF" w:rsidRDefault="00E75D5F" w:rsidP="00E75D5F">
      <w:pPr>
        <w:spacing w:line="480" w:lineRule="auto"/>
        <w:rPr>
          <w:rFonts w:ascii="Times New Roman" w:hAnsi="Times New Roman" w:cs="Times New Roman"/>
        </w:rPr>
      </w:pPr>
      <w:r w:rsidRPr="009834BF">
        <w:rPr>
          <w:rFonts w:ascii="Times New Roman" w:hAnsi="Times New Roman" w:cs="Times New Roman"/>
          <w:b/>
        </w:rPr>
        <w:t>METHODS</w:t>
      </w:r>
    </w:p>
    <w:p w14:paraId="715FBF81" w14:textId="77777777" w:rsidR="001D117F" w:rsidRPr="001D117F" w:rsidRDefault="001D117F" w:rsidP="001D117F">
      <w:pPr>
        <w:spacing w:line="480" w:lineRule="auto"/>
        <w:ind w:firstLine="720"/>
        <w:contextualSpacing/>
        <w:rPr>
          <w:rFonts w:ascii="Times New Roman" w:eastAsiaTheme="minorEastAsia" w:hAnsi="Times New Roman" w:cs="Times New Roman"/>
        </w:rPr>
      </w:pPr>
      <w:r w:rsidRPr="001D117F">
        <w:rPr>
          <w:rFonts w:ascii="Times New Roman" w:eastAsiaTheme="minorEastAsia" w:hAnsi="Times New Roman" w:cs="Times New Roman"/>
          <w:u w:val="single"/>
        </w:rPr>
        <w:t>Sample processing for metabolomics</w:t>
      </w:r>
      <w:r w:rsidRPr="001D117F">
        <w:rPr>
          <w:rFonts w:ascii="Times New Roman" w:eastAsiaTheme="minorEastAsia" w:hAnsi="Times New Roman" w:cs="Times New Roman"/>
        </w:rPr>
        <w:t xml:space="preserve"> – Metabolomic processing of serum samples was conducted at University of Iowa Core Laboratory. To extract metabolites, serum samples were diluted in 18 volumes of ice-cold 2:2:1 methanol/acetonitrile/water containing a mixture of internal standards (D4-citric acid, D4-succinic acid, D8-valine, and U13C-labeled glutamine, glutamic acid, lysine, methionine, serine, and tryptophan; Cambridge Isotope Laboratories), where the 1-part water was composed of sample volume + water. An additional deuterated short chain fatty acid standard was also added for signal normalization. Serum extraction mixtures were vortexed for 10 minutes at RT and rotated for 1 hour at -20°C. Mixtures were centrifuged for 10 minutes at 21,000 x g, and 150 µL of the cleared metabolite extracts were transferred to autosampler vials and dried using a </w:t>
      </w:r>
      <w:proofErr w:type="spellStart"/>
      <w:r w:rsidRPr="001D117F">
        <w:rPr>
          <w:rFonts w:ascii="Times New Roman" w:eastAsiaTheme="minorEastAsia" w:hAnsi="Times New Roman" w:cs="Times New Roman"/>
        </w:rPr>
        <w:t>SpeedVac</w:t>
      </w:r>
      <w:proofErr w:type="spellEnd"/>
      <w:r w:rsidRPr="001D117F">
        <w:rPr>
          <w:rFonts w:ascii="Times New Roman" w:eastAsiaTheme="minorEastAsia" w:hAnsi="Times New Roman" w:cs="Times New Roman"/>
        </w:rPr>
        <w:t xml:space="preserve"> vacuum concentrator (</w:t>
      </w:r>
      <w:proofErr w:type="spellStart"/>
      <w:r w:rsidRPr="001D117F">
        <w:rPr>
          <w:rFonts w:ascii="Times New Roman" w:eastAsiaTheme="minorEastAsia" w:hAnsi="Times New Roman" w:cs="Times New Roman"/>
        </w:rPr>
        <w:t>ThermoFisher</w:t>
      </w:r>
      <w:proofErr w:type="spellEnd"/>
      <w:r w:rsidRPr="001D117F">
        <w:rPr>
          <w:rFonts w:ascii="Times New Roman" w:eastAsiaTheme="minorEastAsia" w:hAnsi="Times New Roman" w:cs="Times New Roman"/>
        </w:rPr>
        <w:t xml:space="preserve">, CA, USA). Dried metabolite extracts were reconstituted in 30 </w:t>
      </w:r>
      <w:proofErr w:type="spellStart"/>
      <w:r w:rsidRPr="001D117F">
        <w:rPr>
          <w:rFonts w:ascii="Times New Roman" w:eastAsiaTheme="minorEastAsia" w:hAnsi="Times New Roman" w:cs="Times New Roman"/>
        </w:rPr>
        <w:t>μL</w:t>
      </w:r>
      <w:proofErr w:type="spellEnd"/>
      <w:r w:rsidRPr="001D117F">
        <w:rPr>
          <w:rFonts w:ascii="Times New Roman" w:eastAsiaTheme="minorEastAsia" w:hAnsi="Times New Roman" w:cs="Times New Roman"/>
        </w:rPr>
        <w:t xml:space="preserve"> of 11.4 mg/mL </w:t>
      </w:r>
      <w:proofErr w:type="spellStart"/>
      <w:r w:rsidRPr="001D117F">
        <w:rPr>
          <w:rFonts w:ascii="Times New Roman" w:eastAsiaTheme="minorEastAsia" w:hAnsi="Times New Roman" w:cs="Times New Roman"/>
        </w:rPr>
        <w:t>methoxyamine</w:t>
      </w:r>
      <w:proofErr w:type="spellEnd"/>
      <w:r w:rsidRPr="001D117F">
        <w:rPr>
          <w:rFonts w:ascii="Times New Roman" w:eastAsiaTheme="minorEastAsia" w:hAnsi="Times New Roman" w:cs="Times New Roman"/>
        </w:rPr>
        <w:t xml:space="preserve"> (MOX) in anhydrous pyridine, vortexed for 5 minutes, and heated for 1 hour at 60°C. Next, to each sample 20 </w:t>
      </w:r>
      <w:proofErr w:type="spellStart"/>
      <w:r w:rsidRPr="001D117F">
        <w:rPr>
          <w:rFonts w:ascii="Times New Roman" w:eastAsiaTheme="minorEastAsia" w:hAnsi="Times New Roman" w:cs="Times New Roman"/>
        </w:rPr>
        <w:t>μL</w:t>
      </w:r>
      <w:proofErr w:type="spellEnd"/>
      <w:r w:rsidRPr="001D117F">
        <w:rPr>
          <w:rFonts w:ascii="Times New Roman" w:eastAsiaTheme="minorEastAsia" w:hAnsi="Times New Roman" w:cs="Times New Roman"/>
        </w:rPr>
        <w:t xml:space="preserve"> of N,O-Bis(trimethylsilyl)trifluoroacetamide (TMS) was added, samples were vortexed for 1 minute, and heated for 30 minutes at 60°C.</w:t>
      </w:r>
    </w:p>
    <w:p w14:paraId="0142A676" w14:textId="77777777" w:rsidR="001D117F" w:rsidRPr="001D117F" w:rsidRDefault="001D117F" w:rsidP="001D117F">
      <w:pPr>
        <w:spacing w:line="480" w:lineRule="auto"/>
        <w:contextualSpacing/>
        <w:rPr>
          <w:rFonts w:ascii="Times New Roman" w:eastAsiaTheme="minorEastAsia" w:hAnsi="Times New Roman" w:cs="Times New Roman"/>
        </w:rPr>
      </w:pPr>
      <w:r w:rsidRPr="001D117F">
        <w:rPr>
          <w:rFonts w:ascii="Times New Roman" w:eastAsiaTheme="minorEastAsia" w:hAnsi="Times New Roman" w:cs="Times New Roman"/>
        </w:rPr>
        <w:t xml:space="preserve">Derivatized samples were analyzed by gas chromatography-mass spectrophotometry (GC-MS) with 1 </w:t>
      </w:r>
      <w:proofErr w:type="spellStart"/>
      <w:r w:rsidRPr="001D117F">
        <w:rPr>
          <w:rFonts w:ascii="Times New Roman" w:eastAsiaTheme="minorEastAsia" w:hAnsi="Times New Roman" w:cs="Times New Roman"/>
        </w:rPr>
        <w:t>μL</w:t>
      </w:r>
      <w:proofErr w:type="spellEnd"/>
      <w:r w:rsidRPr="001D117F">
        <w:rPr>
          <w:rFonts w:ascii="Times New Roman" w:eastAsiaTheme="minorEastAsia" w:hAnsi="Times New Roman" w:cs="Times New Roman"/>
        </w:rPr>
        <w:t xml:space="preserve"> of derivatized sample was injected into a Trace 1300 GC (</w:t>
      </w:r>
      <w:proofErr w:type="spellStart"/>
      <w:r w:rsidRPr="001D117F">
        <w:rPr>
          <w:rFonts w:ascii="Times New Roman" w:eastAsiaTheme="minorEastAsia" w:hAnsi="Times New Roman" w:cs="Times New Roman"/>
        </w:rPr>
        <w:t>ThermoFisher</w:t>
      </w:r>
      <w:proofErr w:type="spellEnd"/>
      <w:r w:rsidRPr="001D117F">
        <w:rPr>
          <w:rFonts w:ascii="Times New Roman" w:eastAsiaTheme="minorEastAsia" w:hAnsi="Times New Roman" w:cs="Times New Roman"/>
        </w:rPr>
        <w:t xml:space="preserve">, CA, USA) fitted with a </w:t>
      </w:r>
      <w:proofErr w:type="spellStart"/>
      <w:r w:rsidRPr="001D117F">
        <w:rPr>
          <w:rFonts w:ascii="Times New Roman" w:eastAsiaTheme="minorEastAsia" w:hAnsi="Times New Roman" w:cs="Times New Roman"/>
        </w:rPr>
        <w:t>TraceGold</w:t>
      </w:r>
      <w:proofErr w:type="spellEnd"/>
      <w:r w:rsidRPr="001D117F">
        <w:rPr>
          <w:rFonts w:ascii="Times New Roman" w:eastAsiaTheme="minorEastAsia" w:hAnsi="Times New Roman" w:cs="Times New Roman"/>
        </w:rPr>
        <w:t xml:space="preserve"> TG-5SilMS column (</w:t>
      </w:r>
      <w:proofErr w:type="spellStart"/>
      <w:r w:rsidRPr="001D117F">
        <w:rPr>
          <w:rFonts w:ascii="Times New Roman" w:eastAsiaTheme="minorEastAsia" w:hAnsi="Times New Roman" w:cs="Times New Roman"/>
        </w:rPr>
        <w:t>ThermoFisher</w:t>
      </w:r>
      <w:proofErr w:type="spellEnd"/>
      <w:r w:rsidRPr="001D117F">
        <w:rPr>
          <w:rFonts w:ascii="Times New Roman" w:eastAsiaTheme="minorEastAsia" w:hAnsi="Times New Roman" w:cs="Times New Roman"/>
        </w:rPr>
        <w:t xml:space="preserve">, CA, USA) operating under the following conditions: split ratio = 20:1, split flow = 24 </w:t>
      </w:r>
      <w:proofErr w:type="spellStart"/>
      <w:r w:rsidRPr="001D117F">
        <w:rPr>
          <w:rFonts w:ascii="Times New Roman" w:eastAsiaTheme="minorEastAsia" w:hAnsi="Times New Roman" w:cs="Times New Roman"/>
        </w:rPr>
        <w:t>μL</w:t>
      </w:r>
      <w:proofErr w:type="spellEnd"/>
      <w:r w:rsidRPr="001D117F">
        <w:rPr>
          <w:rFonts w:ascii="Times New Roman" w:eastAsiaTheme="minorEastAsia" w:hAnsi="Times New Roman" w:cs="Times New Roman"/>
        </w:rPr>
        <w:t>/minute, purge flow = 5 mL/minute, carrier mode = Constant Flow, and carrier flow rate = 1.2 mL/minute. The GC oven temperature gradient was as follows: 80°C for 3 minutes, increasing at a rate of 20°C/minute to 280°C, and holding at a temperature at 280°C for 8 minutes. Ion detection was performed by an ISQ 7000 mass spectrometer (</w:t>
      </w:r>
      <w:proofErr w:type="spellStart"/>
      <w:r w:rsidRPr="001D117F">
        <w:rPr>
          <w:rFonts w:ascii="Times New Roman" w:eastAsiaTheme="minorEastAsia" w:hAnsi="Times New Roman" w:cs="Times New Roman"/>
        </w:rPr>
        <w:t>ThermoFisher</w:t>
      </w:r>
      <w:proofErr w:type="spellEnd"/>
      <w:r w:rsidRPr="001D117F">
        <w:rPr>
          <w:rFonts w:ascii="Times New Roman" w:eastAsiaTheme="minorEastAsia" w:hAnsi="Times New Roman" w:cs="Times New Roman"/>
        </w:rPr>
        <w:t xml:space="preserve">, CA, USA) operated from 3.90 to 21.00 minutes in EI mode (-70eV) using </w:t>
      </w:r>
      <w:proofErr w:type="gramStart"/>
      <w:r w:rsidRPr="001D117F">
        <w:rPr>
          <w:rFonts w:ascii="Times New Roman" w:eastAsiaTheme="minorEastAsia" w:hAnsi="Times New Roman" w:cs="Times New Roman"/>
        </w:rPr>
        <w:t>select-ion</w:t>
      </w:r>
      <w:proofErr w:type="gramEnd"/>
      <w:r w:rsidRPr="001D117F">
        <w:rPr>
          <w:rFonts w:ascii="Times New Roman" w:eastAsiaTheme="minorEastAsia" w:hAnsi="Times New Roman" w:cs="Times New Roman"/>
        </w:rPr>
        <w:t xml:space="preserve"> monitoring (SIM). </w:t>
      </w:r>
    </w:p>
    <w:p w14:paraId="74F8B43C" w14:textId="4B1098DA" w:rsidR="001D117F" w:rsidRDefault="001D117F" w:rsidP="001D117F">
      <w:pPr>
        <w:spacing w:line="480" w:lineRule="auto"/>
        <w:ind w:firstLine="720"/>
        <w:contextualSpacing/>
        <w:rPr>
          <w:rFonts w:ascii="Times New Roman" w:eastAsiaTheme="minorEastAsia" w:hAnsi="Times New Roman" w:cs="Times New Roman"/>
        </w:rPr>
      </w:pPr>
      <w:r w:rsidRPr="001D117F">
        <w:rPr>
          <w:rFonts w:ascii="Times New Roman" w:eastAsiaTheme="minorEastAsia" w:hAnsi="Times New Roman" w:cs="Times New Roman"/>
        </w:rPr>
        <w:t xml:space="preserve">Raw data were processed using </w:t>
      </w:r>
      <w:proofErr w:type="spellStart"/>
      <w:r w:rsidRPr="001D117F">
        <w:rPr>
          <w:rFonts w:ascii="Times New Roman" w:eastAsiaTheme="minorEastAsia" w:hAnsi="Times New Roman" w:cs="Times New Roman"/>
        </w:rPr>
        <w:t>TraceFinder</w:t>
      </w:r>
      <w:proofErr w:type="spellEnd"/>
      <w:r w:rsidRPr="001D117F">
        <w:rPr>
          <w:rFonts w:ascii="Times New Roman" w:eastAsiaTheme="minorEastAsia" w:hAnsi="Times New Roman" w:cs="Times New Roman"/>
        </w:rPr>
        <w:t xml:space="preserve"> 5.1 (</w:t>
      </w:r>
      <w:proofErr w:type="spellStart"/>
      <w:r w:rsidRPr="001D117F">
        <w:rPr>
          <w:rFonts w:ascii="Times New Roman" w:eastAsiaTheme="minorEastAsia" w:hAnsi="Times New Roman" w:cs="Times New Roman"/>
        </w:rPr>
        <w:t>ThermoFisher</w:t>
      </w:r>
      <w:proofErr w:type="spellEnd"/>
      <w:r w:rsidRPr="001D117F">
        <w:rPr>
          <w:rFonts w:ascii="Times New Roman" w:eastAsiaTheme="minorEastAsia" w:hAnsi="Times New Roman" w:cs="Times New Roman"/>
        </w:rPr>
        <w:t xml:space="preserve">, CA, USA). Metabolite identification and annotation required at least two ions (target + confirming) and a unique retention time that corresponded to the ions and retention time of a reference standard. A pooled sample generated prior to derivatization was analyzed at the beginning, at a set interval during, and the end the analytical run to </w:t>
      </w:r>
      <w:r w:rsidRPr="001D117F">
        <w:rPr>
          <w:rFonts w:ascii="Times New Roman" w:eastAsiaTheme="minorEastAsia" w:hAnsi="Times New Roman" w:cs="Times New Roman"/>
        </w:rPr>
        <w:lastRenderedPageBreak/>
        <w:t>correct peak intensities using the NOREVA tool</w:t>
      </w:r>
      <w:r w:rsidR="0013461D">
        <w:rPr>
          <w:rFonts w:ascii="Times New Roman" w:eastAsiaTheme="minorEastAsia" w:hAnsi="Times New Roman" w:cs="Times New Roman"/>
        </w:rPr>
        <w:t xml:space="preserve"> [</w:t>
      </w:r>
      <w:r w:rsidR="00B3417B">
        <w:rPr>
          <w:rFonts w:ascii="Times New Roman" w:eastAsiaTheme="minorEastAsia" w:hAnsi="Times New Roman" w:cs="Times New Roman"/>
          <w:noProof/>
        </w:rPr>
        <w:t>1</w:t>
      </w:r>
      <w:r w:rsidR="0013461D">
        <w:rPr>
          <w:rFonts w:ascii="Times New Roman" w:eastAsiaTheme="minorEastAsia" w:hAnsi="Times New Roman" w:cs="Times New Roman"/>
          <w:noProof/>
        </w:rPr>
        <w:t>].</w:t>
      </w:r>
      <w:r w:rsidRPr="001D117F">
        <w:rPr>
          <w:rFonts w:ascii="Times New Roman" w:eastAsiaTheme="minorEastAsia" w:hAnsi="Times New Roman" w:cs="Times New Roman"/>
        </w:rPr>
        <w:t xml:space="preserve"> NOREVA corrected data were then normalized to the total signal per sample to control for extraction, derivatization, and/or loading effects.</w:t>
      </w:r>
    </w:p>
    <w:p w14:paraId="44174341" w14:textId="05320197" w:rsidR="000F409A" w:rsidRDefault="00113E7A" w:rsidP="00113E7A">
      <w:pPr>
        <w:spacing w:line="48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 xml:space="preserve">Additional </w:t>
      </w:r>
      <w:r w:rsidRPr="009834BF">
        <w:rPr>
          <w:rFonts w:ascii="Times New Roman" w:hAnsi="Times New Roman" w:cs="Times New Roman"/>
          <w:u w:val="single"/>
        </w:rPr>
        <w:t xml:space="preserve">Analysis and </w:t>
      </w:r>
      <w:r>
        <w:rPr>
          <w:rFonts w:ascii="Times New Roman" w:hAnsi="Times New Roman" w:cs="Times New Roman"/>
          <w:u w:val="single"/>
        </w:rPr>
        <w:t xml:space="preserve">Supplementary </w:t>
      </w:r>
      <w:r w:rsidRPr="009834BF">
        <w:rPr>
          <w:rFonts w:ascii="Times New Roman" w:hAnsi="Times New Roman" w:cs="Times New Roman"/>
          <w:u w:val="single"/>
        </w:rPr>
        <w:t>Data Visualization</w:t>
      </w:r>
      <w:r w:rsidRPr="009834BF">
        <w:rPr>
          <w:rFonts w:ascii="Times New Roman" w:hAnsi="Times New Roman" w:cs="Times New Roman"/>
        </w:rPr>
        <w:t xml:space="preserve"> - Data processing, statistical analysis, and visualization were performed using R Statistical Software (version 3.3.1). Raw and </w:t>
      </w:r>
      <w:proofErr w:type="spellStart"/>
      <w:r w:rsidRPr="009834BF">
        <w:rPr>
          <w:rFonts w:ascii="Times New Roman" w:hAnsi="Times New Roman" w:cs="Times New Roman"/>
        </w:rPr>
        <w:t>MetaboAnalyst</w:t>
      </w:r>
      <w:proofErr w:type="spellEnd"/>
      <w:r w:rsidRPr="009834BF">
        <w:rPr>
          <w:rFonts w:ascii="Times New Roman" w:hAnsi="Times New Roman" w:cs="Times New Roman"/>
        </w:rPr>
        <w:t>-adjusted datasets were imported and wrangled using the </w:t>
      </w:r>
      <w:proofErr w:type="spellStart"/>
      <w:r w:rsidRPr="009834BF">
        <w:rPr>
          <w:rFonts w:ascii="Times New Roman" w:hAnsi="Times New Roman" w:cs="Times New Roman"/>
        </w:rPr>
        <w:t>readxl</w:t>
      </w:r>
      <w:proofErr w:type="spellEnd"/>
      <w:r w:rsidRPr="009834BF">
        <w:rPr>
          <w:rFonts w:ascii="Times New Roman" w:hAnsi="Times New Roman" w:cs="Times New Roman"/>
        </w:rPr>
        <w:t> and </w:t>
      </w:r>
      <w:proofErr w:type="spellStart"/>
      <w:r w:rsidRPr="009834BF">
        <w:rPr>
          <w:rFonts w:ascii="Times New Roman" w:hAnsi="Times New Roman" w:cs="Times New Roman"/>
        </w:rPr>
        <w:t>tidyverse</w:t>
      </w:r>
      <w:proofErr w:type="spellEnd"/>
      <w:r w:rsidRPr="009834BF">
        <w:rPr>
          <w:rFonts w:ascii="Times New Roman" w:hAnsi="Times New Roman" w:cs="Times New Roman"/>
        </w:rPr>
        <w:t> (version 2.0.0) suite of packages, primarily relying on </w:t>
      </w:r>
      <w:proofErr w:type="spellStart"/>
      <w:r w:rsidRPr="009834BF">
        <w:rPr>
          <w:rFonts w:ascii="Times New Roman" w:hAnsi="Times New Roman" w:cs="Times New Roman"/>
        </w:rPr>
        <w:t>dplyr</w:t>
      </w:r>
      <w:proofErr w:type="spellEnd"/>
      <w:r w:rsidRPr="009834BF">
        <w:rPr>
          <w:rFonts w:ascii="Times New Roman" w:hAnsi="Times New Roman" w:cs="Times New Roman"/>
        </w:rPr>
        <w:t> and </w:t>
      </w:r>
      <w:proofErr w:type="spellStart"/>
      <w:r w:rsidRPr="009834BF">
        <w:rPr>
          <w:rFonts w:ascii="Times New Roman" w:hAnsi="Times New Roman" w:cs="Times New Roman"/>
        </w:rPr>
        <w:t>tidyr</w:t>
      </w:r>
      <w:proofErr w:type="spellEnd"/>
      <w:r w:rsidRPr="009834BF">
        <w:rPr>
          <w:rFonts w:ascii="Times New Roman" w:hAnsi="Times New Roman" w:cs="Times New Roman"/>
        </w:rPr>
        <w:t xml:space="preserve"> for data transformation. For the clinical gastrointestinal (GI) symptom analysis, longitudinal changes between baseline (T1) and </w:t>
      </w:r>
      <w:r>
        <w:rPr>
          <w:rFonts w:ascii="Times New Roman" w:hAnsi="Times New Roman" w:cs="Times New Roman"/>
        </w:rPr>
        <w:t>following first or second cycle of chemotherapy</w:t>
      </w:r>
      <w:r w:rsidRPr="009834BF">
        <w:rPr>
          <w:rFonts w:ascii="Times New Roman" w:hAnsi="Times New Roman" w:cs="Times New Roman"/>
        </w:rPr>
        <w:t xml:space="preserve"> (T2) were evaluated. The normality of paired differences was first assessed using the Shapiro-Wilk test, dictating the use of either a parametric paired t-test or a non-parametric Wilcoxon signed-rank test. Relationships between GI symptom severity and distress were evaluated using the Spearman rank correlation coefficient. All data visualizations were generated using the ggplot2 package.</w:t>
      </w:r>
    </w:p>
    <w:p w14:paraId="75246781" w14:textId="77777777" w:rsidR="00113E7A" w:rsidRDefault="00113E7A" w:rsidP="00113E7A">
      <w:pPr>
        <w:spacing w:line="480" w:lineRule="auto"/>
        <w:contextualSpacing/>
        <w:rPr>
          <w:rFonts w:ascii="Times New Roman" w:hAnsi="Times New Roman" w:cs="Times New Roman"/>
        </w:rPr>
      </w:pPr>
    </w:p>
    <w:p w14:paraId="713DA9B0" w14:textId="77777777" w:rsidR="00113E7A" w:rsidRDefault="00113E7A" w:rsidP="00113E7A">
      <w:pPr>
        <w:spacing w:line="480" w:lineRule="auto"/>
        <w:contextualSpacing/>
        <w:rPr>
          <w:rFonts w:ascii="Times New Roman" w:hAnsi="Times New Roman" w:cs="Times New Roman"/>
        </w:rPr>
      </w:pPr>
    </w:p>
    <w:p w14:paraId="53620F58" w14:textId="77777777" w:rsidR="00113E7A" w:rsidRDefault="00113E7A" w:rsidP="00113E7A">
      <w:pPr>
        <w:spacing w:line="480" w:lineRule="auto"/>
        <w:contextualSpacing/>
        <w:rPr>
          <w:rFonts w:ascii="Times New Roman" w:hAnsi="Times New Roman" w:cs="Times New Roman"/>
        </w:rPr>
      </w:pPr>
    </w:p>
    <w:p w14:paraId="5FB17B3D" w14:textId="77777777" w:rsidR="00113E7A" w:rsidRDefault="00113E7A" w:rsidP="00113E7A">
      <w:pPr>
        <w:spacing w:line="480" w:lineRule="auto"/>
        <w:contextualSpacing/>
        <w:rPr>
          <w:rFonts w:ascii="Times New Roman" w:hAnsi="Times New Roman" w:cs="Times New Roman"/>
        </w:rPr>
      </w:pPr>
    </w:p>
    <w:p w14:paraId="28A6BF7B" w14:textId="77777777" w:rsidR="00113E7A" w:rsidRDefault="00113E7A" w:rsidP="00113E7A">
      <w:pPr>
        <w:spacing w:line="480" w:lineRule="auto"/>
        <w:contextualSpacing/>
        <w:rPr>
          <w:rFonts w:ascii="Times New Roman" w:hAnsi="Times New Roman" w:cs="Times New Roman"/>
        </w:rPr>
      </w:pPr>
    </w:p>
    <w:p w14:paraId="1BFE4054" w14:textId="77777777" w:rsidR="00113E7A" w:rsidRDefault="00113E7A" w:rsidP="00113E7A">
      <w:pPr>
        <w:spacing w:line="480" w:lineRule="auto"/>
        <w:contextualSpacing/>
        <w:rPr>
          <w:rFonts w:ascii="Times New Roman" w:hAnsi="Times New Roman" w:cs="Times New Roman"/>
        </w:rPr>
      </w:pPr>
    </w:p>
    <w:p w14:paraId="23F068C2" w14:textId="77777777" w:rsidR="00113E7A" w:rsidRDefault="00113E7A" w:rsidP="00113E7A">
      <w:pPr>
        <w:spacing w:line="480" w:lineRule="auto"/>
        <w:contextualSpacing/>
        <w:rPr>
          <w:rFonts w:ascii="Times New Roman" w:hAnsi="Times New Roman" w:cs="Times New Roman"/>
        </w:rPr>
      </w:pPr>
    </w:p>
    <w:p w14:paraId="7BF9FAB8" w14:textId="77777777" w:rsidR="00113E7A" w:rsidRDefault="00113E7A" w:rsidP="00113E7A">
      <w:pPr>
        <w:spacing w:line="480" w:lineRule="auto"/>
        <w:contextualSpacing/>
        <w:rPr>
          <w:rFonts w:ascii="Times New Roman" w:hAnsi="Times New Roman" w:cs="Times New Roman"/>
        </w:rPr>
      </w:pPr>
    </w:p>
    <w:p w14:paraId="68FC9489" w14:textId="77777777" w:rsidR="00113E7A" w:rsidRDefault="00113E7A" w:rsidP="00113E7A">
      <w:pPr>
        <w:spacing w:line="480" w:lineRule="auto"/>
        <w:contextualSpacing/>
        <w:rPr>
          <w:rFonts w:ascii="Times New Roman" w:hAnsi="Times New Roman" w:cs="Times New Roman"/>
        </w:rPr>
      </w:pPr>
    </w:p>
    <w:p w14:paraId="4229D636" w14:textId="77777777" w:rsidR="00113E7A" w:rsidRDefault="00113E7A" w:rsidP="00113E7A">
      <w:pPr>
        <w:spacing w:line="480" w:lineRule="auto"/>
        <w:contextualSpacing/>
        <w:rPr>
          <w:rFonts w:ascii="Times New Roman" w:hAnsi="Times New Roman" w:cs="Times New Roman"/>
        </w:rPr>
      </w:pPr>
    </w:p>
    <w:p w14:paraId="0A742E6B" w14:textId="77777777" w:rsidR="00113E7A" w:rsidRDefault="00113E7A" w:rsidP="00113E7A">
      <w:pPr>
        <w:spacing w:line="480" w:lineRule="auto"/>
        <w:contextualSpacing/>
        <w:rPr>
          <w:rFonts w:ascii="Times New Roman" w:hAnsi="Times New Roman" w:cs="Times New Roman"/>
        </w:rPr>
      </w:pPr>
    </w:p>
    <w:p w14:paraId="034D8CC7" w14:textId="77777777" w:rsidR="00113E7A" w:rsidRDefault="00113E7A" w:rsidP="00113E7A">
      <w:pPr>
        <w:spacing w:line="480" w:lineRule="auto"/>
        <w:contextualSpacing/>
        <w:rPr>
          <w:rFonts w:ascii="Times New Roman" w:hAnsi="Times New Roman" w:cs="Times New Roman"/>
        </w:rPr>
      </w:pPr>
    </w:p>
    <w:p w14:paraId="16E4255F" w14:textId="77777777" w:rsidR="00113E7A" w:rsidRPr="001D117F" w:rsidRDefault="00113E7A" w:rsidP="00113E7A">
      <w:pPr>
        <w:spacing w:line="480" w:lineRule="auto"/>
        <w:contextualSpacing/>
        <w:rPr>
          <w:rFonts w:ascii="Times New Roman" w:hAnsi="Times New Roman" w:cs="Times New Roman"/>
        </w:rPr>
      </w:pPr>
    </w:p>
    <w:p w14:paraId="230C6E83" w14:textId="77777777" w:rsidR="00E716C0" w:rsidRDefault="00E716C0">
      <w:pPr>
        <w:rPr>
          <w:rFonts w:ascii="Times New Roman" w:hAnsi="Times New Roman" w:cs="Times New Roman"/>
        </w:rPr>
      </w:pPr>
    </w:p>
    <w:p w14:paraId="09E57480" w14:textId="77777777" w:rsidR="00E716C0" w:rsidRDefault="00E716C0">
      <w:pPr>
        <w:rPr>
          <w:rFonts w:ascii="Times New Roman" w:hAnsi="Times New Roman" w:cs="Times New Roman"/>
        </w:rPr>
      </w:pPr>
    </w:p>
    <w:p w14:paraId="7A81C556" w14:textId="77777777" w:rsidR="00113E7A" w:rsidRDefault="00113E7A">
      <w:pPr>
        <w:rPr>
          <w:rFonts w:ascii="Times New Roman" w:hAnsi="Times New Roman" w:cs="Times New Roman"/>
        </w:rPr>
      </w:pPr>
    </w:p>
    <w:p w14:paraId="425004D2" w14:textId="5BEA3AF1" w:rsidR="00113E7A" w:rsidRPr="00113E7A" w:rsidRDefault="00113E7A">
      <w:pPr>
        <w:rPr>
          <w:rFonts w:ascii="Times New Roman" w:hAnsi="Times New Roman" w:cs="Times New Roman"/>
          <w:b/>
          <w:bCs/>
        </w:rPr>
      </w:pPr>
      <w:r w:rsidRPr="00113E7A">
        <w:rPr>
          <w:rFonts w:ascii="Times New Roman" w:hAnsi="Times New Roman" w:cs="Times New Roman"/>
          <w:b/>
          <w:bCs/>
        </w:rPr>
        <w:lastRenderedPageBreak/>
        <w:t>REFRENCES</w:t>
      </w:r>
    </w:p>
    <w:p w14:paraId="21F7E895" w14:textId="77777777" w:rsidR="00113E7A" w:rsidRDefault="00113E7A">
      <w:pPr>
        <w:rPr>
          <w:rFonts w:ascii="Times New Roman" w:hAnsi="Times New Roman" w:cs="Times New Roman"/>
        </w:rPr>
      </w:pPr>
    </w:p>
    <w:p w14:paraId="7ADB2B6D" w14:textId="2679AE55" w:rsidR="003D3155" w:rsidRPr="003D3155" w:rsidRDefault="003D3155" w:rsidP="003D3155">
      <w:pPr>
        <w:pStyle w:val="EndNoteBibliography"/>
      </w:pPr>
      <w:r w:rsidRPr="003D3155">
        <w:t>1.</w:t>
      </w:r>
      <w:r w:rsidRPr="003D3155">
        <w:tab/>
        <w:t>Li B, Tang J, Yang Q, Li S, Cui X, Li Y, et al. NOREVA: normalization and evaluation of MS-based metabolomics data. Nucleic Acids Res. 2017;45(W1):W162-w70.</w:t>
      </w:r>
    </w:p>
    <w:p w14:paraId="6DA3226C" w14:textId="0EE29BA4" w:rsidR="00F070B6" w:rsidRPr="002D0E4A" w:rsidRDefault="00F070B6">
      <w:pPr>
        <w:rPr>
          <w:rFonts w:ascii="Times New Roman" w:hAnsi="Times New Roman" w:cs="Times New Roman"/>
        </w:rPr>
      </w:pPr>
    </w:p>
    <w:sectPr w:rsidR="00F070B6" w:rsidRPr="002D0E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1&lt;/Suspended&gt;&lt;/ENInstantFormat&gt;"/>
    <w:docVar w:name="EN.Layout" w:val="&lt;ENLayout&gt;&lt;Style&gt;Vancouver&lt;/Style&gt;&lt;LeftDelim&gt;{&lt;/LeftDelim&gt;&lt;RightDelim&gt;}&lt;/RightDelim&gt;&lt;FontName&gt;Times New Roman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2vedtz57rxvzwe2fr35te9bvezdszsaste2&quot;&gt;My EndNote Library-Converted&lt;record-ids&gt;&lt;item&gt;1654&lt;/item&gt;&lt;/record-ids&gt;&lt;/item&gt;&lt;/Libraries&gt;"/>
    <w:docVar w:name="EN.UseJSCitationFormat" w:val="False"/>
  </w:docVars>
  <w:rsids>
    <w:rsidRoot w:val="0071751F"/>
    <w:rsid w:val="00005379"/>
    <w:rsid w:val="00063E9C"/>
    <w:rsid w:val="000926CA"/>
    <w:rsid w:val="000C4978"/>
    <w:rsid w:val="000F409A"/>
    <w:rsid w:val="00113E7A"/>
    <w:rsid w:val="0013461D"/>
    <w:rsid w:val="0016135C"/>
    <w:rsid w:val="00183B63"/>
    <w:rsid w:val="001A3E15"/>
    <w:rsid w:val="001B1D08"/>
    <w:rsid w:val="001C77C1"/>
    <w:rsid w:val="001D117F"/>
    <w:rsid w:val="00257899"/>
    <w:rsid w:val="002C3ACB"/>
    <w:rsid w:val="002D0E4A"/>
    <w:rsid w:val="002D3785"/>
    <w:rsid w:val="002F49B7"/>
    <w:rsid w:val="00344859"/>
    <w:rsid w:val="00380528"/>
    <w:rsid w:val="003834F1"/>
    <w:rsid w:val="003D3155"/>
    <w:rsid w:val="003E3118"/>
    <w:rsid w:val="00427E68"/>
    <w:rsid w:val="004376FA"/>
    <w:rsid w:val="00462E64"/>
    <w:rsid w:val="00464516"/>
    <w:rsid w:val="00472FB8"/>
    <w:rsid w:val="00481D77"/>
    <w:rsid w:val="00490DB2"/>
    <w:rsid w:val="004A1551"/>
    <w:rsid w:val="004B23FF"/>
    <w:rsid w:val="004E223E"/>
    <w:rsid w:val="005026BB"/>
    <w:rsid w:val="00507D7B"/>
    <w:rsid w:val="00525BD2"/>
    <w:rsid w:val="005554B4"/>
    <w:rsid w:val="00596B16"/>
    <w:rsid w:val="005E0E02"/>
    <w:rsid w:val="005E3BE3"/>
    <w:rsid w:val="00637BA7"/>
    <w:rsid w:val="0071751F"/>
    <w:rsid w:val="00727204"/>
    <w:rsid w:val="00761F08"/>
    <w:rsid w:val="007D1A30"/>
    <w:rsid w:val="007E460B"/>
    <w:rsid w:val="00851829"/>
    <w:rsid w:val="00851888"/>
    <w:rsid w:val="00896022"/>
    <w:rsid w:val="00902AD3"/>
    <w:rsid w:val="009360C2"/>
    <w:rsid w:val="009725ED"/>
    <w:rsid w:val="0098352D"/>
    <w:rsid w:val="009B3F2E"/>
    <w:rsid w:val="00A570A7"/>
    <w:rsid w:val="00A6031F"/>
    <w:rsid w:val="00A812E4"/>
    <w:rsid w:val="00AD2147"/>
    <w:rsid w:val="00AE291B"/>
    <w:rsid w:val="00B017A6"/>
    <w:rsid w:val="00B15EBC"/>
    <w:rsid w:val="00B3417B"/>
    <w:rsid w:val="00B623E4"/>
    <w:rsid w:val="00C75E1B"/>
    <w:rsid w:val="00C7742B"/>
    <w:rsid w:val="00C930A1"/>
    <w:rsid w:val="00CA2107"/>
    <w:rsid w:val="00CC7AB5"/>
    <w:rsid w:val="00D00377"/>
    <w:rsid w:val="00D416D6"/>
    <w:rsid w:val="00D4207E"/>
    <w:rsid w:val="00D735A1"/>
    <w:rsid w:val="00D80A72"/>
    <w:rsid w:val="00E17635"/>
    <w:rsid w:val="00E31A5F"/>
    <w:rsid w:val="00E40223"/>
    <w:rsid w:val="00E471E8"/>
    <w:rsid w:val="00E716C0"/>
    <w:rsid w:val="00E75D5F"/>
    <w:rsid w:val="00E77D87"/>
    <w:rsid w:val="00E80AA6"/>
    <w:rsid w:val="00E83E5B"/>
    <w:rsid w:val="00EA1715"/>
    <w:rsid w:val="00EC5E43"/>
    <w:rsid w:val="00F070B6"/>
    <w:rsid w:val="00F626B1"/>
    <w:rsid w:val="00F97891"/>
    <w:rsid w:val="00FD2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6BFBBB"/>
  <w15:chartTrackingRefBased/>
  <w15:docId w15:val="{D686C9B4-CD72-4344-8AB5-32E347489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E716C0"/>
    <w:pPr>
      <w:jc w:val="center"/>
    </w:pPr>
    <w:rPr>
      <w:rFonts w:ascii="Times New Roman" w:hAnsi="Times New Roman" w:cs="Times New Roman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716C0"/>
    <w:rPr>
      <w:rFonts w:ascii="Times New Roman" w:hAnsi="Times New Roman" w:cs="Times New Roman"/>
      <w:noProof/>
    </w:rPr>
  </w:style>
  <w:style w:type="paragraph" w:customStyle="1" w:styleId="EndNoteBibliography">
    <w:name w:val="EndNote Bibliography"/>
    <w:basedOn w:val="Normal"/>
    <w:link w:val="EndNoteBibliographyChar"/>
    <w:rsid w:val="00E716C0"/>
    <w:rPr>
      <w:rFonts w:ascii="Times New Roman" w:hAnsi="Times New Roman" w:cs="Times New Roman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E716C0"/>
    <w:rPr>
      <w:rFonts w:ascii="Times New Roman" w:hAnsi="Times New Roman" w:cs="Times New Roman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90794cc-8ced-4156-9787-a1fbf819c752}" enabled="1" method="Standard" siteId="{a25fff9c-3f63-4fb2-9a8a-d9bdd0321f9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555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UCSF</Company>
  <LinksUpToDate>false</LinksUpToDate>
  <CharactersWithSpaces>3713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Miaskowski, Christine</dc:creator>
  <cp:keywords/>
  <dc:description/>
  <cp:lastModifiedBy>Singh, Komal P., Ph.D., R.N.</cp:lastModifiedBy>
  <cp:revision>2</cp:revision>
  <dcterms:created xsi:type="dcterms:W3CDTF">2026-05-06T21:24:00Z</dcterms:created>
  <dcterms:modified xsi:type="dcterms:W3CDTF">2026-05-06T21:24:00Z</dcterms:modified>
</cp:coreProperties>
</file>