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8470" w14:textId="77777777" w:rsidR="00AD4D14" w:rsidRDefault="00AD4D14" w:rsidP="00A876E0">
      <w:pPr>
        <w:spacing w:line="360" w:lineRule="auto"/>
        <w:rPr>
          <w:rFonts w:ascii="Times New Roman" w:eastAsia="宋体" w:hAnsi="Times New Roman" w:cs="Times New Roman" w:hint="eastAsia"/>
          <w:szCs w:val="21"/>
        </w:rPr>
      </w:pPr>
    </w:p>
    <w:p w14:paraId="346BED69" w14:textId="151D62DD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2C700541" wp14:editId="216E075E">
            <wp:extent cx="5271770" cy="6539230"/>
            <wp:effectExtent l="0" t="0" r="5080" b="0"/>
            <wp:docPr id="13815844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53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E0FD" w14:textId="27A5039B" w:rsidR="000247AB" w:rsidRPr="000247AB" w:rsidRDefault="005B686E" w:rsidP="000247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A34384">
        <w:rPr>
          <w:rFonts w:ascii="Times New Roman" w:hAnsi="Times New Roman" w:cs="Times New Roman"/>
          <w:b/>
          <w:sz w:val="24"/>
          <w:szCs w:val="24"/>
        </w:rPr>
        <w:t>Supplementary Figure 1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bookmarkEnd w:id="0"/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The different mRNA expression of MARK4 in tumor and normal samples.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(A)</w:t>
      </w:r>
      <w:r w:rsidR="00EE6B2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The mRNA expression of MARK4 in pan-cancers.</w:t>
      </w:r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(B) MARK4 mRNA expression in HNSCC compared with the adjacent normal tissues.</w:t>
      </w:r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(C) The expression of MARK4 mRNA in different tissues was compared with that in the adjacent normal tissues.</w:t>
      </w:r>
    </w:p>
    <w:p w14:paraId="2CF8B5BA" w14:textId="77777777" w:rsidR="00A34384" w:rsidRPr="000247AB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8D8913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147526" w14:textId="706F0B3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48160A" wp14:editId="3B741C50">
            <wp:extent cx="5271770" cy="6414770"/>
            <wp:effectExtent l="0" t="0" r="5080" b="5080"/>
            <wp:docPr id="2862292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4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F189" w14:textId="698C63E3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2.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The more progressed the tumor, the greater the expression of MARK4.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(A) Associations between MARK4 expression and overall survival across human cancers. Data from TISIDB dataset (</w:t>
      </w:r>
      <w:hyperlink r:id="rId9" w:history="1">
        <w:r w:rsidR="000247AB" w:rsidRPr="00A13AA5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http://cis.hku.hk/TISIDB/index.php</w:t>
        </w:r>
      </w:hyperlink>
      <w:r w:rsidR="000247AB" w:rsidRPr="00A13AA5">
        <w:rPr>
          <w:rFonts w:ascii="Times New Roman" w:hAnsi="Times New Roman" w:cs="Times New Roman"/>
          <w:bCs/>
          <w:sz w:val="24"/>
          <w:szCs w:val="24"/>
        </w:rPr>
        <w:t>).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A13AA5">
        <w:rPr>
          <w:rFonts w:ascii="Times New Roman" w:hAnsi="Times New Roman" w:cs="Times New Roman"/>
          <w:bCs/>
          <w:sz w:val="24"/>
          <w:szCs w:val="24"/>
        </w:rPr>
        <w:t>(B) The expression of MARK4 is linked to an elevated risk of multiple tumors. Data from TISCH database (</w:t>
      </w:r>
      <w:hyperlink r:id="rId10" w:history="1">
        <w:r w:rsidR="000247AB" w:rsidRPr="00E0112B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http://tisch.comp-genomics.org/</w:t>
        </w:r>
      </w:hyperlink>
      <w:r w:rsidR="000247AB" w:rsidRPr="00A13AA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42DC918" w14:textId="0B8ADEA7" w:rsidR="005B686E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34930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E024E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4BA7A5" w14:textId="0BE3E320" w:rsidR="00A34384" w:rsidRP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18E191B7" wp14:editId="2950629D">
            <wp:extent cx="5271770" cy="6955155"/>
            <wp:effectExtent l="0" t="0" r="5080" b="0"/>
            <wp:docPr id="63913559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9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2285" w14:textId="024B4F66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3.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MARK4 is principally expressed in tumor cells (malignant), mononuclear/macrophage cells, and epithelial cells.</w:t>
      </w:r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(A-C) Analysis of MARK4 gene expression in various tumours using the pan-cancer single-cell sequencing data set from the TISCH database (</w:t>
      </w:r>
      <w:hyperlink r:id="rId12" w:history="1">
        <w:r w:rsidR="000247AB" w:rsidRPr="00B8601D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http://tisch.comp-genomics.org/</w:t>
        </w:r>
      </w:hyperlink>
      <w:r w:rsidR="000247AB" w:rsidRPr="00B8738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B8881BF" w14:textId="0289FA13" w:rsidR="005B686E" w:rsidRPr="000247AB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90D4C1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C75A12" w14:textId="16DE170F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4DD7CAAD" wp14:editId="2DEA76D8">
            <wp:extent cx="5271770" cy="5389245"/>
            <wp:effectExtent l="0" t="0" r="5080" b="1905"/>
            <wp:docPr id="13558253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3F3B7" w14:textId="229461EA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4.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MARK4 is an excellent diagnostic biomarker for CHOL, LIHC and PCPG tumor types.</w:t>
      </w:r>
      <w:r w:rsidR="000247AB" w:rsidRPr="00B8738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(A) ROC curve evaluating the efficacy of MARK4 in identifying various tumors.</w:t>
      </w:r>
    </w:p>
    <w:p w14:paraId="6637B168" w14:textId="5F498586" w:rsidR="005B686E" w:rsidRPr="000247AB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5D86CF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46B7E2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7DFE82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126A85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32E95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2FB40F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D0E818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C6AEB" w14:textId="51A91008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6418EBDD" wp14:editId="34BF0ACB">
            <wp:extent cx="4105870" cy="8257309"/>
            <wp:effectExtent l="0" t="0" r="9525" b="0"/>
            <wp:docPr id="18380182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958" cy="82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E6364" w14:textId="48BD9A27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5.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 xml:space="preserve">MARK4 presents diagnostic and prognostic utility in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lastRenderedPageBreak/>
        <w:t>various cancers.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(A-C) Forest plots were used for pan-cancer analyses of MARK4 and OS (A), and DSS (B), DFI (C).</w:t>
      </w:r>
    </w:p>
    <w:p w14:paraId="1EDDA8F5" w14:textId="2637E0F3" w:rsidR="005B686E" w:rsidRPr="000247AB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C5A1D7" w14:textId="77777777" w:rsidR="00A34384" w:rsidRDefault="00A34384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4EC068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BAC04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5752C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C3E638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A4BED0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E4B5B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99969A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110BD0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FFC49D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B83147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C14F96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5E4415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E5C9EC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258D2A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C1239D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4F818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B1C60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060FEF8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422C9C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A7B39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BFBCE6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FD0D2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069A3D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F316E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95C761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9174E4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F8F276" w14:textId="77777777" w:rsidR="000247AB" w:rsidRDefault="000247AB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A28E9D" w14:textId="279EE5DD" w:rsidR="00A34384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66E2D7B3" wp14:editId="2AD0CEEB">
            <wp:extent cx="4862830" cy="6511925"/>
            <wp:effectExtent l="0" t="0" r="0" b="3175"/>
            <wp:docPr id="14243114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0" cy="65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DE12" w14:textId="7008FF29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OLE_LINK3"/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6.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The subclinical prognostic indicators of patients influenced by MARK4 were analyzed.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(A-C) Association of MARK4 expression and clinicopathological characteristics. (A) Smoker, (B) Alcohol history, (C) age.</w:t>
      </w:r>
    </w:p>
    <w:p w14:paraId="0CF93DAD" w14:textId="4523232B" w:rsidR="005B686E" w:rsidRPr="000247AB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10A1823E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86A725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5CBF9BE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4EFB9E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79037" w14:textId="58A017E8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086B33B8" wp14:editId="620799B1">
            <wp:extent cx="5271770" cy="2971800"/>
            <wp:effectExtent l="0" t="0" r="5080" b="0"/>
            <wp:docPr id="21254194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1412" w14:textId="36B175BD" w:rsidR="005B686E" w:rsidRPr="00A34384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7.</w:t>
      </w:r>
      <w:r w:rsidR="000247AB" w:rsidRPr="000247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A quantitative approach for predicting the HNSCC patient's OS probability at 1, 3, and 5 years. Cox regression analysis was employed to assess the independent prognostic factors and generate a nomogram and calibration plot for determining the predicted survival probabilities at 1, 3, and 5 years. (A) A nomogram for predicting the probability of OS at 1, 3, and 5 years for HNSCC patients. OS, referring to overall survival.</w:t>
      </w:r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(B) The calibration plot based on the generated nomogram for predicting the probability of OS at 1, 3, and 5 years. The abscissa is the survival probability predicted by the model, and the ordinate is the actual observed survival probability. Each point represents the model-predicted survival probability and the actual observed survival probability. The gray diagonal line is the ideal line.</w:t>
      </w:r>
    </w:p>
    <w:p w14:paraId="7CE38767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93484D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F8094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EBA630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2FD7F9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33EFB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71F81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21D504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2660C8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CCA1EE" w14:textId="7F0940D9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597F9E" wp14:editId="313FFE3D">
            <wp:extent cx="5264785" cy="6733540"/>
            <wp:effectExtent l="0" t="0" r="0" b="0"/>
            <wp:docPr id="2479437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67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AC0C4" w14:textId="48914AE6" w:rsidR="000247AB" w:rsidRDefault="005B686E" w:rsidP="000247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2" w:name="OLE_LINK5"/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8.</w:t>
      </w:r>
      <w:r w:rsidR="00024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>M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ARK4 can have an effect on the percentage of immune cells in the HNSCC tumor tissues. (A) Volcano plots displaying the most significantly up- or down-regulated DEGs.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 xml:space="preserve">(B) Scatter plots showing top ten KEGG pathways enriched for genes changed significantly between 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>M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ARK4-high vs. MARK4-low. All genes were statistically changed (|log2(FC)|&gt;1.2 &amp; P value &lt;0.05).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 xml:space="preserve">(C-G) Scatter plots showing difference in </w:t>
      </w:r>
      <w:proofErr w:type="gramStart"/>
      <w:r w:rsidR="000247AB" w:rsidRPr="00B8738D">
        <w:rPr>
          <w:rFonts w:ascii="Times New Roman" w:hAnsi="Times New Roman" w:cs="Times New Roman"/>
          <w:bCs/>
          <w:sz w:val="24"/>
          <w:szCs w:val="24"/>
        </w:rPr>
        <w:t>NK,Eosinophil</w:t>
      </w:r>
      <w:proofErr w:type="gramEnd"/>
      <w:r w:rsidR="000247AB" w:rsidRPr="00B8738D">
        <w:rPr>
          <w:rFonts w:ascii="Times New Roman" w:hAnsi="Times New Roman" w:cs="Times New Roman"/>
          <w:bCs/>
          <w:sz w:val="24"/>
          <w:szCs w:val="24"/>
        </w:rPr>
        <w:t xml:space="preserve">, macrophages, T cell, and B cell infiltration levels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lastRenderedPageBreak/>
        <w:t>between the MARK4-high and -low groups. (H) The association of MARK4 expression in CD8 T cells with the tumor survival of HNSCC.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 xml:space="preserve">(I) Spearman correlations between </w:t>
      </w:r>
      <w:r w:rsidR="000247AB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="000247AB" w:rsidRPr="00B8738D">
        <w:rPr>
          <w:rFonts w:ascii="Times New Roman" w:hAnsi="Times New Roman" w:cs="Times New Roman"/>
          <w:bCs/>
          <w:sz w:val="24"/>
          <w:szCs w:val="24"/>
        </w:rPr>
        <w:t>xpression of MARK4 and chemokines across human cancers. Data from TISIDB dataset (</w:t>
      </w:r>
      <w:hyperlink r:id="rId18" w:history="1">
        <w:r w:rsidR="000247AB" w:rsidRPr="00B8601D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http://cis.hku.hk/TISIDB/index.php</w:t>
        </w:r>
      </w:hyperlink>
      <w:r w:rsidR="000247AB" w:rsidRPr="00B8738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0D76F9F" w14:textId="5561D5AD" w:rsidR="005B686E" w:rsidRPr="000247AB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0FC19178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D7D32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325C2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00D4EA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8F9494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906359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19E0E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63E309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3D00ED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B55D9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70EF72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D3DAAD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F15A7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A11F8D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2636F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AF84A3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9B1C7D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8F6A10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B5178A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32869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116F5A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78F132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E505BF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CEF9A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71ADC7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C4425" w14:textId="77777777" w:rsidR="00AA00DD" w:rsidRDefault="00AA00DD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E8E098" w14:textId="2119FBDF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5183328C" wp14:editId="0E745CD4">
            <wp:extent cx="5271770" cy="5701030"/>
            <wp:effectExtent l="0" t="0" r="5080" b="0"/>
            <wp:docPr id="175582168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70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83047" w14:textId="58D61E20" w:rsidR="005B686E" w:rsidRPr="00A34384" w:rsidRDefault="005B686E" w:rsidP="005B6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9.</w:t>
      </w:r>
      <w:r w:rsidR="00AA00DD" w:rsidRPr="00AA00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0DD" w:rsidRPr="00B8738D">
        <w:rPr>
          <w:rFonts w:ascii="Times New Roman" w:hAnsi="Times New Roman" w:cs="Times New Roman"/>
          <w:bCs/>
          <w:sz w:val="24"/>
          <w:szCs w:val="24"/>
        </w:rPr>
        <w:t>GSEA enrichment plots. (A) Several pathways and biological processes were differentially enriched in MARK4 related HNSCC.</w:t>
      </w:r>
    </w:p>
    <w:p w14:paraId="46AD07B1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FE690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0D38F2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FDB3D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382380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5DE122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9F993E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1AAA07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BE3AE" w14:textId="6EFEA6FE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E57D30" wp14:editId="748A0C16">
            <wp:extent cx="5271770" cy="6483985"/>
            <wp:effectExtent l="0" t="0" r="5080" b="0"/>
            <wp:docPr id="19887884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D4011" w14:textId="27133813" w:rsidR="005B686E" w:rsidRPr="00AA00DD" w:rsidRDefault="005B686E" w:rsidP="005B686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10.</w:t>
      </w:r>
      <w:r w:rsidR="00AA00D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A00DD" w:rsidRPr="00AA00DD">
        <w:rPr>
          <w:rFonts w:ascii="Times New Roman" w:hAnsi="Times New Roman" w:cs="Times New Roman" w:hint="eastAsia"/>
          <w:bCs/>
          <w:sz w:val="24"/>
          <w:szCs w:val="24"/>
        </w:rPr>
        <w:t>The table demonstrates the co-expression relationship between MARK4 and PVR expression within multiple tumors. (A-D) The altered relationship between MARK4 and each immune checkpoint are indicated as a co</w:t>
      </w:r>
      <w:r w:rsidR="00AA00DD" w:rsidRPr="00AA00DD">
        <w:rPr>
          <w:rFonts w:ascii="Times New Roman" w:hAnsi="Times New Roman" w:cs="Times New Roman" w:hint="eastAsia"/>
          <w:bCs/>
          <w:sz w:val="24"/>
          <w:szCs w:val="24"/>
        </w:rPr>
        <w:t>‐</w:t>
      </w:r>
      <w:r w:rsidR="00AA00DD" w:rsidRPr="00AA00DD">
        <w:rPr>
          <w:rFonts w:ascii="Times New Roman" w:hAnsi="Times New Roman" w:cs="Times New Roman" w:hint="eastAsia"/>
          <w:bCs/>
          <w:sz w:val="24"/>
          <w:szCs w:val="24"/>
        </w:rPr>
        <w:t>occurrence or mutual exclusivity. The log2 odds ratio, P value, Q value, tendency, and significance are individually presented for each combination. Q and P values &lt; 0.05 are considered statistically significant.</w:t>
      </w:r>
    </w:p>
    <w:p w14:paraId="6C1A29B6" w14:textId="77777777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C883D" w14:textId="2BD6DCDD" w:rsidR="00106CEF" w:rsidRDefault="00106CEF" w:rsidP="00A876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2B4E47A" wp14:editId="28A13DE5">
            <wp:extent cx="4188280" cy="8409709"/>
            <wp:effectExtent l="0" t="0" r="3175" b="0"/>
            <wp:docPr id="79119310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0" cy="841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C3D9" w14:textId="1157570C" w:rsidR="00106CEF" w:rsidRPr="00AA00DD" w:rsidRDefault="005B686E" w:rsidP="00A876E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43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11.</w:t>
      </w:r>
      <w:r w:rsidR="00AA00D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A00DD" w:rsidRPr="00045C05">
        <w:rPr>
          <w:rFonts w:ascii="Times New Roman" w:hAnsi="Times New Roman" w:cs="Times New Roman"/>
          <w:bCs/>
          <w:sz w:val="24"/>
          <w:szCs w:val="24"/>
        </w:rPr>
        <w:t>The table demonstrates a positive correlation between MARK4 and PVR expression within multiple tumors.</w:t>
      </w:r>
      <w:r w:rsidR="00AA00D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AA00DD" w:rsidRPr="00045C05">
        <w:rPr>
          <w:rFonts w:ascii="Times New Roman" w:hAnsi="Times New Roman" w:cs="Times New Roman"/>
          <w:bCs/>
          <w:sz w:val="24"/>
          <w:szCs w:val="24"/>
        </w:rPr>
        <w:t>(A-C) The heatmap illustrating the correlation analysis between MARK4 and the expression of immune checkpoint molecules.</w:t>
      </w:r>
    </w:p>
    <w:sectPr w:rsidR="00106CEF" w:rsidRPr="00AA0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524A" w14:textId="77777777" w:rsidR="00C14CFE" w:rsidRDefault="00C14CFE" w:rsidP="00C7732F">
      <w:pPr>
        <w:rPr>
          <w:rFonts w:hint="eastAsia"/>
        </w:rPr>
      </w:pPr>
      <w:r>
        <w:separator/>
      </w:r>
    </w:p>
  </w:endnote>
  <w:endnote w:type="continuationSeparator" w:id="0">
    <w:p w14:paraId="65EAF88D" w14:textId="77777777" w:rsidR="00C14CFE" w:rsidRDefault="00C14CFE" w:rsidP="00C773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2C79" w14:textId="77777777" w:rsidR="00C14CFE" w:rsidRDefault="00C14CFE" w:rsidP="00C7732F">
      <w:pPr>
        <w:rPr>
          <w:rFonts w:hint="eastAsia"/>
        </w:rPr>
      </w:pPr>
      <w:r>
        <w:separator/>
      </w:r>
    </w:p>
  </w:footnote>
  <w:footnote w:type="continuationSeparator" w:id="0">
    <w:p w14:paraId="1099DF64" w14:textId="77777777" w:rsidR="00C14CFE" w:rsidRDefault="00C14CFE" w:rsidP="00C773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D250C"/>
    <w:multiLevelType w:val="hybridMultilevel"/>
    <w:tmpl w:val="7946078A"/>
    <w:lvl w:ilvl="0" w:tplc="E5DA6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E587AEB"/>
    <w:multiLevelType w:val="hybridMultilevel"/>
    <w:tmpl w:val="99E4529E"/>
    <w:lvl w:ilvl="0" w:tplc="412820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F582701"/>
    <w:multiLevelType w:val="hybridMultilevel"/>
    <w:tmpl w:val="23087464"/>
    <w:lvl w:ilvl="0" w:tplc="49082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65250332">
    <w:abstractNumId w:val="1"/>
  </w:num>
  <w:num w:numId="2" w16cid:durableId="2005431006">
    <w:abstractNumId w:val="0"/>
  </w:num>
  <w:num w:numId="3" w16cid:durableId="1750495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vyspring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dxttpx25eaa3es22pvstxgr0rdxwf0xvtx&quot;&gt;My EndNote Library IL17A&lt;record-ids&gt;&lt;item&gt;263&lt;/item&gt;&lt;item&gt;264&lt;/item&gt;&lt;item&gt;265&lt;/item&gt;&lt;item&gt;266&lt;/item&gt;&lt;item&gt;267&lt;/item&gt;&lt;item&gt;268&lt;/item&gt;&lt;item&gt;269&lt;/item&gt;&lt;item&gt;270&lt;/item&gt;&lt;item&gt;271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338&lt;/item&gt;&lt;item&gt;339&lt;/item&gt;&lt;item&gt;344&lt;/item&gt;&lt;/record-ids&gt;&lt;/item&gt;&lt;/Libraries&gt;"/>
  </w:docVars>
  <w:rsids>
    <w:rsidRoot w:val="00F20DDB"/>
    <w:rsid w:val="0000318A"/>
    <w:rsid w:val="00005AFE"/>
    <w:rsid w:val="00013A6F"/>
    <w:rsid w:val="000247AB"/>
    <w:rsid w:val="000300CE"/>
    <w:rsid w:val="000319F4"/>
    <w:rsid w:val="00032441"/>
    <w:rsid w:val="00045C05"/>
    <w:rsid w:val="00046DA1"/>
    <w:rsid w:val="00066318"/>
    <w:rsid w:val="00072CEC"/>
    <w:rsid w:val="00084E17"/>
    <w:rsid w:val="00086A4F"/>
    <w:rsid w:val="00086F6D"/>
    <w:rsid w:val="00092607"/>
    <w:rsid w:val="000A098C"/>
    <w:rsid w:val="000A0BB2"/>
    <w:rsid w:val="000A2958"/>
    <w:rsid w:val="000A5A96"/>
    <w:rsid w:val="000B132C"/>
    <w:rsid w:val="000B2381"/>
    <w:rsid w:val="000B6104"/>
    <w:rsid w:val="000C2CDA"/>
    <w:rsid w:val="000D496E"/>
    <w:rsid w:val="000E02E1"/>
    <w:rsid w:val="000E2D7A"/>
    <w:rsid w:val="000E583C"/>
    <w:rsid w:val="000F766F"/>
    <w:rsid w:val="00101399"/>
    <w:rsid w:val="00106CEF"/>
    <w:rsid w:val="001103AC"/>
    <w:rsid w:val="00112B4A"/>
    <w:rsid w:val="00113F84"/>
    <w:rsid w:val="00126802"/>
    <w:rsid w:val="00144CAE"/>
    <w:rsid w:val="00146225"/>
    <w:rsid w:val="00155268"/>
    <w:rsid w:val="0016711A"/>
    <w:rsid w:val="001750EA"/>
    <w:rsid w:val="00183FA0"/>
    <w:rsid w:val="001912BF"/>
    <w:rsid w:val="00193DA2"/>
    <w:rsid w:val="001941C3"/>
    <w:rsid w:val="001A41F6"/>
    <w:rsid w:val="001A7E5C"/>
    <w:rsid w:val="001B3428"/>
    <w:rsid w:val="001B434F"/>
    <w:rsid w:val="001B723D"/>
    <w:rsid w:val="001C0107"/>
    <w:rsid w:val="001D2485"/>
    <w:rsid w:val="001D35F7"/>
    <w:rsid w:val="001E4B4C"/>
    <w:rsid w:val="001F1506"/>
    <w:rsid w:val="001F2AA5"/>
    <w:rsid w:val="00216A45"/>
    <w:rsid w:val="002339BA"/>
    <w:rsid w:val="00283F8F"/>
    <w:rsid w:val="00286B55"/>
    <w:rsid w:val="00293508"/>
    <w:rsid w:val="002A3117"/>
    <w:rsid w:val="002A3568"/>
    <w:rsid w:val="002A6560"/>
    <w:rsid w:val="002B0508"/>
    <w:rsid w:val="002B21EB"/>
    <w:rsid w:val="002B4934"/>
    <w:rsid w:val="002B7F43"/>
    <w:rsid w:val="002C502F"/>
    <w:rsid w:val="002E4AB1"/>
    <w:rsid w:val="002E76EF"/>
    <w:rsid w:val="00300F94"/>
    <w:rsid w:val="0030409B"/>
    <w:rsid w:val="00305419"/>
    <w:rsid w:val="00305DB3"/>
    <w:rsid w:val="00316972"/>
    <w:rsid w:val="00321010"/>
    <w:rsid w:val="0033036A"/>
    <w:rsid w:val="003378F3"/>
    <w:rsid w:val="00337C3F"/>
    <w:rsid w:val="0035775B"/>
    <w:rsid w:val="0035791F"/>
    <w:rsid w:val="00360E88"/>
    <w:rsid w:val="0036563D"/>
    <w:rsid w:val="00365E79"/>
    <w:rsid w:val="00380DEF"/>
    <w:rsid w:val="00393E5B"/>
    <w:rsid w:val="003943FA"/>
    <w:rsid w:val="003A334E"/>
    <w:rsid w:val="003A6CA6"/>
    <w:rsid w:val="003C4DCE"/>
    <w:rsid w:val="003E5DEC"/>
    <w:rsid w:val="003F1ADD"/>
    <w:rsid w:val="004009C1"/>
    <w:rsid w:val="00424A43"/>
    <w:rsid w:val="004319BB"/>
    <w:rsid w:val="00443B56"/>
    <w:rsid w:val="0045106B"/>
    <w:rsid w:val="00452EE6"/>
    <w:rsid w:val="00461B18"/>
    <w:rsid w:val="00465B59"/>
    <w:rsid w:val="00472918"/>
    <w:rsid w:val="0048387B"/>
    <w:rsid w:val="00485712"/>
    <w:rsid w:val="00487CF2"/>
    <w:rsid w:val="0049461B"/>
    <w:rsid w:val="004A611C"/>
    <w:rsid w:val="004B4F61"/>
    <w:rsid w:val="004D105A"/>
    <w:rsid w:val="004D2AFE"/>
    <w:rsid w:val="004E39FC"/>
    <w:rsid w:val="004F2BBE"/>
    <w:rsid w:val="004F3A8A"/>
    <w:rsid w:val="00515FA6"/>
    <w:rsid w:val="00525AF0"/>
    <w:rsid w:val="0053780A"/>
    <w:rsid w:val="00540233"/>
    <w:rsid w:val="00543017"/>
    <w:rsid w:val="0054348D"/>
    <w:rsid w:val="00550A29"/>
    <w:rsid w:val="0057003F"/>
    <w:rsid w:val="00586CDC"/>
    <w:rsid w:val="0059403A"/>
    <w:rsid w:val="005A7D22"/>
    <w:rsid w:val="005B5D83"/>
    <w:rsid w:val="005B686E"/>
    <w:rsid w:val="005C5124"/>
    <w:rsid w:val="005D4652"/>
    <w:rsid w:val="005E3E43"/>
    <w:rsid w:val="005E67D8"/>
    <w:rsid w:val="005E7D54"/>
    <w:rsid w:val="005F5212"/>
    <w:rsid w:val="00607819"/>
    <w:rsid w:val="00615208"/>
    <w:rsid w:val="0061788F"/>
    <w:rsid w:val="006208C4"/>
    <w:rsid w:val="00630004"/>
    <w:rsid w:val="00632A1E"/>
    <w:rsid w:val="0063384A"/>
    <w:rsid w:val="00637BE4"/>
    <w:rsid w:val="00651BE5"/>
    <w:rsid w:val="0066761C"/>
    <w:rsid w:val="006708A3"/>
    <w:rsid w:val="0067519C"/>
    <w:rsid w:val="006A0060"/>
    <w:rsid w:val="006A4D3D"/>
    <w:rsid w:val="006C7394"/>
    <w:rsid w:val="006C7B1D"/>
    <w:rsid w:val="006D70CE"/>
    <w:rsid w:val="006E1264"/>
    <w:rsid w:val="006F0FA8"/>
    <w:rsid w:val="006F3C68"/>
    <w:rsid w:val="006F5524"/>
    <w:rsid w:val="00701CC9"/>
    <w:rsid w:val="00706B56"/>
    <w:rsid w:val="00710EE2"/>
    <w:rsid w:val="007110C9"/>
    <w:rsid w:val="007232F5"/>
    <w:rsid w:val="00741246"/>
    <w:rsid w:val="00744313"/>
    <w:rsid w:val="00744D09"/>
    <w:rsid w:val="007625F4"/>
    <w:rsid w:val="00764A78"/>
    <w:rsid w:val="00770771"/>
    <w:rsid w:val="007829C6"/>
    <w:rsid w:val="007C0451"/>
    <w:rsid w:val="007C1BA6"/>
    <w:rsid w:val="007D0334"/>
    <w:rsid w:val="007E0AB2"/>
    <w:rsid w:val="007E2301"/>
    <w:rsid w:val="007F05B2"/>
    <w:rsid w:val="007F198F"/>
    <w:rsid w:val="00817055"/>
    <w:rsid w:val="00817095"/>
    <w:rsid w:val="008179FB"/>
    <w:rsid w:val="00831148"/>
    <w:rsid w:val="00831EDD"/>
    <w:rsid w:val="008422DF"/>
    <w:rsid w:val="00846D5F"/>
    <w:rsid w:val="00852B37"/>
    <w:rsid w:val="00853358"/>
    <w:rsid w:val="008554A5"/>
    <w:rsid w:val="00864C6F"/>
    <w:rsid w:val="008654F0"/>
    <w:rsid w:val="008839B1"/>
    <w:rsid w:val="00895BF6"/>
    <w:rsid w:val="008A1D30"/>
    <w:rsid w:val="008A6B25"/>
    <w:rsid w:val="008B047B"/>
    <w:rsid w:val="008B1BFD"/>
    <w:rsid w:val="008C197D"/>
    <w:rsid w:val="008E000F"/>
    <w:rsid w:val="008E0672"/>
    <w:rsid w:val="008E38D8"/>
    <w:rsid w:val="008E79C8"/>
    <w:rsid w:val="009079C0"/>
    <w:rsid w:val="00912DE7"/>
    <w:rsid w:val="0092004D"/>
    <w:rsid w:val="00931B3A"/>
    <w:rsid w:val="00941ABF"/>
    <w:rsid w:val="00944DFB"/>
    <w:rsid w:val="0094567D"/>
    <w:rsid w:val="0094740A"/>
    <w:rsid w:val="00955A4B"/>
    <w:rsid w:val="009600EA"/>
    <w:rsid w:val="00960283"/>
    <w:rsid w:val="00961A1C"/>
    <w:rsid w:val="00971B63"/>
    <w:rsid w:val="009727A1"/>
    <w:rsid w:val="00975FFF"/>
    <w:rsid w:val="00980983"/>
    <w:rsid w:val="009942F1"/>
    <w:rsid w:val="00994C6F"/>
    <w:rsid w:val="009A7843"/>
    <w:rsid w:val="009B0346"/>
    <w:rsid w:val="009B104A"/>
    <w:rsid w:val="009B1806"/>
    <w:rsid w:val="009B5865"/>
    <w:rsid w:val="009B7F6E"/>
    <w:rsid w:val="009C6561"/>
    <w:rsid w:val="009D44C6"/>
    <w:rsid w:val="009D6993"/>
    <w:rsid w:val="009F45F3"/>
    <w:rsid w:val="00A00053"/>
    <w:rsid w:val="00A055AF"/>
    <w:rsid w:val="00A13AA5"/>
    <w:rsid w:val="00A21A33"/>
    <w:rsid w:val="00A21B94"/>
    <w:rsid w:val="00A24CFB"/>
    <w:rsid w:val="00A259F2"/>
    <w:rsid w:val="00A34384"/>
    <w:rsid w:val="00A47CE9"/>
    <w:rsid w:val="00A54712"/>
    <w:rsid w:val="00A63E5B"/>
    <w:rsid w:val="00A7008C"/>
    <w:rsid w:val="00A7308A"/>
    <w:rsid w:val="00A75DD2"/>
    <w:rsid w:val="00A76F93"/>
    <w:rsid w:val="00A827EA"/>
    <w:rsid w:val="00A84FAB"/>
    <w:rsid w:val="00A876E0"/>
    <w:rsid w:val="00A9458A"/>
    <w:rsid w:val="00A97C10"/>
    <w:rsid w:val="00AA0035"/>
    <w:rsid w:val="00AA00DD"/>
    <w:rsid w:val="00AA177B"/>
    <w:rsid w:val="00AA4DD4"/>
    <w:rsid w:val="00AB3758"/>
    <w:rsid w:val="00AB3C87"/>
    <w:rsid w:val="00AC1CA7"/>
    <w:rsid w:val="00AC61E2"/>
    <w:rsid w:val="00AD0E36"/>
    <w:rsid w:val="00AD4D14"/>
    <w:rsid w:val="00AD7C80"/>
    <w:rsid w:val="00AE5E8C"/>
    <w:rsid w:val="00AF2FF6"/>
    <w:rsid w:val="00AF6785"/>
    <w:rsid w:val="00B03FA3"/>
    <w:rsid w:val="00B03FDB"/>
    <w:rsid w:val="00B1208C"/>
    <w:rsid w:val="00B12707"/>
    <w:rsid w:val="00B20DAA"/>
    <w:rsid w:val="00B22CA6"/>
    <w:rsid w:val="00B337BF"/>
    <w:rsid w:val="00B41C57"/>
    <w:rsid w:val="00B42DFF"/>
    <w:rsid w:val="00B532A3"/>
    <w:rsid w:val="00B61E87"/>
    <w:rsid w:val="00B65A88"/>
    <w:rsid w:val="00B7011E"/>
    <w:rsid w:val="00B763D9"/>
    <w:rsid w:val="00B85262"/>
    <w:rsid w:val="00B8738D"/>
    <w:rsid w:val="00B939CE"/>
    <w:rsid w:val="00BA6CCB"/>
    <w:rsid w:val="00BB45EC"/>
    <w:rsid w:val="00BB7E09"/>
    <w:rsid w:val="00BE11E4"/>
    <w:rsid w:val="00BE33AB"/>
    <w:rsid w:val="00BE6D8A"/>
    <w:rsid w:val="00BF158D"/>
    <w:rsid w:val="00BF6AE1"/>
    <w:rsid w:val="00C05236"/>
    <w:rsid w:val="00C1289D"/>
    <w:rsid w:val="00C13DC3"/>
    <w:rsid w:val="00C14CFE"/>
    <w:rsid w:val="00C25014"/>
    <w:rsid w:val="00C34086"/>
    <w:rsid w:val="00C34402"/>
    <w:rsid w:val="00C4300C"/>
    <w:rsid w:val="00C44554"/>
    <w:rsid w:val="00C5790D"/>
    <w:rsid w:val="00C60E52"/>
    <w:rsid w:val="00C64875"/>
    <w:rsid w:val="00C70648"/>
    <w:rsid w:val="00C741F3"/>
    <w:rsid w:val="00C7491A"/>
    <w:rsid w:val="00C7732F"/>
    <w:rsid w:val="00C77A19"/>
    <w:rsid w:val="00C81EF6"/>
    <w:rsid w:val="00C82AF9"/>
    <w:rsid w:val="00C92E35"/>
    <w:rsid w:val="00CB3F51"/>
    <w:rsid w:val="00CD344E"/>
    <w:rsid w:val="00CD38FE"/>
    <w:rsid w:val="00CE4925"/>
    <w:rsid w:val="00CF1CC9"/>
    <w:rsid w:val="00D104FE"/>
    <w:rsid w:val="00D24F0E"/>
    <w:rsid w:val="00D35960"/>
    <w:rsid w:val="00D536A1"/>
    <w:rsid w:val="00D56540"/>
    <w:rsid w:val="00D908B6"/>
    <w:rsid w:val="00D90C99"/>
    <w:rsid w:val="00D9321B"/>
    <w:rsid w:val="00D9751C"/>
    <w:rsid w:val="00DD23CE"/>
    <w:rsid w:val="00DE741C"/>
    <w:rsid w:val="00DF1E87"/>
    <w:rsid w:val="00DF58C4"/>
    <w:rsid w:val="00E23E0F"/>
    <w:rsid w:val="00E335BF"/>
    <w:rsid w:val="00E33B91"/>
    <w:rsid w:val="00E464DA"/>
    <w:rsid w:val="00E576BE"/>
    <w:rsid w:val="00E64866"/>
    <w:rsid w:val="00E658FF"/>
    <w:rsid w:val="00E73E13"/>
    <w:rsid w:val="00E812E9"/>
    <w:rsid w:val="00E9131A"/>
    <w:rsid w:val="00ED3773"/>
    <w:rsid w:val="00ED5438"/>
    <w:rsid w:val="00EE52C2"/>
    <w:rsid w:val="00EE6B24"/>
    <w:rsid w:val="00EF2280"/>
    <w:rsid w:val="00F018A2"/>
    <w:rsid w:val="00F01DA2"/>
    <w:rsid w:val="00F20DDB"/>
    <w:rsid w:val="00F33CA9"/>
    <w:rsid w:val="00F35CC5"/>
    <w:rsid w:val="00F5261A"/>
    <w:rsid w:val="00F577FD"/>
    <w:rsid w:val="00F610FA"/>
    <w:rsid w:val="00F63FA9"/>
    <w:rsid w:val="00F64E51"/>
    <w:rsid w:val="00F66D6B"/>
    <w:rsid w:val="00F8291C"/>
    <w:rsid w:val="00F82C04"/>
    <w:rsid w:val="00F86195"/>
    <w:rsid w:val="00FA1E2F"/>
    <w:rsid w:val="00FA3CB4"/>
    <w:rsid w:val="00FB073D"/>
    <w:rsid w:val="00FB1FB0"/>
    <w:rsid w:val="00FB24A4"/>
    <w:rsid w:val="00FC2B73"/>
    <w:rsid w:val="00FC3FD2"/>
    <w:rsid w:val="00FD7432"/>
    <w:rsid w:val="00FE159F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A0571"/>
  <w15:chartTrackingRefBased/>
  <w15:docId w15:val="{1C1B1A32-B411-493D-9EC4-9F33763B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2485"/>
    <w:rPr>
      <w:b/>
      <w:bCs/>
    </w:rPr>
  </w:style>
  <w:style w:type="paragraph" w:styleId="a4">
    <w:name w:val="header"/>
    <w:basedOn w:val="a"/>
    <w:link w:val="a5"/>
    <w:uiPriority w:val="99"/>
    <w:unhideWhenUsed/>
    <w:rsid w:val="00C773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73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7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732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9D44C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D44C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D44C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D44C6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A13AA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13AA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13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cis.hku.hk/TISIDB/index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http://tisch.comp-genomics.org/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://tisch.comp-genomics.org/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cis.hku.hk/TISIDB/index.php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5609</TotalTime>
  <Pages>14</Pages>
  <Words>617</Words>
  <Characters>3766</Characters>
  <Application>Microsoft Office Word</Application>
  <DocSecurity>0</DocSecurity>
  <Lines>171</Lines>
  <Paragraphs>18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Zhao</dc:creator>
  <cp:keywords/>
  <dc:description/>
  <cp:lastModifiedBy>Lei Zhao</cp:lastModifiedBy>
  <cp:revision>106</cp:revision>
  <dcterms:created xsi:type="dcterms:W3CDTF">2024-03-21T12:01:00Z</dcterms:created>
  <dcterms:modified xsi:type="dcterms:W3CDTF">2025-10-26T02:10:00Z</dcterms:modified>
</cp:coreProperties>
</file>