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EC008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Supplementary 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</w:rPr>
        <w:t>. Annual malaria cases and fold increase relative to baseline (2015 and 2020) across seven health districts in Grande Comore.</w:t>
      </w:r>
    </w:p>
    <w:tbl>
      <w:tblPr>
        <w:tblStyle w:val="2"/>
        <w:tblW w:w="84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688"/>
        <w:gridCol w:w="1528"/>
        <w:gridCol w:w="1515"/>
        <w:gridCol w:w="1604"/>
        <w:gridCol w:w="1466"/>
      </w:tblGrid>
      <w:tr w14:paraId="654B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3C7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He</w:t>
            </w:r>
            <w:bookmarkStart w:id="0" w:name="_GoBack"/>
            <w:bookmarkEnd w:id="0"/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alth District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A19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Year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921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Malaria Cases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ABD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Baseline Year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3CE3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Baseline Cases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79A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Fold Increase</w:t>
            </w:r>
          </w:p>
        </w:tc>
      </w:tr>
      <w:tr w14:paraId="60504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C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4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B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D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B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4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87F2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CB468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1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A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1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7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1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0ECD8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FEBC2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C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D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1,234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1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D5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7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</w:tr>
      <w:tr w14:paraId="165C8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AF60B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7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3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9,908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C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3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A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18.1</w:t>
            </w:r>
          </w:p>
        </w:tc>
      </w:tr>
      <w:tr w14:paraId="21B94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C69C9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0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5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3,230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9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1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3,230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A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0F30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043E1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56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A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11,489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1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1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3,230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A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</w:tr>
      <w:tr w14:paraId="0EA2F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08C50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D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1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34,433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7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F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3,230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D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10.7</w:t>
            </w:r>
          </w:p>
        </w:tc>
      </w:tr>
      <w:tr w14:paraId="46315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B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Mitsamiouli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1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A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0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8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4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2879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A3740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9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A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0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2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7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1A3D4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C0077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B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F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3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0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A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12.9</w:t>
            </w:r>
          </w:p>
        </w:tc>
      </w:tr>
      <w:tr w14:paraId="3F5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BCF51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F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3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7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B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3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107.8</w:t>
            </w:r>
          </w:p>
        </w:tc>
      </w:tr>
      <w:tr w14:paraId="4A64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6E833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8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4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4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C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1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1502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B9AA6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A3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D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1,767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37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3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3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20.5</w:t>
            </w:r>
          </w:p>
        </w:tc>
      </w:tr>
      <w:tr w14:paraId="3A08A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4EBF8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0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1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3,068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1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F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7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35.7</w:t>
            </w:r>
          </w:p>
        </w:tc>
      </w:tr>
      <w:tr w14:paraId="0523D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1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Hamahamet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9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3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2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E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4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8A46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C1035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8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2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2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D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6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</w:tr>
      <w:tr w14:paraId="1427B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8748D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D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C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2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E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6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</w:tr>
      <w:tr w14:paraId="79FE9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D808B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0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10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A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C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C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8.4</w:t>
            </w:r>
          </w:p>
        </w:tc>
      </w:tr>
      <w:tr w14:paraId="68DA2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B6B0B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C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0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F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7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4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F483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443ED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0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7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3,328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7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0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3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15.1</w:t>
            </w:r>
          </w:p>
        </w:tc>
      </w:tr>
      <w:tr w14:paraId="6945B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F4AD3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4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9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4,682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D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3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F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21.3</w:t>
            </w:r>
          </w:p>
        </w:tc>
      </w:tr>
      <w:tr w14:paraId="01090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F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Oichili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2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9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E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F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B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EEEB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AF140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F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B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5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0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3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3.9</w:t>
            </w:r>
          </w:p>
        </w:tc>
      </w:tr>
      <w:tr w14:paraId="3970F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B260C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7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0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B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B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D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</w:tr>
      <w:tr w14:paraId="072B1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00980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C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2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2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8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9.7</w:t>
            </w:r>
          </w:p>
        </w:tc>
      </w:tr>
      <w:tr w14:paraId="3A0CC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E824B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A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A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2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7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9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270C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318D0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E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0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A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8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6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19.8</w:t>
            </w:r>
          </w:p>
        </w:tc>
      </w:tr>
      <w:tr w14:paraId="39510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F356C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E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A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2,778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8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2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3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77.2</w:t>
            </w:r>
          </w:p>
        </w:tc>
      </w:tr>
      <w:tr w14:paraId="3D635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6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Mbadjini Ouest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B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6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B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E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7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FFB1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78239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2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7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5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F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C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</w:tr>
      <w:tr w14:paraId="15189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EBA64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E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04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A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2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9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4.1</w:t>
            </w:r>
          </w:p>
        </w:tc>
      </w:tr>
      <w:tr w14:paraId="6B18A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3BE71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1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B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A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3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2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48.6</w:t>
            </w:r>
          </w:p>
        </w:tc>
      </w:tr>
      <w:tr w14:paraId="681D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94543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8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8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F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B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F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3F94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4EAF3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9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A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1,472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D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C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E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3.5</w:t>
            </w:r>
          </w:p>
        </w:tc>
      </w:tr>
      <w:tr w14:paraId="41F9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78B0D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5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D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3,684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B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9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1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8.8</w:t>
            </w:r>
          </w:p>
        </w:tc>
      </w:tr>
      <w:tr w14:paraId="3B34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7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Mbadjini Est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9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1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6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E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D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5AA6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7774E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9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C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F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B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8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</w:tr>
      <w:tr w14:paraId="158B8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EF67D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F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E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7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7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7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2.7</w:t>
            </w:r>
          </w:p>
        </w:tc>
      </w:tr>
      <w:tr w14:paraId="0EE4F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81842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3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B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1,427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6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2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5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13.5</w:t>
            </w:r>
          </w:p>
        </w:tc>
      </w:tr>
      <w:tr w14:paraId="669FD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4B0C3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9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6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3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A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6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CB93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7876C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C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0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1,101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7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9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7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3.5</w:t>
            </w:r>
          </w:p>
        </w:tc>
      </w:tr>
      <w:tr w14:paraId="33F92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D40AE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C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7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5,186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E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C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9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16.6</w:t>
            </w:r>
          </w:p>
        </w:tc>
      </w:tr>
      <w:tr w14:paraId="7952D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F61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Hambou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D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0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C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D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E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7CEC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5D2A221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E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7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51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9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6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</w:tr>
      <w:tr w14:paraId="30ED9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C8D6735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F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A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6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B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3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0.3</w:t>
            </w:r>
          </w:p>
        </w:tc>
      </w:tr>
      <w:tr w14:paraId="072E2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F1E26E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7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8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2,037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2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6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5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37.7</w:t>
            </w:r>
          </w:p>
        </w:tc>
      </w:tr>
      <w:tr w14:paraId="12C21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572FBB3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7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C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B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9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9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E75A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A71AF90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0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F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9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1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7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</w:p>
        </w:tc>
      </w:tr>
      <w:tr w14:paraId="79821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25C548A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6B5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C95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1,798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8A5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E9D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AAC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11.3</w:t>
            </w:r>
          </w:p>
        </w:tc>
      </w:tr>
    </w:tbl>
    <w:p w14:paraId="524ECD7C">
      <w:pPr>
        <w:rPr>
          <w:rFonts w:hint="default" w:ascii="Times New Roman" w:hAnsi="Times New Roman" w:cs="Times New Roman"/>
        </w:rPr>
      </w:pPr>
    </w:p>
    <w:p w14:paraId="31FEC05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Notes: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Cases represent annual sums of monthly reported malaria cases.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Fold increase for 2016–2018 is calculated relative to 2015 baseline (post‑first MDA low period).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Fold increase for 2023–2024 is calculated relative to 2020 baseline (post‑second MDA low period).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Values are capped at 60× for visualization; actual raw fold increases are shown in this table.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MDA: mass drug administration.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4C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2026-04-29T20:19:59Z</dcterms:created>
  <dc:creator>GUOVIN</dc:creator>
  <cp:lastModifiedBy>李国铭</cp:lastModifiedBy>
  <dcterms:modified xsi:type="dcterms:W3CDTF">2026-04-29T20:23:46Z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eyJoZGlkIjoiODViY2JkMjU3NGYzZTEwMzZmMGFkZWViYmNkYWU3NDIiLCJ1c2VySWQiOiIzODA0MDQzNzYifQ==</vt:lpwstr>
  </property>
  <property fmtid="{D5CDD505-2E9C-101B-9397-08002B2CF9AE}" pid="4" name="ICV">
    <vt:lpwstr>67F072FECBC74E58ADE53F3B9E60EF62_12</vt:lpwstr>
  </property>
</Properties>
</file>