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pPr w:leftFromText="141" w:rightFromText="141" w:horzAnchor="margin" w:tblpXSpec="center" w:tblpY="1053"/>
        <w:tblW w:w="0" w:type="auto"/>
        <w:tblLook w:val="04A0" w:firstRow="1" w:lastRow="0" w:firstColumn="1" w:lastColumn="0" w:noHBand="0" w:noVBand="1"/>
      </w:tblPr>
      <w:tblGrid>
        <w:gridCol w:w="1943"/>
        <w:gridCol w:w="2007"/>
        <w:gridCol w:w="1618"/>
        <w:gridCol w:w="1673"/>
      </w:tblGrid>
      <w:tr w:rsidR="004C4D5E" w:rsidRPr="0016652B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Fold number</w:t>
            </w:r>
          </w:p>
        </w:tc>
        <w:tc>
          <w:tcPr>
            <w:tcW w:w="2007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Training accuracy</w:t>
            </w:r>
          </w:p>
        </w:tc>
        <w:tc>
          <w:tcPr>
            <w:tcW w:w="1618" w:type="dxa"/>
          </w:tcPr>
          <w:p w:rsidR="004C4D5E" w:rsidRPr="00DA6004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Validation accuracy for clinical reconstructions</w:t>
            </w:r>
          </w:p>
        </w:tc>
        <w:tc>
          <w:tcPr>
            <w:tcW w:w="1673" w:type="dxa"/>
          </w:tcPr>
          <w:p w:rsidR="004C4D5E" w:rsidRPr="00DA6004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Validation accuracy for EARL compliant recons </w:t>
            </w:r>
          </w:p>
        </w:tc>
      </w:tr>
      <w:tr w:rsidR="004C4D5E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</w:t>
            </w:r>
          </w:p>
        </w:tc>
        <w:tc>
          <w:tcPr>
            <w:tcW w:w="2007" w:type="dxa"/>
          </w:tcPr>
          <w:p w:rsidR="004C4D5E" w:rsidRPr="007173D3" w:rsidRDefault="00E61CD1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71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4C4D5E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2</w:t>
            </w:r>
          </w:p>
        </w:tc>
        <w:tc>
          <w:tcPr>
            <w:tcW w:w="2007" w:type="dxa"/>
          </w:tcPr>
          <w:p w:rsidR="004C4D5E" w:rsidRPr="007173D3" w:rsidRDefault="00E61CD1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75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4C4D5E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</w:t>
            </w:r>
          </w:p>
        </w:tc>
        <w:tc>
          <w:tcPr>
            <w:tcW w:w="2007" w:type="dxa"/>
          </w:tcPr>
          <w:p w:rsidR="004C4D5E" w:rsidRPr="007173D3" w:rsidRDefault="00E61CD1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69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4C4D5E" w:rsidRPr="007173D3" w:rsidRDefault="000A756F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4C4D5E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</w:t>
            </w:r>
          </w:p>
        </w:tc>
        <w:tc>
          <w:tcPr>
            <w:tcW w:w="2007" w:type="dxa"/>
          </w:tcPr>
          <w:p w:rsidR="004C4D5E" w:rsidRPr="007173D3" w:rsidRDefault="00E61CD1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6</w:t>
            </w:r>
            <w:r w:rsidR="000A756F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4C4D5E" w:rsidTr="00FA7C4E">
        <w:tc>
          <w:tcPr>
            <w:tcW w:w="1943" w:type="dxa"/>
          </w:tcPr>
          <w:p w:rsidR="004C4D5E" w:rsidRPr="007173D3" w:rsidRDefault="004C4D5E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</w:t>
            </w:r>
          </w:p>
        </w:tc>
        <w:tc>
          <w:tcPr>
            <w:tcW w:w="2007" w:type="dxa"/>
          </w:tcPr>
          <w:p w:rsidR="004C4D5E" w:rsidRPr="007173D3" w:rsidRDefault="00E61CD1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76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41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4C4D5E" w:rsidRPr="007173D3" w:rsidRDefault="00685209" w:rsidP="00FA7C4E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="004C4D5E"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</w:tbl>
    <w:p w:rsidR="001F092E" w:rsidRDefault="00FA7C4E">
      <w:r>
        <w:t>Supplemental Material</w:t>
      </w:r>
    </w:p>
    <w:p w:rsidR="00FA7C4E" w:rsidRDefault="00FA7C4E" w:rsidP="00FA7C4E">
      <w:pPr>
        <w:pStyle w:val="Lijstalinea"/>
        <w:numPr>
          <w:ilvl w:val="0"/>
          <w:numId w:val="1"/>
        </w:numPr>
        <w:rPr>
          <w:lang w:val="en-US"/>
        </w:rPr>
      </w:pPr>
      <w:r w:rsidRPr="005B648C">
        <w:rPr>
          <w:lang w:val="en-US"/>
        </w:rPr>
        <w:t xml:space="preserve">Accuracy when using </w:t>
      </w:r>
      <w:r w:rsidR="005B648C" w:rsidRPr="005B648C">
        <w:rPr>
          <w:lang w:val="en-US"/>
        </w:rPr>
        <w:t>original images for training/cross</w:t>
      </w:r>
      <w:r w:rsidR="005B648C">
        <w:rPr>
          <w:lang w:val="en-US"/>
        </w:rPr>
        <w:t>-validation</w:t>
      </w: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Pr="005B648C" w:rsidRDefault="005B648C" w:rsidP="005B648C">
      <w:pPr>
        <w:pStyle w:val="Bijschrift"/>
        <w:framePr w:hSpace="141" w:wrap="around" w:vAnchor="page" w:hAnchor="page" w:x="1312" w:y="7619"/>
        <w:rPr>
          <w:b w:val="0"/>
          <w:color w:val="auto"/>
          <w:lang w:val="en-US"/>
        </w:rPr>
      </w:pPr>
      <w:r w:rsidRPr="005B648C">
        <w:rPr>
          <w:color w:val="auto"/>
          <w:lang w:val="en-US"/>
        </w:rPr>
        <w:t xml:space="preserve">Supplemental Table </w:t>
      </w:r>
      <w:r w:rsidRPr="005B648C">
        <w:rPr>
          <w:color w:val="auto"/>
        </w:rPr>
        <w:fldChar w:fldCharType="begin"/>
      </w:r>
      <w:r w:rsidRPr="005B648C">
        <w:rPr>
          <w:color w:val="auto"/>
          <w:lang w:val="en-US"/>
        </w:rPr>
        <w:instrText xml:space="preserve"> SEQ Table \* ARABIC </w:instrText>
      </w:r>
      <w:r w:rsidRPr="005B648C">
        <w:rPr>
          <w:color w:val="auto"/>
        </w:rPr>
        <w:fldChar w:fldCharType="separate"/>
      </w:r>
      <w:r w:rsidRPr="005B648C">
        <w:rPr>
          <w:noProof/>
          <w:color w:val="auto"/>
          <w:lang w:val="en-US"/>
        </w:rPr>
        <w:t>1</w:t>
      </w:r>
      <w:r w:rsidRPr="005B648C">
        <w:rPr>
          <w:color w:val="auto"/>
        </w:rPr>
        <w:fldChar w:fldCharType="end"/>
      </w:r>
      <w:r w:rsidRPr="005B648C">
        <w:rPr>
          <w:b w:val="0"/>
          <w:color w:val="auto"/>
          <w:lang w:val="en-US"/>
        </w:rPr>
        <w:t>: Accuracy for CNN trained to identify clinical and EARL compliant reconstructions when using original SUV images</w:t>
      </w: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tbl>
      <w:tblPr>
        <w:tblStyle w:val="Tabelraster"/>
        <w:tblpPr w:leftFromText="141" w:rightFromText="141" w:vertAnchor="page" w:horzAnchor="margin" w:tblpXSpec="center" w:tblpY="8706"/>
        <w:tblW w:w="0" w:type="auto"/>
        <w:tblLook w:val="04A0" w:firstRow="1" w:lastRow="0" w:firstColumn="1" w:lastColumn="0" w:noHBand="0" w:noVBand="1"/>
      </w:tblPr>
      <w:tblGrid>
        <w:gridCol w:w="1943"/>
        <w:gridCol w:w="2007"/>
        <w:gridCol w:w="1618"/>
        <w:gridCol w:w="1673"/>
      </w:tblGrid>
      <w:tr w:rsidR="0016652B" w:rsidRP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Fold number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Training accuracy</w:t>
            </w:r>
          </w:p>
        </w:tc>
        <w:tc>
          <w:tcPr>
            <w:tcW w:w="1618" w:type="dxa"/>
          </w:tcPr>
          <w:p w:rsidR="0016652B" w:rsidRPr="00DA6004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Validation accuracy for </w:t>
            </w: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EARL2</w:t>
            </w: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 reconstructions</w:t>
            </w:r>
          </w:p>
        </w:tc>
        <w:tc>
          <w:tcPr>
            <w:tcW w:w="1673" w:type="dxa"/>
          </w:tcPr>
          <w:p w:rsidR="0016652B" w:rsidRPr="00DA6004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Validation accuracy for EARL</w:t>
            </w: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1</w:t>
            </w: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 recons </w:t>
            </w:r>
          </w:p>
        </w:tc>
      </w:tr>
      <w:tr w:rsid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75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2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78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81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71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  <w:tr w:rsidR="0016652B" w:rsidTr="0016652B">
        <w:tc>
          <w:tcPr>
            <w:tcW w:w="1943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</w:t>
            </w:r>
          </w:p>
        </w:tc>
        <w:tc>
          <w:tcPr>
            <w:tcW w:w="2007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76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16652B" w:rsidRPr="007173D3" w:rsidRDefault="0016652B" w:rsidP="0016652B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16652B" w:rsidRPr="007173D3" w:rsidRDefault="0016652B" w:rsidP="0016652B">
            <w:pPr>
              <w:keepNext/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</w:tr>
    </w:tbl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B32529" w:rsidRPr="005B648C" w:rsidRDefault="00B32529" w:rsidP="00B32529">
      <w:pPr>
        <w:pStyle w:val="Bijschrift"/>
        <w:rPr>
          <w:b w:val="0"/>
          <w:color w:val="auto"/>
          <w:lang w:val="en-US"/>
        </w:rPr>
      </w:pPr>
      <w:r w:rsidRPr="005B648C">
        <w:rPr>
          <w:color w:val="auto"/>
          <w:lang w:val="en-US"/>
        </w:rPr>
        <w:t xml:space="preserve">Supplemental Table </w:t>
      </w:r>
      <w:r w:rsidRPr="00B32529">
        <w:rPr>
          <w:color w:val="auto"/>
          <w:lang w:val="en-US"/>
        </w:rPr>
        <w:t>2</w:t>
      </w:r>
      <w:r w:rsidRPr="005B648C">
        <w:rPr>
          <w:b w:val="0"/>
          <w:color w:val="auto"/>
          <w:lang w:val="en-US"/>
        </w:rPr>
        <w:t xml:space="preserve">: Accuracy for CNN trained to identify </w:t>
      </w:r>
      <w:r>
        <w:rPr>
          <w:b w:val="0"/>
          <w:color w:val="auto"/>
          <w:lang w:val="en-US"/>
        </w:rPr>
        <w:t>EARL1</w:t>
      </w:r>
      <w:r w:rsidRPr="005B648C">
        <w:rPr>
          <w:b w:val="0"/>
          <w:color w:val="auto"/>
          <w:lang w:val="en-US"/>
        </w:rPr>
        <w:t xml:space="preserve"> and EARL</w:t>
      </w:r>
      <w:r>
        <w:rPr>
          <w:b w:val="0"/>
          <w:color w:val="auto"/>
          <w:lang w:val="en-US"/>
        </w:rPr>
        <w:t>2</w:t>
      </w:r>
      <w:r w:rsidRPr="005B648C">
        <w:rPr>
          <w:b w:val="0"/>
          <w:color w:val="auto"/>
          <w:lang w:val="en-US"/>
        </w:rPr>
        <w:t xml:space="preserve"> compliant reconstructions when using original SUV images</w:t>
      </w: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E25CF7" w:rsidRDefault="00E25CF7" w:rsidP="005B648C">
      <w:pPr>
        <w:rPr>
          <w:lang w:val="en-US"/>
        </w:rPr>
      </w:pPr>
    </w:p>
    <w:p w:rsidR="005B648C" w:rsidRDefault="005B648C" w:rsidP="005B648C">
      <w:pPr>
        <w:rPr>
          <w:lang w:val="en-US"/>
        </w:rPr>
      </w:pPr>
    </w:p>
    <w:p w:rsidR="005B648C" w:rsidRDefault="005B648C" w:rsidP="005B648C">
      <w:pPr>
        <w:pStyle w:val="Lijstaline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Accuracy when using </w:t>
      </w:r>
      <w:r w:rsidR="00E25CF7">
        <w:rPr>
          <w:lang w:val="en-US"/>
        </w:rPr>
        <w:t>one CNN with three different outcomes (clinical, EARL2, and EARL1)</w:t>
      </w:r>
    </w:p>
    <w:tbl>
      <w:tblPr>
        <w:tblStyle w:val="Tabelraster"/>
        <w:tblpPr w:leftFromText="141" w:rightFromText="141" w:vertAnchor="page" w:horzAnchor="margin" w:tblpY="4096"/>
        <w:tblW w:w="0" w:type="auto"/>
        <w:tblLook w:val="04A0" w:firstRow="1" w:lastRow="0" w:firstColumn="1" w:lastColumn="0" w:noHBand="0" w:noVBand="1"/>
      </w:tblPr>
      <w:tblGrid>
        <w:gridCol w:w="1943"/>
        <w:gridCol w:w="2007"/>
        <w:gridCol w:w="1618"/>
        <w:gridCol w:w="1673"/>
        <w:gridCol w:w="1673"/>
      </w:tblGrid>
      <w:tr w:rsidR="00B32529" w:rsidRPr="0016652B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Fold number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Training accuracy</w:t>
            </w:r>
          </w:p>
        </w:tc>
        <w:tc>
          <w:tcPr>
            <w:tcW w:w="1618" w:type="dxa"/>
          </w:tcPr>
          <w:p w:rsidR="00B32529" w:rsidRPr="00DA6004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Validation accuracy for clinical reconstructions</w:t>
            </w:r>
          </w:p>
        </w:tc>
        <w:tc>
          <w:tcPr>
            <w:tcW w:w="1673" w:type="dxa"/>
          </w:tcPr>
          <w:p w:rsidR="00B32529" w:rsidRPr="00DA6004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Validation accuracy for EARL</w:t>
            </w: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2</w:t>
            </w: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 compliant recons </w:t>
            </w:r>
          </w:p>
        </w:tc>
        <w:tc>
          <w:tcPr>
            <w:tcW w:w="1673" w:type="dxa"/>
          </w:tcPr>
          <w:p w:rsidR="00B32529" w:rsidRPr="00DA6004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</w:pP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Validation accuracy for EARL</w:t>
            </w: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>1</w:t>
            </w:r>
            <w:r w:rsidRPr="00DA6004">
              <w:rPr>
                <w:rFonts w:ascii="VrfvmgAdvTT3713a231" w:hAnsi="VrfvmgAdvTT3713a231" w:cs="VrfvmgAdvTT3713a231"/>
                <w:color w:val="131413"/>
                <w:sz w:val="20"/>
                <w:szCs w:val="20"/>
                <w:lang w:val="en-US"/>
              </w:rPr>
              <w:t xml:space="preserve"> compliant recons</w:t>
            </w:r>
          </w:p>
        </w:tc>
      </w:tr>
      <w:tr w:rsidR="00B32529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72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100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54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71%</w:t>
            </w:r>
          </w:p>
        </w:tc>
      </w:tr>
      <w:tr w:rsidR="00B32529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2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71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93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49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68%</w:t>
            </w:r>
          </w:p>
        </w:tc>
      </w:tr>
      <w:tr w:rsidR="00B32529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3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74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87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57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73%</w:t>
            </w:r>
          </w:p>
        </w:tc>
      </w:tr>
      <w:tr w:rsidR="00B32529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69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87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41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71%</w:t>
            </w:r>
          </w:p>
        </w:tc>
      </w:tr>
      <w:tr w:rsidR="00B32529" w:rsidTr="00B32529">
        <w:tc>
          <w:tcPr>
            <w:tcW w:w="194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</w:t>
            </w:r>
          </w:p>
        </w:tc>
        <w:tc>
          <w:tcPr>
            <w:tcW w:w="2007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78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18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93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Pr="007173D3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59</w:t>
            </w:r>
            <w:r w:rsidRPr="007173D3"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%</w:t>
            </w:r>
          </w:p>
        </w:tc>
        <w:tc>
          <w:tcPr>
            <w:tcW w:w="1673" w:type="dxa"/>
          </w:tcPr>
          <w:p w:rsidR="00B32529" w:rsidRDefault="00B32529" w:rsidP="00B32529">
            <w:pPr>
              <w:widowControl w:val="0"/>
              <w:tabs>
                <w:tab w:val="left" w:pos="1064"/>
              </w:tabs>
              <w:autoSpaceDE w:val="0"/>
              <w:autoSpaceDN w:val="0"/>
              <w:adjustRightInd w:val="0"/>
              <w:spacing w:after="100" w:line="480" w:lineRule="auto"/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</w:pPr>
            <w:r>
              <w:rPr>
                <w:rFonts w:ascii="VrfvmgAdvTT3713a231" w:hAnsi="VrfvmgAdvTT3713a231" w:cs="VrfvmgAdvTT3713a231"/>
                <w:color w:val="131413"/>
                <w:sz w:val="20"/>
                <w:szCs w:val="20"/>
              </w:rPr>
              <w:t>76%</w:t>
            </w:r>
          </w:p>
        </w:tc>
      </w:tr>
    </w:tbl>
    <w:p w:rsidR="00E25CF7" w:rsidRDefault="00E25CF7" w:rsidP="00E25CF7">
      <w:pPr>
        <w:rPr>
          <w:lang w:val="en-US"/>
        </w:rPr>
      </w:pPr>
    </w:p>
    <w:p w:rsidR="00B32529" w:rsidRDefault="00B32529" w:rsidP="00E25CF7">
      <w:pPr>
        <w:rPr>
          <w:lang w:val="en-US"/>
        </w:rPr>
      </w:pPr>
    </w:p>
    <w:p w:rsidR="00B32529" w:rsidRDefault="00B32529" w:rsidP="00E25CF7">
      <w:pPr>
        <w:rPr>
          <w:lang w:val="en-US"/>
        </w:rPr>
      </w:pPr>
    </w:p>
    <w:p w:rsidR="00B32529" w:rsidRPr="005B648C" w:rsidRDefault="00B32529" w:rsidP="00B32529">
      <w:pPr>
        <w:pStyle w:val="Bijschrift"/>
        <w:rPr>
          <w:b w:val="0"/>
          <w:color w:val="auto"/>
          <w:lang w:val="en-US"/>
        </w:rPr>
      </w:pPr>
      <w:r w:rsidRPr="005B648C">
        <w:rPr>
          <w:color w:val="auto"/>
          <w:lang w:val="en-US"/>
        </w:rPr>
        <w:t xml:space="preserve">Supplemental Table </w:t>
      </w:r>
      <w:r>
        <w:rPr>
          <w:color w:val="auto"/>
          <w:lang w:val="en-US"/>
        </w:rPr>
        <w:t>3</w:t>
      </w:r>
      <w:r w:rsidRPr="005B648C">
        <w:rPr>
          <w:b w:val="0"/>
          <w:color w:val="auto"/>
          <w:lang w:val="en-US"/>
        </w:rPr>
        <w:t xml:space="preserve">: Accuracy for CNN </w:t>
      </w:r>
      <w:r>
        <w:rPr>
          <w:b w:val="0"/>
          <w:color w:val="auto"/>
          <w:lang w:val="en-US"/>
        </w:rPr>
        <w:t>when trained with three outcomes (Clinical, EARL1, EARL2)</w:t>
      </w:r>
      <w:bookmarkStart w:id="0" w:name="_GoBack"/>
      <w:bookmarkEnd w:id="0"/>
    </w:p>
    <w:p w:rsidR="00B32529" w:rsidRPr="00E25CF7" w:rsidRDefault="00B32529" w:rsidP="00E25CF7">
      <w:pPr>
        <w:rPr>
          <w:lang w:val="en-US"/>
        </w:rPr>
      </w:pPr>
    </w:p>
    <w:sectPr w:rsidR="00B32529" w:rsidRPr="00E25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fvmgAdvTT3713a23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866CE"/>
    <w:multiLevelType w:val="hybridMultilevel"/>
    <w:tmpl w:val="77BAA60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DD2"/>
    <w:rsid w:val="00016DD2"/>
    <w:rsid w:val="000A756F"/>
    <w:rsid w:val="00142931"/>
    <w:rsid w:val="0016652B"/>
    <w:rsid w:val="001F092E"/>
    <w:rsid w:val="004C4D5E"/>
    <w:rsid w:val="005B648C"/>
    <w:rsid w:val="00685209"/>
    <w:rsid w:val="00B32529"/>
    <w:rsid w:val="00E25CF7"/>
    <w:rsid w:val="00E45CB5"/>
    <w:rsid w:val="00E61CD1"/>
    <w:rsid w:val="00FA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6652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C4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FA7C4E"/>
    <w:pPr>
      <w:ind w:left="720"/>
      <w:contextualSpacing/>
    </w:p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5B648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6652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C4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FA7C4E"/>
    <w:pPr>
      <w:ind w:left="720"/>
      <w:contextualSpacing/>
    </w:p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5B648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Pfaehler, EAG (ngmb)</dc:creator>
  <cp:lastModifiedBy>Pfaehler, EAG (ngmb)</cp:lastModifiedBy>
  <cp:revision>12</cp:revision>
  <dcterms:created xsi:type="dcterms:W3CDTF">2021-11-22T07:54:00Z</dcterms:created>
  <dcterms:modified xsi:type="dcterms:W3CDTF">2021-11-22T14:38:00Z</dcterms:modified>
</cp:coreProperties>
</file>