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DFABF0" w14:textId="77777777" w:rsidR="00E52CEB" w:rsidRPr="004700FD" w:rsidRDefault="00E52CEB" w:rsidP="00E52CEB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700FD">
        <w:rPr>
          <w:rFonts w:ascii="Times New Roman" w:hAnsi="Times New Roman" w:cs="Times New Roman"/>
          <w:sz w:val="20"/>
          <w:szCs w:val="20"/>
        </w:rPr>
        <w:t>Appendix A:</w:t>
      </w:r>
    </w:p>
    <w:p w14:paraId="56D3CF0F" w14:textId="77777777" w:rsidR="00E52CEB" w:rsidRDefault="00E52CEB" w:rsidP="00E52CEB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</w:t>
      </w:r>
      <w:r w:rsidRPr="00D475E0">
        <w:rPr>
          <w:rFonts w:ascii="Times New Roman" w:hAnsi="Times New Roman" w:cs="Times New Roman"/>
          <w:sz w:val="20"/>
          <w:szCs w:val="20"/>
        </w:rPr>
        <w:t xml:space="preserve">he mean transmissibility in </w:t>
      </w:r>
      <m:oMath>
        <m:r>
          <w:rPr>
            <w:rFonts w:ascii="Cambria Math" w:hAnsi="Cambria Math" w:cs="Times New Roman"/>
            <w:sz w:val="20"/>
            <w:szCs w:val="20"/>
          </w:rPr>
          <m:t>A</m:t>
        </m:r>
      </m:oMath>
      <w:r w:rsidRPr="00D475E0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defined by Hao et al (2020) </w:t>
      </w:r>
      <w:r w:rsidRPr="00D475E0">
        <w:rPr>
          <w:rFonts w:ascii="Times New Roman" w:hAnsi="Times New Roman" w:cs="Times New Roman"/>
          <w:sz w:val="20"/>
          <w:szCs w:val="20"/>
        </w:rPr>
        <w:t xml:space="preserve">should be a time/configuration dependent function </w:t>
      </w:r>
      <m:oMath>
        <m:r>
          <m:rPr>
            <m:sty m:val="p"/>
          </m:rPr>
          <w:rPr>
            <w:rFonts w:ascii="Cambria Math" w:hAnsi="Cambria Math" w:cs="Times New Roman"/>
            <w:sz w:val="20"/>
            <w:szCs w:val="20"/>
          </w:rPr>
          <m:t>α</m:t>
        </m:r>
        <m:d>
          <m:d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dPr>
          <m:e>
            <m:r>
              <w:rPr>
                <w:rFonts w:ascii="Cambria Math" w:hAnsi="Cambria Math" w:cs="Times New Roman"/>
                <w:sz w:val="20"/>
                <w:szCs w:val="20"/>
              </w:rPr>
              <m:t>t</m:t>
            </m:r>
          </m:e>
        </m:d>
      </m:oMath>
      <w:r w:rsidRPr="00D475E0">
        <w:rPr>
          <w:rFonts w:ascii="Times New Roman" w:hAnsi="Times New Roman" w:cs="Times New Roman"/>
          <w:sz w:val="20"/>
          <w:szCs w:val="20"/>
        </w:rPr>
        <w:t xml:space="preserve"> which is determined by averaging the transmissibility between patient with symptoms and those with no/mild symptom in </w:t>
      </w:r>
      <m:oMath>
        <m:r>
          <w:rPr>
            <w:rFonts w:ascii="Cambria Math" w:hAnsi="Cambria Math" w:cs="Times New Roman"/>
            <w:sz w:val="20"/>
            <w:szCs w:val="20"/>
          </w:rPr>
          <m:t>A.</m:t>
        </m:r>
      </m:oMath>
      <w:r w:rsidRPr="00D475E0">
        <w:rPr>
          <w:rFonts w:ascii="Times New Roman" w:hAnsi="Times New Roman" w:cs="Times New Roman"/>
          <w:sz w:val="20"/>
          <w:szCs w:val="20"/>
        </w:rPr>
        <w:t xml:space="preserve"> Unfortunately, these two sub-populations of </w:t>
      </w:r>
      <m:oMath>
        <m:r>
          <w:rPr>
            <w:rFonts w:ascii="Cambria Math" w:hAnsi="Cambria Math" w:cs="Times New Roman"/>
            <w:sz w:val="20"/>
            <w:szCs w:val="20"/>
          </w:rPr>
          <m:t>A</m:t>
        </m:r>
      </m:oMath>
      <w:r w:rsidRPr="00D475E0">
        <w:rPr>
          <w:rFonts w:ascii="Times New Roman" w:hAnsi="Times New Roman" w:cs="Times New Roman"/>
          <w:sz w:val="20"/>
          <w:szCs w:val="20"/>
        </w:rPr>
        <w:t xml:space="preserve"> are u</w:t>
      </w:r>
      <w:proofErr w:type="spellStart"/>
      <w:r w:rsidRPr="00D475E0">
        <w:rPr>
          <w:rFonts w:ascii="Times New Roman" w:hAnsi="Times New Roman" w:cs="Times New Roman"/>
          <w:sz w:val="20"/>
          <w:szCs w:val="20"/>
        </w:rPr>
        <w:t>nidentifiable</w:t>
      </w:r>
      <w:proofErr w:type="spellEnd"/>
      <w:r w:rsidRPr="00D475E0">
        <w:rPr>
          <w:rFonts w:ascii="Times New Roman" w:hAnsi="Times New Roman" w:cs="Times New Roman"/>
          <w:sz w:val="20"/>
          <w:szCs w:val="20"/>
        </w:rPr>
        <w:t xml:space="preserve"> in the proposed model structure by Hao et al (2020), which impedes such modification of the model. One relatively easy potential fix of the aforementioned issue is to replace </w:t>
      </w:r>
      <m:oMath>
        <m:r>
          <m:rPr>
            <m:sty m:val="p"/>
          </m:rPr>
          <w:rPr>
            <w:rFonts w:ascii="Cambria Math" w:hAnsi="Cambria Math" w:cs="Times New Roman"/>
            <w:sz w:val="20"/>
            <w:szCs w:val="20"/>
          </w:rPr>
          <m:t>α</m:t>
        </m:r>
        <m:r>
          <w:rPr>
            <w:rFonts w:ascii="Cambria Math" w:hAnsi="Cambria Math" w:cs="Times New Roman"/>
            <w:sz w:val="20"/>
            <w:szCs w:val="20"/>
          </w:rPr>
          <m:t>A</m:t>
        </m:r>
      </m:oMath>
      <w:r w:rsidRPr="00D475E0">
        <w:rPr>
          <w:rFonts w:ascii="Times New Roman" w:hAnsi="Times New Roman" w:cs="Times New Roman"/>
          <w:sz w:val="20"/>
          <w:szCs w:val="20"/>
        </w:rPr>
        <w:t xml:space="preserve"> with </w:t>
      </w:r>
      <m:oMath>
        <m:sSub>
          <m:sSub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0"/>
                <w:szCs w:val="20"/>
              </w:rPr>
              <m:t>α</m:t>
            </m:r>
            <m:ctrlPr>
              <w:rPr>
                <w:rFonts w:ascii="Cambria Math" w:hAnsi="Cambria Math" w:cs="Times New Roman"/>
                <w:sz w:val="20"/>
                <w:szCs w:val="20"/>
              </w:rPr>
            </m:ctrlPr>
          </m:e>
          <m:sub>
            <m:r>
              <w:rPr>
                <w:rFonts w:ascii="Cambria Math" w:hAnsi="Cambria Math" w:cs="Times New Roman"/>
                <w:sz w:val="20"/>
                <w:szCs w:val="20"/>
              </w:rPr>
              <m:t>i</m:t>
            </m:r>
          </m:sub>
        </m:sSub>
        <m:r>
          <w:rPr>
            <w:rFonts w:ascii="Cambria Math" w:hAnsi="Cambria Math" w:cs="Times New Roman"/>
            <w:sz w:val="20"/>
            <w:szCs w:val="20"/>
          </w:rPr>
          <m:t>A</m:t>
        </m:r>
      </m:oMath>
      <w:r w:rsidRPr="00D475E0">
        <w:rPr>
          <w:rFonts w:ascii="Times New Roman" w:hAnsi="Times New Roman" w:cs="Times New Roman"/>
          <w:sz w:val="20"/>
          <w:szCs w:val="20"/>
        </w:rPr>
        <w:t xml:space="preserve"> and allow </w:t>
      </w:r>
      <m:oMath>
        <m:sSub>
          <m:sSub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0"/>
                <w:szCs w:val="20"/>
              </w:rPr>
              <m:t>α</m:t>
            </m:r>
            <m:ctrlPr>
              <w:rPr>
                <w:rFonts w:ascii="Cambria Math" w:hAnsi="Cambria Math" w:cs="Times New Roman"/>
                <w:sz w:val="20"/>
                <w:szCs w:val="20"/>
              </w:rPr>
            </m:ctrlPr>
          </m:e>
          <m:sub>
            <m:r>
              <w:rPr>
                <w:rFonts w:ascii="Cambria Math" w:hAnsi="Cambria Math" w:cs="Times New Roman"/>
                <w:sz w:val="20"/>
                <w:szCs w:val="20"/>
              </w:rPr>
              <m:t>i</m:t>
            </m:r>
          </m:sub>
        </m:sSub>
      </m:oMath>
      <w:r w:rsidRPr="00D475E0">
        <w:rPr>
          <w:rFonts w:ascii="Times New Roman" w:hAnsi="Times New Roman" w:cs="Times New Roman"/>
          <w:sz w:val="20"/>
          <w:szCs w:val="20"/>
        </w:rPr>
        <w:t xml:space="preserve"> changing over different time steps in the paper. However, according to the definition of </w:t>
      </w:r>
      <m:oMath>
        <m:r>
          <w:rPr>
            <w:rFonts w:ascii="Cambria Math" w:hAnsi="Cambria Math" w:cs="Times New Roman"/>
            <w:sz w:val="20"/>
            <w:szCs w:val="20"/>
          </w:rPr>
          <m:t>A</m:t>
        </m:r>
      </m:oMath>
      <w:r w:rsidRPr="00D475E0">
        <w:rPr>
          <w:rFonts w:ascii="Times New Roman" w:hAnsi="Times New Roman" w:cs="Times New Roman"/>
          <w:sz w:val="20"/>
          <w:szCs w:val="20"/>
        </w:rPr>
        <w:t xml:space="preserve">, </w:t>
      </w:r>
      <w:r>
        <w:rPr>
          <w:rFonts w:ascii="Times New Roman" w:hAnsi="Times New Roman" w:cs="Times New Roman"/>
          <w:sz w:val="20"/>
          <w:szCs w:val="20"/>
        </w:rPr>
        <w:t>patients</w:t>
      </w:r>
      <w:r w:rsidRPr="00D475E0">
        <w:rPr>
          <w:rFonts w:ascii="Times New Roman" w:hAnsi="Times New Roman" w:cs="Times New Roman"/>
          <w:sz w:val="20"/>
          <w:szCs w:val="20"/>
        </w:rPr>
        <w:t xml:space="preserve"> that d</w:t>
      </w:r>
      <w:r>
        <w:rPr>
          <w:rFonts w:ascii="Times New Roman" w:hAnsi="Times New Roman" w:cs="Times New Roman"/>
          <w:sz w:val="20"/>
          <w:szCs w:val="20"/>
        </w:rPr>
        <w:t>id</w:t>
      </w:r>
      <w:r w:rsidRPr="00D475E0">
        <w:rPr>
          <w:rFonts w:ascii="Times New Roman" w:hAnsi="Times New Roman" w:cs="Times New Roman"/>
          <w:sz w:val="20"/>
          <w:szCs w:val="20"/>
        </w:rPr>
        <w:t xml:space="preserve"> not get diagnose</w:t>
      </w:r>
      <w:r>
        <w:rPr>
          <w:rFonts w:ascii="Times New Roman" w:hAnsi="Times New Roman" w:cs="Times New Roman"/>
          <w:sz w:val="20"/>
          <w:szCs w:val="20"/>
        </w:rPr>
        <w:t>d</w:t>
      </w:r>
      <w:r w:rsidRPr="00D475E0">
        <w:rPr>
          <w:rFonts w:ascii="Times New Roman" w:hAnsi="Times New Roman" w:cs="Times New Roman"/>
          <w:sz w:val="20"/>
          <w:szCs w:val="20"/>
        </w:rPr>
        <w:t xml:space="preserve"> can only increase through symptom onset and decrease through the loss of infectivity. Thus, the evolution of the sub-population proportion within </w:t>
      </w:r>
      <m:oMath>
        <m:r>
          <w:rPr>
            <w:rFonts w:ascii="Cambria Math" w:hAnsi="Cambria Math" w:cs="Times New Roman"/>
            <w:sz w:val="20"/>
            <w:szCs w:val="20"/>
          </w:rPr>
          <m:t>A</m:t>
        </m:r>
      </m:oMath>
      <w:r w:rsidRPr="00D475E0">
        <w:rPr>
          <w:rFonts w:ascii="Times New Roman" w:hAnsi="Times New Roman" w:cs="Times New Roman"/>
          <w:sz w:val="20"/>
          <w:szCs w:val="20"/>
        </w:rPr>
        <w:t xml:space="preserve"> has to be contin</w:t>
      </w:r>
      <w:proofErr w:type="spellStart"/>
      <w:r w:rsidRPr="00D475E0">
        <w:rPr>
          <w:rFonts w:ascii="Times New Roman" w:hAnsi="Times New Roman" w:cs="Times New Roman"/>
          <w:sz w:val="20"/>
          <w:szCs w:val="20"/>
        </w:rPr>
        <w:t>uous</w:t>
      </w:r>
      <w:proofErr w:type="spellEnd"/>
      <w:r w:rsidRPr="00D475E0">
        <w:rPr>
          <w:rFonts w:ascii="Times New Roman" w:hAnsi="Times New Roman" w:cs="Times New Roman"/>
          <w:sz w:val="20"/>
          <w:szCs w:val="20"/>
        </w:rPr>
        <w:t xml:space="preserve"> in time. </w:t>
      </w:r>
      <w:r>
        <w:rPr>
          <w:rFonts w:ascii="Times New Roman" w:hAnsi="Times New Roman" w:cs="Times New Roman"/>
          <w:sz w:val="20"/>
          <w:szCs w:val="20"/>
        </w:rPr>
        <w:t>Meanwhile</w:t>
      </w:r>
      <w:r w:rsidRPr="00D475E0">
        <w:rPr>
          <w:rFonts w:ascii="Times New Roman" w:hAnsi="Times New Roman" w:cs="Times New Roman"/>
          <w:sz w:val="20"/>
          <w:szCs w:val="20"/>
        </w:rPr>
        <w:t xml:space="preserve"> the changes in containment measures/ascertainment rates in different steps in this model can only lead to changes to the evolution rate but NOT the proportion itself. This fact makes it inappropriate to treat </w:t>
      </w:r>
      <m:oMath>
        <m:r>
          <m:rPr>
            <m:sty m:val="p"/>
          </m:rPr>
          <w:rPr>
            <w:rFonts w:ascii="Cambria Math" w:hAnsi="Cambria Math" w:cs="Times New Roman"/>
            <w:sz w:val="20"/>
            <w:szCs w:val="20"/>
          </w:rPr>
          <m:t>α</m:t>
        </m:r>
      </m:oMath>
      <w:r w:rsidRPr="00D475E0">
        <w:rPr>
          <w:rFonts w:ascii="Times New Roman" w:hAnsi="Times New Roman" w:cs="Times New Roman"/>
          <w:sz w:val="20"/>
          <w:szCs w:val="20"/>
        </w:rPr>
        <w:t xml:space="preserve"> as a step function. By similar argument, the setting of </w:t>
      </w:r>
      <m:oMath>
        <m:r>
          <w:rPr>
            <w:rFonts w:ascii="Cambria Math" w:hAnsi="Cambria Math" w:cs="Times New Roman"/>
            <w:sz w:val="20"/>
            <w:szCs w:val="20"/>
          </w:rPr>
          <m:t>r</m:t>
        </m:r>
      </m:oMath>
      <w:r w:rsidRPr="00D475E0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in Hao et al (2020) </w:t>
      </w:r>
      <w:r w:rsidRPr="00D475E0">
        <w:rPr>
          <w:rFonts w:ascii="Times New Roman" w:hAnsi="Times New Roman" w:cs="Times New Roman"/>
          <w:sz w:val="20"/>
          <w:szCs w:val="20"/>
        </w:rPr>
        <w:t xml:space="preserve">as a step function </w:t>
      </w:r>
      <w:r>
        <w:rPr>
          <w:rFonts w:ascii="Times New Roman" w:hAnsi="Times New Roman" w:cs="Times New Roman"/>
          <w:sz w:val="20"/>
          <w:szCs w:val="20"/>
        </w:rPr>
        <w:t>is</w:t>
      </w:r>
      <w:r w:rsidRPr="00D475E0">
        <w:rPr>
          <w:rFonts w:ascii="Times New Roman" w:hAnsi="Times New Roman" w:cs="Times New Roman"/>
          <w:sz w:val="20"/>
          <w:szCs w:val="20"/>
        </w:rPr>
        <w:t xml:space="preserve"> also questionable. </w:t>
      </w:r>
    </w:p>
    <w:p w14:paraId="16BB471F" w14:textId="77777777" w:rsidR="00E52CEB" w:rsidRPr="008204FD" w:rsidRDefault="00E52CEB" w:rsidP="00E52CEB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8926" w:type="dxa"/>
        <w:jc w:val="center"/>
        <w:tblLayout w:type="fixed"/>
        <w:tblLook w:val="04A0" w:firstRow="1" w:lastRow="0" w:firstColumn="1" w:lastColumn="0" w:noHBand="0" w:noVBand="1"/>
      </w:tblPr>
      <w:tblGrid>
        <w:gridCol w:w="846"/>
        <w:gridCol w:w="1525"/>
        <w:gridCol w:w="885"/>
        <w:gridCol w:w="850"/>
        <w:gridCol w:w="851"/>
        <w:gridCol w:w="850"/>
        <w:gridCol w:w="851"/>
        <w:gridCol w:w="2268"/>
      </w:tblGrid>
      <w:tr w:rsidR="00E52CEB" w:rsidRPr="0046342E" w14:paraId="4B5147E0" w14:textId="77777777" w:rsidTr="00621030">
        <w:trPr>
          <w:jc w:val="center"/>
        </w:trPr>
        <w:tc>
          <w:tcPr>
            <w:tcW w:w="846" w:type="dxa"/>
          </w:tcPr>
          <w:p w14:paraId="29A42D7B" w14:textId="77777777" w:rsidR="00E52CEB" w:rsidRPr="0046342E" w:rsidRDefault="00E52CEB" w:rsidP="00621030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m:oMath>
              <m:sSub>
                <m:sSubPr>
                  <m:ctrlPr>
                    <w:rPr>
                      <w:rFonts w:ascii="Cambria Math" w:hAnsi="Cambria Math" w:cs="Times New Roman"/>
                      <w:kern w:val="0"/>
                      <w:sz w:val="18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18"/>
                      <w:szCs w:val="20"/>
                    </w:rPr>
                    <m:t>D</m:t>
                  </m:r>
                </m:e>
                <m:sub>
                  <m:r>
                    <w:rPr>
                      <w:rFonts w:ascii="Cambria Math" w:hAnsi="Cambria Math" w:cs="Times New Roman"/>
                      <w:sz w:val="18"/>
                      <w:szCs w:val="20"/>
                    </w:rPr>
                    <m:t>i</m:t>
                  </m:r>
                </m:sub>
              </m:sSub>
            </m:oMath>
            <w:r w:rsidRPr="0046342E">
              <w:rPr>
                <w:rFonts w:ascii="Times New Roman" w:hAnsi="Times New Roman" w:cs="Times New Roman"/>
                <w:kern w:val="0"/>
                <w:sz w:val="18"/>
                <w:szCs w:val="20"/>
              </w:rPr>
              <w:t xml:space="preserve"> (days)</w:t>
            </w:r>
          </w:p>
        </w:tc>
        <w:tc>
          <w:tcPr>
            <w:tcW w:w="1525" w:type="dxa"/>
          </w:tcPr>
          <w:p w14:paraId="1A718A86" w14:textId="77777777" w:rsidR="00E52CEB" w:rsidRPr="0046342E" w:rsidRDefault="00E52CEB" w:rsidP="00621030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46342E">
              <w:rPr>
                <w:rFonts w:ascii="Times New Roman" w:hAnsi="Times New Roman" w:cs="Times New Roman"/>
                <w:sz w:val="18"/>
                <w:szCs w:val="20"/>
              </w:rPr>
              <w:t>Ascertainment rate</w:t>
            </w:r>
          </w:p>
        </w:tc>
        <w:tc>
          <w:tcPr>
            <w:tcW w:w="885" w:type="dxa"/>
          </w:tcPr>
          <w:p w14:paraId="10DBEB0F" w14:textId="77777777" w:rsidR="00E52CEB" w:rsidRPr="0046342E" w:rsidRDefault="00E52CEB" w:rsidP="00621030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m:oMath>
              <m:sSub>
                <m:sSubPr>
                  <m:ctrlPr>
                    <w:rPr>
                      <w:rFonts w:ascii="Cambria Math" w:hAnsi="Cambria Math" w:cs="Times New Roman"/>
                      <w:sz w:val="18"/>
                      <w:szCs w:val="1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R</m:t>
                  </m:r>
                </m:e>
                <m:sub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e</m:t>
                  </m:r>
                </m:sub>
              </m:sSub>
            </m:oMath>
            <w:r w:rsidRPr="0046342E">
              <w:rPr>
                <w:rFonts w:ascii="Times New Roman" w:hAnsi="Times New Roman" w:cs="Times New Roman"/>
                <w:sz w:val="18"/>
                <w:szCs w:val="18"/>
              </w:rPr>
              <w:t xml:space="preserve"> in Period 1</w:t>
            </w:r>
          </w:p>
        </w:tc>
        <w:tc>
          <w:tcPr>
            <w:tcW w:w="850" w:type="dxa"/>
          </w:tcPr>
          <w:p w14:paraId="5FD550A6" w14:textId="77777777" w:rsidR="00E52CEB" w:rsidRPr="0046342E" w:rsidRDefault="00E52CEB" w:rsidP="00621030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m:oMath>
              <m:sSub>
                <m:sSubPr>
                  <m:ctrlPr>
                    <w:rPr>
                      <w:rFonts w:ascii="Cambria Math" w:hAnsi="Cambria Math" w:cs="Times New Roman"/>
                      <w:sz w:val="18"/>
                      <w:szCs w:val="1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R</m:t>
                  </m:r>
                </m:e>
                <m:sub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e</m:t>
                  </m:r>
                </m:sub>
              </m:sSub>
            </m:oMath>
            <w:r w:rsidRPr="0046342E">
              <w:rPr>
                <w:rFonts w:ascii="Times New Roman" w:hAnsi="Times New Roman" w:cs="Times New Roman"/>
                <w:sz w:val="18"/>
                <w:szCs w:val="18"/>
              </w:rPr>
              <w:t xml:space="preserve"> in Period 2</w:t>
            </w:r>
          </w:p>
        </w:tc>
        <w:tc>
          <w:tcPr>
            <w:tcW w:w="851" w:type="dxa"/>
          </w:tcPr>
          <w:p w14:paraId="1583E4F9" w14:textId="77777777" w:rsidR="00E52CEB" w:rsidRPr="0046342E" w:rsidRDefault="00E52CEB" w:rsidP="00621030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m:oMath>
              <m:sSub>
                <m:sSubPr>
                  <m:ctrlPr>
                    <w:rPr>
                      <w:rFonts w:ascii="Cambria Math" w:hAnsi="Cambria Math" w:cs="Times New Roman"/>
                      <w:sz w:val="18"/>
                      <w:szCs w:val="1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R</m:t>
                  </m:r>
                </m:e>
                <m:sub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e</m:t>
                  </m:r>
                </m:sub>
              </m:sSub>
            </m:oMath>
            <w:r w:rsidRPr="0046342E">
              <w:rPr>
                <w:rFonts w:ascii="Times New Roman" w:hAnsi="Times New Roman" w:cs="Times New Roman"/>
                <w:sz w:val="18"/>
                <w:szCs w:val="18"/>
              </w:rPr>
              <w:t xml:space="preserve"> in Period 3</w:t>
            </w:r>
          </w:p>
        </w:tc>
        <w:tc>
          <w:tcPr>
            <w:tcW w:w="850" w:type="dxa"/>
          </w:tcPr>
          <w:p w14:paraId="7FF3D0D0" w14:textId="77777777" w:rsidR="00E52CEB" w:rsidRPr="0046342E" w:rsidRDefault="00E52CEB" w:rsidP="00621030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m:oMath>
              <m:sSub>
                <m:sSubPr>
                  <m:ctrlPr>
                    <w:rPr>
                      <w:rFonts w:ascii="Cambria Math" w:hAnsi="Cambria Math" w:cs="Times New Roman"/>
                      <w:sz w:val="18"/>
                      <w:szCs w:val="1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R</m:t>
                  </m:r>
                </m:e>
                <m:sub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e</m:t>
                  </m:r>
                </m:sub>
              </m:sSub>
            </m:oMath>
            <w:r w:rsidRPr="0046342E">
              <w:rPr>
                <w:rFonts w:ascii="Times New Roman" w:hAnsi="Times New Roman" w:cs="Times New Roman"/>
                <w:sz w:val="18"/>
                <w:szCs w:val="18"/>
              </w:rPr>
              <w:t xml:space="preserve"> in Period 4</w:t>
            </w:r>
          </w:p>
        </w:tc>
        <w:tc>
          <w:tcPr>
            <w:tcW w:w="851" w:type="dxa"/>
          </w:tcPr>
          <w:p w14:paraId="479EA9C8" w14:textId="77777777" w:rsidR="00E52CEB" w:rsidRPr="0046342E" w:rsidRDefault="00E52CEB" w:rsidP="00621030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m:oMath>
              <m:sSub>
                <m:sSubPr>
                  <m:ctrlPr>
                    <w:rPr>
                      <w:rFonts w:ascii="Cambria Math" w:hAnsi="Cambria Math" w:cs="Times New Roman"/>
                      <w:sz w:val="18"/>
                      <w:szCs w:val="1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R</m:t>
                  </m:r>
                </m:e>
                <m:sub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e</m:t>
                  </m:r>
                </m:sub>
              </m:sSub>
            </m:oMath>
            <w:r w:rsidRPr="0046342E">
              <w:rPr>
                <w:rFonts w:ascii="Times New Roman" w:hAnsi="Times New Roman" w:cs="Times New Roman"/>
                <w:sz w:val="18"/>
                <w:szCs w:val="18"/>
              </w:rPr>
              <w:t xml:space="preserve"> in Period 5</w:t>
            </w:r>
          </w:p>
        </w:tc>
        <w:tc>
          <w:tcPr>
            <w:tcW w:w="2268" w:type="dxa"/>
          </w:tcPr>
          <w:p w14:paraId="2CE43EFD" w14:textId="77777777" w:rsidR="00E52CEB" w:rsidRPr="0046342E" w:rsidRDefault="00E52CEB" w:rsidP="00621030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46342E">
              <w:rPr>
                <w:rFonts w:ascii="Times New Roman" w:hAnsi="Times New Roman" w:cs="Times New Roman"/>
                <w:sz w:val="18"/>
                <w:szCs w:val="20"/>
              </w:rPr>
              <w:t xml:space="preserve">Date of the clearance of all infections </w:t>
            </w:r>
          </w:p>
        </w:tc>
      </w:tr>
      <w:tr w:rsidR="00E52CEB" w:rsidRPr="0046342E" w14:paraId="1B0FB989" w14:textId="77777777" w:rsidTr="00621030">
        <w:trPr>
          <w:jc w:val="center"/>
        </w:trPr>
        <w:tc>
          <w:tcPr>
            <w:tcW w:w="846" w:type="dxa"/>
          </w:tcPr>
          <w:p w14:paraId="083F3FA9" w14:textId="77777777" w:rsidR="00E52CEB" w:rsidRPr="0046342E" w:rsidRDefault="00E52CEB" w:rsidP="00621030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46342E">
              <w:rPr>
                <w:rFonts w:ascii="Times New Roman" w:hAnsi="Times New Roman" w:cs="Times New Roman"/>
                <w:sz w:val="18"/>
                <w:szCs w:val="20"/>
              </w:rPr>
              <w:t>2.9</w:t>
            </w:r>
          </w:p>
        </w:tc>
        <w:tc>
          <w:tcPr>
            <w:tcW w:w="1525" w:type="dxa"/>
          </w:tcPr>
          <w:p w14:paraId="7D79DD5B" w14:textId="77777777" w:rsidR="00E52CEB" w:rsidRPr="0046342E" w:rsidRDefault="00E52CEB" w:rsidP="00621030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46342E">
              <w:rPr>
                <w:rFonts w:ascii="Times New Roman" w:hAnsi="Times New Roman" w:cs="Times New Roman"/>
                <w:sz w:val="18"/>
                <w:szCs w:val="20"/>
              </w:rPr>
              <w:t>12.7%</w:t>
            </w:r>
          </w:p>
          <w:p w14:paraId="472DD748" w14:textId="77777777" w:rsidR="00E52CEB" w:rsidRPr="0046342E" w:rsidRDefault="00E52CEB" w:rsidP="00621030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46342E">
              <w:rPr>
                <w:rFonts w:ascii="Times New Roman" w:hAnsi="Times New Roman" w:cs="Times New Roman"/>
                <w:sz w:val="18"/>
                <w:szCs w:val="20"/>
              </w:rPr>
              <w:t>(10.2%-15.6%)</w:t>
            </w:r>
          </w:p>
        </w:tc>
        <w:tc>
          <w:tcPr>
            <w:tcW w:w="885" w:type="dxa"/>
          </w:tcPr>
          <w:p w14:paraId="44A8BC4C" w14:textId="77777777" w:rsidR="00E52CEB" w:rsidRPr="0046342E" w:rsidRDefault="00E52CEB" w:rsidP="00621030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46342E">
              <w:rPr>
                <w:rFonts w:ascii="Times New Roman" w:hAnsi="Times New Roman" w:cs="Times New Roman"/>
                <w:sz w:val="18"/>
                <w:szCs w:val="20"/>
              </w:rPr>
              <w:t>3.54</w:t>
            </w:r>
            <w:r w:rsidRPr="0046342E">
              <w:rPr>
                <w:sz w:val="18"/>
              </w:rPr>
              <w:t xml:space="preserve"> </w:t>
            </w:r>
            <w:r w:rsidRPr="0046342E">
              <w:rPr>
                <w:rFonts w:ascii="Times New Roman" w:hAnsi="Times New Roman" w:cs="Times New Roman"/>
                <w:sz w:val="18"/>
                <w:szCs w:val="20"/>
              </w:rPr>
              <w:t>(3.41 - 3.68)</w:t>
            </w:r>
          </w:p>
        </w:tc>
        <w:tc>
          <w:tcPr>
            <w:tcW w:w="850" w:type="dxa"/>
          </w:tcPr>
          <w:p w14:paraId="184C92F8" w14:textId="77777777" w:rsidR="00E52CEB" w:rsidRPr="0046342E" w:rsidRDefault="00E52CEB" w:rsidP="00621030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46342E">
              <w:rPr>
                <w:rFonts w:ascii="Times New Roman" w:hAnsi="Times New Roman" w:cs="Times New Roman"/>
                <w:sz w:val="18"/>
                <w:szCs w:val="20"/>
              </w:rPr>
              <w:t>3.32</w:t>
            </w:r>
            <w:r w:rsidRPr="0046342E">
              <w:rPr>
                <w:sz w:val="18"/>
              </w:rPr>
              <w:t xml:space="preserve"> </w:t>
            </w:r>
            <w:r w:rsidRPr="0046342E">
              <w:rPr>
                <w:rFonts w:ascii="Times New Roman" w:hAnsi="Times New Roman" w:cs="Times New Roman"/>
                <w:sz w:val="18"/>
                <w:szCs w:val="20"/>
              </w:rPr>
              <w:t>(3.2 - 3.45)</w:t>
            </w:r>
          </w:p>
        </w:tc>
        <w:tc>
          <w:tcPr>
            <w:tcW w:w="851" w:type="dxa"/>
          </w:tcPr>
          <w:p w14:paraId="4CAEE206" w14:textId="77777777" w:rsidR="00E52CEB" w:rsidRPr="0046342E" w:rsidRDefault="00E52CEB" w:rsidP="00621030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46342E">
              <w:rPr>
                <w:rFonts w:ascii="Times New Roman" w:hAnsi="Times New Roman" w:cs="Times New Roman"/>
                <w:sz w:val="18"/>
                <w:szCs w:val="20"/>
              </w:rPr>
              <w:t>1.18</w:t>
            </w:r>
            <w:r w:rsidRPr="0046342E">
              <w:rPr>
                <w:sz w:val="18"/>
              </w:rPr>
              <w:t xml:space="preserve"> </w:t>
            </w:r>
            <w:r w:rsidRPr="0046342E">
              <w:rPr>
                <w:rFonts w:ascii="Times New Roman" w:hAnsi="Times New Roman" w:cs="Times New Roman"/>
                <w:sz w:val="18"/>
                <w:szCs w:val="20"/>
              </w:rPr>
              <w:t>(1.11 - 1.25)</w:t>
            </w:r>
          </w:p>
        </w:tc>
        <w:tc>
          <w:tcPr>
            <w:tcW w:w="850" w:type="dxa"/>
          </w:tcPr>
          <w:p w14:paraId="6C21E747" w14:textId="77777777" w:rsidR="00E52CEB" w:rsidRPr="0046342E" w:rsidRDefault="00E52CEB" w:rsidP="00621030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46342E">
              <w:rPr>
                <w:rFonts w:ascii="Times New Roman" w:hAnsi="Times New Roman" w:cs="Times New Roman"/>
                <w:sz w:val="18"/>
                <w:szCs w:val="20"/>
              </w:rPr>
              <w:t>0.51</w:t>
            </w:r>
            <w:r w:rsidRPr="0046342E">
              <w:rPr>
                <w:sz w:val="18"/>
              </w:rPr>
              <w:t xml:space="preserve"> </w:t>
            </w:r>
            <w:r w:rsidRPr="0046342E">
              <w:rPr>
                <w:rFonts w:ascii="Times New Roman" w:hAnsi="Times New Roman" w:cs="Times New Roman"/>
                <w:sz w:val="18"/>
                <w:szCs w:val="20"/>
              </w:rPr>
              <w:t>(0.47 - 0.54)</w:t>
            </w:r>
          </w:p>
        </w:tc>
        <w:tc>
          <w:tcPr>
            <w:tcW w:w="851" w:type="dxa"/>
          </w:tcPr>
          <w:p w14:paraId="6BB28C98" w14:textId="77777777" w:rsidR="00E52CEB" w:rsidRPr="0046342E" w:rsidRDefault="00E52CEB" w:rsidP="00621030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46342E">
              <w:rPr>
                <w:rFonts w:ascii="Times New Roman" w:hAnsi="Times New Roman" w:cs="Times New Roman"/>
                <w:sz w:val="18"/>
                <w:szCs w:val="20"/>
              </w:rPr>
              <w:t>0.28</w:t>
            </w:r>
            <w:r w:rsidRPr="0046342E">
              <w:rPr>
                <w:sz w:val="18"/>
              </w:rPr>
              <w:t xml:space="preserve"> </w:t>
            </w:r>
            <w:r w:rsidRPr="0046342E">
              <w:rPr>
                <w:rFonts w:ascii="Times New Roman" w:hAnsi="Times New Roman" w:cs="Times New Roman"/>
                <w:sz w:val="18"/>
                <w:szCs w:val="20"/>
              </w:rPr>
              <w:t>(0.23 - 0.32)</w:t>
            </w:r>
          </w:p>
        </w:tc>
        <w:tc>
          <w:tcPr>
            <w:tcW w:w="2268" w:type="dxa"/>
          </w:tcPr>
          <w:p w14:paraId="3BC8A286" w14:textId="77777777" w:rsidR="00E52CEB" w:rsidRPr="0046342E" w:rsidRDefault="00E52CEB" w:rsidP="00621030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46342E">
              <w:rPr>
                <w:rFonts w:ascii="Times New Roman" w:hAnsi="Times New Roman" w:cs="Times New Roman"/>
                <w:sz w:val="18"/>
                <w:szCs w:val="20"/>
              </w:rPr>
              <w:t>Apr 21 (Apr 8 to May 12)</w:t>
            </w:r>
          </w:p>
        </w:tc>
      </w:tr>
      <w:tr w:rsidR="00E52CEB" w:rsidRPr="0046342E" w14:paraId="31BE3B98" w14:textId="77777777" w:rsidTr="00621030">
        <w:trPr>
          <w:jc w:val="center"/>
        </w:trPr>
        <w:tc>
          <w:tcPr>
            <w:tcW w:w="846" w:type="dxa"/>
          </w:tcPr>
          <w:p w14:paraId="454D81DA" w14:textId="77777777" w:rsidR="00E52CEB" w:rsidRPr="0046342E" w:rsidRDefault="00E52CEB" w:rsidP="00621030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46342E">
              <w:rPr>
                <w:rFonts w:ascii="Times New Roman" w:hAnsi="Times New Roman" w:cs="Times New Roman"/>
                <w:sz w:val="18"/>
                <w:szCs w:val="20"/>
              </w:rPr>
              <w:t>5</w:t>
            </w:r>
          </w:p>
        </w:tc>
        <w:tc>
          <w:tcPr>
            <w:tcW w:w="1525" w:type="dxa"/>
          </w:tcPr>
          <w:p w14:paraId="497B742B" w14:textId="77777777" w:rsidR="00E52CEB" w:rsidRPr="0046342E" w:rsidRDefault="00E52CEB" w:rsidP="00621030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46342E">
              <w:rPr>
                <w:rFonts w:ascii="Times New Roman" w:hAnsi="Times New Roman" w:cs="Times New Roman"/>
                <w:sz w:val="18"/>
                <w:szCs w:val="20"/>
              </w:rPr>
              <w:t>12.2%</w:t>
            </w:r>
          </w:p>
          <w:p w14:paraId="202465A6" w14:textId="77777777" w:rsidR="00E52CEB" w:rsidRPr="0046342E" w:rsidRDefault="00E52CEB" w:rsidP="00621030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46342E">
              <w:rPr>
                <w:rFonts w:ascii="Times New Roman" w:hAnsi="Times New Roman" w:cs="Times New Roman"/>
                <w:sz w:val="18"/>
                <w:szCs w:val="20"/>
              </w:rPr>
              <w:t>(9.8%-15.1%)</w:t>
            </w:r>
          </w:p>
        </w:tc>
        <w:tc>
          <w:tcPr>
            <w:tcW w:w="885" w:type="dxa"/>
          </w:tcPr>
          <w:p w14:paraId="2F5C447B" w14:textId="77777777" w:rsidR="00E52CEB" w:rsidRPr="0046342E" w:rsidRDefault="00E52CEB" w:rsidP="00621030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46342E">
              <w:rPr>
                <w:rFonts w:ascii="Times New Roman" w:hAnsi="Times New Roman" w:cs="Times New Roman"/>
                <w:sz w:val="18"/>
                <w:szCs w:val="20"/>
              </w:rPr>
              <w:t>4.16</w:t>
            </w:r>
            <w:r w:rsidRPr="0046342E">
              <w:rPr>
                <w:sz w:val="18"/>
              </w:rPr>
              <w:t xml:space="preserve"> </w:t>
            </w:r>
            <w:r w:rsidRPr="0046342E">
              <w:rPr>
                <w:rFonts w:ascii="Times New Roman" w:hAnsi="Times New Roman" w:cs="Times New Roman"/>
                <w:sz w:val="18"/>
                <w:szCs w:val="20"/>
              </w:rPr>
              <w:t>(4.00- 4.33)</w:t>
            </w:r>
          </w:p>
        </w:tc>
        <w:tc>
          <w:tcPr>
            <w:tcW w:w="850" w:type="dxa"/>
          </w:tcPr>
          <w:p w14:paraId="01BBFED9" w14:textId="77777777" w:rsidR="00E52CEB" w:rsidRPr="0046342E" w:rsidRDefault="00E52CEB" w:rsidP="00621030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46342E">
              <w:rPr>
                <w:rFonts w:ascii="Times New Roman" w:hAnsi="Times New Roman" w:cs="Times New Roman"/>
                <w:sz w:val="18"/>
                <w:szCs w:val="20"/>
              </w:rPr>
              <w:t>3.8</w:t>
            </w:r>
            <w:r w:rsidRPr="0046342E">
              <w:rPr>
                <w:sz w:val="18"/>
              </w:rPr>
              <w:t xml:space="preserve"> </w:t>
            </w:r>
            <w:r w:rsidRPr="0046342E">
              <w:rPr>
                <w:rFonts w:ascii="Times New Roman" w:hAnsi="Times New Roman" w:cs="Times New Roman"/>
                <w:sz w:val="18"/>
                <w:szCs w:val="20"/>
              </w:rPr>
              <w:t>(3.65 - 3.95)</w:t>
            </w:r>
          </w:p>
        </w:tc>
        <w:tc>
          <w:tcPr>
            <w:tcW w:w="851" w:type="dxa"/>
          </w:tcPr>
          <w:p w14:paraId="242C8E58" w14:textId="77777777" w:rsidR="00E52CEB" w:rsidRPr="0046342E" w:rsidRDefault="00E52CEB" w:rsidP="00621030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46342E">
              <w:rPr>
                <w:rFonts w:ascii="Times New Roman" w:hAnsi="Times New Roman" w:cs="Times New Roman"/>
                <w:sz w:val="18"/>
                <w:szCs w:val="20"/>
              </w:rPr>
              <w:t>1.37</w:t>
            </w:r>
            <w:r w:rsidRPr="0046342E">
              <w:rPr>
                <w:sz w:val="18"/>
              </w:rPr>
              <w:t xml:space="preserve"> </w:t>
            </w:r>
            <w:r w:rsidRPr="0046342E">
              <w:rPr>
                <w:rFonts w:ascii="Times New Roman" w:hAnsi="Times New Roman" w:cs="Times New Roman"/>
                <w:sz w:val="18"/>
                <w:szCs w:val="20"/>
              </w:rPr>
              <w:t>(1.28 - 1.45)</w:t>
            </w:r>
          </w:p>
        </w:tc>
        <w:tc>
          <w:tcPr>
            <w:tcW w:w="850" w:type="dxa"/>
          </w:tcPr>
          <w:p w14:paraId="5C5D92B2" w14:textId="77777777" w:rsidR="00E52CEB" w:rsidRPr="0046342E" w:rsidRDefault="00E52CEB" w:rsidP="00621030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46342E">
              <w:rPr>
                <w:rFonts w:ascii="Times New Roman" w:hAnsi="Times New Roman" w:cs="Times New Roman"/>
                <w:sz w:val="18"/>
                <w:szCs w:val="20"/>
              </w:rPr>
              <w:t>0.49</w:t>
            </w:r>
            <w:r w:rsidRPr="0046342E">
              <w:rPr>
                <w:sz w:val="18"/>
              </w:rPr>
              <w:t xml:space="preserve"> </w:t>
            </w:r>
            <w:r w:rsidRPr="0046342E">
              <w:rPr>
                <w:rFonts w:ascii="Times New Roman" w:hAnsi="Times New Roman" w:cs="Times New Roman"/>
                <w:sz w:val="18"/>
                <w:szCs w:val="20"/>
              </w:rPr>
              <w:t>(0.45 - 0.52)</w:t>
            </w:r>
          </w:p>
        </w:tc>
        <w:tc>
          <w:tcPr>
            <w:tcW w:w="851" w:type="dxa"/>
          </w:tcPr>
          <w:p w14:paraId="0CD1A782" w14:textId="77777777" w:rsidR="00E52CEB" w:rsidRPr="0046342E" w:rsidRDefault="00E52CEB" w:rsidP="00621030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46342E">
              <w:rPr>
                <w:rFonts w:ascii="Times New Roman" w:hAnsi="Times New Roman" w:cs="Times New Roman"/>
                <w:sz w:val="18"/>
                <w:szCs w:val="20"/>
              </w:rPr>
              <w:t>0.21</w:t>
            </w:r>
            <w:r w:rsidRPr="0046342E">
              <w:rPr>
                <w:sz w:val="18"/>
              </w:rPr>
              <w:t xml:space="preserve"> </w:t>
            </w:r>
            <w:r w:rsidRPr="0046342E">
              <w:rPr>
                <w:rFonts w:ascii="Times New Roman" w:hAnsi="Times New Roman" w:cs="Times New Roman"/>
                <w:sz w:val="18"/>
                <w:szCs w:val="20"/>
              </w:rPr>
              <w:t>(0.18 - 0.26)</w:t>
            </w:r>
          </w:p>
        </w:tc>
        <w:tc>
          <w:tcPr>
            <w:tcW w:w="2268" w:type="dxa"/>
          </w:tcPr>
          <w:p w14:paraId="6213EED5" w14:textId="77777777" w:rsidR="00E52CEB" w:rsidRPr="0046342E" w:rsidRDefault="00E52CEB" w:rsidP="00621030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46342E">
              <w:rPr>
                <w:rFonts w:ascii="Times New Roman" w:hAnsi="Times New Roman" w:cs="Times New Roman"/>
                <w:sz w:val="18"/>
                <w:szCs w:val="20"/>
              </w:rPr>
              <w:t>May 7 (Apr 21 to May 30)</w:t>
            </w:r>
          </w:p>
        </w:tc>
      </w:tr>
      <w:tr w:rsidR="00E52CEB" w:rsidRPr="0046342E" w14:paraId="7C02FF9B" w14:textId="77777777" w:rsidTr="00621030">
        <w:trPr>
          <w:jc w:val="center"/>
        </w:trPr>
        <w:tc>
          <w:tcPr>
            <w:tcW w:w="846" w:type="dxa"/>
          </w:tcPr>
          <w:p w14:paraId="6A01045E" w14:textId="77777777" w:rsidR="00E52CEB" w:rsidRPr="0046342E" w:rsidRDefault="00E52CEB" w:rsidP="00621030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bookmarkStart w:id="0" w:name="OLE_LINK75"/>
            <w:bookmarkStart w:id="1" w:name="OLE_LINK76"/>
            <w:r w:rsidRPr="0046342E">
              <w:rPr>
                <w:rFonts w:ascii="Times New Roman" w:hAnsi="Times New Roman" w:cs="Times New Roman"/>
                <w:sz w:val="18"/>
                <w:szCs w:val="20"/>
              </w:rPr>
              <w:t>7</w:t>
            </w:r>
            <w:bookmarkEnd w:id="0"/>
            <w:bookmarkEnd w:id="1"/>
          </w:p>
        </w:tc>
        <w:tc>
          <w:tcPr>
            <w:tcW w:w="1525" w:type="dxa"/>
          </w:tcPr>
          <w:p w14:paraId="4411754C" w14:textId="77777777" w:rsidR="00E52CEB" w:rsidRPr="0046342E" w:rsidRDefault="00E52CEB" w:rsidP="00621030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46342E">
              <w:rPr>
                <w:rFonts w:ascii="Times New Roman" w:hAnsi="Times New Roman" w:cs="Times New Roman"/>
                <w:sz w:val="18"/>
                <w:szCs w:val="20"/>
              </w:rPr>
              <w:t>12.1%</w:t>
            </w:r>
          </w:p>
          <w:p w14:paraId="6CCDB4B5" w14:textId="77777777" w:rsidR="00E52CEB" w:rsidRPr="0046342E" w:rsidRDefault="00E52CEB" w:rsidP="00621030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46342E">
              <w:rPr>
                <w:rFonts w:ascii="Times New Roman" w:hAnsi="Times New Roman" w:cs="Times New Roman"/>
                <w:sz w:val="18"/>
                <w:szCs w:val="20"/>
              </w:rPr>
              <w:t>(9.8%-15.1%)</w:t>
            </w:r>
          </w:p>
        </w:tc>
        <w:tc>
          <w:tcPr>
            <w:tcW w:w="885" w:type="dxa"/>
          </w:tcPr>
          <w:p w14:paraId="2A9A6443" w14:textId="77777777" w:rsidR="00E52CEB" w:rsidRPr="0046342E" w:rsidRDefault="00E52CEB" w:rsidP="00621030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46342E">
              <w:rPr>
                <w:rFonts w:ascii="Times New Roman" w:hAnsi="Times New Roman" w:cs="Times New Roman"/>
                <w:sz w:val="18"/>
                <w:szCs w:val="20"/>
              </w:rPr>
              <w:t>4.68</w:t>
            </w:r>
            <w:r w:rsidRPr="0046342E">
              <w:rPr>
                <w:sz w:val="18"/>
              </w:rPr>
              <w:t xml:space="preserve"> </w:t>
            </w:r>
            <w:r w:rsidRPr="0046342E">
              <w:rPr>
                <w:rFonts w:ascii="Times New Roman" w:hAnsi="Times New Roman" w:cs="Times New Roman"/>
                <w:sz w:val="18"/>
                <w:szCs w:val="20"/>
              </w:rPr>
              <w:t>(4.48 - 4.88)</w:t>
            </w:r>
          </w:p>
        </w:tc>
        <w:tc>
          <w:tcPr>
            <w:tcW w:w="850" w:type="dxa"/>
          </w:tcPr>
          <w:p w14:paraId="00053663" w14:textId="77777777" w:rsidR="00E52CEB" w:rsidRPr="0046342E" w:rsidRDefault="00E52CEB" w:rsidP="00621030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46342E">
              <w:rPr>
                <w:rFonts w:ascii="Times New Roman" w:hAnsi="Times New Roman" w:cs="Times New Roman"/>
                <w:sz w:val="18"/>
                <w:szCs w:val="20"/>
              </w:rPr>
              <w:t>4.18</w:t>
            </w:r>
            <w:r w:rsidRPr="0046342E">
              <w:rPr>
                <w:sz w:val="18"/>
              </w:rPr>
              <w:t xml:space="preserve"> </w:t>
            </w:r>
            <w:r w:rsidRPr="0046342E">
              <w:rPr>
                <w:rFonts w:ascii="Times New Roman" w:hAnsi="Times New Roman" w:cs="Times New Roman"/>
                <w:sz w:val="18"/>
                <w:szCs w:val="20"/>
              </w:rPr>
              <w:t>(4.00 - 4.35)</w:t>
            </w:r>
          </w:p>
        </w:tc>
        <w:tc>
          <w:tcPr>
            <w:tcW w:w="851" w:type="dxa"/>
          </w:tcPr>
          <w:p w14:paraId="6304117C" w14:textId="77777777" w:rsidR="00E52CEB" w:rsidRPr="0046342E" w:rsidRDefault="00E52CEB" w:rsidP="00621030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46342E">
              <w:rPr>
                <w:rFonts w:ascii="Times New Roman" w:hAnsi="Times New Roman" w:cs="Times New Roman"/>
                <w:sz w:val="18"/>
                <w:szCs w:val="20"/>
              </w:rPr>
              <w:t>1.56</w:t>
            </w:r>
            <w:r w:rsidRPr="0046342E">
              <w:rPr>
                <w:sz w:val="18"/>
              </w:rPr>
              <w:t xml:space="preserve"> </w:t>
            </w:r>
            <w:r w:rsidRPr="0046342E">
              <w:rPr>
                <w:rFonts w:ascii="Times New Roman" w:hAnsi="Times New Roman" w:cs="Times New Roman"/>
                <w:sz w:val="18"/>
                <w:szCs w:val="20"/>
              </w:rPr>
              <w:t>(1.45 - 1.67)</w:t>
            </w:r>
          </w:p>
        </w:tc>
        <w:tc>
          <w:tcPr>
            <w:tcW w:w="850" w:type="dxa"/>
          </w:tcPr>
          <w:p w14:paraId="2E1FB19E" w14:textId="77777777" w:rsidR="00E52CEB" w:rsidRPr="0046342E" w:rsidRDefault="00E52CEB" w:rsidP="00621030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46342E">
              <w:rPr>
                <w:rFonts w:ascii="Times New Roman" w:hAnsi="Times New Roman" w:cs="Times New Roman"/>
                <w:sz w:val="18"/>
                <w:szCs w:val="20"/>
              </w:rPr>
              <w:t>0.49</w:t>
            </w:r>
            <w:r w:rsidRPr="0046342E">
              <w:rPr>
                <w:sz w:val="18"/>
              </w:rPr>
              <w:t xml:space="preserve"> </w:t>
            </w:r>
            <w:r w:rsidRPr="0046342E">
              <w:rPr>
                <w:rFonts w:ascii="Times New Roman" w:hAnsi="Times New Roman" w:cs="Times New Roman"/>
                <w:sz w:val="18"/>
                <w:szCs w:val="20"/>
              </w:rPr>
              <w:t>(0.45 - 0.53)</w:t>
            </w:r>
          </w:p>
        </w:tc>
        <w:tc>
          <w:tcPr>
            <w:tcW w:w="851" w:type="dxa"/>
          </w:tcPr>
          <w:p w14:paraId="10EDCD7F" w14:textId="77777777" w:rsidR="00E52CEB" w:rsidRPr="0046342E" w:rsidRDefault="00E52CEB" w:rsidP="00621030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46342E">
              <w:rPr>
                <w:rFonts w:ascii="Times New Roman" w:hAnsi="Times New Roman" w:cs="Times New Roman"/>
                <w:sz w:val="18"/>
                <w:szCs w:val="20"/>
              </w:rPr>
              <w:t>0.18</w:t>
            </w:r>
            <w:r w:rsidRPr="0046342E">
              <w:rPr>
                <w:sz w:val="18"/>
              </w:rPr>
              <w:t xml:space="preserve"> </w:t>
            </w:r>
            <w:r w:rsidRPr="0046342E">
              <w:rPr>
                <w:rFonts w:ascii="Times New Roman" w:hAnsi="Times New Roman" w:cs="Times New Roman"/>
                <w:sz w:val="18"/>
                <w:szCs w:val="20"/>
              </w:rPr>
              <w:t>(0.15 - 0.22)</w:t>
            </w:r>
          </w:p>
        </w:tc>
        <w:tc>
          <w:tcPr>
            <w:tcW w:w="2268" w:type="dxa"/>
          </w:tcPr>
          <w:p w14:paraId="0DF1457A" w14:textId="77777777" w:rsidR="00E52CEB" w:rsidRPr="0046342E" w:rsidRDefault="00E52CEB" w:rsidP="00621030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46342E">
              <w:rPr>
                <w:rFonts w:ascii="Times New Roman" w:hAnsi="Times New Roman" w:cs="Times New Roman"/>
                <w:sz w:val="18"/>
                <w:szCs w:val="20"/>
              </w:rPr>
              <w:t>May 28 (May 9 to June 25)</w:t>
            </w:r>
          </w:p>
        </w:tc>
      </w:tr>
      <w:tr w:rsidR="00E52CEB" w:rsidRPr="0046342E" w14:paraId="1201CBAD" w14:textId="77777777" w:rsidTr="00621030">
        <w:trPr>
          <w:jc w:val="center"/>
        </w:trPr>
        <w:tc>
          <w:tcPr>
            <w:tcW w:w="846" w:type="dxa"/>
          </w:tcPr>
          <w:p w14:paraId="1A14D68C" w14:textId="77777777" w:rsidR="00E52CEB" w:rsidRPr="0046342E" w:rsidRDefault="00E52CEB" w:rsidP="00621030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46342E">
              <w:rPr>
                <w:rFonts w:ascii="Times New Roman" w:hAnsi="Times New Roman" w:cs="Times New Roman"/>
                <w:sz w:val="18"/>
                <w:szCs w:val="20"/>
              </w:rPr>
              <w:t>9</w:t>
            </w:r>
          </w:p>
        </w:tc>
        <w:tc>
          <w:tcPr>
            <w:tcW w:w="1525" w:type="dxa"/>
          </w:tcPr>
          <w:p w14:paraId="2C776871" w14:textId="77777777" w:rsidR="00E52CEB" w:rsidRPr="0046342E" w:rsidRDefault="00E52CEB" w:rsidP="00621030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46342E">
              <w:rPr>
                <w:rFonts w:ascii="Times New Roman" w:hAnsi="Times New Roman" w:cs="Times New Roman"/>
                <w:sz w:val="18"/>
                <w:szCs w:val="20"/>
              </w:rPr>
              <w:t>11.9%</w:t>
            </w:r>
          </w:p>
          <w:p w14:paraId="7BEE77A3" w14:textId="77777777" w:rsidR="00E52CEB" w:rsidRPr="0046342E" w:rsidRDefault="00E52CEB" w:rsidP="00621030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46342E">
              <w:rPr>
                <w:rFonts w:ascii="Times New Roman" w:hAnsi="Times New Roman" w:cs="Times New Roman"/>
                <w:sz w:val="18"/>
                <w:szCs w:val="20"/>
              </w:rPr>
              <w:t>(9.5%-14.7%)</w:t>
            </w:r>
          </w:p>
        </w:tc>
        <w:tc>
          <w:tcPr>
            <w:tcW w:w="885" w:type="dxa"/>
          </w:tcPr>
          <w:p w14:paraId="06709816" w14:textId="77777777" w:rsidR="00E52CEB" w:rsidRPr="0046342E" w:rsidRDefault="00E52CEB" w:rsidP="00621030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46342E">
              <w:rPr>
                <w:rFonts w:ascii="Times New Roman" w:hAnsi="Times New Roman" w:cs="Times New Roman"/>
                <w:sz w:val="18"/>
                <w:szCs w:val="20"/>
              </w:rPr>
              <w:t>5.12</w:t>
            </w:r>
            <w:r w:rsidRPr="0046342E">
              <w:rPr>
                <w:sz w:val="18"/>
              </w:rPr>
              <w:t xml:space="preserve"> </w:t>
            </w:r>
            <w:r w:rsidRPr="0046342E">
              <w:rPr>
                <w:rFonts w:ascii="Times New Roman" w:hAnsi="Times New Roman" w:cs="Times New Roman"/>
                <w:sz w:val="18"/>
                <w:szCs w:val="20"/>
              </w:rPr>
              <w:t>(4.89 - 5.35)</w:t>
            </w:r>
          </w:p>
        </w:tc>
        <w:tc>
          <w:tcPr>
            <w:tcW w:w="850" w:type="dxa"/>
          </w:tcPr>
          <w:p w14:paraId="28873ED0" w14:textId="77777777" w:rsidR="00E52CEB" w:rsidRPr="0046342E" w:rsidRDefault="00E52CEB" w:rsidP="00621030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46342E">
              <w:rPr>
                <w:rFonts w:ascii="Times New Roman" w:hAnsi="Times New Roman" w:cs="Times New Roman"/>
                <w:sz w:val="18"/>
                <w:szCs w:val="20"/>
              </w:rPr>
              <w:t>4.48</w:t>
            </w:r>
            <w:r w:rsidRPr="0046342E">
              <w:rPr>
                <w:sz w:val="18"/>
              </w:rPr>
              <w:t xml:space="preserve"> </w:t>
            </w:r>
            <w:r w:rsidRPr="0046342E">
              <w:rPr>
                <w:rFonts w:ascii="Times New Roman" w:hAnsi="Times New Roman" w:cs="Times New Roman"/>
                <w:sz w:val="18"/>
                <w:szCs w:val="20"/>
              </w:rPr>
              <w:t>(4.28 - 4.68)</w:t>
            </w:r>
          </w:p>
        </w:tc>
        <w:tc>
          <w:tcPr>
            <w:tcW w:w="851" w:type="dxa"/>
          </w:tcPr>
          <w:p w14:paraId="67817B97" w14:textId="77777777" w:rsidR="00E52CEB" w:rsidRPr="0046342E" w:rsidRDefault="00E52CEB" w:rsidP="00621030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46342E">
              <w:rPr>
                <w:rFonts w:ascii="Times New Roman" w:hAnsi="Times New Roman" w:cs="Times New Roman"/>
                <w:sz w:val="18"/>
                <w:szCs w:val="20"/>
              </w:rPr>
              <w:t>1.76</w:t>
            </w:r>
            <w:r w:rsidRPr="0046342E">
              <w:rPr>
                <w:sz w:val="18"/>
              </w:rPr>
              <w:t xml:space="preserve"> </w:t>
            </w:r>
            <w:r w:rsidRPr="0046342E">
              <w:rPr>
                <w:rFonts w:ascii="Times New Roman" w:hAnsi="Times New Roman" w:cs="Times New Roman"/>
                <w:sz w:val="18"/>
                <w:szCs w:val="20"/>
              </w:rPr>
              <w:t>(1.65 - 1.89)</w:t>
            </w:r>
          </w:p>
        </w:tc>
        <w:tc>
          <w:tcPr>
            <w:tcW w:w="850" w:type="dxa"/>
          </w:tcPr>
          <w:p w14:paraId="6D6F3B60" w14:textId="77777777" w:rsidR="00E52CEB" w:rsidRPr="0046342E" w:rsidRDefault="00E52CEB" w:rsidP="00621030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46342E">
              <w:rPr>
                <w:rFonts w:ascii="Times New Roman" w:hAnsi="Times New Roman" w:cs="Times New Roman"/>
                <w:sz w:val="18"/>
                <w:szCs w:val="20"/>
              </w:rPr>
              <w:t>0.51</w:t>
            </w:r>
            <w:r w:rsidRPr="0046342E">
              <w:rPr>
                <w:sz w:val="18"/>
              </w:rPr>
              <w:t xml:space="preserve"> </w:t>
            </w:r>
            <w:r w:rsidRPr="0046342E">
              <w:rPr>
                <w:rFonts w:ascii="Times New Roman" w:hAnsi="Times New Roman" w:cs="Times New Roman"/>
                <w:sz w:val="18"/>
                <w:szCs w:val="20"/>
              </w:rPr>
              <w:t>(0.47 - 0.55)</w:t>
            </w:r>
          </w:p>
        </w:tc>
        <w:tc>
          <w:tcPr>
            <w:tcW w:w="851" w:type="dxa"/>
          </w:tcPr>
          <w:p w14:paraId="5F45C4D0" w14:textId="77777777" w:rsidR="00E52CEB" w:rsidRPr="0046342E" w:rsidRDefault="00E52CEB" w:rsidP="00621030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46342E">
              <w:rPr>
                <w:rFonts w:ascii="Times New Roman" w:hAnsi="Times New Roman" w:cs="Times New Roman"/>
                <w:sz w:val="18"/>
                <w:szCs w:val="20"/>
              </w:rPr>
              <w:t>0.16</w:t>
            </w:r>
            <w:r w:rsidRPr="0046342E">
              <w:rPr>
                <w:sz w:val="18"/>
              </w:rPr>
              <w:t xml:space="preserve"> </w:t>
            </w:r>
            <w:r w:rsidRPr="0046342E">
              <w:rPr>
                <w:rFonts w:ascii="Times New Roman" w:hAnsi="Times New Roman" w:cs="Times New Roman"/>
                <w:sz w:val="18"/>
                <w:szCs w:val="20"/>
              </w:rPr>
              <w:t>(0.13 - 0.2)</w:t>
            </w:r>
          </w:p>
        </w:tc>
        <w:tc>
          <w:tcPr>
            <w:tcW w:w="2268" w:type="dxa"/>
          </w:tcPr>
          <w:p w14:paraId="129C51FB" w14:textId="77777777" w:rsidR="00E52CEB" w:rsidRPr="0046342E" w:rsidRDefault="00E52CEB" w:rsidP="00621030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46342E">
              <w:rPr>
                <w:rFonts w:ascii="Times New Roman" w:hAnsi="Times New Roman" w:cs="Times New Roman"/>
                <w:sz w:val="18"/>
                <w:szCs w:val="20"/>
              </w:rPr>
              <w:t>June 21 (May 31 to July 19)</w:t>
            </w:r>
          </w:p>
        </w:tc>
      </w:tr>
      <w:tr w:rsidR="00E52CEB" w:rsidRPr="0046342E" w14:paraId="6281EE57" w14:textId="77777777" w:rsidTr="00621030">
        <w:trPr>
          <w:jc w:val="center"/>
        </w:trPr>
        <w:tc>
          <w:tcPr>
            <w:tcW w:w="846" w:type="dxa"/>
          </w:tcPr>
          <w:p w14:paraId="69EF55E1" w14:textId="77777777" w:rsidR="00E52CEB" w:rsidRPr="0046342E" w:rsidRDefault="00E52CEB" w:rsidP="00621030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46342E">
              <w:rPr>
                <w:rFonts w:ascii="Times New Roman" w:hAnsi="Times New Roman" w:cs="Times New Roman"/>
                <w:sz w:val="18"/>
                <w:szCs w:val="20"/>
              </w:rPr>
              <w:t>13</w:t>
            </w:r>
          </w:p>
        </w:tc>
        <w:tc>
          <w:tcPr>
            <w:tcW w:w="1525" w:type="dxa"/>
          </w:tcPr>
          <w:p w14:paraId="1DBE951F" w14:textId="77777777" w:rsidR="00E52CEB" w:rsidRPr="0046342E" w:rsidRDefault="00E52CEB" w:rsidP="00621030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46342E">
              <w:rPr>
                <w:rFonts w:ascii="Times New Roman" w:hAnsi="Times New Roman" w:cs="Times New Roman"/>
                <w:sz w:val="18"/>
                <w:szCs w:val="20"/>
              </w:rPr>
              <w:t>11.1%</w:t>
            </w:r>
          </w:p>
          <w:p w14:paraId="336B8DD2" w14:textId="77777777" w:rsidR="00E52CEB" w:rsidRPr="0046342E" w:rsidRDefault="00E52CEB" w:rsidP="00621030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46342E">
              <w:rPr>
                <w:rFonts w:ascii="Times New Roman" w:hAnsi="Times New Roman" w:cs="Times New Roman"/>
                <w:sz w:val="18"/>
                <w:szCs w:val="20"/>
              </w:rPr>
              <w:t>(8.9%-13.7%)</w:t>
            </w:r>
          </w:p>
        </w:tc>
        <w:tc>
          <w:tcPr>
            <w:tcW w:w="885" w:type="dxa"/>
          </w:tcPr>
          <w:p w14:paraId="402C76AC" w14:textId="77777777" w:rsidR="00E52CEB" w:rsidRPr="0046342E" w:rsidRDefault="00E52CEB" w:rsidP="00621030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46342E">
              <w:rPr>
                <w:rFonts w:ascii="Times New Roman" w:hAnsi="Times New Roman" w:cs="Times New Roman"/>
                <w:sz w:val="18"/>
                <w:szCs w:val="20"/>
              </w:rPr>
              <w:t>5.83(5.56 - 6.1)</w:t>
            </w:r>
          </w:p>
        </w:tc>
        <w:tc>
          <w:tcPr>
            <w:tcW w:w="850" w:type="dxa"/>
          </w:tcPr>
          <w:p w14:paraId="04D185F8" w14:textId="77777777" w:rsidR="00E52CEB" w:rsidRPr="0046342E" w:rsidRDefault="00E52CEB" w:rsidP="00621030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46342E">
              <w:rPr>
                <w:rFonts w:ascii="Times New Roman" w:hAnsi="Times New Roman" w:cs="Times New Roman"/>
                <w:sz w:val="18"/>
                <w:szCs w:val="20"/>
              </w:rPr>
              <w:t>4.93(4.71 - 5.14)</w:t>
            </w:r>
          </w:p>
        </w:tc>
        <w:tc>
          <w:tcPr>
            <w:tcW w:w="851" w:type="dxa"/>
          </w:tcPr>
          <w:p w14:paraId="750D3AA1" w14:textId="77777777" w:rsidR="00E52CEB" w:rsidRPr="0046342E" w:rsidRDefault="00E52CEB" w:rsidP="00621030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46342E">
              <w:rPr>
                <w:rFonts w:ascii="Times New Roman" w:hAnsi="Times New Roman" w:cs="Times New Roman"/>
                <w:sz w:val="18"/>
                <w:szCs w:val="20"/>
              </w:rPr>
              <w:t>2.18(2.03 - 2.34)</w:t>
            </w:r>
          </w:p>
        </w:tc>
        <w:tc>
          <w:tcPr>
            <w:tcW w:w="850" w:type="dxa"/>
          </w:tcPr>
          <w:p w14:paraId="178F33E4" w14:textId="77777777" w:rsidR="00E52CEB" w:rsidRPr="0046342E" w:rsidRDefault="00E52CEB" w:rsidP="00621030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46342E">
              <w:rPr>
                <w:rFonts w:ascii="Times New Roman" w:hAnsi="Times New Roman" w:cs="Times New Roman"/>
                <w:sz w:val="18"/>
                <w:szCs w:val="20"/>
              </w:rPr>
              <w:t>0.57(0.52 - 0.61)</w:t>
            </w:r>
          </w:p>
        </w:tc>
        <w:tc>
          <w:tcPr>
            <w:tcW w:w="851" w:type="dxa"/>
          </w:tcPr>
          <w:p w14:paraId="6BC67FFA" w14:textId="77777777" w:rsidR="00E52CEB" w:rsidRPr="0046342E" w:rsidRDefault="00E52CEB" w:rsidP="00621030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46342E">
              <w:rPr>
                <w:rFonts w:ascii="Times New Roman" w:hAnsi="Times New Roman" w:cs="Times New Roman"/>
                <w:sz w:val="18"/>
                <w:szCs w:val="20"/>
              </w:rPr>
              <w:t>0.15(0.12 - 0.19)</w:t>
            </w:r>
          </w:p>
        </w:tc>
        <w:tc>
          <w:tcPr>
            <w:tcW w:w="2268" w:type="dxa"/>
          </w:tcPr>
          <w:p w14:paraId="392884F8" w14:textId="77777777" w:rsidR="00E52CEB" w:rsidRPr="0046342E" w:rsidRDefault="00E52CEB" w:rsidP="00621030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46342E">
              <w:rPr>
                <w:rFonts w:ascii="Times New Roman" w:hAnsi="Times New Roman" w:cs="Times New Roman"/>
                <w:sz w:val="18"/>
                <w:szCs w:val="20"/>
              </w:rPr>
              <w:t>July 19 (July 18 to July 19)</w:t>
            </w:r>
          </w:p>
        </w:tc>
      </w:tr>
    </w:tbl>
    <w:p w14:paraId="2DA16E0D" w14:textId="77777777" w:rsidR="00E52CEB" w:rsidRPr="008204FD" w:rsidRDefault="00E52CEB" w:rsidP="00E52CEB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46342E">
        <w:rPr>
          <w:rFonts w:ascii="Times New Roman" w:hAnsi="Times New Roman" w:cs="Times New Roman"/>
          <w:sz w:val="20"/>
          <w:szCs w:val="20"/>
        </w:rPr>
        <w:t xml:space="preserve">Table S1: Sensitivity analysis on the choice of </w:t>
      </w:r>
      <m:oMath>
        <m:sSub>
          <m:sSubPr>
            <m:ctrlPr>
              <w:rPr>
                <w:rFonts w:ascii="Cambria Math" w:hAnsi="Cambria Math" w:cs="Times New Roman"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sz w:val="20"/>
                <w:szCs w:val="20"/>
              </w:rPr>
              <m:t>D</m:t>
            </m:r>
          </m:e>
          <m:sub>
            <m:r>
              <w:rPr>
                <w:rFonts w:ascii="Cambria Math" w:hAnsi="Cambria Math" w:cs="Times New Roman"/>
                <w:sz w:val="20"/>
                <w:szCs w:val="20"/>
              </w:rPr>
              <m:t>i</m:t>
            </m:r>
          </m:sub>
        </m:sSub>
      </m:oMath>
      <w:r w:rsidRPr="0046342E">
        <w:rPr>
          <w:rFonts w:ascii="Times New Roman" w:hAnsi="Times New Roman" w:cs="Times New Roman"/>
          <w:sz w:val="20"/>
          <w:szCs w:val="20"/>
        </w:rPr>
        <w:t xml:space="preserve"> in the model of Hao et al (2020). With a longer infectious period, it is expected to obtain a higher reproduction number in the beginning of the epidemic and a longer time needed to  clear all infections in the Wuhan.</w:t>
      </w:r>
    </w:p>
    <w:p w14:paraId="2507B886" w14:textId="77777777" w:rsidR="00E52CEB" w:rsidRPr="004700FD" w:rsidRDefault="00E52CEB" w:rsidP="00E52CEB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343EB151" w14:textId="77777777" w:rsidR="00E52CEB" w:rsidRPr="004700FD" w:rsidRDefault="00E52CEB" w:rsidP="00E52CEB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700FD">
        <w:rPr>
          <w:rFonts w:ascii="Times New Roman" w:hAnsi="Times New Roman" w:cs="Times New Roman"/>
          <w:sz w:val="20"/>
          <w:szCs w:val="20"/>
        </w:rPr>
        <w:t>Appendix B:</w:t>
      </w:r>
    </w:p>
    <w:p w14:paraId="64253296" w14:textId="77777777" w:rsidR="00E52CEB" w:rsidRPr="004700FD" w:rsidRDefault="00E52CEB" w:rsidP="00E52CEB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700FD">
        <w:rPr>
          <w:rFonts w:ascii="Times New Roman" w:hAnsi="Times New Roman" w:cs="Times New Roman"/>
          <w:sz w:val="20"/>
          <w:szCs w:val="20"/>
        </w:rPr>
        <w:t>A major obst</w:t>
      </w:r>
      <w:r w:rsidRPr="001B7916">
        <w:rPr>
          <w:rFonts w:ascii="Times New Roman" w:hAnsi="Times New Roman" w:cs="Times New Roman"/>
          <w:sz w:val="20"/>
          <w:szCs w:val="20"/>
        </w:rPr>
        <w:t xml:space="preserve">acle in parameter inference of the modified model is that now no compartment is directly observable. To be precise, </w:t>
      </w:r>
      <m:oMath>
        <m:r>
          <m:rPr>
            <m:sty m:val="p"/>
          </m:rPr>
          <w:rPr>
            <w:rFonts w:ascii="Cambria Math" w:hAnsi="Cambria Math" w:cs="Times New Roman"/>
            <w:sz w:val="20"/>
            <w:szCs w:val="20"/>
          </w:rPr>
          <m:t>∆</m:t>
        </m:r>
        <m:r>
          <w:rPr>
            <w:rFonts w:ascii="Cambria Math" w:hAnsi="Cambria Math" w:cs="Times New Roman"/>
            <w:sz w:val="20"/>
            <w:szCs w:val="20"/>
          </w:rPr>
          <m:t>I</m:t>
        </m:r>
        <m:d>
          <m:d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dPr>
          <m:e>
            <m:r>
              <w:rPr>
                <w:rFonts w:ascii="Cambria Math" w:hAnsi="Cambria Math" w:cs="Times New Roman"/>
                <w:sz w:val="20"/>
                <w:szCs w:val="20"/>
              </w:rPr>
              <m:t>d</m:t>
            </m:r>
          </m:e>
        </m:d>
      </m:oMath>
      <w:r w:rsidRPr="001B7916">
        <w:rPr>
          <w:rFonts w:ascii="Times New Roman" w:hAnsi="Times New Roman" w:cs="Times New Roman"/>
          <w:sz w:val="20"/>
          <w:szCs w:val="20"/>
        </w:rPr>
        <w:t xml:space="preserve"> is the increment of ascertainable cases with symptoms onset on day </w:t>
      </w:r>
      <m:oMath>
        <m:r>
          <w:rPr>
            <w:rFonts w:ascii="Cambria Math" w:hAnsi="Cambria Math" w:cs="Times New Roman"/>
            <w:sz w:val="20"/>
            <w:szCs w:val="20"/>
          </w:rPr>
          <m:t>d</m:t>
        </m:r>
      </m:oMath>
      <w:r w:rsidRPr="001B7916">
        <w:rPr>
          <w:rFonts w:ascii="Times New Roman" w:hAnsi="Times New Roman" w:cs="Times New Roman"/>
          <w:sz w:val="20"/>
          <w:szCs w:val="20"/>
        </w:rPr>
        <w:t xml:space="preserve"> satisfying a Poisson distribution with </w:t>
      </w:r>
      <m:oMath>
        <m:sSub>
          <m:sSub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sz w:val="20"/>
                <w:szCs w:val="20"/>
              </w:rPr>
              <m:t>λ</m:t>
            </m:r>
          </m:e>
          <m:sub>
            <m:r>
              <w:rPr>
                <w:rFonts w:ascii="Cambria Math" w:hAnsi="Cambria Math" w:cs="Times New Roman"/>
                <w:sz w:val="20"/>
                <w:szCs w:val="20"/>
              </w:rPr>
              <m:t>d</m:t>
            </m:r>
          </m:sub>
        </m:sSub>
        <m:r>
          <w:rPr>
            <w:rFonts w:ascii="Cambria Math" w:hAnsi="Cambria Math" w:cs="Times New Roman"/>
            <w:sz w:val="20"/>
            <w:szCs w:val="20"/>
          </w:rPr>
          <m:t>=ρ</m:t>
        </m:r>
        <m:sSub>
          <m:sSub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sz w:val="20"/>
                <w:szCs w:val="20"/>
              </w:rPr>
              <m:t>P</m:t>
            </m:r>
          </m:e>
          <m:sub>
            <m:r>
              <w:rPr>
                <w:rFonts w:ascii="Cambria Math" w:hAnsi="Cambria Math" w:cs="Times New Roman"/>
                <w:sz w:val="20"/>
                <w:szCs w:val="20"/>
              </w:rPr>
              <m:t>d-1</m:t>
            </m:r>
          </m:sub>
        </m:sSub>
        <m:sSubSup>
          <m:sSubSup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bSupPr>
          <m:e>
            <m:r>
              <w:rPr>
                <w:rFonts w:ascii="Cambria Math" w:hAnsi="Cambria Math" w:cs="Times New Roman"/>
                <w:sz w:val="20"/>
                <w:szCs w:val="20"/>
              </w:rPr>
              <m:t>D</m:t>
            </m:r>
          </m:e>
          <m:sub>
            <m:r>
              <w:rPr>
                <w:rFonts w:ascii="Cambria Math" w:hAnsi="Cambria Math" w:cs="Times New Roman"/>
                <w:sz w:val="20"/>
                <w:szCs w:val="20"/>
              </w:rPr>
              <m:t>p</m:t>
            </m:r>
          </m:sub>
          <m:sup>
            <m:r>
              <w:rPr>
                <w:rFonts w:ascii="Cambria Math" w:hAnsi="Cambria Math" w:cs="Times New Roman"/>
                <w:sz w:val="20"/>
                <w:szCs w:val="20"/>
              </w:rPr>
              <m:t>-1</m:t>
            </m:r>
          </m:sup>
        </m:sSubSup>
      </m:oMath>
      <w:r w:rsidRPr="001B7916">
        <w:rPr>
          <w:rFonts w:ascii="Times New Roman" w:hAnsi="Times New Roman" w:cs="Times New Roman"/>
          <w:sz w:val="20"/>
          <w:szCs w:val="20"/>
        </w:rPr>
        <w:t xml:space="preserve">, while </w:t>
      </w:r>
      <w:r w:rsidRPr="001B7916">
        <w:rPr>
          <w:rFonts w:ascii="Times New Roman" w:hAnsi="Times New Roman" w:cs="Times New Roman" w:hint="eastAsia"/>
          <w:sz w:val="20"/>
          <w:szCs w:val="20"/>
        </w:rPr>
        <w:t>the</w:t>
      </w:r>
      <w:r w:rsidRPr="001B7916">
        <w:rPr>
          <w:rFonts w:ascii="Times New Roman" w:hAnsi="Times New Roman" w:cs="Times New Roman"/>
          <w:sz w:val="20"/>
          <w:szCs w:val="20"/>
        </w:rPr>
        <w:t xml:space="preserve"> observed data only consist those had symptoms onset on day </w:t>
      </w:r>
      <m:oMath>
        <m:r>
          <w:rPr>
            <w:rFonts w:ascii="Cambria Math" w:hAnsi="Cambria Math" w:cs="Times New Roman"/>
            <w:sz w:val="20"/>
            <w:szCs w:val="20"/>
          </w:rPr>
          <m:t>d</m:t>
        </m:r>
      </m:oMath>
      <w:r w:rsidRPr="001B7916">
        <w:rPr>
          <w:rFonts w:ascii="Times New Roman" w:hAnsi="Times New Roman" w:cs="Times New Roman"/>
          <w:sz w:val="20"/>
          <w:szCs w:val="20"/>
        </w:rPr>
        <w:t xml:space="preserve"> provided </w:t>
      </w:r>
      <w:r w:rsidRPr="001B7916">
        <w:rPr>
          <w:rFonts w:ascii="Times New Roman" w:hAnsi="Times New Roman" w:cs="Times New Roman"/>
          <w:sz w:val="20"/>
          <w:szCs w:val="20"/>
        </w:rPr>
        <w:lastRenderedPageBreak/>
        <w:t xml:space="preserve">that they would be diagnosed in the future, namely, a sub-population in </w:t>
      </w:r>
      <m:oMath>
        <m:r>
          <w:rPr>
            <w:rFonts w:ascii="Cambria Math" w:hAnsi="Cambria Math" w:cs="Times New Roman"/>
            <w:sz w:val="20"/>
            <w:szCs w:val="20"/>
          </w:rPr>
          <m:t>I</m:t>
        </m:r>
      </m:oMath>
      <w:r w:rsidRPr="001B7916">
        <w:rPr>
          <w:rFonts w:ascii="Times New Roman" w:hAnsi="Times New Roman" w:cs="Times New Roman"/>
          <w:sz w:val="20"/>
          <w:szCs w:val="20"/>
        </w:rPr>
        <w:t>. We have to estimate the distribution of such sub-population under this model. Fortunately, by the thinn</w:t>
      </w:r>
      <w:proofErr w:type="spellStart"/>
      <w:r w:rsidRPr="001B7916">
        <w:rPr>
          <w:rFonts w:ascii="Times New Roman" w:hAnsi="Times New Roman" w:cs="Times New Roman"/>
          <w:sz w:val="20"/>
          <w:szCs w:val="20"/>
        </w:rPr>
        <w:t>ing</w:t>
      </w:r>
      <w:proofErr w:type="spellEnd"/>
      <w:r w:rsidRPr="001B7916">
        <w:rPr>
          <w:rFonts w:ascii="Times New Roman" w:hAnsi="Times New Roman" w:cs="Times New Roman"/>
          <w:sz w:val="20"/>
          <w:szCs w:val="20"/>
        </w:rPr>
        <w:t xml:space="preserve"> argument of a Poisson process, the size of the sub-population of interest satisfies Poisson distribution with </w:t>
      </w:r>
      <m:oMath>
        <m:sSub>
          <m:sSub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bPr>
          <m:e>
            <m:acc>
              <m:accPr>
                <m:chr m:val="̅"/>
                <m:ctrlPr>
                  <w:rPr>
                    <w:rFonts w:ascii="Cambria Math" w:hAnsi="Cambria Math" w:cs="Times New Roman"/>
                    <w:i/>
                    <w:sz w:val="20"/>
                    <w:szCs w:val="20"/>
                  </w:rPr>
                </m:ctrlPr>
              </m:accPr>
              <m:e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λ</m:t>
                </m:r>
              </m:e>
            </m:acc>
          </m:e>
          <m:sub>
            <m:r>
              <w:rPr>
                <w:rFonts w:ascii="Cambria Math" w:hAnsi="Cambria Math" w:cs="Times New Roman"/>
                <w:sz w:val="20"/>
                <w:szCs w:val="20"/>
              </w:rPr>
              <m:t>d</m:t>
            </m:r>
          </m:sub>
        </m:sSub>
        <m:r>
          <w:rPr>
            <w:rFonts w:ascii="Cambria Math" w:hAnsi="Cambria Math" w:cs="Times New Roman"/>
            <w:sz w:val="20"/>
            <w:szCs w:val="20"/>
          </w:rPr>
          <m:t>=r</m:t>
        </m:r>
        <m:sSub>
          <m:sSub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sz w:val="20"/>
                <w:szCs w:val="20"/>
              </w:rPr>
              <m:t>P</m:t>
            </m:r>
          </m:e>
          <m:sub>
            <m:r>
              <w:rPr>
                <w:rFonts w:ascii="Cambria Math" w:hAnsi="Cambria Math" w:cs="Times New Roman"/>
                <w:sz w:val="20"/>
                <w:szCs w:val="20"/>
              </w:rPr>
              <m:t>d-1</m:t>
            </m:r>
          </m:sub>
        </m:sSub>
        <m:sSubSup>
          <m:sSubSup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bSupPr>
          <m:e>
            <m:r>
              <w:rPr>
                <w:rFonts w:ascii="Cambria Math" w:hAnsi="Cambria Math" w:cs="Times New Roman"/>
                <w:sz w:val="20"/>
                <w:szCs w:val="20"/>
              </w:rPr>
              <m:t>D</m:t>
            </m:r>
          </m:e>
          <m:sub>
            <m:r>
              <w:rPr>
                <w:rFonts w:ascii="Cambria Math" w:hAnsi="Cambria Math" w:cs="Times New Roman"/>
                <w:sz w:val="20"/>
                <w:szCs w:val="20"/>
              </w:rPr>
              <m:t>p</m:t>
            </m:r>
          </m:sub>
          <m:sup>
            <m:r>
              <w:rPr>
                <w:rFonts w:ascii="Cambria Math" w:hAnsi="Cambria Math" w:cs="Times New Roman"/>
                <w:sz w:val="20"/>
                <w:szCs w:val="20"/>
              </w:rPr>
              <m:t>-1</m:t>
            </m:r>
          </m:sup>
        </m:sSubSup>
        <m:sSub>
          <m:sSub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sz w:val="20"/>
                <w:szCs w:val="20"/>
              </w:rPr>
              <m:t>q</m:t>
            </m:r>
          </m:e>
          <m:sub>
            <m:r>
              <w:rPr>
                <w:rFonts w:ascii="Cambria Math" w:hAnsi="Cambria Math" w:cs="Times New Roman"/>
                <w:sz w:val="20"/>
                <w:szCs w:val="20"/>
              </w:rPr>
              <m:t>d</m:t>
            </m:r>
          </m:sub>
        </m:sSub>
      </m:oMath>
      <w:r w:rsidRPr="001B7916">
        <w:rPr>
          <w:rFonts w:ascii="Times New Roman" w:hAnsi="Times New Roman" w:cs="Times New Roman"/>
          <w:sz w:val="20"/>
          <w:szCs w:val="20"/>
        </w:rPr>
        <w:t xml:space="preserve">, where </w:t>
      </w:r>
      <m:oMath>
        <m:sSub>
          <m:sSub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sz w:val="20"/>
                <w:szCs w:val="20"/>
              </w:rPr>
              <m:t>q</m:t>
            </m:r>
          </m:e>
          <m:sub>
            <m:r>
              <w:rPr>
                <w:rFonts w:ascii="Cambria Math" w:hAnsi="Cambria Math" w:cs="Times New Roman"/>
                <w:sz w:val="20"/>
                <w:szCs w:val="20"/>
              </w:rPr>
              <m:t>d</m:t>
            </m:r>
          </m:sub>
        </m:sSub>
      </m:oMath>
      <w:r w:rsidRPr="001B7916">
        <w:rPr>
          <w:rFonts w:ascii="Times New Roman" w:hAnsi="Times New Roman" w:cs="Times New Roman"/>
          <w:sz w:val="20"/>
          <w:szCs w:val="20"/>
        </w:rPr>
        <w:t xml:space="preserve"> is the </w:t>
      </w:r>
      <w:r w:rsidRPr="004C5F48">
        <w:rPr>
          <w:rFonts w:ascii="Times New Roman" w:hAnsi="Times New Roman" w:cs="Times New Roman"/>
          <w:sz w:val="20"/>
          <w:szCs w:val="20"/>
        </w:rPr>
        <w:t xml:space="preserve">probability that a patient with symptom onset on day </w:t>
      </w:r>
      <m:oMath>
        <m:r>
          <w:rPr>
            <w:rFonts w:ascii="Cambria Math" w:hAnsi="Cambria Math" w:cs="Times New Roman"/>
            <w:sz w:val="20"/>
            <w:szCs w:val="20"/>
          </w:rPr>
          <m:t>d</m:t>
        </m:r>
      </m:oMath>
      <w:r w:rsidRPr="004C5F48">
        <w:rPr>
          <w:rFonts w:ascii="Times New Roman" w:hAnsi="Times New Roman" w:cs="Times New Roman"/>
          <w:sz w:val="20"/>
          <w:szCs w:val="20"/>
        </w:rPr>
        <w:t xml:space="preserve"> would be diagnosed in the future. Moreover given </w:t>
      </w:r>
      <m:oMath>
        <m:sSub>
          <m:sSub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sz w:val="20"/>
                <w:szCs w:val="20"/>
              </w:rPr>
              <m:t>D</m:t>
            </m:r>
          </m:e>
          <m:sub>
            <m:r>
              <w:rPr>
                <w:rFonts w:ascii="Cambria Math" w:hAnsi="Cambria Math" w:cs="Times New Roman"/>
                <w:sz w:val="20"/>
                <w:szCs w:val="20"/>
              </w:rPr>
              <m:t>n</m:t>
            </m:r>
          </m:sub>
        </m:sSub>
      </m:oMath>
      <w:r w:rsidRPr="004C5F48">
        <w:rPr>
          <w:rFonts w:ascii="Times New Roman" w:hAnsi="Times New Roman" w:cs="Times New Roman" w:hint="eastAsia"/>
          <w:sz w:val="20"/>
          <w:szCs w:val="20"/>
        </w:rPr>
        <w:t>,</w:t>
      </w:r>
      <w:r w:rsidRPr="004C5F48">
        <w:rPr>
          <w:rFonts w:ascii="Times New Roman" w:hAnsi="Times New Roman" w:cs="Times New Roman"/>
          <w:sz w:val="20"/>
          <w:szCs w:val="20"/>
        </w:rPr>
        <w:t xml:space="preserve"> the duration from symptom onset to the time point that RT-PCR test turn</w:t>
      </w:r>
      <w:r w:rsidRPr="004C5F48">
        <w:rPr>
          <w:rFonts w:ascii="Times New Roman" w:hAnsi="Times New Roman" w:cs="Times New Roman" w:hint="eastAsia"/>
          <w:sz w:val="20"/>
          <w:szCs w:val="20"/>
        </w:rPr>
        <w:t>s</w:t>
      </w:r>
      <w:r w:rsidRPr="004C5F48">
        <w:rPr>
          <w:rFonts w:ascii="Times New Roman" w:hAnsi="Times New Roman" w:cs="Times New Roman"/>
          <w:sz w:val="20"/>
          <w:szCs w:val="20"/>
        </w:rPr>
        <w:t xml:space="preserve"> to negative, and </w:t>
      </w:r>
      <m:oMath>
        <m:sSub>
          <m:sSub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sz w:val="20"/>
                <w:szCs w:val="20"/>
              </w:rPr>
              <m:t>D</m:t>
            </m:r>
          </m:e>
          <m:sub>
            <m:r>
              <w:rPr>
                <w:rFonts w:ascii="Cambria Math" w:hAnsi="Cambria Math" w:cs="Times New Roman"/>
                <w:sz w:val="20"/>
                <w:szCs w:val="20"/>
              </w:rPr>
              <m:t>q</m:t>
            </m:r>
          </m:sub>
        </m:sSub>
      </m:oMath>
      <w:r w:rsidRPr="004C5F48">
        <w:rPr>
          <w:rFonts w:ascii="Times New Roman" w:hAnsi="Times New Roman" w:cs="Times New Roman"/>
          <w:sz w:val="20"/>
          <w:szCs w:val="20"/>
        </w:rPr>
        <w:t xml:space="preserve"> are predetermined in Hao el al (2020), the exact value of </w:t>
      </w:r>
      <m:oMath>
        <m:sSub>
          <m:sSub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sz w:val="20"/>
                <w:szCs w:val="20"/>
              </w:rPr>
              <m:t>q</m:t>
            </m:r>
          </m:e>
          <m:sub>
            <m:r>
              <w:rPr>
                <w:rFonts w:ascii="Cambria Math" w:hAnsi="Cambria Math" w:cs="Times New Roman"/>
                <w:sz w:val="20"/>
                <w:szCs w:val="20"/>
              </w:rPr>
              <m:t>d</m:t>
            </m:r>
          </m:sub>
        </m:sSub>
      </m:oMath>
      <w:r w:rsidRPr="004C5F48">
        <w:rPr>
          <w:rFonts w:ascii="Times New Roman" w:hAnsi="Times New Roman" w:cs="Times New Roman"/>
          <w:sz w:val="20"/>
          <w:szCs w:val="20"/>
        </w:rPr>
        <w:t xml:space="preserve"> can be independently calculated using the following stochastic viewpoint of th</w:t>
      </w:r>
      <w:r w:rsidRPr="001B7916">
        <w:rPr>
          <w:rFonts w:ascii="Times New Roman" w:hAnsi="Times New Roman" w:cs="Times New Roman"/>
          <w:sz w:val="20"/>
          <w:szCs w:val="20"/>
        </w:rPr>
        <w:t xml:space="preserve">e dynamic model: consider </w:t>
      </w:r>
      <m:oMath>
        <m:sSub>
          <m:sSub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sz w:val="20"/>
                <w:szCs w:val="20"/>
              </w:rPr>
              <m:t>N</m:t>
            </m:r>
          </m:e>
          <m:sub>
            <m:r>
              <w:rPr>
                <w:rFonts w:ascii="Cambria Math" w:hAnsi="Cambria Math" w:cs="Times New Roman"/>
                <w:sz w:val="20"/>
                <w:szCs w:val="20"/>
              </w:rPr>
              <m:t>1</m:t>
            </m:r>
          </m:sub>
        </m:sSub>
        <m:d>
          <m:d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dPr>
          <m:e>
            <m:r>
              <w:rPr>
                <w:rFonts w:ascii="Cambria Math" w:hAnsi="Cambria Math" w:cs="Times New Roman"/>
                <w:sz w:val="20"/>
                <w:szCs w:val="20"/>
              </w:rPr>
              <m:t>t</m:t>
            </m:r>
          </m:e>
        </m:d>
      </m:oMath>
      <w:r w:rsidRPr="001B7916">
        <w:rPr>
          <w:rFonts w:ascii="Times New Roman" w:hAnsi="Times New Roman" w:cs="Times New Roman"/>
          <w:sz w:val="20"/>
          <w:szCs w:val="20"/>
        </w:rPr>
        <w:t xml:space="preserve"> a time-dependent Poisson Process/Poisson Point Measure, with intensity equals to </w:t>
      </w:r>
      <m:oMath>
        <m:sSub>
          <m:sSub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sz w:val="20"/>
                <w:szCs w:val="20"/>
              </w:rPr>
              <m:t>D</m:t>
            </m:r>
          </m:e>
          <m:sub>
            <m:r>
              <w:rPr>
                <w:rFonts w:ascii="Cambria Math" w:hAnsi="Cambria Math" w:cs="Times New Roman"/>
                <w:sz w:val="20"/>
                <w:szCs w:val="20"/>
              </w:rPr>
              <m:t>q</m:t>
            </m:r>
          </m:sub>
        </m:sSub>
        <m:d>
          <m:d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dPr>
          <m:e>
            <m:r>
              <w:rPr>
                <w:rFonts w:ascii="Cambria Math" w:hAnsi="Cambria Math" w:cs="Times New Roman"/>
                <w:sz w:val="20"/>
                <w:szCs w:val="20"/>
              </w:rPr>
              <m:t>d</m:t>
            </m:r>
          </m:e>
        </m:d>
        <m:r>
          <w:rPr>
            <w:rFonts w:ascii="Cambria Math" w:hAnsi="Cambria Math" w:cs="Times New Roman"/>
            <w:sz w:val="20"/>
            <w:szCs w:val="20"/>
          </w:rPr>
          <m:t>=21,15,10,6,3</m:t>
        </m:r>
      </m:oMath>
      <w:r w:rsidRPr="001B7916">
        <w:rPr>
          <w:rFonts w:ascii="Times New Roman" w:hAnsi="Times New Roman" w:cs="Times New Roman"/>
          <w:sz w:val="20"/>
          <w:szCs w:val="20"/>
        </w:rPr>
        <w:t xml:space="preserve"> on different stages, and </w:t>
      </w:r>
      <m:oMath>
        <m:sSub>
          <m:sSub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sz w:val="20"/>
                <w:szCs w:val="20"/>
              </w:rPr>
              <m:t>N</m:t>
            </m:r>
          </m:e>
          <m:sub>
            <m:r>
              <w:rPr>
                <w:rFonts w:ascii="Cambria Math" w:hAnsi="Cambria Math" w:cs="Times New Roman"/>
                <w:sz w:val="20"/>
                <w:szCs w:val="20"/>
              </w:rPr>
              <m:t>2</m:t>
            </m:r>
          </m:sub>
        </m:sSub>
        <m:d>
          <m:d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dPr>
          <m:e>
            <m:r>
              <w:rPr>
                <w:rFonts w:ascii="Cambria Math" w:hAnsi="Cambria Math" w:cs="Times New Roman"/>
                <w:sz w:val="20"/>
                <w:szCs w:val="20"/>
              </w:rPr>
              <m:t>t</m:t>
            </m:r>
          </m:e>
        </m:d>
      </m:oMath>
      <w:r w:rsidRPr="001B7916">
        <w:rPr>
          <w:rFonts w:ascii="Times New Roman" w:hAnsi="Times New Roman" w:cs="Times New Roman"/>
          <w:sz w:val="20"/>
          <w:szCs w:val="20"/>
        </w:rPr>
        <w:t xml:space="preserve"> a time homoge</w:t>
      </w:r>
      <w:proofErr w:type="spellStart"/>
      <w:r w:rsidRPr="001B7916">
        <w:rPr>
          <w:rFonts w:ascii="Times New Roman" w:hAnsi="Times New Roman" w:cs="Times New Roman"/>
          <w:sz w:val="20"/>
          <w:szCs w:val="20"/>
        </w:rPr>
        <w:t>neous</w:t>
      </w:r>
      <w:proofErr w:type="spellEnd"/>
      <w:r w:rsidRPr="001B7916">
        <w:rPr>
          <w:rFonts w:ascii="Times New Roman" w:hAnsi="Times New Roman" w:cs="Times New Roman"/>
          <w:sz w:val="20"/>
          <w:szCs w:val="20"/>
        </w:rPr>
        <w:t xml:space="preserve"> Poisson Process with intensity </w:t>
      </w:r>
      <m:oMath>
        <m:sSub>
          <m:sSub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sz w:val="20"/>
                <w:szCs w:val="20"/>
              </w:rPr>
              <m:t>D</m:t>
            </m:r>
          </m:e>
          <m:sub>
            <m:r>
              <w:rPr>
                <w:rFonts w:ascii="Cambria Math" w:hAnsi="Cambria Math" w:cs="Times New Roman" w:hint="eastAsia"/>
                <w:sz w:val="20"/>
                <w:szCs w:val="20"/>
              </w:rPr>
              <m:t>n</m:t>
            </m:r>
          </m:sub>
        </m:sSub>
      </m:oMath>
      <w:r w:rsidRPr="001B7916">
        <w:rPr>
          <w:rFonts w:ascii="Times New Roman" w:hAnsi="Times New Roman" w:cs="Times New Roman"/>
          <w:sz w:val="20"/>
          <w:szCs w:val="20"/>
        </w:rPr>
        <w:t xml:space="preserve"> independent to </w:t>
      </w:r>
      <m:oMath>
        <m:sSub>
          <m:sSub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sz w:val="20"/>
                <w:szCs w:val="20"/>
              </w:rPr>
              <m:t>N</m:t>
            </m:r>
          </m:e>
          <m:sub>
            <m:r>
              <w:rPr>
                <w:rFonts w:ascii="Cambria Math" w:hAnsi="Cambria Math" w:cs="Times New Roman"/>
                <w:sz w:val="20"/>
                <w:szCs w:val="20"/>
              </w:rPr>
              <m:t>1</m:t>
            </m:r>
          </m:sub>
        </m:sSub>
      </m:oMath>
      <w:r w:rsidRPr="001B7916">
        <w:rPr>
          <w:rFonts w:ascii="Times New Roman" w:hAnsi="Times New Roman" w:cs="Times New Roman"/>
          <w:sz w:val="20"/>
          <w:szCs w:val="20"/>
        </w:rPr>
        <w:t xml:space="preserve">. For each </w:t>
      </w:r>
      <m:oMath>
        <m:r>
          <w:rPr>
            <w:rFonts w:ascii="Cambria Math" w:hAnsi="Cambria Math" w:cs="Times New Roman"/>
            <w:sz w:val="20"/>
            <w:szCs w:val="20"/>
          </w:rPr>
          <m:t>d</m:t>
        </m:r>
      </m:oMath>
      <w:r w:rsidRPr="001B7916">
        <w:rPr>
          <w:rFonts w:ascii="Times New Roman" w:hAnsi="Times New Roman" w:cs="Times New Roman"/>
          <w:sz w:val="20"/>
          <w:szCs w:val="20"/>
        </w:rPr>
        <w:t>, define stopping times</w:t>
      </w:r>
    </w:p>
    <w:p w14:paraId="02128D3F" w14:textId="77777777" w:rsidR="00E52CEB" w:rsidRPr="004700FD" w:rsidRDefault="00E52CEB" w:rsidP="00E52CEB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0"/>
                  <w:szCs w:val="20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</w:rPr>
                <m:t>τ</m:t>
              </m:r>
              <m:ctrlPr>
                <w:rPr>
                  <w:rFonts w:ascii="Cambria Math" w:hAnsi="Cambria Math" w:cs="Times New Roman"/>
                  <w:sz w:val="20"/>
                  <w:szCs w:val="20"/>
                </w:rPr>
              </m:ctrlPr>
            </m:e>
            <m:sub>
              <m:r>
                <w:rPr>
                  <w:rFonts w:ascii="Cambria Math" w:hAnsi="Cambria Math" w:cs="Times New Roman"/>
                  <w:sz w:val="20"/>
                  <w:szCs w:val="20"/>
                </w:rPr>
                <m:t>d,1</m:t>
              </m:r>
            </m:sub>
          </m:sSub>
          <m:r>
            <w:rPr>
              <w:rFonts w:ascii="Cambria Math" w:hAnsi="Cambria Math" w:cs="Times New Roman"/>
              <w:sz w:val="20"/>
              <w:szCs w:val="20"/>
            </w:rPr>
            <m:t>=</m:t>
          </m:r>
          <m:func>
            <m:funcPr>
              <m:ctrlPr>
                <w:rPr>
                  <w:rFonts w:ascii="Cambria Math" w:hAnsi="Cambria Math" w:cs="Times New Roman"/>
                  <w:sz w:val="20"/>
                  <w:szCs w:val="20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</w:rPr>
                <m:t>inf</m:t>
              </m:r>
              <m:ctrlPr>
                <w:rPr>
                  <w:rFonts w:ascii="Cambria Math" w:hAnsi="Cambria Math" w:cs="Times New Roman"/>
                  <w:i/>
                  <w:sz w:val="20"/>
                  <w:szCs w:val="20"/>
                </w:rPr>
              </m:ctrlPr>
            </m:fName>
            <m:e>
              <m:r>
                <m:rPr>
                  <m:lit/>
                </m:rPr>
                <w:rPr>
                  <w:rFonts w:ascii="Cambria Math" w:hAnsi="Cambria Math" w:cs="Times New Roman"/>
                  <w:sz w:val="20"/>
                  <w:szCs w:val="20"/>
                </w:rPr>
                <m:t>{</m:t>
              </m:r>
            </m:e>
          </m:func>
          <m:r>
            <w:rPr>
              <w:rFonts w:ascii="Cambria Math" w:hAnsi="Cambria Math" w:cs="Times New Roman"/>
              <w:sz w:val="20"/>
              <w:szCs w:val="20"/>
            </w:rPr>
            <m:t>t</m:t>
          </m:r>
          <m:r>
            <m:rPr>
              <m:sty m:val="p"/>
            </m:rPr>
            <w:rPr>
              <w:rFonts w:ascii="Cambria Math" w:hAnsi="Cambria Math" w:cs="Times New Roman"/>
              <w:sz w:val="20"/>
              <w:szCs w:val="20"/>
            </w:rPr>
            <m:t>≥</m:t>
          </m:r>
          <m:r>
            <w:rPr>
              <w:rFonts w:ascii="Cambria Math" w:hAnsi="Cambria Math" w:cs="Times New Roman"/>
              <w:sz w:val="20"/>
              <w:szCs w:val="20"/>
            </w:rPr>
            <m:t>d,</m:t>
          </m:r>
          <m:sSub>
            <m:sSubPr>
              <m:ctrlPr>
                <w:rPr>
                  <w:rFonts w:ascii="Cambria Math" w:hAnsi="Cambria Math" w:cs="Times New Roman"/>
                  <w:i/>
                  <w:sz w:val="20"/>
                  <w:szCs w:val="20"/>
                </w:rPr>
              </m:ctrlPr>
            </m:sSubPr>
            <m:e>
              <m:r>
                <w:rPr>
                  <w:rFonts w:ascii="Cambria Math" w:hAnsi="Cambria Math" w:cs="Times New Roman"/>
                  <w:sz w:val="20"/>
                  <w:szCs w:val="20"/>
                </w:rPr>
                <m:t>N</m:t>
              </m:r>
            </m:e>
            <m:sub>
              <m:r>
                <w:rPr>
                  <w:rFonts w:ascii="Cambria Math" w:hAnsi="Cambria Math" w:cs="Times New Roman"/>
                  <w:sz w:val="20"/>
                  <w:szCs w:val="20"/>
                </w:rPr>
                <m:t>1</m:t>
              </m:r>
            </m:sub>
          </m:sSub>
          <m:d>
            <m:dPr>
              <m:ctrlPr>
                <w:rPr>
                  <w:rFonts w:ascii="Cambria Math" w:hAnsi="Cambria Math" w:cs="Times New Roman"/>
                  <w:i/>
                  <w:sz w:val="20"/>
                  <w:szCs w:val="20"/>
                </w:rPr>
              </m:ctrlPr>
            </m:dPr>
            <m:e>
              <m:r>
                <w:rPr>
                  <w:rFonts w:ascii="Cambria Math" w:hAnsi="Cambria Math" w:cs="Times New Roman"/>
                  <w:sz w:val="20"/>
                  <w:szCs w:val="20"/>
                </w:rPr>
                <m:t>t</m:t>
              </m:r>
            </m:e>
          </m:d>
          <m:r>
            <w:rPr>
              <w:rFonts w:ascii="Cambria Math" w:hAnsi="Cambria Math" w:cs="Times New Roman"/>
              <w:sz w:val="20"/>
              <w:szCs w:val="20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 w:val="20"/>
                  <w:szCs w:val="20"/>
                </w:rPr>
              </m:ctrlPr>
            </m:sSubPr>
            <m:e>
              <m:r>
                <w:rPr>
                  <w:rFonts w:ascii="Cambria Math" w:hAnsi="Cambria Math" w:cs="Times New Roman"/>
                  <w:sz w:val="20"/>
                  <w:szCs w:val="20"/>
                </w:rPr>
                <m:t>N</m:t>
              </m:r>
            </m:e>
            <m:sub>
              <m:r>
                <w:rPr>
                  <w:rFonts w:ascii="Cambria Math" w:hAnsi="Cambria Math" w:cs="Times New Roman"/>
                  <w:sz w:val="20"/>
                  <w:szCs w:val="20"/>
                </w:rPr>
                <m:t>1</m:t>
              </m:r>
            </m:sub>
          </m:sSub>
          <m:d>
            <m:dPr>
              <m:ctrlPr>
                <w:rPr>
                  <w:rFonts w:ascii="Cambria Math" w:hAnsi="Cambria Math" w:cs="Times New Roman"/>
                  <w:i/>
                  <w:sz w:val="20"/>
                  <w:szCs w:val="20"/>
                </w:rPr>
              </m:ctrlPr>
            </m:dPr>
            <m:e>
              <m:r>
                <w:rPr>
                  <w:rFonts w:ascii="Cambria Math" w:hAnsi="Cambria Math" w:cs="Times New Roman"/>
                  <w:sz w:val="20"/>
                  <w:szCs w:val="20"/>
                </w:rPr>
                <m:t>t-</m:t>
              </m:r>
            </m:e>
          </m:d>
          <m:r>
            <w:rPr>
              <w:rFonts w:ascii="Cambria Math" w:hAnsi="Cambria Math" w:cs="Times New Roman"/>
              <w:sz w:val="20"/>
              <w:szCs w:val="20"/>
            </w:rPr>
            <m:t>+1</m:t>
          </m:r>
          <m:r>
            <m:rPr>
              <m:lit/>
            </m:rPr>
            <w:rPr>
              <w:rFonts w:ascii="Cambria Math" w:hAnsi="Cambria Math" w:cs="Times New Roman"/>
              <w:sz w:val="20"/>
              <w:szCs w:val="20"/>
            </w:rPr>
            <m:t>}</m:t>
          </m:r>
        </m:oMath>
      </m:oMathPara>
    </w:p>
    <w:p w14:paraId="1CC15AD1" w14:textId="77777777" w:rsidR="00E52CEB" w:rsidRPr="004700FD" w:rsidRDefault="00E52CEB" w:rsidP="00E52CEB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700FD">
        <w:rPr>
          <w:rFonts w:ascii="Times New Roman" w:hAnsi="Times New Roman" w:cs="Times New Roman"/>
          <w:sz w:val="20"/>
          <w:szCs w:val="20"/>
        </w:rPr>
        <w:t>and</w:t>
      </w:r>
    </w:p>
    <w:p w14:paraId="40C5CEDB" w14:textId="77777777" w:rsidR="00E52CEB" w:rsidRPr="004700FD" w:rsidRDefault="00E52CEB" w:rsidP="00E52CEB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0"/>
                  <w:szCs w:val="20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</w:rPr>
                <m:t>τ</m:t>
              </m:r>
              <m:ctrlPr>
                <w:rPr>
                  <w:rFonts w:ascii="Cambria Math" w:hAnsi="Cambria Math" w:cs="Times New Roman"/>
                  <w:sz w:val="20"/>
                  <w:szCs w:val="20"/>
                </w:rPr>
              </m:ctrlPr>
            </m:e>
            <m:sub>
              <m:r>
                <w:rPr>
                  <w:rFonts w:ascii="Cambria Math" w:hAnsi="Cambria Math" w:cs="Times New Roman"/>
                  <w:sz w:val="20"/>
                  <w:szCs w:val="20"/>
                </w:rPr>
                <m:t>d,2</m:t>
              </m:r>
            </m:sub>
          </m:sSub>
          <m:r>
            <w:rPr>
              <w:rFonts w:ascii="Cambria Math" w:hAnsi="Cambria Math" w:cs="Times New Roman"/>
              <w:sz w:val="20"/>
              <w:szCs w:val="20"/>
            </w:rPr>
            <m:t>=</m:t>
          </m:r>
          <m:func>
            <m:funcPr>
              <m:ctrlPr>
                <w:rPr>
                  <w:rFonts w:ascii="Cambria Math" w:hAnsi="Cambria Math" w:cs="Times New Roman"/>
                  <w:sz w:val="20"/>
                  <w:szCs w:val="20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</w:rPr>
                <m:t>inf</m:t>
              </m:r>
              <m:ctrlPr>
                <w:rPr>
                  <w:rFonts w:ascii="Cambria Math" w:hAnsi="Cambria Math" w:cs="Times New Roman"/>
                  <w:i/>
                  <w:sz w:val="20"/>
                  <w:szCs w:val="20"/>
                </w:rPr>
              </m:ctrlPr>
            </m:fName>
            <m:e>
              <m:r>
                <m:rPr>
                  <m:lit/>
                </m:rPr>
                <w:rPr>
                  <w:rFonts w:ascii="Cambria Math" w:hAnsi="Cambria Math" w:cs="Times New Roman"/>
                  <w:sz w:val="20"/>
                  <w:szCs w:val="20"/>
                </w:rPr>
                <m:t>{</m:t>
              </m:r>
            </m:e>
          </m:func>
          <m:r>
            <w:rPr>
              <w:rFonts w:ascii="Cambria Math" w:hAnsi="Cambria Math" w:cs="Times New Roman"/>
              <w:sz w:val="20"/>
              <w:szCs w:val="20"/>
            </w:rPr>
            <m:t>t</m:t>
          </m:r>
          <m:r>
            <m:rPr>
              <m:sty m:val="p"/>
            </m:rPr>
            <w:rPr>
              <w:rFonts w:ascii="Cambria Math" w:hAnsi="Cambria Math" w:cs="Times New Roman"/>
              <w:sz w:val="20"/>
              <w:szCs w:val="20"/>
            </w:rPr>
            <m:t>≥</m:t>
          </m:r>
          <m:r>
            <w:rPr>
              <w:rFonts w:ascii="Cambria Math" w:hAnsi="Cambria Math" w:cs="Times New Roman"/>
              <w:sz w:val="20"/>
              <w:szCs w:val="20"/>
            </w:rPr>
            <m:t>d,</m:t>
          </m:r>
          <m:sSub>
            <m:sSubPr>
              <m:ctrlPr>
                <w:rPr>
                  <w:rFonts w:ascii="Cambria Math" w:hAnsi="Cambria Math" w:cs="Times New Roman"/>
                  <w:i/>
                  <w:sz w:val="20"/>
                  <w:szCs w:val="20"/>
                </w:rPr>
              </m:ctrlPr>
            </m:sSubPr>
            <m:e>
              <m:r>
                <w:rPr>
                  <w:rFonts w:ascii="Cambria Math" w:hAnsi="Cambria Math" w:cs="Times New Roman"/>
                  <w:sz w:val="20"/>
                  <w:szCs w:val="20"/>
                </w:rPr>
                <m:t>N</m:t>
              </m:r>
            </m:e>
            <m:sub>
              <m:r>
                <w:rPr>
                  <w:rFonts w:ascii="Cambria Math" w:hAnsi="Cambria Math" w:cs="Times New Roman"/>
                  <w:sz w:val="20"/>
                  <w:szCs w:val="20"/>
                </w:rPr>
                <m:t>2</m:t>
              </m:r>
            </m:sub>
          </m:sSub>
          <m:d>
            <m:dPr>
              <m:ctrlPr>
                <w:rPr>
                  <w:rFonts w:ascii="Cambria Math" w:hAnsi="Cambria Math" w:cs="Times New Roman"/>
                  <w:i/>
                  <w:sz w:val="20"/>
                  <w:szCs w:val="20"/>
                </w:rPr>
              </m:ctrlPr>
            </m:dPr>
            <m:e>
              <m:r>
                <w:rPr>
                  <w:rFonts w:ascii="Cambria Math" w:hAnsi="Cambria Math" w:cs="Times New Roman"/>
                  <w:sz w:val="20"/>
                  <w:szCs w:val="20"/>
                </w:rPr>
                <m:t>t</m:t>
              </m:r>
            </m:e>
          </m:d>
          <m:r>
            <w:rPr>
              <w:rFonts w:ascii="Cambria Math" w:hAnsi="Cambria Math" w:cs="Times New Roman"/>
              <w:sz w:val="20"/>
              <w:szCs w:val="20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 w:val="20"/>
                  <w:szCs w:val="20"/>
                </w:rPr>
              </m:ctrlPr>
            </m:sSubPr>
            <m:e>
              <m:r>
                <w:rPr>
                  <w:rFonts w:ascii="Cambria Math" w:hAnsi="Cambria Math" w:cs="Times New Roman"/>
                  <w:sz w:val="20"/>
                  <w:szCs w:val="20"/>
                </w:rPr>
                <m:t>N</m:t>
              </m:r>
            </m:e>
            <m:sub>
              <m:r>
                <w:rPr>
                  <w:rFonts w:ascii="Cambria Math" w:hAnsi="Cambria Math" w:cs="Times New Roman"/>
                  <w:sz w:val="20"/>
                  <w:szCs w:val="20"/>
                </w:rPr>
                <m:t>1</m:t>
              </m:r>
            </m:sub>
          </m:sSub>
          <m:d>
            <m:dPr>
              <m:ctrlPr>
                <w:rPr>
                  <w:rFonts w:ascii="Cambria Math" w:hAnsi="Cambria Math" w:cs="Times New Roman"/>
                  <w:i/>
                  <w:sz w:val="20"/>
                  <w:szCs w:val="20"/>
                </w:rPr>
              </m:ctrlPr>
            </m:dPr>
            <m:e>
              <m:r>
                <w:rPr>
                  <w:rFonts w:ascii="Cambria Math" w:hAnsi="Cambria Math" w:cs="Times New Roman"/>
                  <w:sz w:val="20"/>
                  <w:szCs w:val="20"/>
                </w:rPr>
                <m:t>t-</m:t>
              </m:r>
            </m:e>
          </m:d>
          <m:r>
            <w:rPr>
              <w:rFonts w:ascii="Cambria Math" w:hAnsi="Cambria Math" w:cs="Times New Roman"/>
              <w:sz w:val="20"/>
              <w:szCs w:val="20"/>
            </w:rPr>
            <m:t>+1</m:t>
          </m:r>
          <m:r>
            <m:rPr>
              <m:lit/>
            </m:rPr>
            <w:rPr>
              <w:rFonts w:ascii="Cambria Math" w:hAnsi="Cambria Math" w:cs="Times New Roman"/>
              <w:sz w:val="20"/>
              <w:szCs w:val="20"/>
            </w:rPr>
            <m:t>}</m:t>
          </m:r>
        </m:oMath>
      </m:oMathPara>
    </w:p>
    <w:p w14:paraId="7F9D8A9C" w14:textId="77777777" w:rsidR="00E52CEB" w:rsidRDefault="00E52CEB" w:rsidP="00E52CEB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700FD">
        <w:rPr>
          <w:rFonts w:ascii="Times New Roman" w:hAnsi="Times New Roman" w:cs="Times New Roman"/>
          <w:sz w:val="20"/>
          <w:szCs w:val="20"/>
        </w:rPr>
        <w:t xml:space="preserve">be the first jumps times after </w:t>
      </w:r>
      <m:oMath>
        <m:r>
          <w:rPr>
            <w:rFonts w:ascii="Cambria Math" w:hAnsi="Cambria Math" w:cs="Times New Roman"/>
            <w:sz w:val="20"/>
            <w:szCs w:val="20"/>
          </w:rPr>
          <m:t>d</m:t>
        </m:r>
      </m:oMath>
      <w:r w:rsidRPr="004700FD">
        <w:rPr>
          <w:rFonts w:ascii="Times New Roman" w:hAnsi="Times New Roman" w:cs="Times New Roman"/>
          <w:sz w:val="20"/>
          <w:szCs w:val="20"/>
        </w:rPr>
        <w:t xml:space="preserve">. Then </w:t>
      </w:r>
      <m:oMath>
        <m:sSub>
          <m:sSub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sz w:val="20"/>
                <w:szCs w:val="20"/>
              </w:rPr>
              <m:t>q</m:t>
            </m:r>
          </m:e>
          <m:sub>
            <m:r>
              <w:rPr>
                <w:rFonts w:ascii="Cambria Math" w:hAnsi="Cambria Math" w:cs="Times New Roman"/>
                <w:sz w:val="20"/>
                <w:szCs w:val="20"/>
              </w:rPr>
              <m:t>d</m:t>
            </m:r>
          </m:sub>
        </m:sSub>
      </m:oMath>
      <w:r w:rsidRPr="004700FD">
        <w:rPr>
          <w:rFonts w:ascii="Times New Roman" w:hAnsi="Times New Roman" w:cs="Times New Roman"/>
          <w:sz w:val="20"/>
          <w:szCs w:val="20"/>
        </w:rPr>
        <w:t xml:space="preserve"> can be calculated can the probability that </w:t>
      </w:r>
      <m:oMath>
        <m:sSub>
          <m:sSub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0"/>
                <w:szCs w:val="20"/>
              </w:rPr>
              <m:t>τ</m:t>
            </m:r>
            <m:ctrlPr>
              <w:rPr>
                <w:rFonts w:ascii="Cambria Math" w:hAnsi="Cambria Math" w:cs="Times New Roman"/>
                <w:sz w:val="20"/>
                <w:szCs w:val="20"/>
              </w:rPr>
            </m:ctrlPr>
          </m:e>
          <m:sub>
            <m:r>
              <w:rPr>
                <w:rFonts w:ascii="Cambria Math" w:hAnsi="Cambria Math" w:cs="Times New Roman"/>
                <w:sz w:val="20"/>
                <w:szCs w:val="20"/>
              </w:rPr>
              <m:t>d,1</m:t>
            </m:r>
          </m:sub>
        </m:sSub>
        <m:r>
          <w:rPr>
            <w:rFonts w:ascii="Cambria Math" w:hAnsi="Cambria Math" w:cs="Times New Roman"/>
            <w:sz w:val="20"/>
            <w:szCs w:val="20"/>
          </w:rPr>
          <m:t>&lt;</m:t>
        </m:r>
        <m:sSub>
          <m:sSub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0"/>
                <w:szCs w:val="20"/>
              </w:rPr>
              <m:t>τ</m:t>
            </m:r>
          </m:e>
          <m:sub>
            <m:r>
              <w:rPr>
                <w:rFonts w:ascii="Cambria Math" w:hAnsi="Cambria Math" w:cs="Times New Roman"/>
                <w:sz w:val="20"/>
                <w:szCs w:val="20"/>
              </w:rPr>
              <m:t>d,2</m:t>
            </m:r>
          </m:sub>
        </m:sSub>
      </m:oMath>
      <w:r w:rsidRPr="004700FD">
        <w:rPr>
          <w:rFonts w:ascii="Times New Roman" w:hAnsi="Times New Roman" w:cs="Times New Roman"/>
          <w:sz w:val="20"/>
          <w:szCs w:val="20"/>
        </w:rPr>
        <w:t xml:space="preserve">. The specific values of </w:t>
      </w:r>
      <m:oMath>
        <m:sSub>
          <m:sSub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sz w:val="20"/>
                <w:szCs w:val="20"/>
              </w:rPr>
              <m:t>q</m:t>
            </m:r>
          </m:e>
          <m:sub>
            <m:r>
              <w:rPr>
                <w:rFonts w:ascii="Cambria Math" w:hAnsi="Cambria Math" w:cs="Times New Roman"/>
                <w:sz w:val="20"/>
                <w:szCs w:val="20"/>
              </w:rPr>
              <m:t>d</m:t>
            </m:r>
          </m:sub>
        </m:sSub>
      </m:oMath>
      <w:r w:rsidRPr="004700FD">
        <w:rPr>
          <w:rFonts w:ascii="Times New Roman" w:hAnsi="Times New Roman" w:cs="Times New Roman"/>
          <w:sz w:val="20"/>
          <w:szCs w:val="20"/>
        </w:rPr>
        <w:t xml:space="preserve"> can either be calculated manually for each </w:t>
      </w:r>
      <m:oMath>
        <m:r>
          <w:rPr>
            <w:rFonts w:ascii="Cambria Math" w:hAnsi="Cambria Math" w:cs="Times New Roman"/>
            <w:sz w:val="20"/>
            <w:szCs w:val="20"/>
          </w:rPr>
          <m:t>d</m:t>
        </m:r>
      </m:oMath>
      <w:r w:rsidRPr="004700FD">
        <w:rPr>
          <w:rFonts w:ascii="Times New Roman" w:hAnsi="Times New Roman" w:cs="Times New Roman"/>
          <w:sz w:val="20"/>
          <w:szCs w:val="20"/>
        </w:rPr>
        <w:t>, or can be approximated numerically using frequencies obtained from multiple independent stochastic simulations. Since the pr</w:t>
      </w:r>
      <w:proofErr w:type="spellStart"/>
      <w:r w:rsidRPr="004700FD">
        <w:rPr>
          <w:rFonts w:ascii="Times New Roman" w:hAnsi="Times New Roman" w:cs="Times New Roman"/>
          <w:sz w:val="20"/>
          <w:szCs w:val="20"/>
        </w:rPr>
        <w:t>ecision</w:t>
      </w:r>
      <w:proofErr w:type="spellEnd"/>
      <w:r w:rsidRPr="004700FD">
        <w:rPr>
          <w:rFonts w:ascii="Times New Roman" w:hAnsi="Times New Roman" w:cs="Times New Roman"/>
          <w:sz w:val="20"/>
          <w:szCs w:val="20"/>
        </w:rPr>
        <w:t xml:space="preserve"> of numerical simulation can be guaranteed by law of large numbers and large deviation theory, we use the it here to approximate the values of </w:t>
      </w:r>
      <m:oMath>
        <m:sSub>
          <m:sSub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sz w:val="20"/>
                <w:szCs w:val="20"/>
              </w:rPr>
              <m:t>q</m:t>
            </m:r>
          </m:e>
          <m:sub>
            <m:r>
              <w:rPr>
                <w:rFonts w:ascii="Cambria Math" w:hAnsi="Cambria Math" w:cs="Times New Roman"/>
                <w:sz w:val="20"/>
                <w:szCs w:val="20"/>
              </w:rPr>
              <m:t>d</m:t>
            </m:r>
          </m:sub>
        </m:sSub>
      </m:oMath>
      <w:r w:rsidRPr="004700FD">
        <w:rPr>
          <w:rFonts w:ascii="Times New Roman" w:hAnsi="Times New Roman" w:cs="Times New Roman"/>
          <w:sz w:val="20"/>
          <w:szCs w:val="20"/>
        </w:rPr>
        <w:t xml:space="preserve">’s with </w:t>
      </w:r>
      <m:oMath>
        <m:sSup>
          <m:sSup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pPr>
          <m:e>
            <m:r>
              <w:rPr>
                <w:rFonts w:ascii="Cambria Math" w:hAnsi="Cambria Math" w:cs="Times New Roman"/>
                <w:sz w:val="20"/>
                <w:szCs w:val="20"/>
              </w:rPr>
              <m:t>10</m:t>
            </m:r>
          </m:e>
          <m:sup>
            <m:r>
              <w:rPr>
                <w:rFonts w:ascii="Cambria Math" w:hAnsi="Cambria Math" w:cs="Times New Roman"/>
                <w:sz w:val="20"/>
                <w:szCs w:val="20"/>
              </w:rPr>
              <m:t>5</m:t>
            </m:r>
          </m:sup>
        </m:sSup>
      </m:oMath>
      <w:r w:rsidRPr="004700FD">
        <w:rPr>
          <w:rFonts w:ascii="Times New Roman" w:hAnsi="Times New Roman" w:cs="Times New Roman"/>
          <w:sz w:val="20"/>
          <w:szCs w:val="20"/>
        </w:rPr>
        <w:t xml:space="preserve"> stochastic realizations for each </w:t>
      </w:r>
      <m:oMath>
        <m:r>
          <w:rPr>
            <w:rFonts w:ascii="Cambria Math" w:hAnsi="Cambria Math" w:cs="Times New Roman"/>
            <w:sz w:val="20"/>
            <w:szCs w:val="20"/>
          </w:rPr>
          <m:t>d</m:t>
        </m:r>
      </m:oMath>
      <w:r w:rsidRPr="004700FD">
        <w:rPr>
          <w:rFonts w:ascii="Times New Roman" w:hAnsi="Times New Roman" w:cs="Times New Roman"/>
          <w:sz w:val="20"/>
          <w:szCs w:val="20"/>
        </w:rPr>
        <w:t>.</w:t>
      </w:r>
    </w:p>
    <w:p w14:paraId="59DB87D1" w14:textId="77777777" w:rsidR="00E52CEB" w:rsidRDefault="00E52CEB" w:rsidP="00E52CEB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55F65496" w14:textId="77777777" w:rsidR="00E52CEB" w:rsidRDefault="00E52CEB" w:rsidP="00E52CEB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700FD">
        <w:rPr>
          <w:rFonts w:ascii="Times New Roman" w:hAnsi="Times New Roman" w:cs="Times New Roman"/>
          <w:sz w:val="20"/>
          <w:szCs w:val="20"/>
        </w:rPr>
        <w:t>Appendix C:</w:t>
      </w:r>
    </w:p>
    <w:tbl>
      <w:tblPr>
        <w:tblStyle w:val="TableGrid"/>
        <w:tblW w:w="10435" w:type="dxa"/>
        <w:jc w:val="center"/>
        <w:tblLook w:val="04A0" w:firstRow="1" w:lastRow="0" w:firstColumn="1" w:lastColumn="0" w:noHBand="0" w:noVBand="1"/>
      </w:tblPr>
      <w:tblGrid>
        <w:gridCol w:w="1033"/>
        <w:gridCol w:w="3391"/>
        <w:gridCol w:w="1116"/>
        <w:gridCol w:w="1116"/>
        <w:gridCol w:w="1369"/>
        <w:gridCol w:w="1116"/>
        <w:gridCol w:w="1294"/>
      </w:tblGrid>
      <w:tr w:rsidR="00E52CEB" w14:paraId="62A9D939" w14:textId="77777777" w:rsidTr="00621030">
        <w:trPr>
          <w:jc w:val="center"/>
        </w:trPr>
        <w:tc>
          <w:tcPr>
            <w:tcW w:w="1033" w:type="dxa"/>
          </w:tcPr>
          <w:p w14:paraId="6617DB67" w14:textId="77777777" w:rsidR="00E52CEB" w:rsidRPr="00B17911" w:rsidRDefault="00E52CEB" w:rsidP="00621030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17911">
              <w:rPr>
                <w:rFonts w:ascii="Times New Roman" w:hAnsi="Times New Roman" w:cs="Times New Roman" w:hint="eastAsia"/>
                <w:sz w:val="20"/>
                <w:szCs w:val="20"/>
              </w:rPr>
              <w:t>P</w:t>
            </w:r>
            <w:r w:rsidRPr="00B17911">
              <w:rPr>
                <w:rFonts w:ascii="Times New Roman" w:hAnsi="Times New Roman" w:cs="Times New Roman"/>
                <w:sz w:val="20"/>
                <w:szCs w:val="20"/>
              </w:rPr>
              <w:t>arameter</w:t>
            </w:r>
          </w:p>
        </w:tc>
        <w:tc>
          <w:tcPr>
            <w:tcW w:w="3391" w:type="dxa"/>
          </w:tcPr>
          <w:p w14:paraId="3C48E140" w14:textId="77777777" w:rsidR="00E52CEB" w:rsidRDefault="00E52CEB" w:rsidP="00621030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eaning</w:t>
            </w:r>
          </w:p>
        </w:tc>
        <w:tc>
          <w:tcPr>
            <w:tcW w:w="1116" w:type="dxa"/>
          </w:tcPr>
          <w:p w14:paraId="52F61E21" w14:textId="77777777" w:rsidR="00E52CEB" w:rsidRDefault="00E52CEB" w:rsidP="00621030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J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an 1-9</w:t>
            </w:r>
          </w:p>
        </w:tc>
        <w:tc>
          <w:tcPr>
            <w:tcW w:w="1116" w:type="dxa"/>
          </w:tcPr>
          <w:p w14:paraId="46EEB593" w14:textId="77777777" w:rsidR="00E52CEB" w:rsidRDefault="00E52CEB" w:rsidP="00621030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J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an 10-22</w:t>
            </w:r>
          </w:p>
        </w:tc>
        <w:tc>
          <w:tcPr>
            <w:tcW w:w="1369" w:type="dxa"/>
          </w:tcPr>
          <w:p w14:paraId="4EB89D38" w14:textId="77777777" w:rsidR="00E52CEB" w:rsidRDefault="00E52CEB" w:rsidP="00621030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J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an 23-Feb 1</w:t>
            </w:r>
          </w:p>
        </w:tc>
        <w:tc>
          <w:tcPr>
            <w:tcW w:w="1116" w:type="dxa"/>
          </w:tcPr>
          <w:p w14:paraId="1B745EDD" w14:textId="77777777" w:rsidR="00E52CEB" w:rsidRDefault="00E52CEB" w:rsidP="00621030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F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eb 2-16</w:t>
            </w:r>
          </w:p>
        </w:tc>
        <w:tc>
          <w:tcPr>
            <w:tcW w:w="1294" w:type="dxa"/>
          </w:tcPr>
          <w:p w14:paraId="5A67FEE1" w14:textId="77777777" w:rsidR="00E52CEB" w:rsidRDefault="00E52CEB" w:rsidP="00621030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F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eb 17-Mar 8</w:t>
            </w:r>
          </w:p>
        </w:tc>
      </w:tr>
      <w:tr w:rsidR="00E52CEB" w14:paraId="3F2FF80E" w14:textId="77777777" w:rsidTr="00621030">
        <w:trPr>
          <w:jc w:val="center"/>
        </w:trPr>
        <w:tc>
          <w:tcPr>
            <w:tcW w:w="1033" w:type="dxa"/>
          </w:tcPr>
          <w:p w14:paraId="28FF5798" w14:textId="77777777" w:rsidR="00E52CEB" w:rsidRPr="00B17911" w:rsidRDefault="00E52CEB" w:rsidP="0062103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 w:hint="eastAsia"/>
                    <w:sz w:val="20"/>
                    <w:szCs w:val="20"/>
                  </w:rPr>
                  <m:t>b</m:t>
                </m:r>
              </m:oMath>
            </m:oMathPara>
          </w:p>
        </w:tc>
        <w:tc>
          <w:tcPr>
            <w:tcW w:w="3391" w:type="dxa"/>
          </w:tcPr>
          <w:p w14:paraId="66D02DAB" w14:textId="77777777" w:rsidR="00E52CEB" w:rsidRPr="00B17911" w:rsidRDefault="00E52CEB" w:rsidP="0062103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B17911">
              <w:rPr>
                <w:rFonts w:ascii="Times New Roman" w:hAnsi="Times New Roman" w:cs="Times New Roman"/>
                <w:bCs/>
                <w:sz w:val="18"/>
                <w:szCs w:val="18"/>
              </w:rPr>
              <w:t>Transmission rate of ascertainable cases</w:t>
            </w:r>
          </w:p>
        </w:tc>
        <w:tc>
          <w:tcPr>
            <w:tcW w:w="1116" w:type="dxa"/>
          </w:tcPr>
          <w:p w14:paraId="5B74F5F3" w14:textId="77777777" w:rsidR="00E52CEB" w:rsidRPr="00B17911" w:rsidRDefault="00E52CEB" w:rsidP="00621030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iCs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b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12</m:t>
                    </m:r>
                  </m:sub>
                </m:sSub>
              </m:oMath>
            </m:oMathPara>
          </w:p>
        </w:tc>
        <w:tc>
          <w:tcPr>
            <w:tcW w:w="1116" w:type="dxa"/>
          </w:tcPr>
          <w:p w14:paraId="310C5CA5" w14:textId="77777777" w:rsidR="00E52CEB" w:rsidRPr="00B17911" w:rsidRDefault="00E52CEB" w:rsidP="00621030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iCs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b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12</m:t>
                    </m:r>
                  </m:sub>
                </m:sSub>
              </m:oMath>
            </m:oMathPara>
          </w:p>
        </w:tc>
        <w:tc>
          <w:tcPr>
            <w:tcW w:w="1369" w:type="dxa"/>
          </w:tcPr>
          <w:p w14:paraId="424AF8F6" w14:textId="77777777" w:rsidR="00E52CEB" w:rsidRPr="00B17911" w:rsidRDefault="00E52CEB" w:rsidP="00621030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iCs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b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3</m:t>
                    </m:r>
                  </m:sub>
                </m:sSub>
              </m:oMath>
            </m:oMathPara>
          </w:p>
        </w:tc>
        <w:tc>
          <w:tcPr>
            <w:tcW w:w="1116" w:type="dxa"/>
          </w:tcPr>
          <w:p w14:paraId="513DD919" w14:textId="77777777" w:rsidR="00E52CEB" w:rsidRPr="00B17911" w:rsidRDefault="00E52CEB" w:rsidP="00621030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iCs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b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4</m:t>
                    </m:r>
                  </m:sub>
                </m:sSub>
              </m:oMath>
            </m:oMathPara>
          </w:p>
        </w:tc>
        <w:tc>
          <w:tcPr>
            <w:tcW w:w="1294" w:type="dxa"/>
          </w:tcPr>
          <w:p w14:paraId="4CBE64DB" w14:textId="77777777" w:rsidR="00E52CEB" w:rsidRPr="00B17911" w:rsidRDefault="00E52CEB" w:rsidP="00621030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iCs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b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5</m:t>
                    </m:r>
                  </m:sub>
                </m:sSub>
              </m:oMath>
            </m:oMathPara>
          </w:p>
        </w:tc>
      </w:tr>
      <w:tr w:rsidR="00E52CEB" w14:paraId="7B9E7B62" w14:textId="77777777" w:rsidTr="00621030">
        <w:trPr>
          <w:jc w:val="center"/>
        </w:trPr>
        <w:tc>
          <w:tcPr>
            <w:tcW w:w="1033" w:type="dxa"/>
          </w:tcPr>
          <w:p w14:paraId="2E4C0A67" w14:textId="77777777" w:rsidR="00E52CEB" w:rsidRPr="00B17911" w:rsidRDefault="00E52CEB" w:rsidP="00621030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ρ</m:t>
                </m:r>
              </m:oMath>
            </m:oMathPara>
          </w:p>
        </w:tc>
        <w:tc>
          <w:tcPr>
            <w:tcW w:w="3391" w:type="dxa"/>
          </w:tcPr>
          <w:p w14:paraId="3637D8AD" w14:textId="77777777" w:rsidR="00E52CEB" w:rsidRPr="00B17911" w:rsidRDefault="00E52CEB" w:rsidP="00621030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</w:t>
            </w:r>
            <w:r w:rsidRPr="00B17911">
              <w:rPr>
                <w:rFonts w:ascii="Times New Roman" w:hAnsi="Times New Roman" w:cs="Times New Roman"/>
                <w:sz w:val="18"/>
                <w:szCs w:val="18"/>
              </w:rPr>
              <w:t>raction of infections with significant symptoms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or ascertainable rate</w:t>
            </w:r>
          </w:p>
        </w:tc>
        <w:tc>
          <w:tcPr>
            <w:tcW w:w="1116" w:type="dxa"/>
          </w:tcPr>
          <w:p w14:paraId="178034B9" w14:textId="77777777" w:rsidR="00E52CEB" w:rsidRDefault="00E52CEB" w:rsidP="00621030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ρ</m:t>
                </m:r>
              </m:oMath>
            </m:oMathPara>
          </w:p>
        </w:tc>
        <w:tc>
          <w:tcPr>
            <w:tcW w:w="1116" w:type="dxa"/>
          </w:tcPr>
          <w:p w14:paraId="2C7368D0" w14:textId="77777777" w:rsidR="00E52CEB" w:rsidRDefault="00E52CEB" w:rsidP="00621030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ρ</m:t>
                </m:r>
              </m:oMath>
            </m:oMathPara>
          </w:p>
        </w:tc>
        <w:tc>
          <w:tcPr>
            <w:tcW w:w="1369" w:type="dxa"/>
          </w:tcPr>
          <w:p w14:paraId="6288B19A" w14:textId="77777777" w:rsidR="00E52CEB" w:rsidRDefault="00E52CEB" w:rsidP="00621030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ρ</m:t>
                </m:r>
              </m:oMath>
            </m:oMathPara>
          </w:p>
        </w:tc>
        <w:tc>
          <w:tcPr>
            <w:tcW w:w="1116" w:type="dxa"/>
          </w:tcPr>
          <w:p w14:paraId="31124A12" w14:textId="77777777" w:rsidR="00E52CEB" w:rsidRDefault="00E52CEB" w:rsidP="00621030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ρ</m:t>
                </m:r>
              </m:oMath>
            </m:oMathPara>
          </w:p>
        </w:tc>
        <w:tc>
          <w:tcPr>
            <w:tcW w:w="1294" w:type="dxa"/>
          </w:tcPr>
          <w:p w14:paraId="25B06850" w14:textId="77777777" w:rsidR="00E52CEB" w:rsidRDefault="00E52CEB" w:rsidP="00621030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ρ</m:t>
                </m:r>
              </m:oMath>
            </m:oMathPara>
          </w:p>
        </w:tc>
      </w:tr>
      <w:tr w:rsidR="00E52CEB" w14:paraId="1E2D1F89" w14:textId="77777777" w:rsidTr="00621030">
        <w:trPr>
          <w:jc w:val="center"/>
        </w:trPr>
        <w:tc>
          <w:tcPr>
            <w:tcW w:w="1033" w:type="dxa"/>
          </w:tcPr>
          <w:p w14:paraId="09F052E5" w14:textId="77777777" w:rsidR="00E52CEB" w:rsidRPr="00B17911" w:rsidRDefault="00E52CEB" w:rsidP="00621030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α</m:t>
                </m:r>
              </m:oMath>
            </m:oMathPara>
          </w:p>
        </w:tc>
        <w:tc>
          <w:tcPr>
            <w:tcW w:w="3391" w:type="dxa"/>
          </w:tcPr>
          <w:p w14:paraId="63A8CB12" w14:textId="77777777" w:rsidR="00E52CEB" w:rsidRPr="00B17911" w:rsidRDefault="00E52CEB" w:rsidP="00621030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17911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Ratio of transmission rate 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of</w:t>
            </w:r>
            <w:r w:rsidRPr="00B17911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no/mild symptomatic </w:t>
            </w: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patients</w:t>
            </w:r>
            <w:proofErr w:type="gramEnd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B17911">
              <w:rPr>
                <w:rFonts w:ascii="Times New Roman" w:hAnsi="Times New Roman" w:cs="Times New Roman"/>
                <w:bCs/>
                <w:sz w:val="18"/>
                <w:szCs w:val="18"/>
              </w:rPr>
              <w:t>unascertainable</w:t>
            </w:r>
            <w:r>
              <w:t xml:space="preserve"> </w:t>
            </w:r>
            <w:r w:rsidRPr="00B17911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ratio to that of 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significantly </w:t>
            </w:r>
            <w:r w:rsidRPr="00B17911">
              <w:rPr>
                <w:rFonts w:ascii="Times New Roman" w:hAnsi="Times New Roman" w:cs="Times New Roman"/>
                <w:bCs/>
                <w:sz w:val="18"/>
                <w:szCs w:val="18"/>
              </w:rPr>
              <w:t>symptomatic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patients</w:t>
            </w:r>
          </w:p>
        </w:tc>
        <w:tc>
          <w:tcPr>
            <w:tcW w:w="1116" w:type="dxa"/>
          </w:tcPr>
          <w:p w14:paraId="5D834E00" w14:textId="77777777" w:rsidR="00E52CEB" w:rsidRDefault="00E52CEB" w:rsidP="0062103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.55</w:t>
            </w:r>
          </w:p>
        </w:tc>
        <w:tc>
          <w:tcPr>
            <w:tcW w:w="1116" w:type="dxa"/>
          </w:tcPr>
          <w:p w14:paraId="11543563" w14:textId="77777777" w:rsidR="00E52CEB" w:rsidRDefault="00E52CEB" w:rsidP="0062103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.55</w:t>
            </w:r>
          </w:p>
        </w:tc>
        <w:tc>
          <w:tcPr>
            <w:tcW w:w="1369" w:type="dxa"/>
          </w:tcPr>
          <w:p w14:paraId="6690D335" w14:textId="77777777" w:rsidR="00E52CEB" w:rsidRDefault="00E52CEB" w:rsidP="0062103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.55</w:t>
            </w:r>
          </w:p>
        </w:tc>
        <w:tc>
          <w:tcPr>
            <w:tcW w:w="1116" w:type="dxa"/>
          </w:tcPr>
          <w:p w14:paraId="5D037397" w14:textId="77777777" w:rsidR="00E52CEB" w:rsidRDefault="00E52CEB" w:rsidP="0062103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.55</w:t>
            </w:r>
          </w:p>
        </w:tc>
        <w:tc>
          <w:tcPr>
            <w:tcW w:w="1294" w:type="dxa"/>
          </w:tcPr>
          <w:p w14:paraId="687651CD" w14:textId="77777777" w:rsidR="00E52CEB" w:rsidRDefault="00E52CEB" w:rsidP="0062103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.55</w:t>
            </w:r>
          </w:p>
        </w:tc>
      </w:tr>
      <w:tr w:rsidR="00E52CEB" w14:paraId="3E9CD2CE" w14:textId="77777777" w:rsidTr="00621030">
        <w:trPr>
          <w:jc w:val="center"/>
        </w:trPr>
        <w:tc>
          <w:tcPr>
            <w:tcW w:w="1033" w:type="dxa"/>
          </w:tcPr>
          <w:p w14:paraId="441F7A20" w14:textId="77777777" w:rsidR="00E52CEB" w:rsidRPr="00B17911" w:rsidRDefault="00E52CEB" w:rsidP="00621030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D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e</m:t>
                    </m:r>
                  </m:sub>
                </m:sSub>
              </m:oMath>
            </m:oMathPara>
          </w:p>
        </w:tc>
        <w:tc>
          <w:tcPr>
            <w:tcW w:w="3391" w:type="dxa"/>
          </w:tcPr>
          <w:p w14:paraId="069CEFAD" w14:textId="77777777" w:rsidR="00E52CEB" w:rsidRPr="00B17911" w:rsidRDefault="00E52CEB" w:rsidP="00621030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17911">
              <w:rPr>
                <w:rFonts w:ascii="Times New Roman" w:hAnsi="Times New Roman" w:cs="Times New Roman"/>
                <w:bCs/>
                <w:sz w:val="18"/>
                <w:szCs w:val="18"/>
              </w:rPr>
              <w:t>Latent period</w:t>
            </w:r>
          </w:p>
        </w:tc>
        <w:tc>
          <w:tcPr>
            <w:tcW w:w="1116" w:type="dxa"/>
          </w:tcPr>
          <w:p w14:paraId="4DA36F5A" w14:textId="77777777" w:rsidR="00E52CEB" w:rsidRDefault="00E52CEB" w:rsidP="0062103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2" w:name="OLE_LINK67"/>
            <w:bookmarkStart w:id="3" w:name="OLE_LINK68"/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.9</w:t>
            </w:r>
            <w:bookmarkEnd w:id="2"/>
            <w:bookmarkEnd w:id="3"/>
          </w:p>
        </w:tc>
        <w:tc>
          <w:tcPr>
            <w:tcW w:w="1116" w:type="dxa"/>
          </w:tcPr>
          <w:p w14:paraId="11F3AFAE" w14:textId="77777777" w:rsidR="00E52CEB" w:rsidRDefault="00E52CEB" w:rsidP="0062103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.9</w:t>
            </w:r>
          </w:p>
        </w:tc>
        <w:tc>
          <w:tcPr>
            <w:tcW w:w="1369" w:type="dxa"/>
          </w:tcPr>
          <w:p w14:paraId="4CA773D6" w14:textId="77777777" w:rsidR="00E52CEB" w:rsidRDefault="00E52CEB" w:rsidP="0062103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.9</w:t>
            </w:r>
          </w:p>
        </w:tc>
        <w:tc>
          <w:tcPr>
            <w:tcW w:w="1116" w:type="dxa"/>
          </w:tcPr>
          <w:p w14:paraId="4F13B979" w14:textId="77777777" w:rsidR="00E52CEB" w:rsidRDefault="00E52CEB" w:rsidP="0062103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.9</w:t>
            </w:r>
          </w:p>
        </w:tc>
        <w:tc>
          <w:tcPr>
            <w:tcW w:w="1294" w:type="dxa"/>
          </w:tcPr>
          <w:p w14:paraId="42BF43E7" w14:textId="77777777" w:rsidR="00E52CEB" w:rsidRDefault="00E52CEB" w:rsidP="0062103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.9</w:t>
            </w:r>
          </w:p>
        </w:tc>
      </w:tr>
      <w:tr w:rsidR="00E52CEB" w14:paraId="2026F584" w14:textId="77777777" w:rsidTr="00621030">
        <w:trPr>
          <w:jc w:val="center"/>
        </w:trPr>
        <w:tc>
          <w:tcPr>
            <w:tcW w:w="1033" w:type="dxa"/>
          </w:tcPr>
          <w:p w14:paraId="214FF32B" w14:textId="77777777" w:rsidR="00E52CEB" w:rsidRPr="00B17911" w:rsidRDefault="00E52CEB" w:rsidP="00621030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D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p</m:t>
                    </m:r>
                  </m:sub>
                </m:sSub>
              </m:oMath>
            </m:oMathPara>
          </w:p>
        </w:tc>
        <w:tc>
          <w:tcPr>
            <w:tcW w:w="3391" w:type="dxa"/>
          </w:tcPr>
          <w:p w14:paraId="1330734B" w14:textId="77777777" w:rsidR="00E52CEB" w:rsidRPr="00B17911" w:rsidRDefault="00E52CEB" w:rsidP="00621030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17911">
              <w:rPr>
                <w:rFonts w:ascii="Times New Roman" w:hAnsi="Times New Roman" w:cs="Times New Roman"/>
                <w:bCs/>
                <w:sz w:val="18"/>
                <w:szCs w:val="18"/>
              </w:rPr>
              <w:t>Presymptomatic</w:t>
            </w:r>
            <w:proofErr w:type="spellEnd"/>
            <w:r w:rsidRPr="00B17911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infectious period</w:t>
            </w:r>
          </w:p>
        </w:tc>
        <w:tc>
          <w:tcPr>
            <w:tcW w:w="1116" w:type="dxa"/>
          </w:tcPr>
          <w:p w14:paraId="44C3C057" w14:textId="77777777" w:rsidR="00E52CEB" w:rsidRDefault="00E52CEB" w:rsidP="0062103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</w:t>
            </w:r>
          </w:p>
        </w:tc>
        <w:tc>
          <w:tcPr>
            <w:tcW w:w="1116" w:type="dxa"/>
          </w:tcPr>
          <w:p w14:paraId="24B69702" w14:textId="77777777" w:rsidR="00E52CEB" w:rsidRDefault="00E52CEB" w:rsidP="0062103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</w:t>
            </w:r>
          </w:p>
        </w:tc>
        <w:tc>
          <w:tcPr>
            <w:tcW w:w="1369" w:type="dxa"/>
          </w:tcPr>
          <w:p w14:paraId="0BCBF38F" w14:textId="77777777" w:rsidR="00E52CEB" w:rsidRDefault="00E52CEB" w:rsidP="0062103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</w:t>
            </w:r>
          </w:p>
        </w:tc>
        <w:tc>
          <w:tcPr>
            <w:tcW w:w="1116" w:type="dxa"/>
          </w:tcPr>
          <w:p w14:paraId="2A4B6189" w14:textId="77777777" w:rsidR="00E52CEB" w:rsidRDefault="00E52CEB" w:rsidP="0062103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</w:t>
            </w:r>
          </w:p>
        </w:tc>
        <w:tc>
          <w:tcPr>
            <w:tcW w:w="1294" w:type="dxa"/>
          </w:tcPr>
          <w:p w14:paraId="28E97B2B" w14:textId="77777777" w:rsidR="00E52CEB" w:rsidRDefault="00E52CEB" w:rsidP="0062103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</w:t>
            </w:r>
          </w:p>
        </w:tc>
      </w:tr>
      <w:bookmarkStart w:id="4" w:name="OLE_LINK69"/>
      <w:bookmarkStart w:id="5" w:name="OLE_LINK70"/>
      <w:tr w:rsidR="00E52CEB" w14:paraId="1EF499FB" w14:textId="77777777" w:rsidTr="00621030">
        <w:trPr>
          <w:jc w:val="center"/>
        </w:trPr>
        <w:tc>
          <w:tcPr>
            <w:tcW w:w="1033" w:type="dxa"/>
          </w:tcPr>
          <w:p w14:paraId="11A59B14" w14:textId="77777777" w:rsidR="00E52CEB" w:rsidRPr="00B17911" w:rsidRDefault="00E52CEB" w:rsidP="00621030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D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i</m:t>
                    </m:r>
                  </m:sub>
                </m:sSub>
              </m:oMath>
            </m:oMathPara>
            <w:bookmarkEnd w:id="4"/>
            <w:bookmarkEnd w:id="5"/>
          </w:p>
        </w:tc>
        <w:tc>
          <w:tcPr>
            <w:tcW w:w="3391" w:type="dxa"/>
          </w:tcPr>
          <w:p w14:paraId="193B04BE" w14:textId="77777777" w:rsidR="00E52CEB" w:rsidRPr="00B17911" w:rsidRDefault="00E52CEB" w:rsidP="0062103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B17911">
              <w:rPr>
                <w:rFonts w:ascii="Times New Roman" w:hAnsi="Times New Roman" w:cs="Times New Roman"/>
                <w:bCs/>
                <w:sz w:val="18"/>
                <w:szCs w:val="18"/>
              </w:rPr>
              <w:t>Symptomatic infectious period</w:t>
            </w:r>
          </w:p>
        </w:tc>
        <w:tc>
          <w:tcPr>
            <w:tcW w:w="1116" w:type="dxa"/>
          </w:tcPr>
          <w:p w14:paraId="0831A287" w14:textId="77777777" w:rsidR="00E52CEB" w:rsidRPr="00B17911" w:rsidRDefault="00E52CEB" w:rsidP="0062103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7911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B1791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16" w:type="dxa"/>
          </w:tcPr>
          <w:p w14:paraId="7334BCAD" w14:textId="77777777" w:rsidR="00E52CEB" w:rsidRPr="00B17911" w:rsidRDefault="00E52CEB" w:rsidP="0062103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7911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B1791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69" w:type="dxa"/>
          </w:tcPr>
          <w:p w14:paraId="49373C6C" w14:textId="77777777" w:rsidR="00E52CEB" w:rsidRPr="00B17911" w:rsidRDefault="00E52CEB" w:rsidP="0062103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7911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B1791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16" w:type="dxa"/>
          </w:tcPr>
          <w:p w14:paraId="6715D393" w14:textId="77777777" w:rsidR="00E52CEB" w:rsidRDefault="00E52CEB" w:rsidP="0062103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94" w:type="dxa"/>
          </w:tcPr>
          <w:p w14:paraId="4B628E29" w14:textId="77777777" w:rsidR="00E52CEB" w:rsidRDefault="00E52CEB" w:rsidP="0062103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52CEB" w14:paraId="5EB9B387" w14:textId="77777777" w:rsidTr="00621030">
        <w:trPr>
          <w:jc w:val="center"/>
        </w:trPr>
        <w:tc>
          <w:tcPr>
            <w:tcW w:w="1033" w:type="dxa"/>
          </w:tcPr>
          <w:p w14:paraId="28C3F8EB" w14:textId="77777777" w:rsidR="00E52CEB" w:rsidRPr="00B17911" w:rsidRDefault="00E52CEB" w:rsidP="00621030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D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q</m:t>
                    </m:r>
                  </m:sub>
                </m:sSub>
              </m:oMath>
            </m:oMathPara>
          </w:p>
        </w:tc>
        <w:tc>
          <w:tcPr>
            <w:tcW w:w="3391" w:type="dxa"/>
          </w:tcPr>
          <w:p w14:paraId="013114D5" w14:textId="77777777" w:rsidR="00E52CEB" w:rsidRPr="00B17911" w:rsidRDefault="00E52CEB" w:rsidP="00621030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17911">
              <w:rPr>
                <w:rFonts w:ascii="Times New Roman" w:hAnsi="Times New Roman" w:cs="Times New Roman"/>
                <w:bCs/>
                <w:sz w:val="18"/>
                <w:szCs w:val="18"/>
              </w:rPr>
              <w:t>Duration from illness onset to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laboratory-confirmed diagnosis/isolation</w:t>
            </w:r>
          </w:p>
        </w:tc>
        <w:tc>
          <w:tcPr>
            <w:tcW w:w="1116" w:type="dxa"/>
          </w:tcPr>
          <w:p w14:paraId="52F8F177" w14:textId="77777777" w:rsidR="00E52CEB" w:rsidRPr="00B17911" w:rsidRDefault="00E52CEB" w:rsidP="0062103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7911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 w:rsidRPr="00B1791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16" w:type="dxa"/>
          </w:tcPr>
          <w:p w14:paraId="33544404" w14:textId="77777777" w:rsidR="00E52CEB" w:rsidRPr="00B17911" w:rsidRDefault="00E52CEB" w:rsidP="0062103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7911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B1791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369" w:type="dxa"/>
          </w:tcPr>
          <w:p w14:paraId="42C20DF7" w14:textId="77777777" w:rsidR="00E52CEB" w:rsidRPr="00B17911" w:rsidRDefault="00E52CEB" w:rsidP="0062103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7911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B1791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16" w:type="dxa"/>
          </w:tcPr>
          <w:p w14:paraId="299EA5A2" w14:textId="77777777" w:rsidR="00E52CEB" w:rsidRDefault="00E52CEB" w:rsidP="0062103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</w:p>
        </w:tc>
        <w:tc>
          <w:tcPr>
            <w:tcW w:w="1294" w:type="dxa"/>
          </w:tcPr>
          <w:p w14:paraId="4644F6B7" w14:textId="77777777" w:rsidR="00E52CEB" w:rsidRDefault="00E52CEB" w:rsidP="0062103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</w:p>
        </w:tc>
      </w:tr>
      <w:tr w:rsidR="00E52CEB" w14:paraId="039C84F5" w14:textId="77777777" w:rsidTr="00621030">
        <w:trPr>
          <w:jc w:val="center"/>
        </w:trPr>
        <w:tc>
          <w:tcPr>
            <w:tcW w:w="1033" w:type="dxa"/>
          </w:tcPr>
          <w:p w14:paraId="15293536" w14:textId="77777777" w:rsidR="00E52CEB" w:rsidRPr="00B17911" w:rsidRDefault="00E52CEB" w:rsidP="00621030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D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n</m:t>
                    </m:r>
                  </m:sub>
                </m:sSub>
              </m:oMath>
            </m:oMathPara>
          </w:p>
        </w:tc>
        <w:tc>
          <w:tcPr>
            <w:tcW w:w="3391" w:type="dxa"/>
          </w:tcPr>
          <w:p w14:paraId="68EB130F" w14:textId="77777777" w:rsidR="00E52CEB" w:rsidRPr="00B17911" w:rsidRDefault="00E52CEB" w:rsidP="00621030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Duration</w:t>
            </w:r>
            <w:r w:rsidRPr="00B1791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from </w:t>
            </w:r>
            <w:r w:rsidRPr="00B17911">
              <w:rPr>
                <w:rFonts w:ascii="Times New Roman" w:hAnsi="Times New Roman" w:cs="Times New Roman"/>
                <w:sz w:val="18"/>
                <w:szCs w:val="18"/>
              </w:rPr>
              <w:t xml:space="preserve">symptom onset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to negative</w:t>
            </w:r>
            <w:r w:rsidRPr="00B17911">
              <w:rPr>
                <w:rFonts w:ascii="Times New Roman" w:hAnsi="Times New Roman" w:cs="Times New Roman"/>
                <w:sz w:val="18"/>
                <w:szCs w:val="18"/>
              </w:rPr>
              <w:t xml:space="preserve"> RT-PCR test result</w:t>
            </w:r>
          </w:p>
        </w:tc>
        <w:tc>
          <w:tcPr>
            <w:tcW w:w="1116" w:type="dxa"/>
          </w:tcPr>
          <w:p w14:paraId="1D471A5E" w14:textId="77777777" w:rsidR="00E52CEB" w:rsidRPr="00B17911" w:rsidRDefault="00E52CEB" w:rsidP="0062103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7911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B1791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16" w:type="dxa"/>
          </w:tcPr>
          <w:p w14:paraId="4BCB3B8D" w14:textId="77777777" w:rsidR="00E52CEB" w:rsidRPr="00B17911" w:rsidRDefault="00E52CEB" w:rsidP="0062103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7911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B1791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69" w:type="dxa"/>
          </w:tcPr>
          <w:p w14:paraId="4EB85AED" w14:textId="77777777" w:rsidR="00E52CEB" w:rsidRPr="00B17911" w:rsidRDefault="00E52CEB" w:rsidP="0062103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7911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B1791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16" w:type="dxa"/>
          </w:tcPr>
          <w:p w14:paraId="1185139C" w14:textId="77777777" w:rsidR="00E52CEB" w:rsidRPr="0043097C" w:rsidRDefault="00E52CEB" w:rsidP="0062103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97C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43097C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94" w:type="dxa"/>
          </w:tcPr>
          <w:p w14:paraId="394E1586" w14:textId="77777777" w:rsidR="00E52CEB" w:rsidRPr="0043097C" w:rsidRDefault="00E52CEB" w:rsidP="0062103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97C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43097C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E52CEB" w14:paraId="68444E0E" w14:textId="77777777" w:rsidTr="00621030">
        <w:trPr>
          <w:jc w:val="center"/>
        </w:trPr>
        <w:tc>
          <w:tcPr>
            <w:tcW w:w="1033" w:type="dxa"/>
          </w:tcPr>
          <w:p w14:paraId="26A5653A" w14:textId="77777777" w:rsidR="00E52CEB" w:rsidRPr="00B17911" w:rsidRDefault="00E52CEB" w:rsidP="00621030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D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c</m:t>
                    </m:r>
                  </m:sub>
                </m:sSub>
              </m:oMath>
            </m:oMathPara>
          </w:p>
        </w:tc>
        <w:tc>
          <w:tcPr>
            <w:tcW w:w="3391" w:type="dxa"/>
          </w:tcPr>
          <w:p w14:paraId="32291AB8" w14:textId="77777777" w:rsidR="00E52CEB" w:rsidRPr="00B17911" w:rsidRDefault="00E52CEB" w:rsidP="00621030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Duration from</w:t>
            </w:r>
            <w:r w:rsidRPr="00B17911">
              <w:rPr>
                <w:rFonts w:ascii="Times New Roman" w:hAnsi="Times New Roman" w:cs="Times New Roman"/>
                <w:sz w:val="18"/>
                <w:szCs w:val="18"/>
              </w:rPr>
              <w:t xml:space="preserve"> symptom onset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Pr="00B1791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clinical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-confirmed diagnosis/isolation</w:t>
            </w:r>
          </w:p>
        </w:tc>
        <w:tc>
          <w:tcPr>
            <w:tcW w:w="1116" w:type="dxa"/>
          </w:tcPr>
          <w:p w14:paraId="6DF2C49B" w14:textId="77777777" w:rsidR="00E52CEB" w:rsidRPr="00B17911" w:rsidRDefault="00E52CEB" w:rsidP="0062103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7911">
              <w:rPr>
                <w:rFonts w:asciiTheme="minorEastAsia" w:hAnsiTheme="minorEastAsia" w:cs="Times New Roman" w:hint="eastAsia"/>
                <w:sz w:val="20"/>
                <w:szCs w:val="20"/>
              </w:rPr>
              <w:t>∞</w:t>
            </w:r>
          </w:p>
        </w:tc>
        <w:tc>
          <w:tcPr>
            <w:tcW w:w="1116" w:type="dxa"/>
          </w:tcPr>
          <w:p w14:paraId="156D5E41" w14:textId="77777777" w:rsidR="00E52CEB" w:rsidRPr="00B17911" w:rsidRDefault="00E52CEB" w:rsidP="0062103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7911">
              <w:rPr>
                <w:rFonts w:asciiTheme="minorEastAsia" w:hAnsiTheme="minorEastAsia" w:cs="Times New Roman" w:hint="eastAsia"/>
                <w:sz w:val="20"/>
                <w:szCs w:val="20"/>
              </w:rPr>
              <w:t>∞</w:t>
            </w:r>
          </w:p>
        </w:tc>
        <w:tc>
          <w:tcPr>
            <w:tcW w:w="1369" w:type="dxa"/>
          </w:tcPr>
          <w:p w14:paraId="1FC5A57A" w14:textId="77777777" w:rsidR="00E52CEB" w:rsidRPr="00B17911" w:rsidRDefault="00E52CEB" w:rsidP="0062103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7911">
              <w:rPr>
                <w:rFonts w:asciiTheme="minorEastAsia" w:hAnsiTheme="minorEastAsia" w:cs="Times New Roman" w:hint="eastAsia"/>
                <w:sz w:val="20"/>
                <w:szCs w:val="20"/>
              </w:rPr>
              <w:t>∞</w:t>
            </w:r>
          </w:p>
        </w:tc>
        <w:tc>
          <w:tcPr>
            <w:tcW w:w="1116" w:type="dxa"/>
          </w:tcPr>
          <w:p w14:paraId="7C6A0632" w14:textId="77777777" w:rsidR="00E52CEB" w:rsidRPr="0043097C" w:rsidRDefault="00E52CEB" w:rsidP="0062103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97C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94" w:type="dxa"/>
          </w:tcPr>
          <w:p w14:paraId="0A7C93F1" w14:textId="77777777" w:rsidR="00E52CEB" w:rsidRPr="0043097C" w:rsidRDefault="00E52CEB" w:rsidP="0062103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97C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E52CEB" w14:paraId="4FEC6B5A" w14:textId="77777777" w:rsidTr="00621030">
        <w:trPr>
          <w:jc w:val="center"/>
        </w:trPr>
        <w:tc>
          <w:tcPr>
            <w:tcW w:w="1033" w:type="dxa"/>
          </w:tcPr>
          <w:p w14:paraId="1F735032" w14:textId="77777777" w:rsidR="00E52CEB" w:rsidRPr="0043097C" w:rsidRDefault="00E52CEB" w:rsidP="0062103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DengXian" w:hAnsi="Cambria Math" w:cs="Times New Roman" w:hint="eastAsia"/>
                    <w:sz w:val="20"/>
                    <w:szCs w:val="20"/>
                  </w:rPr>
                  <m:t>N</m:t>
                </m:r>
              </m:oMath>
            </m:oMathPara>
          </w:p>
        </w:tc>
        <w:tc>
          <w:tcPr>
            <w:tcW w:w="3391" w:type="dxa"/>
          </w:tcPr>
          <w:p w14:paraId="25D8513A" w14:textId="77777777" w:rsidR="00E52CEB" w:rsidRPr="00B17911" w:rsidRDefault="00E52CEB" w:rsidP="0062103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B17911">
              <w:rPr>
                <w:rFonts w:ascii="Times New Roman" w:hAnsi="Times New Roman" w:cs="Times New Roman"/>
                <w:bCs/>
                <w:sz w:val="18"/>
                <w:szCs w:val="18"/>
              </w:rPr>
              <w:t>Population size</w:t>
            </w:r>
          </w:p>
        </w:tc>
        <w:tc>
          <w:tcPr>
            <w:tcW w:w="1116" w:type="dxa"/>
          </w:tcPr>
          <w:p w14:paraId="76B0E759" w14:textId="77777777" w:rsidR="00E52CEB" w:rsidRDefault="00E52CEB" w:rsidP="0062103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0,000,000</w:t>
            </w:r>
          </w:p>
        </w:tc>
        <w:tc>
          <w:tcPr>
            <w:tcW w:w="1116" w:type="dxa"/>
          </w:tcPr>
          <w:p w14:paraId="7BA833E5" w14:textId="77777777" w:rsidR="00E52CEB" w:rsidRDefault="00E52CEB" w:rsidP="0062103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0,000,000</w:t>
            </w:r>
          </w:p>
        </w:tc>
        <w:tc>
          <w:tcPr>
            <w:tcW w:w="1369" w:type="dxa"/>
          </w:tcPr>
          <w:p w14:paraId="7EDBCE0D" w14:textId="77777777" w:rsidR="00E52CEB" w:rsidRDefault="00E52CEB" w:rsidP="0062103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0,000,000</w:t>
            </w:r>
          </w:p>
        </w:tc>
        <w:tc>
          <w:tcPr>
            <w:tcW w:w="1116" w:type="dxa"/>
          </w:tcPr>
          <w:p w14:paraId="517CBE49" w14:textId="77777777" w:rsidR="00E52CEB" w:rsidRDefault="00E52CEB" w:rsidP="0062103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0,000,000</w:t>
            </w:r>
          </w:p>
        </w:tc>
        <w:tc>
          <w:tcPr>
            <w:tcW w:w="1294" w:type="dxa"/>
          </w:tcPr>
          <w:p w14:paraId="399CD036" w14:textId="77777777" w:rsidR="00E52CEB" w:rsidRDefault="00E52CEB" w:rsidP="0062103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0,000,000</w:t>
            </w:r>
          </w:p>
        </w:tc>
      </w:tr>
      <w:tr w:rsidR="00E52CEB" w14:paraId="5F43F004" w14:textId="77777777" w:rsidTr="00621030">
        <w:trPr>
          <w:jc w:val="center"/>
        </w:trPr>
        <w:tc>
          <w:tcPr>
            <w:tcW w:w="1033" w:type="dxa"/>
          </w:tcPr>
          <w:p w14:paraId="3BDF3D54" w14:textId="77777777" w:rsidR="00E52CEB" w:rsidRPr="0043097C" w:rsidRDefault="00E52CEB" w:rsidP="00621030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DengXian" w:hAnsi="Cambria Math" w:cs="Times New Roman" w:hint="eastAsia"/>
                    <w:sz w:val="20"/>
                    <w:szCs w:val="20"/>
                  </w:rPr>
                  <m:t>n</m:t>
                </m:r>
              </m:oMath>
            </m:oMathPara>
          </w:p>
        </w:tc>
        <w:tc>
          <w:tcPr>
            <w:tcW w:w="3391" w:type="dxa"/>
          </w:tcPr>
          <w:p w14:paraId="7E408CFD" w14:textId="77777777" w:rsidR="00E52CEB" w:rsidRPr="00B17911" w:rsidRDefault="00E52CEB" w:rsidP="00621030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17911">
              <w:rPr>
                <w:rFonts w:ascii="Times New Roman" w:hAnsi="Times New Roman" w:cs="Times New Roman"/>
                <w:bCs/>
                <w:sz w:val="18"/>
                <w:szCs w:val="18"/>
              </w:rPr>
              <w:t>Daily inbound and outbound size</w:t>
            </w:r>
          </w:p>
        </w:tc>
        <w:tc>
          <w:tcPr>
            <w:tcW w:w="1116" w:type="dxa"/>
          </w:tcPr>
          <w:p w14:paraId="0D6DBF13" w14:textId="77777777" w:rsidR="00E52CEB" w:rsidRDefault="00E52CEB" w:rsidP="0062103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00,000</w:t>
            </w:r>
          </w:p>
        </w:tc>
        <w:tc>
          <w:tcPr>
            <w:tcW w:w="1116" w:type="dxa"/>
          </w:tcPr>
          <w:p w14:paraId="4647E470" w14:textId="77777777" w:rsidR="00E52CEB" w:rsidRDefault="00E52CEB" w:rsidP="0062103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00,000</w:t>
            </w:r>
          </w:p>
        </w:tc>
        <w:tc>
          <w:tcPr>
            <w:tcW w:w="1369" w:type="dxa"/>
          </w:tcPr>
          <w:p w14:paraId="4F1380CB" w14:textId="77777777" w:rsidR="00E52CEB" w:rsidRDefault="00E52CEB" w:rsidP="0062103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1116" w:type="dxa"/>
          </w:tcPr>
          <w:p w14:paraId="3A40B8FF" w14:textId="77777777" w:rsidR="00E52CEB" w:rsidRDefault="00E52CEB" w:rsidP="0062103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1294" w:type="dxa"/>
          </w:tcPr>
          <w:p w14:paraId="6005F2E4" w14:textId="77777777" w:rsidR="00E52CEB" w:rsidRDefault="00E52CEB" w:rsidP="0062103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</w:tr>
    </w:tbl>
    <w:p w14:paraId="4C5BA577" w14:textId="77777777" w:rsidR="00E52CEB" w:rsidRDefault="00E52CEB" w:rsidP="00E52CEB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>Tabl</w:t>
      </w:r>
      <w:r>
        <w:rPr>
          <w:rFonts w:ascii="Times New Roman" w:hAnsi="Times New Roman" w:cs="Times New Roman"/>
          <w:sz w:val="20"/>
          <w:szCs w:val="20"/>
        </w:rPr>
        <w:t xml:space="preserve">e S2. </w:t>
      </w:r>
      <w:r w:rsidRPr="00DE5DA3">
        <w:rPr>
          <w:rFonts w:ascii="Times New Roman" w:hAnsi="Times New Roman" w:cs="Times New Roman"/>
          <w:sz w:val="20"/>
          <w:szCs w:val="20"/>
        </w:rPr>
        <w:t>Parameter settings for five periods</w:t>
      </w:r>
      <w:r>
        <w:rPr>
          <w:rFonts w:ascii="Times New Roman" w:hAnsi="Times New Roman" w:cs="Times New Roman"/>
          <w:sz w:val="20"/>
          <w:szCs w:val="20"/>
        </w:rPr>
        <w:t>.</w:t>
      </w:r>
    </w:p>
    <w:p w14:paraId="72E7A22A" w14:textId="77777777" w:rsidR="00E52CEB" w:rsidRDefault="00E52CEB" w:rsidP="00E52CEB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3B452097" w14:textId="77777777" w:rsidR="00E52CEB" w:rsidRPr="00F71B65" w:rsidRDefault="00E52CEB" w:rsidP="00E52CEB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Table S2 provides a list of parameter settings in our modified model for all five periods. </w:t>
      </w:r>
      <w:r w:rsidRPr="00F71B65">
        <w:rPr>
          <w:rFonts w:ascii="Times New Roman" w:hAnsi="Times New Roman" w:cs="Times New Roman"/>
          <w:sz w:val="20"/>
          <w:szCs w:val="20"/>
        </w:rPr>
        <w:t xml:space="preserve">The initial values of </w:t>
      </w:r>
      <m:oMath>
        <m:r>
          <w:rPr>
            <w:rFonts w:ascii="Cambria Math" w:hAnsi="Cambria Math" w:cs="Times New Roman"/>
            <w:sz w:val="20"/>
            <w:szCs w:val="20"/>
          </w:rPr>
          <m:t>I, A</m:t>
        </m:r>
      </m:oMath>
      <w:r w:rsidRPr="00F71B65">
        <w:rPr>
          <w:rFonts w:ascii="Times New Roman" w:hAnsi="Times New Roman" w:cs="Times New Roman"/>
          <w:sz w:val="20"/>
          <w:szCs w:val="20"/>
        </w:rPr>
        <w:t xml:space="preserve"> were estimated as follows: </w:t>
      </w:r>
    </w:p>
    <w:p w14:paraId="66001A18" w14:textId="77777777" w:rsidR="00E52CEB" w:rsidRPr="00AF60B7" w:rsidRDefault="00E52CEB" w:rsidP="00E52CEB">
      <w:pPr>
        <w:pStyle w:val="ListParagraph"/>
        <w:numPr>
          <w:ilvl w:val="0"/>
          <w:numId w:val="1"/>
        </w:numPr>
        <w:spacing w:line="360" w:lineRule="auto"/>
        <w:ind w:firstLineChars="0"/>
        <w:jc w:val="both"/>
        <w:rPr>
          <w:rFonts w:ascii="Times New Roman" w:hAnsi="Times New Roman" w:cs="Times New Roman"/>
          <w:sz w:val="20"/>
          <w:szCs w:val="20"/>
        </w:rPr>
      </w:pPr>
      <w:r w:rsidRPr="00F71B65">
        <w:rPr>
          <w:rFonts w:ascii="Times New Roman" w:hAnsi="Times New Roman" w:cs="Times New Roman"/>
          <w:sz w:val="20"/>
          <w:szCs w:val="20"/>
        </w:rPr>
        <w:t xml:space="preserve">Let </w:t>
      </w:r>
      <m:oMath>
        <m:sSup>
          <m:sSup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pPr>
          <m:e>
            <m:r>
              <w:rPr>
                <w:rFonts w:ascii="Cambria Math" w:hAnsi="Cambria Math" w:cs="Times New Roman"/>
                <w:sz w:val="20"/>
                <w:szCs w:val="20"/>
              </w:rPr>
              <m:t>I</m:t>
            </m:r>
          </m:e>
          <m:sup>
            <m:r>
              <w:rPr>
                <w:rFonts w:ascii="Cambria Math" w:hAnsi="Cambria Math" w:cs="Times New Roman"/>
                <w:sz w:val="20"/>
                <w:szCs w:val="20"/>
              </w:rPr>
              <m:t>c</m:t>
            </m:r>
          </m:sup>
        </m:sSup>
        <m:d>
          <m:d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dPr>
          <m:e>
            <m:r>
              <w:rPr>
                <w:rFonts w:ascii="Cambria Math" w:hAnsi="Cambria Math" w:cs="Times New Roman"/>
                <w:sz w:val="20"/>
                <w:szCs w:val="20"/>
              </w:rPr>
              <m:t>0</m:t>
            </m:r>
          </m:e>
        </m:d>
      </m:oMath>
      <w:r w:rsidRPr="00F71B65">
        <w:rPr>
          <w:rFonts w:ascii="Times New Roman" w:hAnsi="Times New Roman" w:cs="Times New Roman"/>
          <w:sz w:val="20"/>
          <w:szCs w:val="20"/>
        </w:rPr>
        <w:t xml:space="preserve"> be </w:t>
      </w:r>
      <m:oMath>
        <m:r>
          <w:rPr>
            <w:rFonts w:ascii="Cambria Math" w:hAnsi="Cambria Math" w:cs="Times New Roman"/>
            <w:sz w:val="20"/>
            <w:szCs w:val="20"/>
          </w:rPr>
          <m:t>I</m:t>
        </m:r>
        <m:d>
          <m:d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dPr>
          <m:e>
            <m:r>
              <w:rPr>
                <w:rFonts w:ascii="Cambria Math" w:hAnsi="Cambria Math" w:cs="Times New Roman"/>
                <w:sz w:val="20"/>
                <w:szCs w:val="20"/>
              </w:rPr>
              <m:t>0</m:t>
            </m:r>
          </m:e>
        </m:d>
      </m:oMath>
      <w:r w:rsidRPr="00F71B65">
        <w:rPr>
          <w:rFonts w:ascii="Times New Roman" w:hAnsi="Times New Roman" w:cs="Times New Roman"/>
          <w:sz w:val="20"/>
          <w:szCs w:val="20"/>
        </w:rPr>
        <w:t xml:space="preserve"> in Hao et al (2020) </w:t>
      </w:r>
      <w:r>
        <w:rPr>
          <w:rFonts w:ascii="Times New Roman" w:hAnsi="Times New Roman" w:cs="Times New Roman"/>
          <w:sz w:val="20"/>
          <w:szCs w:val="20"/>
        </w:rPr>
        <w:t>namely</w:t>
      </w:r>
      <w:r w:rsidRPr="00F71B65">
        <w:rPr>
          <w:rFonts w:ascii="Times New Roman" w:hAnsi="Times New Roman" w:cs="Times New Roman"/>
          <w:sz w:val="20"/>
          <w:szCs w:val="20"/>
        </w:rPr>
        <w:t xml:space="preserve"> the number of symptoms onset cases during December 29 to 31 who would be lab-confirmed in the future</w:t>
      </w:r>
      <w:r>
        <w:rPr>
          <w:rFonts w:ascii="Times New Roman" w:hAnsi="Times New Roman" w:cs="Times New Roman"/>
          <w:sz w:val="20"/>
          <w:szCs w:val="20"/>
        </w:rPr>
        <w:t>;</w:t>
      </w:r>
      <w:r w:rsidRPr="00F71B65">
        <w:rPr>
          <w:rFonts w:ascii="Times New Roman" w:hAnsi="Times New Roman" w:cs="Times New Roman"/>
          <w:sz w:val="20"/>
          <w:szCs w:val="20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sz w:val="20"/>
                <w:szCs w:val="20"/>
              </w:rPr>
              <m:t>r</m:t>
            </m:r>
          </m:e>
          <m:sub>
            <m:r>
              <w:rPr>
                <w:rFonts w:ascii="Cambria Math" w:hAnsi="Cambria Math" w:cs="Times New Roman"/>
                <w:sz w:val="20"/>
                <w:szCs w:val="20"/>
              </w:rPr>
              <m:t>0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0"/>
            <w:szCs w:val="20"/>
          </w:rPr>
          <m:t>=0.23</m:t>
        </m:r>
      </m:oMath>
      <w:r>
        <w:rPr>
          <w:rFonts w:ascii="Times New Roman" w:hAnsi="Times New Roman" w:cs="Times New Roman"/>
          <w:sz w:val="20"/>
          <w:szCs w:val="20"/>
        </w:rPr>
        <w:t xml:space="preserve"> be t</w:t>
      </w:r>
      <w:r w:rsidRPr="00F71B65">
        <w:rPr>
          <w:rFonts w:ascii="Times New Roman" w:hAnsi="Times New Roman" w:cs="Times New Roman"/>
          <w:sz w:val="20"/>
          <w:szCs w:val="20"/>
        </w:rPr>
        <w:t>he initial ascertainment rate in Wuhan among symptomatic case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F71B65">
        <w:rPr>
          <w:rFonts w:ascii="Times New Roman" w:hAnsi="Times New Roman" w:cs="Times New Roman"/>
          <w:sz w:val="20"/>
          <w:szCs w:val="20"/>
        </w:rPr>
        <w:t>which was calculated based on</w:t>
      </w:r>
      <w:r w:rsidRPr="00F71B65">
        <w:t xml:space="preserve"> </w:t>
      </w:r>
      <w:r w:rsidRPr="00F71B65">
        <w:rPr>
          <w:rFonts w:ascii="Times New Roman" w:hAnsi="Times New Roman" w:cs="Times New Roman"/>
          <w:sz w:val="20"/>
          <w:szCs w:val="20"/>
        </w:rPr>
        <w:t>assuming complete ascertainment of early cases among symptomatic cases in Singapore</w:t>
      </w:r>
      <w:r>
        <w:rPr>
          <w:rFonts w:ascii="Times New Roman" w:hAnsi="Times New Roman" w:cs="Times New Roman"/>
          <w:sz w:val="20"/>
          <w:szCs w:val="20"/>
        </w:rPr>
        <w:t>; and</w:t>
      </w:r>
      <w:r w:rsidRPr="00F71B65">
        <w:rPr>
          <w:rFonts w:ascii="Times New Roman" w:hAnsi="Times New Roman" w:cs="Times New Roman"/>
          <w:sz w:val="20"/>
          <w:szCs w:val="20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sz w:val="20"/>
                <w:szCs w:val="20"/>
              </w:rPr>
              <m:t>ρ</m:t>
            </m:r>
          </m:e>
          <m:sub>
            <m:r>
              <w:rPr>
                <w:rFonts w:ascii="Cambria Math" w:hAnsi="Cambria Math" w:cs="Times New Roman"/>
                <w:sz w:val="20"/>
                <w:szCs w:val="20"/>
              </w:rPr>
              <m:t>0</m:t>
            </m:r>
          </m:sub>
        </m:sSub>
        <m:r>
          <w:rPr>
            <w:rFonts w:ascii="Cambria Math" w:hAnsi="Cambria Math" w:cs="Times New Roman"/>
            <w:sz w:val="20"/>
            <w:szCs w:val="20"/>
          </w:rPr>
          <m:t>=0.7</m:t>
        </m:r>
      </m:oMath>
      <w:r w:rsidRPr="00F71B65">
        <w:rPr>
          <w:rFonts w:ascii="Times New Roman" w:hAnsi="Times New Roman" w:cs="Times New Roman"/>
          <w:sz w:val="20"/>
          <w:szCs w:val="20"/>
        </w:rPr>
        <w:t xml:space="preserve"> be the proportion of symptomatic patients </w:t>
      </w:r>
      <w:r>
        <w:rPr>
          <w:rFonts w:ascii="Times New Roman" w:hAnsi="Times New Roman" w:cs="Times New Roman"/>
          <w:sz w:val="20"/>
          <w:szCs w:val="20"/>
        </w:rPr>
        <w:t>[10,11,12]</w:t>
      </w:r>
      <w:r w:rsidRPr="00AF60B7">
        <w:rPr>
          <w:rFonts w:ascii="Times New Roman" w:hAnsi="Times New Roman" w:cs="Times New Roman"/>
          <w:sz w:val="20"/>
          <w:szCs w:val="20"/>
        </w:rPr>
        <w:t xml:space="preserve">.  </w:t>
      </w:r>
    </w:p>
    <w:p w14:paraId="2CF5F15F" w14:textId="77777777" w:rsidR="00E52CEB" w:rsidRPr="00F71B65" w:rsidRDefault="00E52CEB" w:rsidP="00E52CEB">
      <w:pPr>
        <w:pStyle w:val="ListParagraph"/>
        <w:numPr>
          <w:ilvl w:val="0"/>
          <w:numId w:val="1"/>
        </w:numPr>
        <w:spacing w:line="360" w:lineRule="auto"/>
        <w:ind w:firstLineChars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The</w:t>
      </w:r>
      <w:r w:rsidRPr="00F71B65">
        <w:rPr>
          <w:rFonts w:ascii="Times New Roman" w:hAnsi="Times New Roman" w:cs="Times New Roman"/>
          <w:sz w:val="20"/>
          <w:szCs w:val="20"/>
        </w:rPr>
        <w:t xml:space="preserve"> initial population of symptoms onset patients </w:t>
      </w:r>
      <w:r>
        <w:rPr>
          <w:rFonts w:ascii="Times New Roman" w:hAnsi="Times New Roman" w:cs="Times New Roman"/>
          <w:sz w:val="20"/>
          <w:szCs w:val="20"/>
        </w:rPr>
        <w:t>in Wuhan</w:t>
      </w:r>
      <w:r w:rsidRPr="00F71B65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namely </w:t>
      </w:r>
      <m:oMath>
        <m:r>
          <w:rPr>
            <w:rFonts w:ascii="Cambria Math" w:hAnsi="Cambria Math" w:cs="Times New Roman"/>
            <w:sz w:val="20"/>
            <w:szCs w:val="20"/>
          </w:rPr>
          <m:t>A</m:t>
        </m:r>
        <m:d>
          <m:d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dPr>
          <m:e>
            <m:r>
              <w:rPr>
                <w:rFonts w:ascii="Cambria Math" w:hAnsi="Cambria Math" w:cs="Times New Roman"/>
                <w:sz w:val="20"/>
                <w:szCs w:val="20"/>
              </w:rPr>
              <m:t>0</m:t>
            </m:r>
          </m:e>
        </m:d>
        <m:r>
          <w:rPr>
            <w:rFonts w:ascii="Cambria Math" w:hAnsi="Cambria Math" w:cs="Times New Roman"/>
            <w:sz w:val="20"/>
            <w:szCs w:val="20"/>
          </w:rPr>
          <m:t>+I</m:t>
        </m:r>
        <m:d>
          <m:d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dPr>
          <m:e>
            <m:r>
              <w:rPr>
                <w:rFonts w:ascii="Cambria Math" w:hAnsi="Cambria Math" w:cs="Times New Roman"/>
                <w:sz w:val="20"/>
                <w:szCs w:val="20"/>
              </w:rPr>
              <m:t>0</m:t>
            </m:r>
          </m:e>
        </m:d>
      </m:oMath>
      <w:r>
        <w:rPr>
          <w:rFonts w:ascii="Times New Roman" w:hAnsi="Times New Roman" w:cs="Times New Roman"/>
          <w:sz w:val="20"/>
          <w:szCs w:val="20"/>
        </w:rPr>
        <w:t xml:space="preserve"> were hence</w:t>
      </w:r>
      <w:r w:rsidRPr="00F71B65">
        <w:rPr>
          <w:rFonts w:ascii="Times New Roman" w:hAnsi="Times New Roman" w:cs="Times New Roman"/>
          <w:sz w:val="20"/>
          <w:szCs w:val="20"/>
        </w:rPr>
        <w:t xml:space="preserve"> given by </w:t>
      </w:r>
      <m:oMath>
        <m:sSup>
          <m:sSupPr>
            <m:ctrlPr>
              <w:rPr>
                <w:rFonts w:ascii="Cambria Math" w:hAnsi="Cambria Math" w:cs="Times New Roman"/>
                <w:sz w:val="20"/>
                <w:szCs w:val="20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0"/>
                <w:szCs w:val="20"/>
              </w:rPr>
              <m:t>I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0"/>
                <w:szCs w:val="20"/>
              </w:rPr>
              <m:t>c</m:t>
            </m:r>
          </m:sup>
        </m:sSup>
        <m:d>
          <m:dPr>
            <m:ctrlPr>
              <w:rPr>
                <w:rFonts w:ascii="Cambria Math" w:hAnsi="Cambria Math" w:cs="Times New Roman"/>
                <w:sz w:val="20"/>
                <w:szCs w:val="20"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="Times New Roman"/>
                <w:sz w:val="20"/>
                <w:szCs w:val="20"/>
              </w:rPr>
              <m:t>0</m:t>
            </m:r>
          </m:e>
        </m:d>
        <m:sSubSup>
          <m:sSubSup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 w:cs="Times New Roman"/>
                <w:sz w:val="20"/>
                <w:szCs w:val="20"/>
              </w:rPr>
              <m:t>r</m:t>
            </m:r>
            <m:ctrlPr>
              <w:rPr>
                <w:rFonts w:ascii="Cambria Math" w:hAnsi="Cambria Math" w:cs="Times New Roman"/>
                <w:sz w:val="20"/>
                <w:szCs w:val="20"/>
              </w:rPr>
            </m:ctrlP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0"/>
                <w:szCs w:val="20"/>
              </w:rPr>
              <m:t>0</m:t>
            </m:r>
            <m:ctrlPr>
              <w:rPr>
                <w:rFonts w:ascii="Cambria Math" w:hAnsi="Cambria Math" w:cs="Times New Roman"/>
                <w:sz w:val="20"/>
                <w:szCs w:val="20"/>
              </w:rPr>
            </m:ctrlPr>
          </m:sub>
          <m:sup>
            <m:r>
              <w:rPr>
                <w:rFonts w:ascii="Cambria Math" w:hAnsi="Cambria Math" w:cs="Times New Roman"/>
                <w:sz w:val="20"/>
                <w:szCs w:val="20"/>
              </w:rPr>
              <m:t>-1</m:t>
            </m:r>
          </m:sup>
        </m:sSubSup>
        <m:sSup>
          <m:sSup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0"/>
                <w:szCs w:val="20"/>
              </w:rPr>
              <m:t>ρ</m:t>
            </m:r>
            <m:ctrlPr>
              <w:rPr>
                <w:rFonts w:ascii="Cambria Math" w:hAnsi="Cambria Math" w:cs="Times New Roman"/>
                <w:sz w:val="20"/>
                <w:szCs w:val="20"/>
              </w:rPr>
            </m:ctrlPr>
          </m:e>
          <m:sup>
            <m:r>
              <w:rPr>
                <w:rFonts w:ascii="Cambria Math" w:hAnsi="Cambria Math" w:cs="Times New Roman"/>
                <w:sz w:val="20"/>
                <w:szCs w:val="20"/>
              </w:rPr>
              <m:t>-1</m:t>
            </m:r>
          </m:sup>
        </m:sSup>
      </m:oMath>
      <w:r w:rsidRPr="00F71B65">
        <w:rPr>
          <w:rFonts w:ascii="Times New Roman" w:hAnsi="Times New Roman" w:cs="Times New Roman"/>
          <w:sz w:val="20"/>
          <w:szCs w:val="20"/>
        </w:rPr>
        <w:t>.</w:t>
      </w:r>
    </w:p>
    <w:p w14:paraId="72399D81" w14:textId="77777777" w:rsidR="00E52CEB" w:rsidRPr="00F71B65" w:rsidRDefault="00E52CEB" w:rsidP="00E52CEB">
      <w:pPr>
        <w:pStyle w:val="ListParagraph"/>
        <w:numPr>
          <w:ilvl w:val="0"/>
          <w:numId w:val="1"/>
        </w:numPr>
        <w:spacing w:line="360" w:lineRule="auto"/>
        <w:ind w:firstLineChars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</w:t>
      </w:r>
      <w:r w:rsidRPr="00F71B65">
        <w:rPr>
          <w:rFonts w:ascii="Times New Roman" w:hAnsi="Times New Roman" w:cs="Times New Roman"/>
          <w:sz w:val="20"/>
          <w:szCs w:val="20"/>
        </w:rPr>
        <w:t xml:space="preserve">he ratio between </w:t>
      </w:r>
      <m:oMath>
        <m:r>
          <m:rPr>
            <m:sty m:val="p"/>
          </m:rPr>
          <w:rPr>
            <w:rFonts w:ascii="Cambria Math" w:hAnsi="Cambria Math" w:cs="Times New Roman"/>
            <w:sz w:val="20"/>
            <w:szCs w:val="20"/>
          </w:rPr>
          <m:t>A</m:t>
        </m:r>
        <m:d>
          <m:dPr>
            <m:ctrlPr>
              <w:rPr>
                <w:rFonts w:ascii="Cambria Math" w:hAnsi="Cambria Math" w:cs="Times New Roman"/>
                <w:sz w:val="20"/>
                <w:szCs w:val="20"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="Times New Roman"/>
                <w:sz w:val="20"/>
                <w:szCs w:val="20"/>
              </w:rPr>
              <m:t>0</m:t>
            </m:r>
          </m:e>
        </m:d>
      </m:oMath>
      <w:r w:rsidRPr="00F71B65">
        <w:rPr>
          <w:rFonts w:ascii="Times New Roman" w:hAnsi="Times New Roman" w:cs="Times New Roman"/>
          <w:sz w:val="20"/>
          <w:szCs w:val="20"/>
        </w:rPr>
        <w:t xml:space="preserve"> and </w:t>
      </w:r>
      <m:oMath>
        <m:r>
          <m:rPr>
            <m:sty m:val="p"/>
          </m:rPr>
          <w:rPr>
            <w:rFonts w:ascii="Cambria Math" w:hAnsi="Cambria Math" w:cs="Times New Roman"/>
            <w:sz w:val="20"/>
            <w:szCs w:val="20"/>
          </w:rPr>
          <m:t>I</m:t>
        </m:r>
        <m:d>
          <m:dPr>
            <m:ctrlPr>
              <w:rPr>
                <w:rFonts w:ascii="Cambria Math" w:hAnsi="Cambria Math" w:cs="Times New Roman"/>
                <w:sz w:val="20"/>
                <w:szCs w:val="20"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="Times New Roman"/>
                <w:sz w:val="20"/>
                <w:szCs w:val="20"/>
              </w:rPr>
              <m:t>0</m:t>
            </m:r>
          </m:e>
        </m:d>
      </m:oMath>
      <w:r w:rsidRPr="00F71B65">
        <w:rPr>
          <w:rFonts w:ascii="Times New Roman" w:hAnsi="Times New Roman" w:cs="Times New Roman"/>
          <w:sz w:val="20"/>
          <w:szCs w:val="20"/>
        </w:rPr>
        <w:t xml:space="preserve">, it should be roughly the same as the </w:t>
      </w:r>
      <w:r>
        <w:rPr>
          <w:rFonts w:ascii="Times New Roman" w:hAnsi="Times New Roman" w:cs="Times New Roman"/>
          <w:sz w:val="20"/>
          <w:szCs w:val="20"/>
        </w:rPr>
        <w:t xml:space="preserve">unknown </w:t>
      </w:r>
      <w:bookmarkStart w:id="6" w:name="_Hlk53618309"/>
      <w:r w:rsidRPr="00F71B65">
        <w:rPr>
          <w:rFonts w:ascii="Times New Roman" w:hAnsi="Times New Roman" w:cs="Times New Roman"/>
          <w:b/>
          <w:sz w:val="20"/>
          <w:szCs w:val="20"/>
        </w:rPr>
        <w:t xml:space="preserve">ascertainable ratio </w:t>
      </w:r>
      <w:bookmarkEnd w:id="6"/>
      <m:oMath>
        <m:r>
          <w:rPr>
            <w:rFonts w:ascii="Cambria Math" w:hAnsi="Cambria Math" w:cs="Times New Roman"/>
            <w:sz w:val="20"/>
            <w:szCs w:val="20"/>
          </w:rPr>
          <m:t>ρ</m:t>
        </m:r>
      </m:oMath>
      <w:r w:rsidRPr="00F71B65">
        <w:rPr>
          <w:rFonts w:ascii="Times New Roman" w:hAnsi="Times New Roman" w:cs="Times New Roman"/>
          <w:sz w:val="20"/>
          <w:szCs w:val="20"/>
        </w:rPr>
        <w:t xml:space="preserve"> in the ODE system of our</w:t>
      </w:r>
      <w:r>
        <w:rPr>
          <w:rFonts w:ascii="Times New Roman" w:hAnsi="Times New Roman" w:cs="Times New Roman"/>
          <w:sz w:val="20"/>
          <w:szCs w:val="20"/>
        </w:rPr>
        <w:t xml:space="preserve"> modified</w:t>
      </w:r>
      <w:r w:rsidRPr="00F71B65">
        <w:rPr>
          <w:rFonts w:ascii="Times New Roman" w:hAnsi="Times New Roman" w:cs="Times New Roman"/>
          <w:sz w:val="20"/>
          <w:szCs w:val="20"/>
        </w:rPr>
        <w:t xml:space="preserve"> model. </w:t>
      </w:r>
      <w:r>
        <w:rPr>
          <w:rFonts w:ascii="Times New Roman" w:hAnsi="Times New Roman" w:cs="Times New Roman"/>
          <w:sz w:val="20"/>
          <w:szCs w:val="20"/>
        </w:rPr>
        <w:t>By</w:t>
      </w:r>
      <w:r w:rsidRPr="00F71B65">
        <w:rPr>
          <w:rFonts w:ascii="Times New Roman" w:hAnsi="Times New Roman" w:cs="Times New Roman"/>
          <w:iCs/>
          <w:sz w:val="20"/>
          <w:szCs w:val="20"/>
        </w:rPr>
        <w:t xml:space="preserve"> “fix point</w:t>
      </w:r>
      <w:r>
        <w:rPr>
          <w:rFonts w:ascii="Times New Roman" w:hAnsi="Times New Roman" w:cs="Times New Roman"/>
          <w:iCs/>
          <w:sz w:val="20"/>
          <w:szCs w:val="20"/>
        </w:rPr>
        <w:t xml:space="preserve"> iteration</w:t>
      </w:r>
      <w:r w:rsidRPr="00F71B65">
        <w:rPr>
          <w:rFonts w:ascii="Times New Roman" w:hAnsi="Times New Roman" w:cs="Times New Roman"/>
          <w:iCs/>
          <w:sz w:val="20"/>
          <w:szCs w:val="20"/>
        </w:rPr>
        <w:t>”</w:t>
      </w:r>
      <w:r>
        <w:rPr>
          <w:rFonts w:ascii="Times New Roman" w:hAnsi="Times New Roman" w:cs="Times New Roman"/>
          <w:iCs/>
          <w:sz w:val="20"/>
          <w:szCs w:val="20"/>
        </w:rPr>
        <w:t xml:space="preserve"> method, </w:t>
      </w:r>
      <m:oMath>
        <m:r>
          <w:rPr>
            <w:rFonts w:ascii="Cambria Math" w:hAnsi="Cambria Math" w:cs="Times New Roman"/>
            <w:sz w:val="20"/>
            <w:szCs w:val="20"/>
          </w:rPr>
          <m:t>ρ</m:t>
        </m:r>
      </m:oMath>
      <w:r>
        <w:rPr>
          <w:rFonts w:ascii="Times New Roman" w:hAnsi="Times New Roman" w:cs="Times New Roman"/>
          <w:sz w:val="20"/>
          <w:szCs w:val="20"/>
        </w:rPr>
        <w:t xml:space="preserve"> was estimated to be 0.27, hence </w:t>
      </w:r>
      <m:oMath>
        <m:r>
          <w:rPr>
            <w:rFonts w:ascii="Cambria Math" w:hAnsi="Cambria Math" w:cs="Times New Roman"/>
            <w:sz w:val="20"/>
            <w:szCs w:val="20"/>
          </w:rPr>
          <m:t>I</m:t>
        </m:r>
        <m:d>
          <m:d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dPr>
          <m:e>
            <m:r>
              <w:rPr>
                <w:rFonts w:ascii="Cambria Math" w:hAnsi="Cambria Math" w:cs="Times New Roman"/>
                <w:sz w:val="20"/>
                <w:szCs w:val="20"/>
              </w:rPr>
              <m:t>0</m:t>
            </m:r>
          </m:e>
        </m:d>
        <m:r>
          <w:rPr>
            <w:rFonts w:ascii="Cambria Math" w:hAnsi="Cambria Math" w:cs="Times New Roman"/>
            <w:sz w:val="20"/>
            <w:szCs w:val="20"/>
          </w:rPr>
          <m:t>=0.27</m:t>
        </m:r>
        <m:sSup>
          <m:sSup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pPr>
          <m:e>
            <m:r>
              <w:rPr>
                <w:rFonts w:ascii="Cambria Math" w:hAnsi="Cambria Math" w:cs="Times New Roman"/>
                <w:sz w:val="20"/>
                <w:szCs w:val="20"/>
              </w:rPr>
              <m:t>I</m:t>
            </m:r>
          </m:e>
          <m:sup>
            <m:r>
              <w:rPr>
                <w:rFonts w:ascii="Cambria Math" w:hAnsi="Cambria Math" w:cs="Times New Roman"/>
                <w:sz w:val="20"/>
                <w:szCs w:val="20"/>
              </w:rPr>
              <m:t>c</m:t>
            </m:r>
          </m:sup>
        </m:sSup>
        <m:d>
          <m:d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dPr>
          <m:e>
            <m:r>
              <w:rPr>
                <w:rFonts w:ascii="Cambria Math" w:hAnsi="Cambria Math" w:cs="Times New Roman"/>
                <w:sz w:val="20"/>
                <w:szCs w:val="20"/>
              </w:rPr>
              <m:t>0</m:t>
            </m:r>
          </m:e>
        </m:d>
        <m:sSubSup>
          <m:sSubSup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bSupPr>
          <m:e>
            <m:r>
              <w:rPr>
                <w:rFonts w:ascii="Cambria Math" w:hAnsi="Cambria Math" w:cs="Times New Roman"/>
                <w:sz w:val="20"/>
                <w:szCs w:val="20"/>
              </w:rPr>
              <m:t>r</m:t>
            </m:r>
          </m:e>
          <m:sub>
            <m:r>
              <w:rPr>
                <w:rFonts w:ascii="Cambria Math" w:hAnsi="Cambria Math" w:cs="Times New Roman"/>
                <w:sz w:val="20"/>
                <w:szCs w:val="20"/>
              </w:rPr>
              <m:t>0</m:t>
            </m:r>
          </m:sub>
          <m:sup>
            <m:r>
              <w:rPr>
                <w:rFonts w:ascii="Cambria Math" w:hAnsi="Cambria Math" w:cs="Times New Roman"/>
                <w:sz w:val="20"/>
                <w:szCs w:val="20"/>
              </w:rPr>
              <m:t>-1</m:t>
            </m:r>
          </m:sup>
        </m:sSubSup>
        <m:sSup>
          <m:sSup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p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ρ</m:t>
                </m:r>
              </m:e>
              <m:sub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0</m:t>
                </m:r>
              </m:sub>
            </m:sSub>
          </m:e>
          <m:sup>
            <m:r>
              <w:rPr>
                <w:rFonts w:ascii="Cambria Math" w:hAnsi="Cambria Math" w:cs="Times New Roman"/>
                <w:sz w:val="20"/>
                <w:szCs w:val="20"/>
              </w:rPr>
              <m:t>-1</m:t>
            </m:r>
          </m:sup>
        </m:sSup>
      </m:oMath>
      <w:r>
        <w:rPr>
          <w:rFonts w:ascii="Times New Roman" w:hAnsi="Times New Roman" w:cs="Times New Roman"/>
          <w:sz w:val="20"/>
          <w:szCs w:val="20"/>
        </w:rPr>
        <w:t xml:space="preserve"> and </w:t>
      </w:r>
      <m:oMath>
        <m:r>
          <w:rPr>
            <w:rFonts w:ascii="Cambria Math" w:hAnsi="Cambria Math" w:cs="Times New Roman"/>
            <w:sz w:val="20"/>
            <w:szCs w:val="20"/>
          </w:rPr>
          <m:t>A</m:t>
        </m:r>
        <m:d>
          <m:d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dPr>
          <m:e>
            <m:r>
              <w:rPr>
                <w:rFonts w:ascii="Cambria Math" w:hAnsi="Cambria Math" w:cs="Times New Roman"/>
                <w:sz w:val="20"/>
                <w:szCs w:val="20"/>
              </w:rPr>
              <m:t>0</m:t>
            </m:r>
          </m:e>
        </m:d>
        <m:r>
          <w:rPr>
            <w:rFonts w:ascii="Cambria Math" w:hAnsi="Cambria Math" w:cs="Times New Roman"/>
            <w:sz w:val="20"/>
            <w:szCs w:val="20"/>
          </w:rPr>
          <m:t>=0.73</m:t>
        </m:r>
        <m:sSup>
          <m:sSup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pPr>
          <m:e>
            <m:r>
              <w:rPr>
                <w:rFonts w:ascii="Cambria Math" w:hAnsi="Cambria Math" w:cs="Times New Roman"/>
                <w:sz w:val="20"/>
                <w:szCs w:val="20"/>
              </w:rPr>
              <m:t>I</m:t>
            </m:r>
          </m:e>
          <m:sup>
            <m:r>
              <w:rPr>
                <w:rFonts w:ascii="Cambria Math" w:hAnsi="Cambria Math" w:cs="Times New Roman"/>
                <w:sz w:val="20"/>
                <w:szCs w:val="20"/>
              </w:rPr>
              <m:t>c</m:t>
            </m:r>
          </m:sup>
        </m:sSup>
        <m:d>
          <m:d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dPr>
          <m:e>
            <m:r>
              <w:rPr>
                <w:rFonts w:ascii="Cambria Math" w:hAnsi="Cambria Math" w:cs="Times New Roman"/>
                <w:sz w:val="20"/>
                <w:szCs w:val="20"/>
              </w:rPr>
              <m:t>0</m:t>
            </m:r>
          </m:e>
        </m:d>
        <m:sSubSup>
          <m:sSubSup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bSupPr>
          <m:e>
            <m:r>
              <w:rPr>
                <w:rFonts w:ascii="Cambria Math" w:hAnsi="Cambria Math" w:cs="Times New Roman"/>
                <w:sz w:val="20"/>
                <w:szCs w:val="20"/>
              </w:rPr>
              <m:t>r</m:t>
            </m:r>
          </m:e>
          <m:sub>
            <m:r>
              <w:rPr>
                <w:rFonts w:ascii="Cambria Math" w:hAnsi="Cambria Math" w:cs="Times New Roman"/>
                <w:sz w:val="20"/>
                <w:szCs w:val="20"/>
              </w:rPr>
              <m:t>0</m:t>
            </m:r>
          </m:sub>
          <m:sup>
            <m:r>
              <w:rPr>
                <w:rFonts w:ascii="Cambria Math" w:hAnsi="Cambria Math" w:cs="Times New Roman"/>
                <w:sz w:val="20"/>
                <w:szCs w:val="20"/>
              </w:rPr>
              <m:t>-1</m:t>
            </m:r>
          </m:sup>
        </m:sSubSup>
        <m:sSup>
          <m:sSup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p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ρ</m:t>
                </m:r>
              </m:e>
              <m:sub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0</m:t>
                </m:r>
              </m:sub>
            </m:sSub>
          </m:e>
          <m:sup>
            <m:r>
              <w:rPr>
                <w:rFonts w:ascii="Cambria Math" w:hAnsi="Cambria Math" w:cs="Times New Roman"/>
                <w:sz w:val="20"/>
                <w:szCs w:val="20"/>
              </w:rPr>
              <m:t>-1</m:t>
            </m:r>
          </m:sup>
        </m:sSup>
      </m:oMath>
      <w:r>
        <w:rPr>
          <w:rFonts w:ascii="Times New Roman" w:hAnsi="Times New Roman" w:cs="Times New Roman"/>
          <w:sz w:val="20"/>
          <w:szCs w:val="20"/>
        </w:rPr>
        <w:t>.</w:t>
      </w:r>
    </w:p>
    <w:p w14:paraId="275C4F75" w14:textId="77777777" w:rsidR="00E52CEB" w:rsidRDefault="00E52CEB" w:rsidP="00E52CEB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E5900">
        <w:rPr>
          <w:rFonts w:ascii="Times New Roman" w:hAnsi="Times New Roman" w:cs="Times New Roman" w:hint="eastAsia"/>
          <w:sz w:val="20"/>
          <w:szCs w:val="20"/>
        </w:rPr>
        <w:t>In</w:t>
      </w:r>
      <w:r w:rsidRPr="00FE5900">
        <w:rPr>
          <w:rFonts w:ascii="Times New Roman" w:hAnsi="Times New Roman" w:cs="Times New Roman"/>
          <w:sz w:val="20"/>
          <w:szCs w:val="20"/>
        </w:rPr>
        <w:t xml:space="preserve"> the original paper, </w:t>
      </w:r>
      <m:oMath>
        <m:sSub>
          <m:sSub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sz w:val="20"/>
                <w:szCs w:val="20"/>
              </w:rPr>
              <m:t>P</m:t>
            </m:r>
          </m:e>
          <m:sub>
            <m:r>
              <w:rPr>
                <w:rFonts w:ascii="Cambria Math" w:hAnsi="Cambria Math" w:cs="Times New Roman"/>
                <w:sz w:val="20"/>
                <w:szCs w:val="20"/>
              </w:rPr>
              <m:t>I</m:t>
            </m:r>
          </m:sub>
        </m:sSub>
        <m:r>
          <w:rPr>
            <w:rFonts w:ascii="Cambria Math" w:hAnsi="Cambria Math" w:cs="Times New Roman"/>
            <w:sz w:val="20"/>
            <w:szCs w:val="20"/>
          </w:rPr>
          <m:t>(0)</m:t>
        </m:r>
      </m:oMath>
      <w:r w:rsidRPr="00FE5900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FE5900">
        <w:rPr>
          <w:rFonts w:ascii="Times New Roman" w:hAnsi="Times New Roman" w:cs="Times New Roman"/>
          <w:sz w:val="20"/>
          <w:szCs w:val="20"/>
        </w:rPr>
        <w:t xml:space="preserve">and </w:t>
      </w:r>
      <m:oMath>
        <m:sSub>
          <m:sSub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sz w:val="20"/>
                <w:szCs w:val="20"/>
              </w:rPr>
              <m:t>E</m:t>
            </m:r>
          </m:e>
          <m:sub>
            <m:r>
              <w:rPr>
                <w:rFonts w:ascii="Cambria Math" w:hAnsi="Cambria Math" w:cs="Times New Roman"/>
                <w:sz w:val="20"/>
                <w:szCs w:val="20"/>
              </w:rPr>
              <m:t>I</m:t>
            </m:r>
          </m:sub>
        </m:sSub>
        <m:r>
          <w:rPr>
            <w:rFonts w:ascii="Cambria Math" w:hAnsi="Cambria Math" w:cs="Times New Roman"/>
            <w:sz w:val="20"/>
            <w:szCs w:val="20"/>
          </w:rPr>
          <m:t>(0)</m:t>
        </m:r>
      </m:oMath>
      <w:r w:rsidRPr="00FE5900">
        <w:rPr>
          <w:rFonts w:ascii="Times New Roman" w:hAnsi="Times New Roman" w:cs="Times New Roman"/>
          <w:sz w:val="20"/>
          <w:szCs w:val="20"/>
        </w:rPr>
        <w:t xml:space="preserve"> stand for the numbers of ascertained cases with onset during January 1 to 2, 2020 and during January 3 to 5, 2020. According to the same reasonings as for </w:t>
      </w:r>
      <m:oMath>
        <m:r>
          <w:rPr>
            <w:rFonts w:ascii="Cambria Math" w:hAnsi="Cambria Math" w:cs="Times New Roman"/>
            <w:sz w:val="20"/>
            <w:szCs w:val="20"/>
          </w:rPr>
          <m:t>A</m:t>
        </m:r>
        <m:d>
          <m:d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dPr>
          <m:e>
            <m:r>
              <w:rPr>
                <w:rFonts w:ascii="Cambria Math" w:hAnsi="Cambria Math" w:cs="Times New Roman"/>
                <w:sz w:val="20"/>
                <w:szCs w:val="20"/>
              </w:rPr>
              <m:t>0</m:t>
            </m:r>
          </m:e>
        </m:d>
        <m:r>
          <w:rPr>
            <w:rFonts w:ascii="Cambria Math" w:hAnsi="Cambria Math" w:cs="Times New Roman"/>
            <w:sz w:val="20"/>
            <w:szCs w:val="20"/>
          </w:rPr>
          <m:t>+I</m:t>
        </m:r>
        <m:d>
          <m:d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dPr>
          <m:e>
            <m:r>
              <w:rPr>
                <w:rFonts w:ascii="Cambria Math" w:hAnsi="Cambria Math" w:cs="Times New Roman"/>
                <w:sz w:val="20"/>
                <w:szCs w:val="20"/>
              </w:rPr>
              <m:t>0</m:t>
            </m:r>
          </m:e>
        </m:d>
      </m:oMath>
      <w:r w:rsidRPr="00FE5900">
        <w:rPr>
          <w:rFonts w:ascii="Times New Roman" w:hAnsi="Times New Roman" w:cs="Times New Roman" w:hint="eastAsia"/>
          <w:sz w:val="20"/>
          <w:szCs w:val="20"/>
        </w:rPr>
        <w:t>,</w:t>
      </w:r>
      <w:r w:rsidRPr="00FE5900">
        <w:rPr>
          <w:rFonts w:ascii="Times New Roman" w:hAnsi="Times New Roman" w:cs="Times New Roman"/>
          <w:sz w:val="20"/>
          <w:szCs w:val="20"/>
        </w:rPr>
        <w:t xml:space="preserve"> we have </w:t>
      </w:r>
      <m:oMath>
        <m:r>
          <w:rPr>
            <w:rFonts w:ascii="Cambria Math" w:hAnsi="Cambria Math" w:cs="Times New Roman"/>
            <w:sz w:val="20"/>
            <w:szCs w:val="20"/>
          </w:rPr>
          <m:t xml:space="preserve">E(0)= </m:t>
        </m:r>
        <m:sSub>
          <m:sSub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sz w:val="20"/>
                <w:szCs w:val="20"/>
              </w:rPr>
              <m:t>E</m:t>
            </m:r>
          </m:e>
          <m:sub>
            <m:r>
              <w:rPr>
                <w:rFonts w:ascii="Cambria Math" w:hAnsi="Cambria Math" w:cs="Times New Roman"/>
                <w:sz w:val="20"/>
                <w:szCs w:val="20"/>
              </w:rPr>
              <m:t>I</m:t>
            </m:r>
          </m:sub>
        </m:sSub>
        <m:r>
          <w:rPr>
            <w:rFonts w:ascii="Cambria Math" w:hAnsi="Cambria Math" w:cs="Times New Roman"/>
            <w:sz w:val="20"/>
            <w:szCs w:val="20"/>
          </w:rPr>
          <m:t>(0)</m:t>
        </m:r>
        <m:sSubSup>
          <m:sSubSup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bSupPr>
          <m:e>
            <m:r>
              <w:rPr>
                <w:rFonts w:ascii="Cambria Math" w:hAnsi="Cambria Math" w:cs="Times New Roman"/>
                <w:sz w:val="20"/>
                <w:szCs w:val="20"/>
              </w:rPr>
              <m:t>r</m:t>
            </m:r>
          </m:e>
          <m:sub>
            <m:r>
              <w:rPr>
                <w:rFonts w:ascii="Cambria Math" w:hAnsi="Cambria Math" w:cs="Times New Roman"/>
                <w:sz w:val="20"/>
                <w:szCs w:val="20"/>
              </w:rPr>
              <m:t>0</m:t>
            </m:r>
          </m:sub>
          <m:sup>
            <m:r>
              <w:rPr>
                <w:rFonts w:ascii="Cambria Math" w:hAnsi="Cambria Math" w:cs="Times New Roman"/>
                <w:sz w:val="20"/>
                <w:szCs w:val="20"/>
              </w:rPr>
              <m:t>-1</m:t>
            </m:r>
          </m:sup>
        </m:sSubSup>
        <m:sSup>
          <m:sSup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p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ρ</m:t>
                </m:r>
              </m:e>
              <m:sub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0</m:t>
                </m:r>
              </m:sub>
            </m:sSub>
          </m:e>
          <m:sup>
            <m:r>
              <w:rPr>
                <w:rFonts w:ascii="Cambria Math" w:hAnsi="Cambria Math" w:cs="Times New Roman"/>
                <w:sz w:val="20"/>
                <w:szCs w:val="20"/>
              </w:rPr>
              <m:t>-1</m:t>
            </m:r>
          </m:sup>
        </m:sSup>
      </m:oMath>
      <w:r w:rsidRPr="00FE5900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FE5900">
        <w:rPr>
          <w:rFonts w:ascii="Times New Roman" w:hAnsi="Times New Roman" w:cs="Times New Roman"/>
          <w:sz w:val="20"/>
          <w:szCs w:val="20"/>
        </w:rPr>
        <w:t xml:space="preserve">and </w:t>
      </w:r>
      <m:oMath>
        <m:r>
          <w:rPr>
            <w:rFonts w:ascii="Cambria Math" w:hAnsi="Cambria Math" w:cs="Times New Roman"/>
            <w:sz w:val="20"/>
            <w:szCs w:val="20"/>
          </w:rPr>
          <m:t>P</m:t>
        </m:r>
        <m:d>
          <m:d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dPr>
          <m:e>
            <m:r>
              <w:rPr>
                <w:rFonts w:ascii="Cambria Math" w:hAnsi="Cambria Math" w:cs="Times New Roman"/>
                <w:sz w:val="20"/>
                <w:szCs w:val="20"/>
              </w:rPr>
              <m:t>0</m:t>
            </m:r>
          </m:e>
        </m:d>
        <m:r>
          <w:rPr>
            <w:rFonts w:ascii="Cambria Math" w:hAnsi="Cambria Math" w:cs="Times New Roman"/>
            <w:sz w:val="20"/>
            <w:szCs w:val="20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sz w:val="20"/>
                <w:szCs w:val="20"/>
              </w:rPr>
              <m:t>P</m:t>
            </m:r>
          </m:e>
          <m:sub>
            <m:r>
              <w:rPr>
                <w:rFonts w:ascii="Cambria Math" w:hAnsi="Cambria Math" w:cs="Times New Roman"/>
                <w:sz w:val="20"/>
                <w:szCs w:val="20"/>
              </w:rPr>
              <m:t>I</m:t>
            </m:r>
          </m:sub>
        </m:sSub>
        <m:d>
          <m:d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dPr>
          <m:e>
            <m:r>
              <w:rPr>
                <w:rFonts w:ascii="Cambria Math" w:hAnsi="Cambria Math" w:cs="Times New Roman"/>
                <w:sz w:val="20"/>
                <w:szCs w:val="20"/>
              </w:rPr>
              <m:t>0</m:t>
            </m:r>
          </m:e>
        </m:d>
        <m:sSubSup>
          <m:sSubSup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bSupPr>
          <m:e>
            <m:r>
              <w:rPr>
                <w:rFonts w:ascii="Cambria Math" w:hAnsi="Cambria Math" w:cs="Times New Roman"/>
                <w:sz w:val="20"/>
                <w:szCs w:val="20"/>
              </w:rPr>
              <m:t>r</m:t>
            </m:r>
          </m:e>
          <m:sub>
            <m:r>
              <w:rPr>
                <w:rFonts w:ascii="Cambria Math" w:hAnsi="Cambria Math" w:cs="Times New Roman"/>
                <w:sz w:val="20"/>
                <w:szCs w:val="20"/>
              </w:rPr>
              <m:t>0</m:t>
            </m:r>
          </m:sub>
          <m:sup>
            <m:r>
              <w:rPr>
                <w:rFonts w:ascii="Cambria Math" w:hAnsi="Cambria Math" w:cs="Times New Roman"/>
                <w:sz w:val="20"/>
                <w:szCs w:val="20"/>
              </w:rPr>
              <m:t>-1</m:t>
            </m:r>
          </m:sup>
        </m:sSubSup>
        <m:sSup>
          <m:sSup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p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ρ</m:t>
                </m:r>
              </m:e>
              <m:sub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0</m:t>
                </m:r>
              </m:sub>
            </m:sSub>
          </m:e>
          <m:sup>
            <m:r>
              <w:rPr>
                <w:rFonts w:ascii="Cambria Math" w:hAnsi="Cambria Math" w:cs="Times New Roman"/>
                <w:sz w:val="20"/>
                <w:szCs w:val="20"/>
              </w:rPr>
              <m:t>-1</m:t>
            </m:r>
          </m:sup>
        </m:sSup>
      </m:oMath>
      <w:r w:rsidRPr="00FE5900">
        <w:rPr>
          <w:rFonts w:ascii="Times New Roman" w:hAnsi="Times New Roman" w:cs="Times New Roman" w:hint="eastAsia"/>
          <w:sz w:val="20"/>
          <w:szCs w:val="20"/>
        </w:rPr>
        <w:t>.</w:t>
      </w:r>
      <w:r>
        <w:rPr>
          <w:rFonts w:ascii="Times New Roman" w:hAnsi="Times New Roman" w:cs="Times New Roman"/>
          <w:sz w:val="20"/>
          <w:szCs w:val="20"/>
        </w:rPr>
        <w:t xml:space="preserve"> The estima</w:t>
      </w:r>
      <w:r w:rsidRPr="005D0F4E">
        <w:rPr>
          <w:rFonts w:ascii="Times New Roman" w:hAnsi="Times New Roman" w:cs="Times New Roman"/>
          <w:sz w:val="20"/>
          <w:szCs w:val="20"/>
        </w:rPr>
        <w:t xml:space="preserve">tes of parameters of interest are given in Table A2 with a sensitivity analysis on </w:t>
      </w:r>
      <m:oMath>
        <m:sSub>
          <m:sSub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sz w:val="20"/>
                <w:szCs w:val="20"/>
              </w:rPr>
              <m:t>D</m:t>
            </m:r>
          </m:e>
          <m:sub>
            <m:r>
              <w:rPr>
                <w:rFonts w:ascii="Cambria Math" w:hAnsi="Cambria Math" w:cs="Times New Roman"/>
                <w:sz w:val="20"/>
                <w:szCs w:val="20"/>
              </w:rPr>
              <m:t>n</m:t>
            </m:r>
          </m:sub>
        </m:sSub>
      </m:oMath>
      <w:r>
        <w:rPr>
          <w:rFonts w:ascii="Times New Roman" w:hAnsi="Times New Roman" w:cs="Times New Roman"/>
          <w:sz w:val="20"/>
          <w:szCs w:val="20"/>
        </w:rPr>
        <w:t xml:space="preserve">. Note that it is reasonable to believe that the mean duration from symptom onset to negative RT-PCR test result is less than 21 days, here we choose </w:t>
      </w:r>
      <m:oMath>
        <m:sSub>
          <m:sSub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sz w:val="20"/>
                <w:szCs w:val="20"/>
              </w:rPr>
              <m:t>D</m:t>
            </m:r>
          </m:e>
          <m:sub>
            <m:r>
              <w:rPr>
                <w:rFonts w:ascii="Cambria Math" w:hAnsi="Cambria Math" w:cs="Times New Roman"/>
                <w:sz w:val="20"/>
                <w:szCs w:val="20"/>
              </w:rPr>
              <m:t>n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0"/>
            <w:szCs w:val="20"/>
          </w:rPr>
          <m:t>=14</m:t>
        </m:r>
      </m:oMath>
      <w:r w:rsidRPr="005D0F4E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to be</w:t>
      </w:r>
      <w:r w:rsidRPr="005D0F4E">
        <w:rPr>
          <w:rFonts w:ascii="Times New Roman" w:hAnsi="Times New Roman" w:cs="Times New Roman"/>
          <w:sz w:val="20"/>
          <w:szCs w:val="20"/>
        </w:rPr>
        <w:t xml:space="preserve"> used </w:t>
      </w:r>
      <w:r>
        <w:rPr>
          <w:rFonts w:ascii="Times New Roman" w:hAnsi="Times New Roman" w:cs="Times New Roman"/>
          <w:sz w:val="20"/>
          <w:szCs w:val="20"/>
        </w:rPr>
        <w:t>in</w:t>
      </w:r>
      <w:r w:rsidRPr="005D0F4E">
        <w:rPr>
          <w:rFonts w:ascii="Times New Roman" w:hAnsi="Times New Roman" w:cs="Times New Roman"/>
          <w:sz w:val="20"/>
          <w:szCs w:val="20"/>
        </w:rPr>
        <w:t xml:space="preserve"> our main model</w:t>
      </w:r>
      <w:r>
        <w:rPr>
          <w:rFonts w:ascii="Times New Roman" w:hAnsi="Times New Roman" w:cs="Times New Roman"/>
          <w:sz w:val="20"/>
          <w:szCs w:val="20"/>
        </w:rPr>
        <w:t xml:space="preserve"> (see upper left panel of Fig. 2 in [4] for reference). We can see that the estimates are relatively robust to the different choice of </w:t>
      </w:r>
      <m:oMath>
        <m:sSub>
          <m:sSub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sz w:val="20"/>
                <w:szCs w:val="20"/>
              </w:rPr>
              <m:t>D</m:t>
            </m:r>
          </m:e>
          <m:sub>
            <m:r>
              <w:rPr>
                <w:rFonts w:ascii="Cambria Math" w:hAnsi="Cambria Math" w:cs="Times New Roman"/>
                <w:sz w:val="20"/>
                <w:szCs w:val="20"/>
              </w:rPr>
              <m:t>n</m:t>
            </m:r>
          </m:sub>
        </m:sSub>
      </m:oMath>
      <w:r>
        <w:rPr>
          <w:rFonts w:ascii="Times New Roman" w:hAnsi="Times New Roman" w:cs="Times New Roman"/>
          <w:sz w:val="20"/>
          <w:szCs w:val="20"/>
        </w:rPr>
        <w:t>.</w:t>
      </w:r>
    </w:p>
    <w:p w14:paraId="1B60FD12" w14:textId="77777777" w:rsidR="00E52CEB" w:rsidRPr="004D178A" w:rsidRDefault="00E52CEB" w:rsidP="00E52CEB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8217" w:type="dxa"/>
        <w:jc w:val="center"/>
        <w:tblLook w:val="04A0" w:firstRow="1" w:lastRow="0" w:firstColumn="1" w:lastColumn="0" w:noHBand="0" w:noVBand="1"/>
      </w:tblPr>
      <w:tblGrid>
        <w:gridCol w:w="988"/>
        <w:gridCol w:w="1275"/>
        <w:gridCol w:w="1276"/>
        <w:gridCol w:w="1134"/>
        <w:gridCol w:w="1134"/>
        <w:gridCol w:w="1134"/>
        <w:gridCol w:w="1276"/>
      </w:tblGrid>
      <w:tr w:rsidR="00E52CEB" w:rsidRPr="004D178A" w14:paraId="1686DD2E" w14:textId="77777777" w:rsidTr="00621030">
        <w:trPr>
          <w:jc w:val="center"/>
        </w:trPr>
        <w:tc>
          <w:tcPr>
            <w:tcW w:w="988" w:type="dxa"/>
          </w:tcPr>
          <w:p w14:paraId="72D94C8A" w14:textId="77777777" w:rsidR="00E52CEB" w:rsidRPr="004D178A" w:rsidRDefault="00E52CEB" w:rsidP="00621030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75" w:type="dxa"/>
          </w:tcPr>
          <w:p w14:paraId="155A4265" w14:textId="77777777" w:rsidR="00E52CEB" w:rsidRPr="004D178A" w:rsidRDefault="00E52CEB" w:rsidP="00621030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highlight w:val="yellow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r</m:t>
                </m:r>
              </m:oMath>
            </m:oMathPara>
          </w:p>
        </w:tc>
        <w:tc>
          <w:tcPr>
            <w:tcW w:w="1276" w:type="dxa"/>
          </w:tcPr>
          <w:p w14:paraId="42B1E4B3" w14:textId="77777777" w:rsidR="00E52CEB" w:rsidRPr="004D178A" w:rsidRDefault="00E52CEB" w:rsidP="00621030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b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12</m:t>
                    </m:r>
                  </m:sub>
                </m:sSub>
              </m:oMath>
            </m:oMathPara>
          </w:p>
        </w:tc>
        <w:tc>
          <w:tcPr>
            <w:tcW w:w="1134" w:type="dxa"/>
          </w:tcPr>
          <w:p w14:paraId="3D9F6FDC" w14:textId="77777777" w:rsidR="00E52CEB" w:rsidRPr="004D178A" w:rsidRDefault="00E52CEB" w:rsidP="00621030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b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3</m:t>
                    </m:r>
                  </m:sub>
                </m:sSub>
              </m:oMath>
            </m:oMathPara>
          </w:p>
        </w:tc>
        <w:tc>
          <w:tcPr>
            <w:tcW w:w="1134" w:type="dxa"/>
          </w:tcPr>
          <w:p w14:paraId="289313AE" w14:textId="77777777" w:rsidR="00E52CEB" w:rsidRPr="004D178A" w:rsidRDefault="00E52CEB" w:rsidP="00621030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b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4</m:t>
                    </m:r>
                  </m:sub>
                </m:sSub>
              </m:oMath>
            </m:oMathPara>
          </w:p>
        </w:tc>
        <w:tc>
          <w:tcPr>
            <w:tcW w:w="1134" w:type="dxa"/>
          </w:tcPr>
          <w:p w14:paraId="2D66BC00" w14:textId="77777777" w:rsidR="00E52CEB" w:rsidRPr="004D178A" w:rsidRDefault="00E52CEB" w:rsidP="00621030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b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5</m:t>
                    </m:r>
                  </m:sub>
                </m:sSub>
              </m:oMath>
            </m:oMathPara>
          </w:p>
        </w:tc>
        <w:tc>
          <w:tcPr>
            <w:tcW w:w="1276" w:type="dxa"/>
          </w:tcPr>
          <w:p w14:paraId="594711E8" w14:textId="77777777" w:rsidR="00E52CEB" w:rsidRPr="004D178A" w:rsidRDefault="00E52CEB" w:rsidP="00621030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ρ</m:t>
                </m:r>
              </m:oMath>
            </m:oMathPara>
          </w:p>
        </w:tc>
      </w:tr>
      <w:tr w:rsidR="00E52CEB" w:rsidRPr="004D178A" w14:paraId="12791A42" w14:textId="77777777" w:rsidTr="00621030">
        <w:trPr>
          <w:jc w:val="center"/>
        </w:trPr>
        <w:tc>
          <w:tcPr>
            <w:tcW w:w="988" w:type="dxa"/>
          </w:tcPr>
          <w:p w14:paraId="4EDFF6C4" w14:textId="77777777" w:rsidR="00E52CEB" w:rsidRPr="004D178A" w:rsidRDefault="00E52CEB" w:rsidP="00621030">
            <w:pPr>
              <w:jc w:val="center"/>
              <w:rPr>
                <w:rFonts w:ascii="Times New Roman" w:hAnsi="Times New Roman" w:cs="Times New Roman"/>
                <w:bCs/>
                <w:sz w:val="18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18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18"/>
                        <w:szCs w:val="20"/>
                      </w:rPr>
                      <m:t>D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18"/>
                        <w:szCs w:val="20"/>
                      </w:rPr>
                      <m:t>n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imes New Roman"/>
                    <w:sz w:val="18"/>
                    <w:szCs w:val="20"/>
                  </w:rPr>
                  <m:t>=10</m:t>
                </m:r>
              </m:oMath>
            </m:oMathPara>
          </w:p>
        </w:tc>
        <w:tc>
          <w:tcPr>
            <w:tcW w:w="1275" w:type="dxa"/>
          </w:tcPr>
          <w:p w14:paraId="010A9ADE" w14:textId="77777777" w:rsidR="00E52CEB" w:rsidRPr="004D178A" w:rsidRDefault="00E52CEB" w:rsidP="00621030">
            <w:pPr>
              <w:jc w:val="center"/>
              <w:rPr>
                <w:rFonts w:ascii="Times New Roman" w:hAnsi="Times New Roman" w:cs="Times New Roman"/>
                <w:bCs/>
                <w:sz w:val="18"/>
                <w:szCs w:val="20"/>
              </w:rPr>
            </w:pPr>
            <w:r w:rsidRPr="004D178A">
              <w:rPr>
                <w:rFonts w:ascii="Times New Roman" w:hAnsi="Times New Roman" w:cs="Times New Roman"/>
                <w:bCs/>
                <w:sz w:val="18"/>
                <w:szCs w:val="20"/>
              </w:rPr>
              <w:t>0.19</w:t>
            </w:r>
          </w:p>
          <w:p w14:paraId="0EE3EC13" w14:textId="77777777" w:rsidR="00E52CEB" w:rsidRPr="004D178A" w:rsidRDefault="00E52CEB" w:rsidP="00621030">
            <w:pPr>
              <w:jc w:val="center"/>
              <w:rPr>
                <w:rFonts w:ascii="Times New Roman" w:hAnsi="Times New Roman" w:cs="Times New Roman"/>
                <w:bCs/>
                <w:sz w:val="18"/>
                <w:szCs w:val="20"/>
              </w:rPr>
            </w:pPr>
            <w:r w:rsidRPr="004D178A">
              <w:rPr>
                <w:rFonts w:ascii="Times New Roman" w:hAnsi="Times New Roman" w:cs="Times New Roman"/>
                <w:bCs/>
                <w:sz w:val="18"/>
                <w:szCs w:val="20"/>
              </w:rPr>
              <w:t xml:space="preserve">(0.17 - </w:t>
            </w:r>
            <w:r w:rsidRPr="004D178A">
              <w:rPr>
                <w:rFonts w:ascii="Times New Roman" w:hAnsi="Times New Roman" w:cs="Times New Roman"/>
                <w:sz w:val="18"/>
                <w:szCs w:val="20"/>
              </w:rPr>
              <w:t xml:space="preserve"> </w:t>
            </w:r>
            <w:r w:rsidRPr="004D178A">
              <w:rPr>
                <w:rFonts w:ascii="Times New Roman" w:hAnsi="Times New Roman" w:cs="Times New Roman"/>
                <w:bCs/>
                <w:sz w:val="18"/>
                <w:szCs w:val="20"/>
              </w:rPr>
              <w:t>0.22)</w:t>
            </w:r>
          </w:p>
        </w:tc>
        <w:tc>
          <w:tcPr>
            <w:tcW w:w="1276" w:type="dxa"/>
          </w:tcPr>
          <w:p w14:paraId="58E45BEF" w14:textId="77777777" w:rsidR="00E52CEB" w:rsidRPr="004D178A" w:rsidRDefault="00E52CEB" w:rsidP="00621030">
            <w:pPr>
              <w:jc w:val="center"/>
              <w:rPr>
                <w:rFonts w:ascii="Times New Roman" w:hAnsi="Times New Roman" w:cs="Times New Roman"/>
                <w:bCs/>
                <w:sz w:val="18"/>
                <w:szCs w:val="20"/>
              </w:rPr>
            </w:pPr>
            <w:r w:rsidRPr="004D178A">
              <w:rPr>
                <w:rFonts w:ascii="Times New Roman" w:hAnsi="Times New Roman" w:cs="Times New Roman"/>
                <w:bCs/>
                <w:sz w:val="18"/>
                <w:szCs w:val="20"/>
              </w:rPr>
              <w:t>0.89</w:t>
            </w:r>
          </w:p>
          <w:p w14:paraId="4BA7CCA8" w14:textId="77777777" w:rsidR="00E52CEB" w:rsidRPr="004D178A" w:rsidRDefault="00E52CEB" w:rsidP="00621030">
            <w:pPr>
              <w:jc w:val="center"/>
              <w:rPr>
                <w:rFonts w:ascii="Times New Roman" w:hAnsi="Times New Roman" w:cs="Times New Roman"/>
                <w:bCs/>
                <w:sz w:val="18"/>
                <w:szCs w:val="20"/>
              </w:rPr>
            </w:pPr>
            <w:r w:rsidRPr="004D178A">
              <w:rPr>
                <w:rFonts w:ascii="Times New Roman" w:hAnsi="Times New Roman" w:cs="Times New Roman"/>
                <w:bCs/>
                <w:sz w:val="18"/>
                <w:szCs w:val="20"/>
              </w:rPr>
              <w:t>(0.84 -0.94)</w:t>
            </w:r>
          </w:p>
        </w:tc>
        <w:tc>
          <w:tcPr>
            <w:tcW w:w="1134" w:type="dxa"/>
          </w:tcPr>
          <w:p w14:paraId="7F632FAE" w14:textId="77777777" w:rsidR="00E52CEB" w:rsidRPr="004D178A" w:rsidRDefault="00E52CEB" w:rsidP="00621030">
            <w:pPr>
              <w:jc w:val="center"/>
              <w:rPr>
                <w:rFonts w:ascii="Times New Roman" w:hAnsi="Times New Roman" w:cs="Times New Roman"/>
                <w:bCs/>
                <w:sz w:val="18"/>
                <w:szCs w:val="20"/>
              </w:rPr>
            </w:pPr>
            <w:r w:rsidRPr="004D178A">
              <w:rPr>
                <w:rFonts w:ascii="Times New Roman" w:hAnsi="Times New Roman" w:cs="Times New Roman"/>
                <w:bCs/>
                <w:sz w:val="18"/>
                <w:szCs w:val="20"/>
              </w:rPr>
              <w:t>0.17</w:t>
            </w:r>
          </w:p>
          <w:p w14:paraId="1B292092" w14:textId="77777777" w:rsidR="00E52CEB" w:rsidRPr="004D178A" w:rsidRDefault="00E52CEB" w:rsidP="00621030">
            <w:pPr>
              <w:jc w:val="center"/>
              <w:rPr>
                <w:rFonts w:ascii="Times New Roman" w:hAnsi="Times New Roman" w:cs="Times New Roman"/>
                <w:bCs/>
                <w:sz w:val="18"/>
                <w:szCs w:val="20"/>
              </w:rPr>
            </w:pPr>
            <w:r w:rsidRPr="004D178A">
              <w:rPr>
                <w:rFonts w:ascii="Times New Roman" w:hAnsi="Times New Roman" w:cs="Times New Roman"/>
                <w:bCs/>
                <w:sz w:val="18"/>
                <w:szCs w:val="20"/>
              </w:rPr>
              <w:t>(0.16 - 0.18)</w:t>
            </w:r>
          </w:p>
        </w:tc>
        <w:tc>
          <w:tcPr>
            <w:tcW w:w="1134" w:type="dxa"/>
          </w:tcPr>
          <w:p w14:paraId="13D34C58" w14:textId="77777777" w:rsidR="00E52CEB" w:rsidRPr="004D178A" w:rsidRDefault="00E52CEB" w:rsidP="00621030">
            <w:pPr>
              <w:jc w:val="center"/>
              <w:rPr>
                <w:rFonts w:ascii="Times New Roman" w:hAnsi="Times New Roman" w:cs="Times New Roman"/>
                <w:bCs/>
                <w:sz w:val="18"/>
                <w:szCs w:val="20"/>
              </w:rPr>
            </w:pPr>
            <w:r w:rsidRPr="004D178A">
              <w:rPr>
                <w:rFonts w:ascii="Times New Roman" w:hAnsi="Times New Roman" w:cs="Times New Roman"/>
                <w:bCs/>
                <w:sz w:val="18"/>
                <w:szCs w:val="20"/>
              </w:rPr>
              <w:t>0.07</w:t>
            </w:r>
          </w:p>
          <w:p w14:paraId="2C249480" w14:textId="77777777" w:rsidR="00E52CEB" w:rsidRPr="004D178A" w:rsidRDefault="00E52CEB" w:rsidP="00621030">
            <w:pPr>
              <w:jc w:val="center"/>
              <w:rPr>
                <w:rFonts w:ascii="Times New Roman" w:hAnsi="Times New Roman" w:cs="Times New Roman"/>
                <w:bCs/>
                <w:sz w:val="18"/>
                <w:szCs w:val="20"/>
              </w:rPr>
            </w:pPr>
            <w:r w:rsidRPr="004D178A">
              <w:rPr>
                <w:rFonts w:ascii="Times New Roman" w:hAnsi="Times New Roman" w:cs="Times New Roman"/>
                <w:bCs/>
                <w:sz w:val="18"/>
                <w:szCs w:val="20"/>
              </w:rPr>
              <w:t>(0.06 - 0.07)</w:t>
            </w:r>
          </w:p>
        </w:tc>
        <w:tc>
          <w:tcPr>
            <w:tcW w:w="1134" w:type="dxa"/>
          </w:tcPr>
          <w:p w14:paraId="1261C5C0" w14:textId="77777777" w:rsidR="00E52CEB" w:rsidRPr="004D178A" w:rsidRDefault="00E52CEB" w:rsidP="00621030">
            <w:pPr>
              <w:jc w:val="center"/>
              <w:rPr>
                <w:rFonts w:ascii="Times New Roman" w:hAnsi="Times New Roman" w:cs="Times New Roman"/>
                <w:bCs/>
                <w:sz w:val="18"/>
                <w:szCs w:val="20"/>
              </w:rPr>
            </w:pPr>
            <w:r w:rsidRPr="004D178A">
              <w:rPr>
                <w:rFonts w:ascii="Times New Roman" w:hAnsi="Times New Roman" w:cs="Times New Roman"/>
                <w:bCs/>
                <w:sz w:val="18"/>
                <w:szCs w:val="20"/>
              </w:rPr>
              <w:t>0.04</w:t>
            </w:r>
          </w:p>
          <w:p w14:paraId="4BEC02A8" w14:textId="77777777" w:rsidR="00E52CEB" w:rsidRPr="004D178A" w:rsidRDefault="00E52CEB" w:rsidP="00621030">
            <w:pPr>
              <w:jc w:val="center"/>
              <w:rPr>
                <w:rFonts w:ascii="Times New Roman" w:hAnsi="Times New Roman" w:cs="Times New Roman"/>
                <w:bCs/>
                <w:sz w:val="18"/>
                <w:szCs w:val="20"/>
              </w:rPr>
            </w:pPr>
            <w:r w:rsidRPr="004D178A">
              <w:rPr>
                <w:rFonts w:ascii="Times New Roman" w:hAnsi="Times New Roman" w:cs="Times New Roman"/>
                <w:bCs/>
                <w:sz w:val="18"/>
                <w:szCs w:val="20"/>
              </w:rPr>
              <w:t>(0.03 - 0.04)</w:t>
            </w:r>
          </w:p>
        </w:tc>
        <w:tc>
          <w:tcPr>
            <w:tcW w:w="1276" w:type="dxa"/>
          </w:tcPr>
          <w:p w14:paraId="382ED1CE" w14:textId="77777777" w:rsidR="00E52CEB" w:rsidRPr="004D178A" w:rsidRDefault="00E52CEB" w:rsidP="00621030">
            <w:pPr>
              <w:jc w:val="center"/>
              <w:rPr>
                <w:rFonts w:ascii="Times New Roman" w:hAnsi="Times New Roman" w:cs="Times New Roman"/>
                <w:bCs/>
                <w:sz w:val="18"/>
                <w:szCs w:val="20"/>
              </w:rPr>
            </w:pPr>
            <w:r w:rsidRPr="004D178A">
              <w:rPr>
                <w:rFonts w:ascii="Times New Roman" w:hAnsi="Times New Roman" w:cs="Times New Roman"/>
                <w:bCs/>
                <w:sz w:val="18"/>
                <w:szCs w:val="20"/>
              </w:rPr>
              <w:t>0.34</w:t>
            </w:r>
          </w:p>
          <w:p w14:paraId="77339F74" w14:textId="77777777" w:rsidR="00E52CEB" w:rsidRPr="004D178A" w:rsidRDefault="00E52CEB" w:rsidP="00621030">
            <w:pPr>
              <w:jc w:val="center"/>
              <w:rPr>
                <w:rFonts w:ascii="Times New Roman" w:hAnsi="Times New Roman" w:cs="Times New Roman"/>
                <w:bCs/>
                <w:sz w:val="18"/>
                <w:szCs w:val="20"/>
              </w:rPr>
            </w:pPr>
            <w:r w:rsidRPr="004D178A">
              <w:rPr>
                <w:rFonts w:ascii="Times New Roman" w:hAnsi="Times New Roman" w:cs="Times New Roman"/>
                <w:bCs/>
                <w:sz w:val="18"/>
                <w:szCs w:val="20"/>
              </w:rPr>
              <w:t>(0.3 - 0.39)</w:t>
            </w:r>
          </w:p>
        </w:tc>
      </w:tr>
      <w:tr w:rsidR="00E52CEB" w:rsidRPr="004D178A" w14:paraId="21D17B01" w14:textId="77777777" w:rsidTr="00621030">
        <w:trPr>
          <w:jc w:val="center"/>
        </w:trPr>
        <w:tc>
          <w:tcPr>
            <w:tcW w:w="988" w:type="dxa"/>
          </w:tcPr>
          <w:p w14:paraId="4AF105DB" w14:textId="77777777" w:rsidR="00E52CEB" w:rsidRPr="004D178A" w:rsidRDefault="00E52CEB" w:rsidP="00621030">
            <w:pPr>
              <w:jc w:val="center"/>
              <w:rPr>
                <w:rFonts w:ascii="Times New Roman" w:hAnsi="Times New Roman" w:cs="Times New Roman"/>
                <w:bCs/>
                <w:sz w:val="18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18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18"/>
                        <w:szCs w:val="20"/>
                      </w:rPr>
                      <m:t>D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18"/>
                        <w:szCs w:val="20"/>
                      </w:rPr>
                      <m:t>n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imes New Roman"/>
                    <w:sz w:val="18"/>
                    <w:szCs w:val="20"/>
                  </w:rPr>
                  <m:t>=14</m:t>
                </m:r>
              </m:oMath>
            </m:oMathPara>
          </w:p>
        </w:tc>
        <w:tc>
          <w:tcPr>
            <w:tcW w:w="1275" w:type="dxa"/>
          </w:tcPr>
          <w:p w14:paraId="1B7A7F06" w14:textId="77777777" w:rsidR="00E52CEB" w:rsidRPr="004D178A" w:rsidRDefault="00E52CEB" w:rsidP="00621030">
            <w:pPr>
              <w:jc w:val="center"/>
              <w:rPr>
                <w:rFonts w:ascii="Times New Roman" w:hAnsi="Times New Roman" w:cs="Times New Roman"/>
                <w:bCs/>
                <w:sz w:val="18"/>
                <w:szCs w:val="20"/>
              </w:rPr>
            </w:pPr>
            <w:bookmarkStart w:id="7" w:name="_Hlk53595901"/>
            <w:r w:rsidRPr="004D178A">
              <w:rPr>
                <w:rFonts w:ascii="Times New Roman" w:hAnsi="Times New Roman" w:cs="Times New Roman"/>
                <w:bCs/>
                <w:sz w:val="18"/>
                <w:szCs w:val="20"/>
              </w:rPr>
              <w:t>0.18</w:t>
            </w:r>
          </w:p>
          <w:p w14:paraId="4567C233" w14:textId="77777777" w:rsidR="00E52CEB" w:rsidRPr="004D178A" w:rsidRDefault="00E52CEB" w:rsidP="00621030">
            <w:pPr>
              <w:jc w:val="center"/>
              <w:rPr>
                <w:rFonts w:ascii="Times New Roman" w:hAnsi="Times New Roman" w:cs="Times New Roman"/>
                <w:bCs/>
                <w:sz w:val="18"/>
                <w:szCs w:val="20"/>
              </w:rPr>
            </w:pPr>
            <w:r w:rsidRPr="004D178A">
              <w:rPr>
                <w:rFonts w:ascii="Times New Roman" w:hAnsi="Times New Roman" w:cs="Times New Roman"/>
                <w:bCs/>
                <w:sz w:val="18"/>
                <w:szCs w:val="20"/>
              </w:rPr>
              <w:t>(0.16 - 0.20)</w:t>
            </w:r>
            <w:bookmarkEnd w:id="7"/>
          </w:p>
        </w:tc>
        <w:tc>
          <w:tcPr>
            <w:tcW w:w="1276" w:type="dxa"/>
          </w:tcPr>
          <w:p w14:paraId="38920122" w14:textId="77777777" w:rsidR="00E52CEB" w:rsidRPr="004D178A" w:rsidRDefault="00E52CEB" w:rsidP="00621030">
            <w:pPr>
              <w:jc w:val="center"/>
              <w:rPr>
                <w:rFonts w:ascii="Times New Roman" w:hAnsi="Times New Roman" w:cs="Times New Roman"/>
                <w:bCs/>
                <w:sz w:val="18"/>
                <w:szCs w:val="20"/>
              </w:rPr>
            </w:pPr>
            <w:r w:rsidRPr="004D178A">
              <w:rPr>
                <w:rFonts w:ascii="Times New Roman" w:hAnsi="Times New Roman" w:cs="Times New Roman"/>
                <w:bCs/>
                <w:sz w:val="18"/>
                <w:szCs w:val="20"/>
              </w:rPr>
              <w:t>0.93</w:t>
            </w:r>
          </w:p>
          <w:p w14:paraId="544250B0" w14:textId="77777777" w:rsidR="00E52CEB" w:rsidRPr="004D178A" w:rsidRDefault="00E52CEB" w:rsidP="00621030">
            <w:pPr>
              <w:jc w:val="center"/>
              <w:rPr>
                <w:rFonts w:ascii="Times New Roman" w:hAnsi="Times New Roman" w:cs="Times New Roman"/>
                <w:bCs/>
                <w:sz w:val="18"/>
                <w:szCs w:val="20"/>
              </w:rPr>
            </w:pPr>
            <w:r w:rsidRPr="004D178A">
              <w:rPr>
                <w:rFonts w:ascii="Times New Roman" w:hAnsi="Times New Roman" w:cs="Times New Roman"/>
                <w:bCs/>
                <w:sz w:val="18"/>
                <w:szCs w:val="20"/>
              </w:rPr>
              <w:t>(0.88 - 0.97)</w:t>
            </w:r>
          </w:p>
        </w:tc>
        <w:tc>
          <w:tcPr>
            <w:tcW w:w="1134" w:type="dxa"/>
          </w:tcPr>
          <w:p w14:paraId="0F1E59E4" w14:textId="77777777" w:rsidR="00E52CEB" w:rsidRPr="004D178A" w:rsidRDefault="00E52CEB" w:rsidP="00621030">
            <w:pPr>
              <w:jc w:val="center"/>
              <w:rPr>
                <w:rFonts w:ascii="Times New Roman" w:hAnsi="Times New Roman" w:cs="Times New Roman"/>
                <w:bCs/>
                <w:sz w:val="18"/>
                <w:szCs w:val="20"/>
              </w:rPr>
            </w:pPr>
            <w:r w:rsidRPr="004D178A">
              <w:rPr>
                <w:rFonts w:ascii="Times New Roman" w:hAnsi="Times New Roman" w:cs="Times New Roman"/>
                <w:bCs/>
                <w:sz w:val="18"/>
                <w:szCs w:val="20"/>
              </w:rPr>
              <w:t>0.18</w:t>
            </w:r>
          </w:p>
          <w:p w14:paraId="1A6B2D2A" w14:textId="77777777" w:rsidR="00E52CEB" w:rsidRPr="004D178A" w:rsidRDefault="00E52CEB" w:rsidP="00621030">
            <w:pPr>
              <w:jc w:val="center"/>
              <w:rPr>
                <w:rFonts w:ascii="Times New Roman" w:hAnsi="Times New Roman" w:cs="Times New Roman"/>
                <w:bCs/>
                <w:sz w:val="18"/>
                <w:szCs w:val="20"/>
              </w:rPr>
            </w:pPr>
            <w:r w:rsidRPr="004D178A">
              <w:rPr>
                <w:rFonts w:ascii="Times New Roman" w:hAnsi="Times New Roman" w:cs="Times New Roman"/>
                <w:bCs/>
                <w:sz w:val="18"/>
                <w:szCs w:val="20"/>
              </w:rPr>
              <w:t>(0.17 - 0.19)</w:t>
            </w:r>
          </w:p>
        </w:tc>
        <w:tc>
          <w:tcPr>
            <w:tcW w:w="1134" w:type="dxa"/>
          </w:tcPr>
          <w:p w14:paraId="1CB0539D" w14:textId="77777777" w:rsidR="00E52CEB" w:rsidRPr="004D178A" w:rsidRDefault="00E52CEB" w:rsidP="00621030">
            <w:pPr>
              <w:jc w:val="center"/>
              <w:rPr>
                <w:rFonts w:ascii="Times New Roman" w:hAnsi="Times New Roman" w:cs="Times New Roman"/>
                <w:bCs/>
                <w:sz w:val="18"/>
                <w:szCs w:val="20"/>
              </w:rPr>
            </w:pPr>
            <w:r w:rsidRPr="004D178A">
              <w:rPr>
                <w:rFonts w:ascii="Times New Roman" w:hAnsi="Times New Roman" w:cs="Times New Roman"/>
                <w:bCs/>
                <w:sz w:val="18"/>
                <w:szCs w:val="20"/>
              </w:rPr>
              <w:t>0.07</w:t>
            </w:r>
          </w:p>
          <w:p w14:paraId="33848015" w14:textId="77777777" w:rsidR="00E52CEB" w:rsidRPr="004D178A" w:rsidRDefault="00E52CEB" w:rsidP="00621030">
            <w:pPr>
              <w:jc w:val="center"/>
              <w:rPr>
                <w:rFonts w:ascii="Times New Roman" w:hAnsi="Times New Roman" w:cs="Times New Roman"/>
                <w:bCs/>
                <w:sz w:val="18"/>
                <w:szCs w:val="20"/>
              </w:rPr>
            </w:pPr>
            <w:r w:rsidRPr="004D178A">
              <w:rPr>
                <w:rFonts w:ascii="Times New Roman" w:hAnsi="Times New Roman" w:cs="Times New Roman"/>
                <w:bCs/>
                <w:sz w:val="18"/>
                <w:szCs w:val="20"/>
              </w:rPr>
              <w:t>(0.06 - 0.07)</w:t>
            </w:r>
          </w:p>
        </w:tc>
        <w:tc>
          <w:tcPr>
            <w:tcW w:w="1134" w:type="dxa"/>
          </w:tcPr>
          <w:p w14:paraId="7D327B7E" w14:textId="77777777" w:rsidR="00E52CEB" w:rsidRPr="004D178A" w:rsidRDefault="00E52CEB" w:rsidP="00621030">
            <w:pPr>
              <w:jc w:val="center"/>
              <w:rPr>
                <w:rFonts w:ascii="Times New Roman" w:hAnsi="Times New Roman" w:cs="Times New Roman"/>
                <w:bCs/>
                <w:sz w:val="18"/>
                <w:szCs w:val="20"/>
              </w:rPr>
            </w:pPr>
            <w:r w:rsidRPr="004D178A">
              <w:rPr>
                <w:rFonts w:ascii="Times New Roman" w:hAnsi="Times New Roman" w:cs="Times New Roman"/>
                <w:bCs/>
                <w:sz w:val="18"/>
                <w:szCs w:val="20"/>
              </w:rPr>
              <w:t>0.03</w:t>
            </w:r>
          </w:p>
          <w:p w14:paraId="14B8971F" w14:textId="77777777" w:rsidR="00E52CEB" w:rsidRPr="004D178A" w:rsidRDefault="00E52CEB" w:rsidP="00621030">
            <w:pPr>
              <w:jc w:val="center"/>
              <w:rPr>
                <w:rFonts w:ascii="Times New Roman" w:hAnsi="Times New Roman" w:cs="Times New Roman"/>
                <w:bCs/>
                <w:sz w:val="18"/>
                <w:szCs w:val="20"/>
              </w:rPr>
            </w:pPr>
            <w:r w:rsidRPr="004D178A">
              <w:rPr>
                <w:rFonts w:ascii="Times New Roman" w:hAnsi="Times New Roman" w:cs="Times New Roman"/>
                <w:bCs/>
                <w:sz w:val="18"/>
                <w:szCs w:val="20"/>
              </w:rPr>
              <w:t>(0.03 - 0.04)</w:t>
            </w:r>
          </w:p>
        </w:tc>
        <w:tc>
          <w:tcPr>
            <w:tcW w:w="1276" w:type="dxa"/>
          </w:tcPr>
          <w:p w14:paraId="088A4DF7" w14:textId="77777777" w:rsidR="00E52CEB" w:rsidRPr="004D178A" w:rsidRDefault="00E52CEB" w:rsidP="00621030">
            <w:pPr>
              <w:jc w:val="center"/>
              <w:rPr>
                <w:rFonts w:ascii="Times New Roman" w:hAnsi="Times New Roman" w:cs="Times New Roman"/>
                <w:bCs/>
                <w:sz w:val="18"/>
                <w:szCs w:val="20"/>
              </w:rPr>
            </w:pPr>
            <w:r w:rsidRPr="004D178A">
              <w:rPr>
                <w:rFonts w:ascii="Times New Roman" w:hAnsi="Times New Roman" w:cs="Times New Roman"/>
                <w:bCs/>
                <w:sz w:val="18"/>
                <w:szCs w:val="20"/>
              </w:rPr>
              <w:t>0.27</w:t>
            </w:r>
          </w:p>
          <w:p w14:paraId="3CDDBE12" w14:textId="77777777" w:rsidR="00E52CEB" w:rsidRPr="004D178A" w:rsidRDefault="00E52CEB" w:rsidP="00621030">
            <w:pPr>
              <w:jc w:val="center"/>
              <w:rPr>
                <w:rFonts w:ascii="Times New Roman" w:hAnsi="Times New Roman" w:cs="Times New Roman"/>
                <w:bCs/>
                <w:sz w:val="18"/>
                <w:szCs w:val="20"/>
              </w:rPr>
            </w:pPr>
            <w:r w:rsidRPr="004D178A">
              <w:rPr>
                <w:rFonts w:ascii="Times New Roman" w:hAnsi="Times New Roman" w:cs="Times New Roman"/>
                <w:bCs/>
                <w:sz w:val="18"/>
                <w:szCs w:val="20"/>
              </w:rPr>
              <w:t>(0.24 - 0.31)</w:t>
            </w:r>
          </w:p>
        </w:tc>
      </w:tr>
      <w:tr w:rsidR="00E52CEB" w:rsidRPr="004D178A" w14:paraId="6015BA9D" w14:textId="77777777" w:rsidTr="00621030">
        <w:trPr>
          <w:jc w:val="center"/>
        </w:trPr>
        <w:tc>
          <w:tcPr>
            <w:tcW w:w="988" w:type="dxa"/>
          </w:tcPr>
          <w:p w14:paraId="7C688D42" w14:textId="77777777" w:rsidR="00E52CEB" w:rsidRPr="004D178A" w:rsidRDefault="00E52CEB" w:rsidP="00621030">
            <w:pPr>
              <w:jc w:val="center"/>
              <w:rPr>
                <w:rFonts w:ascii="Times New Roman" w:hAnsi="Times New Roman" w:cs="Times New Roman"/>
                <w:bCs/>
                <w:sz w:val="18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18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18"/>
                        <w:szCs w:val="20"/>
                      </w:rPr>
                      <m:t>D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18"/>
                        <w:szCs w:val="20"/>
                      </w:rPr>
                      <m:t>n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imes New Roman"/>
                    <w:sz w:val="18"/>
                    <w:szCs w:val="20"/>
                  </w:rPr>
                  <m:t>=21</m:t>
                </m:r>
              </m:oMath>
            </m:oMathPara>
          </w:p>
        </w:tc>
        <w:tc>
          <w:tcPr>
            <w:tcW w:w="1275" w:type="dxa"/>
          </w:tcPr>
          <w:p w14:paraId="52000A25" w14:textId="77777777" w:rsidR="00E52CEB" w:rsidRPr="004D178A" w:rsidRDefault="00E52CEB" w:rsidP="00621030">
            <w:pPr>
              <w:jc w:val="center"/>
              <w:rPr>
                <w:rFonts w:ascii="Times New Roman" w:hAnsi="Times New Roman" w:cs="Times New Roman"/>
                <w:bCs/>
                <w:sz w:val="18"/>
                <w:szCs w:val="20"/>
              </w:rPr>
            </w:pPr>
            <w:r w:rsidRPr="004D178A">
              <w:rPr>
                <w:rFonts w:ascii="Times New Roman" w:hAnsi="Times New Roman" w:cs="Times New Roman"/>
                <w:bCs/>
                <w:sz w:val="18"/>
                <w:szCs w:val="20"/>
              </w:rPr>
              <w:t>0.16</w:t>
            </w:r>
          </w:p>
          <w:p w14:paraId="6692204E" w14:textId="77777777" w:rsidR="00E52CEB" w:rsidRPr="004D178A" w:rsidRDefault="00E52CEB" w:rsidP="00621030">
            <w:pPr>
              <w:jc w:val="center"/>
              <w:rPr>
                <w:rFonts w:ascii="Times New Roman" w:hAnsi="Times New Roman" w:cs="Times New Roman"/>
                <w:bCs/>
                <w:sz w:val="18"/>
                <w:szCs w:val="20"/>
              </w:rPr>
            </w:pPr>
            <w:r w:rsidRPr="004D178A">
              <w:rPr>
                <w:rFonts w:ascii="Times New Roman" w:hAnsi="Times New Roman" w:cs="Times New Roman"/>
                <w:bCs/>
                <w:sz w:val="18"/>
                <w:szCs w:val="20"/>
              </w:rPr>
              <w:t xml:space="preserve">(0.14 - </w:t>
            </w:r>
            <w:r w:rsidRPr="004D178A">
              <w:rPr>
                <w:rFonts w:ascii="Times New Roman" w:hAnsi="Times New Roman" w:cs="Times New Roman"/>
                <w:sz w:val="18"/>
                <w:szCs w:val="20"/>
              </w:rPr>
              <w:t xml:space="preserve"> </w:t>
            </w:r>
            <w:r w:rsidRPr="004D178A">
              <w:rPr>
                <w:rFonts w:ascii="Times New Roman" w:hAnsi="Times New Roman" w:cs="Times New Roman"/>
                <w:bCs/>
                <w:sz w:val="18"/>
                <w:szCs w:val="20"/>
              </w:rPr>
              <w:t>0.18)</w:t>
            </w:r>
          </w:p>
        </w:tc>
        <w:tc>
          <w:tcPr>
            <w:tcW w:w="1276" w:type="dxa"/>
          </w:tcPr>
          <w:p w14:paraId="0EEE3BA3" w14:textId="77777777" w:rsidR="00E52CEB" w:rsidRPr="004D178A" w:rsidRDefault="00E52CEB" w:rsidP="00621030">
            <w:pPr>
              <w:jc w:val="center"/>
              <w:rPr>
                <w:rFonts w:ascii="Times New Roman" w:hAnsi="Times New Roman" w:cs="Times New Roman"/>
                <w:bCs/>
                <w:sz w:val="18"/>
                <w:szCs w:val="20"/>
              </w:rPr>
            </w:pPr>
            <w:r w:rsidRPr="004D178A">
              <w:rPr>
                <w:rFonts w:ascii="Times New Roman" w:hAnsi="Times New Roman" w:cs="Times New Roman"/>
                <w:bCs/>
                <w:sz w:val="18"/>
                <w:szCs w:val="20"/>
              </w:rPr>
              <w:t>0.97</w:t>
            </w:r>
          </w:p>
          <w:p w14:paraId="647293E2" w14:textId="77777777" w:rsidR="00E52CEB" w:rsidRPr="004D178A" w:rsidRDefault="00E52CEB" w:rsidP="00621030">
            <w:pPr>
              <w:jc w:val="center"/>
              <w:rPr>
                <w:rFonts w:ascii="Times New Roman" w:hAnsi="Times New Roman" w:cs="Times New Roman"/>
                <w:bCs/>
                <w:sz w:val="18"/>
                <w:szCs w:val="20"/>
              </w:rPr>
            </w:pPr>
            <w:r w:rsidRPr="004D178A">
              <w:rPr>
                <w:rFonts w:ascii="Times New Roman" w:hAnsi="Times New Roman" w:cs="Times New Roman"/>
                <w:bCs/>
                <w:sz w:val="18"/>
                <w:szCs w:val="20"/>
              </w:rPr>
              <w:t>(0.92  - 1.01)</w:t>
            </w:r>
          </w:p>
        </w:tc>
        <w:tc>
          <w:tcPr>
            <w:tcW w:w="1134" w:type="dxa"/>
          </w:tcPr>
          <w:p w14:paraId="1AA043BC" w14:textId="77777777" w:rsidR="00E52CEB" w:rsidRPr="004D178A" w:rsidRDefault="00E52CEB" w:rsidP="00621030">
            <w:pPr>
              <w:jc w:val="center"/>
              <w:rPr>
                <w:rFonts w:ascii="Times New Roman" w:hAnsi="Times New Roman" w:cs="Times New Roman"/>
                <w:bCs/>
                <w:sz w:val="18"/>
                <w:szCs w:val="20"/>
              </w:rPr>
            </w:pPr>
            <w:r w:rsidRPr="004D178A">
              <w:rPr>
                <w:rFonts w:ascii="Times New Roman" w:hAnsi="Times New Roman" w:cs="Times New Roman"/>
                <w:bCs/>
                <w:sz w:val="18"/>
                <w:szCs w:val="20"/>
              </w:rPr>
              <w:t>0.19</w:t>
            </w:r>
          </w:p>
          <w:p w14:paraId="115335BA" w14:textId="77777777" w:rsidR="00E52CEB" w:rsidRPr="004D178A" w:rsidRDefault="00E52CEB" w:rsidP="00621030">
            <w:pPr>
              <w:jc w:val="center"/>
              <w:rPr>
                <w:rFonts w:ascii="Times New Roman" w:hAnsi="Times New Roman" w:cs="Times New Roman"/>
                <w:bCs/>
                <w:sz w:val="18"/>
                <w:szCs w:val="20"/>
              </w:rPr>
            </w:pPr>
            <w:r w:rsidRPr="004D178A">
              <w:rPr>
                <w:rFonts w:ascii="Times New Roman" w:hAnsi="Times New Roman" w:cs="Times New Roman"/>
                <w:bCs/>
                <w:sz w:val="18"/>
                <w:szCs w:val="20"/>
              </w:rPr>
              <w:t>(0.18 - 0.20)</w:t>
            </w:r>
          </w:p>
        </w:tc>
        <w:tc>
          <w:tcPr>
            <w:tcW w:w="1134" w:type="dxa"/>
          </w:tcPr>
          <w:p w14:paraId="4040DD6A" w14:textId="77777777" w:rsidR="00E52CEB" w:rsidRPr="004D178A" w:rsidRDefault="00E52CEB" w:rsidP="00621030">
            <w:pPr>
              <w:jc w:val="center"/>
              <w:rPr>
                <w:rFonts w:ascii="Times New Roman" w:hAnsi="Times New Roman" w:cs="Times New Roman"/>
                <w:bCs/>
                <w:sz w:val="18"/>
                <w:szCs w:val="20"/>
              </w:rPr>
            </w:pPr>
            <w:r w:rsidRPr="004D178A">
              <w:rPr>
                <w:rFonts w:ascii="Times New Roman" w:hAnsi="Times New Roman" w:cs="Times New Roman"/>
                <w:bCs/>
                <w:sz w:val="18"/>
                <w:szCs w:val="20"/>
              </w:rPr>
              <w:t>0.07</w:t>
            </w:r>
          </w:p>
          <w:p w14:paraId="137AF1DE" w14:textId="77777777" w:rsidR="00E52CEB" w:rsidRPr="004D178A" w:rsidRDefault="00E52CEB" w:rsidP="00621030">
            <w:pPr>
              <w:jc w:val="center"/>
              <w:rPr>
                <w:rFonts w:ascii="Times New Roman" w:hAnsi="Times New Roman" w:cs="Times New Roman"/>
                <w:bCs/>
                <w:sz w:val="18"/>
                <w:szCs w:val="20"/>
              </w:rPr>
            </w:pPr>
            <w:r w:rsidRPr="004D178A">
              <w:rPr>
                <w:rFonts w:ascii="Times New Roman" w:hAnsi="Times New Roman" w:cs="Times New Roman"/>
                <w:bCs/>
                <w:sz w:val="18"/>
                <w:szCs w:val="20"/>
              </w:rPr>
              <w:t>(0.06 - 0.07)</w:t>
            </w:r>
          </w:p>
        </w:tc>
        <w:tc>
          <w:tcPr>
            <w:tcW w:w="1134" w:type="dxa"/>
          </w:tcPr>
          <w:p w14:paraId="6E9D9AA0" w14:textId="77777777" w:rsidR="00E52CEB" w:rsidRPr="004D178A" w:rsidRDefault="00E52CEB" w:rsidP="00621030">
            <w:pPr>
              <w:jc w:val="center"/>
              <w:rPr>
                <w:rFonts w:ascii="Times New Roman" w:hAnsi="Times New Roman" w:cs="Times New Roman"/>
                <w:bCs/>
                <w:sz w:val="18"/>
                <w:szCs w:val="20"/>
              </w:rPr>
            </w:pPr>
            <w:r w:rsidRPr="004D178A">
              <w:rPr>
                <w:rFonts w:ascii="Times New Roman" w:hAnsi="Times New Roman" w:cs="Times New Roman"/>
                <w:bCs/>
                <w:sz w:val="18"/>
                <w:szCs w:val="20"/>
              </w:rPr>
              <w:t>0.03</w:t>
            </w:r>
          </w:p>
          <w:p w14:paraId="2F41E92F" w14:textId="77777777" w:rsidR="00E52CEB" w:rsidRPr="004D178A" w:rsidRDefault="00E52CEB" w:rsidP="00621030">
            <w:pPr>
              <w:jc w:val="center"/>
              <w:rPr>
                <w:rFonts w:ascii="Times New Roman" w:hAnsi="Times New Roman" w:cs="Times New Roman"/>
                <w:bCs/>
                <w:sz w:val="18"/>
                <w:szCs w:val="20"/>
              </w:rPr>
            </w:pPr>
            <w:r w:rsidRPr="004D178A">
              <w:rPr>
                <w:rFonts w:ascii="Times New Roman" w:hAnsi="Times New Roman" w:cs="Times New Roman"/>
                <w:bCs/>
                <w:sz w:val="18"/>
                <w:szCs w:val="20"/>
              </w:rPr>
              <w:t>(0.03 - 0.04)</w:t>
            </w:r>
          </w:p>
        </w:tc>
        <w:tc>
          <w:tcPr>
            <w:tcW w:w="1276" w:type="dxa"/>
          </w:tcPr>
          <w:p w14:paraId="0E9B69B3" w14:textId="77777777" w:rsidR="00E52CEB" w:rsidRPr="004D178A" w:rsidRDefault="00E52CEB" w:rsidP="00621030">
            <w:pPr>
              <w:jc w:val="center"/>
              <w:rPr>
                <w:rFonts w:ascii="Times New Roman" w:hAnsi="Times New Roman" w:cs="Times New Roman"/>
                <w:bCs/>
                <w:sz w:val="18"/>
                <w:szCs w:val="20"/>
              </w:rPr>
            </w:pPr>
            <w:r w:rsidRPr="004D178A">
              <w:rPr>
                <w:rFonts w:ascii="Times New Roman" w:hAnsi="Times New Roman" w:cs="Times New Roman"/>
                <w:bCs/>
                <w:sz w:val="18"/>
                <w:szCs w:val="20"/>
              </w:rPr>
              <w:t>0.22</w:t>
            </w:r>
          </w:p>
          <w:p w14:paraId="7B329F49" w14:textId="77777777" w:rsidR="00E52CEB" w:rsidRPr="004D178A" w:rsidRDefault="00E52CEB" w:rsidP="00621030">
            <w:pPr>
              <w:jc w:val="center"/>
              <w:rPr>
                <w:rFonts w:ascii="Times New Roman" w:hAnsi="Times New Roman" w:cs="Times New Roman"/>
                <w:bCs/>
                <w:sz w:val="18"/>
                <w:szCs w:val="20"/>
              </w:rPr>
            </w:pPr>
            <w:r w:rsidRPr="004D178A">
              <w:rPr>
                <w:rFonts w:ascii="Times New Roman" w:hAnsi="Times New Roman" w:cs="Times New Roman"/>
                <w:bCs/>
                <w:sz w:val="18"/>
                <w:szCs w:val="20"/>
              </w:rPr>
              <w:t>(0.19 - 0.25)</w:t>
            </w:r>
          </w:p>
        </w:tc>
      </w:tr>
    </w:tbl>
    <w:p w14:paraId="3CA5060E" w14:textId="77777777" w:rsidR="00E52CEB" w:rsidRPr="00FE5900" w:rsidRDefault="00E52CEB" w:rsidP="00E52CEB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>Tabl</w:t>
      </w:r>
      <w:r>
        <w:rPr>
          <w:rFonts w:ascii="Times New Roman" w:hAnsi="Times New Roman" w:cs="Times New Roman"/>
          <w:sz w:val="20"/>
          <w:szCs w:val="20"/>
        </w:rPr>
        <w:t xml:space="preserve">e A2. </w:t>
      </w:r>
      <w:r w:rsidRPr="004D178A">
        <w:rPr>
          <w:rFonts w:ascii="Times New Roman" w:hAnsi="Times New Roman" w:cs="Times New Roman"/>
          <w:sz w:val="20"/>
          <w:szCs w:val="20"/>
        </w:rPr>
        <w:t>Estimated transmission rates</w:t>
      </w:r>
      <w:r>
        <w:rPr>
          <w:rFonts w:ascii="Times New Roman" w:hAnsi="Times New Roman" w:cs="Times New Roman"/>
          <w:sz w:val="20"/>
          <w:szCs w:val="20"/>
        </w:rPr>
        <w:t xml:space="preserve">, overall ascertained rate and </w:t>
      </w:r>
      <w:r w:rsidRPr="004D178A">
        <w:rPr>
          <w:rFonts w:ascii="Times New Roman" w:hAnsi="Times New Roman" w:cs="Times New Roman"/>
          <w:sz w:val="20"/>
          <w:szCs w:val="20"/>
        </w:rPr>
        <w:t>ascertainable ratio from the sensitivity analys</w:t>
      </w:r>
      <w:r>
        <w:rPr>
          <w:rFonts w:ascii="Times New Roman" w:hAnsi="Times New Roman" w:cs="Times New Roman"/>
          <w:sz w:val="20"/>
          <w:szCs w:val="20"/>
        </w:rPr>
        <w:t>i</w:t>
      </w:r>
      <w:r w:rsidRPr="004D178A">
        <w:rPr>
          <w:rFonts w:ascii="Times New Roman" w:hAnsi="Times New Roman" w:cs="Times New Roman"/>
          <w:sz w:val="20"/>
          <w:szCs w:val="20"/>
        </w:rPr>
        <w:t>s</w:t>
      </w:r>
      <w:r>
        <w:rPr>
          <w:rFonts w:ascii="Times New Roman" w:hAnsi="Times New Roman" w:cs="Times New Roman"/>
          <w:sz w:val="20"/>
          <w:szCs w:val="20"/>
        </w:rPr>
        <w:t xml:space="preserve"> where </w:t>
      </w:r>
      <m:oMath>
        <m:sSub>
          <m:sSubPr>
            <m:ctrlPr>
              <w:rPr>
                <w:rFonts w:ascii="Cambria Math" w:hAnsi="Cambria Math" w:cs="Times New Roman"/>
                <w:i/>
                <w:sz w:val="18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sz w:val="18"/>
                <w:szCs w:val="20"/>
              </w:rPr>
              <m:t>D</m:t>
            </m:r>
          </m:e>
          <m:sub>
            <m:r>
              <w:rPr>
                <w:rFonts w:ascii="Cambria Math" w:hAnsi="Cambria Math" w:cs="Times New Roman"/>
                <w:sz w:val="18"/>
                <w:szCs w:val="20"/>
              </w:rPr>
              <m:t>n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18"/>
            <w:szCs w:val="20"/>
          </w:rPr>
          <m:t>=14</m:t>
        </m:r>
      </m:oMath>
      <w:r>
        <w:rPr>
          <w:rFonts w:ascii="Times New Roman" w:hAnsi="Times New Roman" w:cs="Times New Roman"/>
          <w:sz w:val="18"/>
          <w:szCs w:val="20"/>
        </w:rPr>
        <w:t xml:space="preserve"> is used in the main model.</w:t>
      </w:r>
    </w:p>
    <w:p w14:paraId="78BAB5EB" w14:textId="77777777" w:rsidR="00A340D3" w:rsidRDefault="00A340D3"/>
    <w:sectPr w:rsidR="00A340D3" w:rsidSect="002B53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BED20A2"/>
    <w:multiLevelType w:val="hybridMultilevel"/>
    <w:tmpl w:val="ADB80CB0"/>
    <w:lvl w:ilvl="0" w:tplc="C366A00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2CEB"/>
    <w:rsid w:val="00114675"/>
    <w:rsid w:val="002B53FA"/>
    <w:rsid w:val="00A340D3"/>
    <w:rsid w:val="00CB39D0"/>
    <w:rsid w:val="00E52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1772C3C"/>
  <w15:chartTrackingRefBased/>
  <w15:docId w15:val="{13AD7AD4-219F-D941-849F-4C7CA1B949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2CEB"/>
    <w:pPr>
      <w:spacing w:after="160" w:line="259" w:lineRule="auto"/>
    </w:pPr>
    <w:rPr>
      <w:rFonts w:eastAsiaTheme="minorEastAsia"/>
      <w:sz w:val="22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52CEB"/>
    <w:pPr>
      <w:ind w:firstLineChars="200" w:firstLine="420"/>
    </w:pPr>
  </w:style>
  <w:style w:type="table" w:styleId="TableGrid">
    <w:name w:val="Table Grid"/>
    <w:basedOn w:val="TableNormal"/>
    <w:uiPriority w:val="39"/>
    <w:rsid w:val="00E52CEB"/>
    <w:rPr>
      <w:rFonts w:eastAsiaTheme="minorEastAsia"/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1143</Words>
  <Characters>6516</Characters>
  <Application>Microsoft Office Word</Application>
  <DocSecurity>0</DocSecurity>
  <Lines>54</Lines>
  <Paragraphs>15</Paragraphs>
  <ScaleCrop>false</ScaleCrop>
  <Company/>
  <LinksUpToDate>false</LinksUpToDate>
  <CharactersWithSpaces>7644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2020-11-06T23:02:00Z</dcterms:created>
  <dcterms:modified xsi:type="dcterms:W3CDTF">2020-11-06T23:02:00Z</dcterms:modified>
</cp:coreProperties>
</file>