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D8CD7" w14:textId="77777777" w:rsidR="00267D6E" w:rsidRDefault="00334FD4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  <w:t>Supplementary Material: Global economic costs of herpetofauna invasions</w:t>
      </w:r>
    </w:p>
    <w:p w14:paraId="7F70FC07" w14:textId="77777777" w:rsidR="00267D6E" w:rsidRDefault="00267D6E">
      <w:pPr>
        <w:jc w:val="both"/>
        <w:rPr>
          <w:rFonts w:ascii="Times New Roman" w:eastAsia="Times New Roman" w:hAnsi="Times New Roman" w:cs="Times New Roman"/>
        </w:rPr>
      </w:pPr>
    </w:p>
    <w:p w14:paraId="2C819646" w14:textId="77777777" w:rsidR="00267D6E" w:rsidRDefault="00334FD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Ismael Soto</w:t>
      </w:r>
      <w:r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>; Ross N. Cuthbert</w:t>
      </w:r>
      <w:r>
        <w:rPr>
          <w:rFonts w:ascii="Times New Roman" w:eastAsia="Times New Roman" w:hAnsi="Times New Roman" w:cs="Times New Roman"/>
          <w:vertAlign w:val="superscript"/>
        </w:rPr>
        <w:t>2,3</w:t>
      </w:r>
      <w:r>
        <w:rPr>
          <w:rFonts w:ascii="Times New Roman" w:eastAsia="Times New Roman" w:hAnsi="Times New Roman" w:cs="Times New Roman"/>
        </w:rPr>
        <w:t>; Antonín Kouba</w:t>
      </w:r>
      <w:r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>; César Capinha</w:t>
      </w:r>
      <w:r>
        <w:rPr>
          <w:rFonts w:ascii="Times New Roman" w:eastAsia="Times New Roman" w:hAnsi="Times New Roman" w:cs="Times New Roman"/>
          <w:vertAlign w:val="superscript"/>
        </w:rPr>
        <w:t>4</w:t>
      </w:r>
      <w:r>
        <w:rPr>
          <w:rFonts w:ascii="Times New Roman" w:eastAsia="Times New Roman" w:hAnsi="Times New Roman" w:cs="Times New Roman"/>
        </w:rPr>
        <w:t>; Anna Turbelin</w:t>
      </w:r>
      <w:r>
        <w:rPr>
          <w:rFonts w:ascii="Times New Roman" w:eastAsia="Times New Roman" w:hAnsi="Times New Roman" w:cs="Times New Roman"/>
          <w:vertAlign w:val="superscript"/>
        </w:rPr>
        <w:t>5</w:t>
      </w:r>
      <w:r>
        <w:rPr>
          <w:rFonts w:ascii="Times New Roman" w:eastAsia="Times New Roman" w:hAnsi="Times New Roman" w:cs="Times New Roman"/>
        </w:rPr>
        <w:t>; Emma J. Hudgins</w:t>
      </w:r>
      <w:r>
        <w:rPr>
          <w:rFonts w:ascii="Times New Roman" w:eastAsia="Times New Roman" w:hAnsi="Times New Roman" w:cs="Times New Roman"/>
          <w:vertAlign w:val="superscript"/>
        </w:rPr>
        <w:t>6</w:t>
      </w:r>
      <w:r>
        <w:rPr>
          <w:rFonts w:ascii="Times New Roman" w:eastAsia="Times New Roman" w:hAnsi="Times New Roman" w:cs="Times New Roman"/>
        </w:rPr>
        <w:t>; Christophe Diagne</w:t>
      </w:r>
      <w:r>
        <w:rPr>
          <w:rFonts w:ascii="Times New Roman" w:eastAsia="Times New Roman" w:hAnsi="Times New Roman" w:cs="Times New Roman"/>
          <w:vertAlign w:val="superscript"/>
        </w:rPr>
        <w:t>5</w:t>
      </w:r>
      <w:r>
        <w:rPr>
          <w:rFonts w:ascii="Times New Roman" w:eastAsia="Times New Roman" w:hAnsi="Times New Roman" w:cs="Times New Roman"/>
        </w:rPr>
        <w:t>; Franck Courchamp</w:t>
      </w:r>
      <w:r>
        <w:rPr>
          <w:rFonts w:ascii="Times New Roman" w:eastAsia="Times New Roman" w:hAnsi="Times New Roman" w:cs="Times New Roman"/>
          <w:vertAlign w:val="superscript"/>
        </w:rPr>
        <w:t>5</w:t>
      </w:r>
      <w:r>
        <w:rPr>
          <w:rFonts w:ascii="Times New Roman" w:eastAsia="Times New Roman" w:hAnsi="Times New Roman" w:cs="Times New Roman"/>
        </w:rPr>
        <w:t xml:space="preserve"> &amp; Phillip J. Haubrock</w:t>
      </w:r>
      <w:r>
        <w:rPr>
          <w:rFonts w:ascii="Times New Roman" w:eastAsia="Times New Roman" w:hAnsi="Times New Roman" w:cs="Times New Roman"/>
          <w:vertAlign w:val="superscript"/>
        </w:rPr>
        <w:t>1,7</w:t>
      </w:r>
      <w:r>
        <w:rPr>
          <w:rFonts w:ascii="Times New Roman" w:eastAsia="Times New Roman" w:hAnsi="Times New Roman" w:cs="Times New Roman"/>
        </w:rPr>
        <w:t xml:space="preserve"> </w:t>
      </w:r>
    </w:p>
    <w:p w14:paraId="026ECD7B" w14:textId="77777777" w:rsidR="00267D6E" w:rsidRDefault="00267D6E">
      <w:pPr>
        <w:jc w:val="both"/>
        <w:rPr>
          <w:rFonts w:ascii="Times New Roman" w:eastAsia="Times New Roman" w:hAnsi="Times New Roman" w:cs="Times New Roman"/>
        </w:rPr>
      </w:pPr>
    </w:p>
    <w:p w14:paraId="6FCD972F" w14:textId="77777777" w:rsidR="00267D6E" w:rsidRDefault="00267D6E">
      <w:pPr>
        <w:jc w:val="both"/>
        <w:rPr>
          <w:rFonts w:ascii="Times New Roman" w:eastAsia="Times New Roman" w:hAnsi="Times New Roman" w:cs="Times New Roman"/>
        </w:rPr>
      </w:pPr>
    </w:p>
    <w:p w14:paraId="3D2DEC6C" w14:textId="77777777" w:rsidR="00267D6E" w:rsidRDefault="00267D6E">
      <w:pPr>
        <w:jc w:val="both"/>
        <w:rPr>
          <w:rFonts w:ascii="Times New Roman" w:eastAsia="Times New Roman" w:hAnsi="Times New Roman" w:cs="Times New Roman"/>
        </w:rPr>
      </w:pPr>
    </w:p>
    <w:p w14:paraId="25D3CFDD" w14:textId="77777777" w:rsidR="00267D6E" w:rsidRDefault="00334FD4">
      <w:pPr>
        <w:jc w:val="both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1  </w:t>
      </w:r>
      <w:r>
        <w:rPr>
          <w:rFonts w:ascii="Times New Roman" w:eastAsia="Times New Roman" w:hAnsi="Times New Roman" w:cs="Times New Roman"/>
        </w:rPr>
        <w:t xml:space="preserve">University of South Bohemia in </w:t>
      </w:r>
      <w:proofErr w:type="spellStart"/>
      <w:r>
        <w:rPr>
          <w:rFonts w:ascii="Times New Roman" w:eastAsia="Times New Roman" w:hAnsi="Times New Roman" w:cs="Times New Roman"/>
        </w:rPr>
        <w:t>České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Budějovice</w:t>
      </w:r>
      <w:proofErr w:type="spellEnd"/>
      <w:r>
        <w:rPr>
          <w:rFonts w:ascii="Times New Roman" w:eastAsia="Times New Roman" w:hAnsi="Times New Roman" w:cs="Times New Roman"/>
        </w:rPr>
        <w:t xml:space="preserve">, Faculty of Fisheries and Protection of Waters, South Bohemian Research Center of Aquaculture and Biodiversity of </w:t>
      </w:r>
      <w:proofErr w:type="spellStart"/>
      <w:r>
        <w:rPr>
          <w:rFonts w:ascii="Times New Roman" w:eastAsia="Times New Roman" w:hAnsi="Times New Roman" w:cs="Times New Roman"/>
        </w:rPr>
        <w:t>Hydrocenoses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Zátiší</w:t>
      </w:r>
      <w:proofErr w:type="spellEnd"/>
      <w:r>
        <w:rPr>
          <w:rFonts w:ascii="Times New Roman" w:eastAsia="Times New Roman" w:hAnsi="Times New Roman" w:cs="Times New Roman"/>
        </w:rPr>
        <w:t xml:space="preserve"> 728/II, 389 25 </w:t>
      </w:r>
      <w:proofErr w:type="spellStart"/>
      <w:r>
        <w:rPr>
          <w:rFonts w:ascii="Times New Roman" w:eastAsia="Times New Roman" w:hAnsi="Times New Roman" w:cs="Times New Roman"/>
        </w:rPr>
        <w:t>Vodňany</w:t>
      </w:r>
      <w:proofErr w:type="spellEnd"/>
      <w:r>
        <w:rPr>
          <w:rFonts w:ascii="Times New Roman" w:eastAsia="Times New Roman" w:hAnsi="Times New Roman" w:cs="Times New Roman"/>
        </w:rPr>
        <w:t>, Czech Republic</w:t>
      </w:r>
      <w:r>
        <w:rPr>
          <w:rFonts w:ascii="Times New Roman" w:eastAsia="Times New Roman" w:hAnsi="Times New Roman" w:cs="Times New Roman"/>
          <w:vertAlign w:val="superscript"/>
        </w:rPr>
        <w:t> </w:t>
      </w:r>
    </w:p>
    <w:p w14:paraId="49DA28F3" w14:textId="77777777" w:rsidR="00267D6E" w:rsidRPr="00334FD4" w:rsidRDefault="00334FD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lang w:val="de-DE"/>
        </w:rPr>
      </w:pPr>
      <w:r w:rsidRPr="00334FD4">
        <w:rPr>
          <w:rFonts w:ascii="Times New Roman" w:eastAsia="Times New Roman" w:hAnsi="Times New Roman" w:cs="Times New Roman"/>
          <w:vertAlign w:val="superscript"/>
          <w:lang w:val="de-DE"/>
        </w:rPr>
        <w:t>2</w:t>
      </w:r>
      <w:r w:rsidRPr="00334FD4">
        <w:rPr>
          <w:rFonts w:ascii="Times New Roman" w:eastAsia="Times New Roman" w:hAnsi="Times New Roman" w:cs="Times New Roman"/>
          <w:lang w:val="de-DE"/>
        </w:rPr>
        <w:t xml:space="preserve">  GEOMAR Helmholtz-Zentrum für Ozeanforschung Kiel, 24105 Kiel, Germany</w:t>
      </w:r>
    </w:p>
    <w:p w14:paraId="5161E00C" w14:textId="77777777" w:rsidR="00267D6E" w:rsidRDefault="00334FD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 xml:space="preserve">  School</w:t>
      </w:r>
      <w:proofErr w:type="gramEnd"/>
      <w:r>
        <w:rPr>
          <w:rFonts w:ascii="Times New Roman" w:eastAsia="Times New Roman" w:hAnsi="Times New Roman" w:cs="Times New Roman"/>
        </w:rPr>
        <w:t xml:space="preserve"> of Biological Sciences, Queen’s University Belfast, BT9 5DL Belfast, UK</w:t>
      </w:r>
    </w:p>
    <w:p w14:paraId="32DD0A2C" w14:textId="77777777" w:rsidR="00267D6E" w:rsidRPr="00072982" w:rsidRDefault="00334FD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lang w:val="es-ES"/>
        </w:rPr>
      </w:pPr>
      <w:r w:rsidRPr="00072982">
        <w:rPr>
          <w:rFonts w:ascii="Times New Roman" w:eastAsia="Times New Roman" w:hAnsi="Times New Roman" w:cs="Times New Roman"/>
          <w:vertAlign w:val="superscript"/>
          <w:lang w:val="es-ES"/>
        </w:rPr>
        <w:t>4</w:t>
      </w:r>
      <w:r w:rsidRPr="00072982">
        <w:rPr>
          <w:rFonts w:ascii="Times New Roman" w:eastAsia="Times New Roman" w:hAnsi="Times New Roman" w:cs="Times New Roman"/>
          <w:lang w:val="es-ES"/>
        </w:rPr>
        <w:t xml:space="preserve"> Centro de </w:t>
      </w:r>
      <w:proofErr w:type="spellStart"/>
      <w:r w:rsidRPr="00072982">
        <w:rPr>
          <w:rFonts w:ascii="Times New Roman" w:eastAsia="Times New Roman" w:hAnsi="Times New Roman" w:cs="Times New Roman"/>
          <w:lang w:val="es-ES"/>
        </w:rPr>
        <w:t>Estudos</w:t>
      </w:r>
      <w:proofErr w:type="spellEnd"/>
      <w:r w:rsidRPr="00072982">
        <w:rPr>
          <w:rFonts w:ascii="Times New Roman" w:eastAsia="Times New Roman" w:hAnsi="Times New Roman" w:cs="Times New Roman"/>
          <w:lang w:val="es-ES"/>
        </w:rPr>
        <w:t xml:space="preserve"> Geográficos, Instituto de </w:t>
      </w:r>
      <w:proofErr w:type="spellStart"/>
      <w:r w:rsidRPr="00072982">
        <w:rPr>
          <w:rFonts w:ascii="Times New Roman" w:eastAsia="Times New Roman" w:hAnsi="Times New Roman" w:cs="Times New Roman"/>
          <w:lang w:val="es-ES"/>
        </w:rPr>
        <w:t>Geografia</w:t>
      </w:r>
      <w:proofErr w:type="spellEnd"/>
      <w:r w:rsidRPr="00072982">
        <w:rPr>
          <w:rFonts w:ascii="Times New Roman" w:eastAsia="Times New Roman" w:hAnsi="Times New Roman" w:cs="Times New Roman"/>
          <w:lang w:val="es-ES"/>
        </w:rPr>
        <w:t xml:space="preserve"> e </w:t>
      </w:r>
      <w:proofErr w:type="spellStart"/>
      <w:r w:rsidRPr="00072982">
        <w:rPr>
          <w:rFonts w:ascii="Times New Roman" w:eastAsia="Times New Roman" w:hAnsi="Times New Roman" w:cs="Times New Roman"/>
          <w:lang w:val="es-ES"/>
        </w:rPr>
        <w:t>Ordenamento</w:t>
      </w:r>
      <w:proofErr w:type="spellEnd"/>
      <w:r w:rsidRPr="00072982">
        <w:rPr>
          <w:rFonts w:ascii="Times New Roman" w:eastAsia="Times New Roman" w:hAnsi="Times New Roman" w:cs="Times New Roman"/>
          <w:lang w:val="es-ES"/>
        </w:rPr>
        <w:t xml:space="preserve"> do </w:t>
      </w:r>
      <w:proofErr w:type="spellStart"/>
      <w:r w:rsidRPr="00072982">
        <w:rPr>
          <w:rFonts w:ascii="Times New Roman" w:eastAsia="Times New Roman" w:hAnsi="Times New Roman" w:cs="Times New Roman"/>
          <w:lang w:val="es-ES"/>
        </w:rPr>
        <w:t>Território</w:t>
      </w:r>
      <w:proofErr w:type="spellEnd"/>
      <w:r w:rsidRPr="00072982">
        <w:rPr>
          <w:rFonts w:ascii="Times New Roman" w:eastAsia="Times New Roman" w:hAnsi="Times New Roman" w:cs="Times New Roman"/>
          <w:lang w:val="es-ES"/>
        </w:rPr>
        <w:t xml:space="preserve"> - IGOT, </w:t>
      </w:r>
      <w:proofErr w:type="spellStart"/>
      <w:r w:rsidRPr="00072982">
        <w:rPr>
          <w:rFonts w:ascii="Times New Roman" w:eastAsia="Times New Roman" w:hAnsi="Times New Roman" w:cs="Times New Roman"/>
          <w:lang w:val="es-ES"/>
        </w:rPr>
        <w:t>Universidade</w:t>
      </w:r>
      <w:proofErr w:type="spellEnd"/>
      <w:r w:rsidRPr="00072982">
        <w:rPr>
          <w:rFonts w:ascii="Times New Roman" w:eastAsia="Times New Roman" w:hAnsi="Times New Roman" w:cs="Times New Roman"/>
          <w:lang w:val="es-ES"/>
        </w:rPr>
        <w:t xml:space="preserve"> de Lisboa, </w:t>
      </w:r>
      <w:proofErr w:type="spellStart"/>
      <w:r w:rsidRPr="00072982">
        <w:rPr>
          <w:rFonts w:ascii="Times New Roman" w:eastAsia="Times New Roman" w:hAnsi="Times New Roman" w:cs="Times New Roman"/>
          <w:lang w:val="es-ES"/>
        </w:rPr>
        <w:t>Rua</w:t>
      </w:r>
      <w:proofErr w:type="spellEnd"/>
      <w:r w:rsidRPr="00072982">
        <w:rPr>
          <w:rFonts w:ascii="Times New Roman" w:eastAsia="Times New Roman" w:hAnsi="Times New Roman" w:cs="Times New Roman"/>
          <w:lang w:val="es-ES"/>
        </w:rPr>
        <w:t xml:space="preserve"> Branca Edmée Marques, 1600-276 Lisboa, Portugal</w:t>
      </w:r>
    </w:p>
    <w:p w14:paraId="64DBFD58" w14:textId="77777777" w:rsidR="00267D6E" w:rsidRDefault="00334FD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5</w:t>
      </w:r>
      <w:r>
        <w:rPr>
          <w:rFonts w:ascii="Times New Roman" w:eastAsia="Times New Roman" w:hAnsi="Times New Roman" w:cs="Times New Roman"/>
        </w:rPr>
        <w:t xml:space="preserve"> Université Paris-</w:t>
      </w:r>
      <w:proofErr w:type="spellStart"/>
      <w:r>
        <w:rPr>
          <w:rFonts w:ascii="Times New Roman" w:eastAsia="Times New Roman" w:hAnsi="Times New Roman" w:cs="Times New Roman"/>
        </w:rPr>
        <w:t>Saclay</w:t>
      </w:r>
      <w:proofErr w:type="spellEnd"/>
      <w:r>
        <w:rPr>
          <w:rFonts w:ascii="Times New Roman" w:eastAsia="Times New Roman" w:hAnsi="Times New Roman" w:cs="Times New Roman"/>
        </w:rPr>
        <w:t xml:space="preserve">, CNRS, </w:t>
      </w:r>
      <w:proofErr w:type="spellStart"/>
      <w:r>
        <w:rPr>
          <w:rFonts w:ascii="Times New Roman" w:eastAsia="Times New Roman" w:hAnsi="Times New Roman" w:cs="Times New Roman"/>
        </w:rPr>
        <w:t>AgroParisTech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Ecologie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Systématique</w:t>
      </w:r>
      <w:proofErr w:type="spellEnd"/>
      <w:r>
        <w:rPr>
          <w:rFonts w:ascii="Times New Roman" w:eastAsia="Times New Roman" w:hAnsi="Times New Roman" w:cs="Times New Roman"/>
        </w:rPr>
        <w:t xml:space="preserve"> Evolution, 91405, Orsay, France</w:t>
      </w:r>
    </w:p>
    <w:p w14:paraId="6692FE1F" w14:textId="77777777" w:rsidR="00267D6E" w:rsidRDefault="00334FD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vertAlign w:val="superscript"/>
        </w:rPr>
        <w:t>6</w:t>
      </w:r>
      <w:r>
        <w:rPr>
          <w:rFonts w:ascii="Times New Roman" w:eastAsia="Times New Roman" w:hAnsi="Times New Roman" w:cs="Times New Roman"/>
        </w:rPr>
        <w:t xml:space="preserve">  Department</w:t>
      </w:r>
      <w:proofErr w:type="gramEnd"/>
      <w:r>
        <w:rPr>
          <w:rFonts w:ascii="Times New Roman" w:eastAsia="Times New Roman" w:hAnsi="Times New Roman" w:cs="Times New Roman"/>
        </w:rPr>
        <w:t xml:space="preserve"> of Biology, Carleton University, Ottawa, Canada</w:t>
      </w:r>
    </w:p>
    <w:p w14:paraId="302BCD58" w14:textId="77777777" w:rsidR="00267D6E" w:rsidRDefault="00334FD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7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Senckenberg</w:t>
      </w:r>
      <w:proofErr w:type="spellEnd"/>
      <w:r>
        <w:rPr>
          <w:rFonts w:ascii="Times New Roman" w:eastAsia="Times New Roman" w:hAnsi="Times New Roman" w:cs="Times New Roman"/>
        </w:rPr>
        <w:t xml:space="preserve"> Research Institute and Natural History Museum Frankfurt, Department of River Ecology and Conservation, </w:t>
      </w:r>
      <w:proofErr w:type="spellStart"/>
      <w:r>
        <w:rPr>
          <w:rFonts w:ascii="Times New Roman" w:eastAsia="Times New Roman" w:hAnsi="Times New Roman" w:cs="Times New Roman"/>
        </w:rPr>
        <w:t>Gelnhausen</w:t>
      </w:r>
      <w:proofErr w:type="spellEnd"/>
      <w:r>
        <w:rPr>
          <w:rFonts w:ascii="Times New Roman" w:eastAsia="Times New Roman" w:hAnsi="Times New Roman" w:cs="Times New Roman"/>
        </w:rPr>
        <w:t>, Germany. </w:t>
      </w:r>
    </w:p>
    <w:p w14:paraId="1B7179E5" w14:textId="77777777" w:rsidR="00267D6E" w:rsidRDefault="00267D6E">
      <w:pPr>
        <w:jc w:val="both"/>
        <w:rPr>
          <w:rFonts w:ascii="Times New Roman" w:eastAsia="Times New Roman" w:hAnsi="Times New Roman" w:cs="Times New Roman"/>
        </w:rPr>
      </w:pPr>
    </w:p>
    <w:p w14:paraId="6B5E0042" w14:textId="77777777" w:rsidR="00267D6E" w:rsidRDefault="00334FD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Correspondence: isotoalmena@frov.jcu.cz</w:t>
      </w:r>
    </w:p>
    <w:p w14:paraId="103CDB6A" w14:textId="77777777" w:rsidR="00267D6E" w:rsidRDefault="00267D6E">
      <w:pPr>
        <w:rPr>
          <w:rFonts w:ascii="Times New Roman" w:eastAsia="Times New Roman" w:hAnsi="Times New Roman" w:cs="Times New Roman"/>
        </w:rPr>
      </w:pPr>
    </w:p>
    <w:p w14:paraId="09BA39AB" w14:textId="77777777" w:rsidR="00267D6E" w:rsidRDefault="00267D6E">
      <w:pPr>
        <w:rPr>
          <w:rFonts w:ascii="Times New Roman" w:eastAsia="Times New Roman" w:hAnsi="Times New Roman" w:cs="Times New Roman"/>
        </w:rPr>
      </w:pPr>
    </w:p>
    <w:p w14:paraId="48430586" w14:textId="77777777" w:rsidR="00267D6E" w:rsidRDefault="00334FD4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br w:type="page"/>
      </w:r>
    </w:p>
    <w:p w14:paraId="4E37CC8E" w14:textId="77777777" w:rsidR="00267D6E" w:rsidRDefault="00334FD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Appendix A. Supplementary material</w:t>
      </w:r>
    </w:p>
    <w:p w14:paraId="4DAF4C7C" w14:textId="77777777" w:rsidR="00267D6E" w:rsidRDefault="00334FD4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Web of Science search was performed in July 2021 which included the following string: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latin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name of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species name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(non-native OR nonnative OR non-indigenous OR nonindigenous OR alien OR exotic OR introduced OR colonizing OR invasive), thus combining each species’ name with a synonym of alien. Studies that reported an economic cost (i.e. overlap with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Invacost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were removed from the total number for the corresponding species to reduce potential overestimation in the total number of studies.</w:t>
      </w:r>
    </w:p>
    <w:p w14:paraId="59161646" w14:textId="77777777" w:rsidR="00334FD4" w:rsidRDefault="00334FD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F61647B" w14:textId="77777777" w:rsidR="00334FD4" w:rsidRDefault="00334FD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16588F7D" w14:textId="77777777" w:rsidR="00267D6E" w:rsidRDefault="00334FD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Appendix B. Supplementary material</w:t>
      </w:r>
    </w:p>
    <w:p w14:paraId="5E8568DA" w14:textId="77777777" w:rsidR="00267D6E" w:rsidRDefault="00334FD4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S1: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Summary of species without costs found at the order and family levels for herpetofauna invasions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InvaCost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compared to known aliens from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Capinha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et al. (2017).</w:t>
      </w:r>
    </w:p>
    <w:tbl>
      <w:tblPr>
        <w:tblStyle w:val="a"/>
        <w:tblW w:w="901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60"/>
        <w:gridCol w:w="1380"/>
        <w:gridCol w:w="1335"/>
        <w:gridCol w:w="1350"/>
        <w:gridCol w:w="1395"/>
        <w:gridCol w:w="1395"/>
      </w:tblGrid>
      <w:tr w:rsidR="00267D6E" w14:paraId="554813E0" w14:textId="77777777">
        <w:tc>
          <w:tcPr>
            <w:tcW w:w="216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4671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Order</w:t>
            </w:r>
          </w:p>
        </w:tc>
        <w:tc>
          <w:tcPr>
            <w:tcW w:w="138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476F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Class</w:t>
            </w:r>
          </w:p>
        </w:tc>
        <w:tc>
          <w:tcPr>
            <w:tcW w:w="1335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39FE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Species without costs</w:t>
            </w:r>
          </w:p>
        </w:tc>
        <w:tc>
          <w:tcPr>
            <w:tcW w:w="135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9CB5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Percentage without costs</w:t>
            </w:r>
          </w:p>
        </w:tc>
        <w:tc>
          <w:tcPr>
            <w:tcW w:w="1395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A967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Observed costs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AD5C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Total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costs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ϕ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267D6E" w14:paraId="7B698A45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F576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Anura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830B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23F8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62/68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B6CA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91.17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49B1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D7E7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36.95</w:t>
            </w:r>
          </w:p>
        </w:tc>
      </w:tr>
      <w:tr w:rsidR="00267D6E" w14:paraId="327781C5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A809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Caudata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4D12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81E3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13/13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B9FB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AD56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95A3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60D6C2A2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A317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Squamata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8865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65E7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155/163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3EC0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95.09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2A3E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97.7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5D8B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61.05</w:t>
            </w:r>
          </w:p>
        </w:tc>
      </w:tr>
      <w:tr w:rsidR="00267D6E" w14:paraId="47B0276E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5B3D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Testudines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21E8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9AA1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32/35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FCD3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91.42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F7C3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BF76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267D6E" w14:paraId="588ED000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5731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Crocodilia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D01D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B54D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2928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AFC8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6EAE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603CE6A9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E644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Diverse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A8F5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Amphibia/Reptilia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A3E2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0/0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EF22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D6EE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57E5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1.97</w:t>
            </w:r>
          </w:p>
        </w:tc>
      </w:tr>
      <w:tr w:rsidR="00267D6E" w14:paraId="5896D73D" w14:textId="77777777">
        <w:trPr>
          <w:trHeight w:val="440"/>
        </w:trPr>
        <w:tc>
          <w:tcPr>
            <w:tcW w:w="6225" w:type="dxa"/>
            <w:gridSpan w:val="4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9C26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Family</w:t>
            </w:r>
          </w:p>
        </w:tc>
        <w:tc>
          <w:tcPr>
            <w:tcW w:w="1395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4B20E" w14:textId="77777777" w:rsidR="00267D6E" w:rsidRDefault="00267D6E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F907D" w14:textId="77777777" w:rsidR="00267D6E" w:rsidRDefault="00267D6E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67D6E" w14:paraId="3A9C6B09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C121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Bufonidae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F729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B1FE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6/7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4E5F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88.7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651C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B0E9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0.45</w:t>
            </w:r>
          </w:p>
        </w:tc>
      </w:tr>
      <w:tr w:rsidR="00267D6E" w14:paraId="6DC853EE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3157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Eleutherodactylidae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BE80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10DF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4/6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08F4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66.66 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5372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20BB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0.92</w:t>
            </w:r>
          </w:p>
        </w:tc>
      </w:tr>
      <w:tr w:rsidR="00267D6E" w14:paraId="575F8FEF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8B33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Rhacophoridae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12D0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89D9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35B7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50 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9A0F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0829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67D6E" w14:paraId="085D0F18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1A7E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Pipidae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422B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4846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70BB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8AE0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99D1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0.0004</w:t>
            </w:r>
          </w:p>
        </w:tc>
      </w:tr>
      <w:tr w:rsidR="00267D6E" w14:paraId="22FA2578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8CFF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Ranidae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F95D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53CC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23/24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9F4B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95.83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ECAF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CD9B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35.6</w:t>
            </w:r>
          </w:p>
        </w:tc>
      </w:tr>
      <w:tr w:rsidR="00267D6E" w14:paraId="64A376E3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C1F2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Alytae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4A5C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80E7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FE94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476B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C5B3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613FDA6C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4C79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Ambystomatidae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ADA7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C71A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2079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ADEF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9585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017C5549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B5DF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Bombinatoridae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19D4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CB6D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F398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F180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9CDE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4D84771F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0808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Cryptobranchidae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E841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D762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A7C9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AEFE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1F6C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790AC687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AC9C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Dendrobatidae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B0E1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8508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5886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FD1E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3907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4D78C92F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F0EF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Dicroglossidae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D34F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542B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4/4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D4AA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6099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BAC2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365B5119" w14:textId="77777777">
        <w:trPr>
          <w:trHeight w:val="440"/>
        </w:trPr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AE89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Hylidae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8CA0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A859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10/10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2F98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B483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F661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124DC80D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30B6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Leptodactylidae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8D6F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BA13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3982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1420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FA87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3A8EF742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05BC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Microhylidae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D14C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3782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44F4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2F11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91C4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346CE208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0778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Pelodryadidae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6DDC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7ADD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4/4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48C3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4BB0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8D91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4286C634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819D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Plethodontidae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4D54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7D6A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4/4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2527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2162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923F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34CF04ED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E873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Proteidae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5358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31D8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0F21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4A76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74A6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4960ADA3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CBCF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Ptychadenidae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9DA1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Amphibia          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FC0E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91C9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A942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3CC4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3A9F202A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22AF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Pyxicephalidae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837E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Amphibia         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471E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2897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0F00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4124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75888B88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1BF5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Salamandridae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5CBB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4E8E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5/5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87D7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27FB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9A98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24727976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DE02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Chelydridae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D533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D77E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D075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EB60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ABB5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0.0005</w:t>
            </w:r>
          </w:p>
        </w:tc>
      </w:tr>
      <w:tr w:rsidR="00267D6E" w14:paraId="01B4445C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A70D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Colubridae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6F0A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BBBC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17/20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0354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80F0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97.05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44DA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60.9</w:t>
            </w:r>
          </w:p>
        </w:tc>
      </w:tr>
      <w:tr w:rsidR="00267D6E" w14:paraId="21068592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F297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Dactyloidae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7260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AE34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17/19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E545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89.47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5775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1708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267D6E" w14:paraId="068249ED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EF10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Emydidae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276B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0E8A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10/12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B166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83.33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75A4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F9FC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267D6E" w14:paraId="01A630A9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AC36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Iguanidae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6B94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FC75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5/6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F44E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83.33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3F64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C459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0.0008</w:t>
            </w:r>
          </w:p>
        </w:tc>
      </w:tr>
      <w:tr w:rsidR="00267D6E" w14:paraId="737092E4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57A7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Lacertidae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8147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66B2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9/10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A9BE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BBEB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13FF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0.0002</w:t>
            </w:r>
          </w:p>
        </w:tc>
      </w:tr>
      <w:tr w:rsidR="00267D6E" w14:paraId="4AD51D2E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027B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Teiidae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F9CA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A577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6/7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B2A8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85.71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C62C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53F9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0.00006</w:t>
            </w:r>
          </w:p>
        </w:tc>
      </w:tr>
      <w:tr w:rsidR="00267D6E" w14:paraId="192F0800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D56A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Pythonidae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363C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7617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4125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F648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F496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0A7D3B4C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2A1D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Viperidae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7BE0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0DA5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6363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AD5A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3B40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13DF6FF7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8772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Agamidae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0C56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1C1E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6/6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8BD2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D029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9460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38D5C399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71FA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Acrochordidae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57FF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9FE3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A70A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F928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4135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3ADB37E1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D8EC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Alligatoridae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AA1F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3389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F193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6AEA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69FB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419336C5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B963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Amphisbaenidae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FAAC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68CF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B04C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3E5D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654E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5D56AF43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9072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Anguidae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3FFA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3115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C28F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D66B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AA7D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6E4DDC92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E7F5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Blanidae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8434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A2C1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9A59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2D07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48F6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076E92D1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3C6C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E606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4C5D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6264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6C6D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7BCB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5388B860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31E8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Chamaeleonidae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759F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33DA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7/7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1499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0435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3A68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7A81C134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6163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Chelidae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EFF9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F315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5DF3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1AC7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2C08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2B9261EB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DDBE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Corytophanidae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9277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C138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6730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75F8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808B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444951A6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3324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Crotaphytidae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C0F8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C8A0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9170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5162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F890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64A95ECF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E214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Gekkonidae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0523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E567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34/34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7778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0881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2FB8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412D8479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71E7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Geoemydidae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7967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41CA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6/6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C598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3A40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8706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0E511FF4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FFA5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Gymnophthalmidae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4848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DC2A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0772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8C74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19EA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3E0F1312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383A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Lamprophiidae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F218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5C27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1E5D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BFD3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E0E1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2AD75AB6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B726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Leiocephalidae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0C39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C607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D31D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E981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D9C0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6C4C8B94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FCB5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Leptotyphlopidae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9810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8E0D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72B8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E424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0410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0A15B430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3905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Liolaemidae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5693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3513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018E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73E6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237D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6CAF69A9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E50E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Pareidae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3B3D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6ED5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BD8D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B108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5725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5DF3C556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5693D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Pelomedusidae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311E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3262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BB8C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D7C5E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9119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1358F669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6500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Phrynosomatidae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909E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F1D8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C4F5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D406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BBFC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2CB50093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1C7B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Phyllodactylidae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708A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3B45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4/4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AB7B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5B05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B6F9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41D2A1CB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3BF86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Scincidae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7536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709C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18/18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E169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4904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F6782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164248DF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5D21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Sphaerodactylidae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9CB6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CB20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6/6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6128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0AA8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B5B8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7FD5BEEA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240C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Testudinidae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C84E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3BE5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7/7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974B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F159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B8FB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6EF83DD2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A09D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Trionychidae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99B6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AE39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5/5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A857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E8C6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C4BE4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71816FD5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892E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Typhlopidae</w:t>
            </w:r>
            <w:proofErr w:type="spellEnd"/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7A9A9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4B620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BBBA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B8B5A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DDBAF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338D2F65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C457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Varanidae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22B85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C4AC1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CCC38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34EC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2A26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</w:tr>
      <w:tr w:rsidR="00267D6E" w14:paraId="5550DD5D" w14:textId="77777777"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017B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Diverse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9F7F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Amphibia/Reptilia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B3CBC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0/0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5EF5B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C67F3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CB2B7" w14:textId="77777777" w:rsidR="00267D6E" w:rsidRDefault="00334FD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1.98</w:t>
            </w:r>
          </w:p>
        </w:tc>
      </w:tr>
    </w:tbl>
    <w:p w14:paraId="1A490C2F" w14:textId="77777777" w:rsidR="00267D6E" w:rsidRDefault="00334FD4">
      <w:pPr>
        <w:spacing w:line="24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  <w:t>NR*: Not recorded</w:t>
      </w:r>
    </w:p>
    <w:p w14:paraId="7F6520EA" w14:textId="77777777" w:rsidR="00267D6E" w:rsidRDefault="00334FD4">
      <w:pPr>
        <w:spacing w:line="24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  <w:t>ϴ: Percentage of total observed costs</w:t>
      </w:r>
    </w:p>
    <w:p w14:paraId="65ACB9E6" w14:textId="77777777" w:rsidR="00267D6E" w:rsidRDefault="00334FD4">
      <w:pPr>
        <w:spacing w:line="24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  <w:t>Φ: Percentage of total costs</w:t>
      </w:r>
    </w:p>
    <w:p w14:paraId="2E64A75D" w14:textId="77777777" w:rsidR="00334FD4" w:rsidRDefault="00334FD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66756975" w14:textId="77777777" w:rsidR="00267D6E" w:rsidRDefault="00267D6E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5BA311" w14:textId="77777777" w:rsidR="00267D6E" w:rsidRDefault="00334FD4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3C7F348B" wp14:editId="770F86DE">
            <wp:extent cx="5731200" cy="34163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1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8B9CCA" w14:textId="77777777" w:rsidR="00334FD4" w:rsidRDefault="00334FD4" w:rsidP="00334FD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S1: </w:t>
      </w:r>
      <w:r>
        <w:rPr>
          <w:rFonts w:ascii="Times New Roman" w:eastAsia="Times New Roman" w:hAnsi="Times New Roman" w:cs="Times New Roman"/>
          <w:sz w:val="24"/>
          <w:szCs w:val="24"/>
        </w:rPr>
        <w:t>Linear regression between the total costs of invasive herpetofauna (y-axis) vs. the number of research documents mentioning each species (x-axis) returned by our search (see main text). Green color represents alien amphibians and blue color represents alien reptiles.</w:t>
      </w:r>
    </w:p>
    <w:p w14:paraId="4E0AD483" w14:textId="77777777" w:rsidR="00334FD4" w:rsidRDefault="00334FD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10878B6C" w14:textId="77777777" w:rsidR="00267D6E" w:rsidRDefault="00267D6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AFC5BF1" w14:textId="77777777" w:rsidR="00267D6E" w:rsidRDefault="00334FD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9B5F2B4" wp14:editId="442CA733">
            <wp:extent cx="5731200" cy="3416300"/>
            <wp:effectExtent l="0" t="0" r="0" b="0"/>
            <wp:docPr id="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1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E5FFEBE" w14:textId="77777777" w:rsidR="00267D6E" w:rsidRDefault="00334FD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S2: </w:t>
      </w:r>
      <w:r>
        <w:rPr>
          <w:rFonts w:ascii="Times New Roman" w:eastAsia="Times New Roman" w:hAnsi="Times New Roman" w:cs="Times New Roman"/>
          <w:sz w:val="24"/>
          <w:szCs w:val="24"/>
        </w:rPr>
        <w:t>Linear regression between the observed costs of invasive herpetofauna (log-transformed, y-axis) vs. the number of research documents mentioning each species (log-transformed, x-axis) returned by our search (see main text). Green color represents alien amphibians and blue color represents alien reptiles.</w:t>
      </w:r>
    </w:p>
    <w:p w14:paraId="43BCC931" w14:textId="7D3014AD" w:rsidR="00267D6E" w:rsidRDefault="00267D6E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38961E78" w14:textId="721BB18A" w:rsid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2B76F412" w14:textId="0D7E109D" w:rsid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385001BF" w14:textId="705FC464" w:rsid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24FE1F86" w14:textId="440C206F" w:rsid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20452A7A" w14:textId="187B503B" w:rsid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4DC1ACF7" w14:textId="1A156F27" w:rsid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4355E277" w14:textId="50DDCB04" w:rsid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67C245D9" w14:textId="22FE772A" w:rsid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172E5E3A" w14:textId="68E193FC" w:rsid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30F71E3D" w14:textId="134FCF06" w:rsid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77C5C9E1" w14:textId="79DEBF7C" w:rsid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7164F6E6" w14:textId="52B87690" w:rsidR="000535BF" w:rsidRP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535BF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Figure legends</w:t>
      </w:r>
    </w:p>
    <w:p w14:paraId="3FE979AF" w14:textId="77777777" w:rsidR="000535BF" w:rsidRPr="000535BF" w:rsidRDefault="000535BF" w:rsidP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0535BF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Figure S1: </w:t>
      </w:r>
      <w:r w:rsidRPr="000535B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Linear regression between the total costs of invasive herpetofauna (y-axis) vs. the number of research documents mentioning each species (x-axis) returned by our search (see main text). Green </w:t>
      </w:r>
      <w:proofErr w:type="spellStart"/>
      <w:r w:rsidRPr="000535BF">
        <w:rPr>
          <w:rFonts w:ascii="Times New Roman" w:eastAsia="Times New Roman" w:hAnsi="Times New Roman" w:cs="Times New Roman"/>
          <w:sz w:val="24"/>
          <w:szCs w:val="24"/>
          <w:lang w:val="en-GB"/>
        </w:rPr>
        <w:t>color</w:t>
      </w:r>
      <w:proofErr w:type="spellEnd"/>
      <w:r w:rsidRPr="000535B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represents alien amphibians and blue </w:t>
      </w:r>
      <w:proofErr w:type="spellStart"/>
      <w:r w:rsidRPr="000535BF">
        <w:rPr>
          <w:rFonts w:ascii="Times New Roman" w:eastAsia="Times New Roman" w:hAnsi="Times New Roman" w:cs="Times New Roman"/>
          <w:sz w:val="24"/>
          <w:szCs w:val="24"/>
          <w:lang w:val="en-GB"/>
        </w:rPr>
        <w:t>color</w:t>
      </w:r>
      <w:proofErr w:type="spellEnd"/>
      <w:r w:rsidRPr="000535B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represents alien reptiles.</w:t>
      </w:r>
    </w:p>
    <w:p w14:paraId="7AEE0437" w14:textId="77777777" w:rsidR="000535BF" w:rsidRPr="000535BF" w:rsidRDefault="000535BF" w:rsidP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1824A36D" w14:textId="77777777" w:rsidR="000535BF" w:rsidRPr="000535BF" w:rsidRDefault="000535BF" w:rsidP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0535BF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Figure S2: </w:t>
      </w:r>
      <w:r w:rsidRPr="000535B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Linear regression between the observed costs of invasive herpetofauna (log-transformed, y-axis) vs. the number of research documents mentioning each species (log-transformed, x-axis) returned by our search (see main text). Green </w:t>
      </w:r>
      <w:proofErr w:type="spellStart"/>
      <w:r w:rsidRPr="000535BF">
        <w:rPr>
          <w:rFonts w:ascii="Times New Roman" w:eastAsia="Times New Roman" w:hAnsi="Times New Roman" w:cs="Times New Roman"/>
          <w:sz w:val="24"/>
          <w:szCs w:val="24"/>
          <w:lang w:val="en-GB"/>
        </w:rPr>
        <w:t>color</w:t>
      </w:r>
      <w:proofErr w:type="spellEnd"/>
      <w:r w:rsidRPr="000535B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represents alien amphibians and blue </w:t>
      </w:r>
      <w:proofErr w:type="spellStart"/>
      <w:r w:rsidRPr="000535BF">
        <w:rPr>
          <w:rFonts w:ascii="Times New Roman" w:eastAsia="Times New Roman" w:hAnsi="Times New Roman" w:cs="Times New Roman"/>
          <w:sz w:val="24"/>
          <w:szCs w:val="24"/>
          <w:lang w:val="en-GB"/>
        </w:rPr>
        <w:t>color</w:t>
      </w:r>
      <w:proofErr w:type="spellEnd"/>
      <w:r w:rsidRPr="000535B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represents alien reptiles.</w:t>
      </w:r>
    </w:p>
    <w:p w14:paraId="09A95333" w14:textId="77777777" w:rsidR="000535BF" w:rsidRPr="000535BF" w:rsidRDefault="000535BF">
      <w:pPr>
        <w:spacing w:before="240" w:after="240"/>
        <w:ind w:right="6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val="en-GB"/>
        </w:rPr>
      </w:pPr>
    </w:p>
    <w:sectPr w:rsidR="000535BF" w:rsidRPr="000535B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787E24"/>
    <w:multiLevelType w:val="multilevel"/>
    <w:tmpl w:val="242CFDF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D6E"/>
    <w:rsid w:val="000535BF"/>
    <w:rsid w:val="00072982"/>
    <w:rsid w:val="00267D6E"/>
    <w:rsid w:val="00334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11359"/>
  <w15:docId w15:val="{B4E33797-9AF9-4E3A-AA15-7C4D56E3D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913</Words>
  <Characters>5027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Phillip Haubrock</dc:creator>
  <cp:lastModifiedBy>Ismael soto</cp:lastModifiedBy>
  <cp:revision>3</cp:revision>
  <dcterms:created xsi:type="dcterms:W3CDTF">2021-09-23T19:15:00Z</dcterms:created>
  <dcterms:modified xsi:type="dcterms:W3CDTF">2021-10-29T07:25:00Z</dcterms:modified>
</cp:coreProperties>
</file>