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D6E1A" w14:textId="21B72A15" w:rsidR="003F35F1" w:rsidRDefault="003F35F1">
      <w:r w:rsidRPr="003F1A12">
        <w:rPr>
          <w:lang w:val="en-GB"/>
        </w:rPr>
        <w:t xml:space="preserve">Table </w:t>
      </w:r>
      <w:r>
        <w:rPr>
          <w:lang w:val="en-GB"/>
        </w:rPr>
        <w:t xml:space="preserve">1. </w:t>
      </w:r>
      <w:r w:rsidR="00F50193">
        <w:rPr>
          <w:lang w:val="en-GB"/>
        </w:rPr>
        <w:t>Characteristics of the study cohort.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CF77E1" w14:paraId="6773C954" w14:textId="77777777" w:rsidTr="00AF03D0">
        <w:trPr>
          <w:jc w:val="center"/>
        </w:trPr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</w:tcPr>
          <w:p w14:paraId="4EEFC75D" w14:textId="77777777" w:rsidR="00CF77E1" w:rsidRDefault="00515122">
            <w:pPr>
              <w:spacing w:after="0" w:line="240" w:lineRule="auto"/>
            </w:pPr>
            <w:r>
              <w:rPr>
                <w:b/>
              </w:rPr>
              <w:t>Count</w:t>
            </w: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C0185E" w14:textId="77777777" w:rsidR="00CF77E1" w:rsidRDefault="00515122" w:rsidP="00AF03D0">
            <w:pPr>
              <w:spacing w:after="0" w:line="240" w:lineRule="auto"/>
              <w:jc w:val="center"/>
            </w:pPr>
            <w:r>
              <w:t>5,615</w:t>
            </w:r>
          </w:p>
        </w:tc>
      </w:tr>
      <w:tr w:rsidR="00CF77E1" w14:paraId="43DB95C6" w14:textId="77777777" w:rsidTr="00AF03D0">
        <w:trPr>
          <w:jc w:val="center"/>
        </w:trPr>
        <w:tc>
          <w:tcPr>
            <w:tcW w:w="4320" w:type="dxa"/>
          </w:tcPr>
          <w:p w14:paraId="5FFF8D08" w14:textId="77777777" w:rsidR="00CF77E1" w:rsidRDefault="00515122">
            <w:pPr>
              <w:spacing w:after="0" w:line="240" w:lineRule="auto"/>
            </w:pPr>
            <w:r>
              <w:rPr>
                <w:b/>
              </w:rPr>
              <w:t>Age, median (IQR)</w:t>
            </w:r>
          </w:p>
        </w:tc>
        <w:tc>
          <w:tcPr>
            <w:tcW w:w="4320" w:type="dxa"/>
            <w:vAlign w:val="center"/>
          </w:tcPr>
          <w:p w14:paraId="69D24CDC" w14:textId="77777777" w:rsidR="00CF77E1" w:rsidRDefault="00515122" w:rsidP="00AF03D0">
            <w:pPr>
              <w:spacing w:after="0" w:line="240" w:lineRule="auto"/>
              <w:jc w:val="center"/>
            </w:pPr>
            <w:r>
              <w:t>41 (26–59)</w:t>
            </w:r>
          </w:p>
        </w:tc>
      </w:tr>
      <w:tr w:rsidR="00CF77E1" w14:paraId="141F04B0" w14:textId="77777777" w:rsidTr="00AF03D0">
        <w:trPr>
          <w:jc w:val="center"/>
        </w:trPr>
        <w:tc>
          <w:tcPr>
            <w:tcW w:w="4320" w:type="dxa"/>
          </w:tcPr>
          <w:p w14:paraId="5A0D9E73" w14:textId="77777777" w:rsidR="00CF77E1" w:rsidRDefault="00515122">
            <w:pPr>
              <w:spacing w:after="0" w:line="240" w:lineRule="auto"/>
            </w:pPr>
            <w:r>
              <w:rPr>
                <w:b/>
              </w:rPr>
              <w:t>Male, count (%)</w:t>
            </w:r>
          </w:p>
        </w:tc>
        <w:tc>
          <w:tcPr>
            <w:tcW w:w="4320" w:type="dxa"/>
            <w:vAlign w:val="center"/>
          </w:tcPr>
          <w:p w14:paraId="57849398" w14:textId="77777777" w:rsidR="00CF77E1" w:rsidRDefault="00515122" w:rsidP="00AF03D0">
            <w:pPr>
              <w:spacing w:after="0" w:line="240" w:lineRule="auto"/>
              <w:jc w:val="center"/>
            </w:pPr>
            <w:r>
              <w:t>4,125 (73.5)</w:t>
            </w:r>
          </w:p>
        </w:tc>
      </w:tr>
      <w:tr w:rsidR="00CF77E1" w14:paraId="519A4C2A" w14:textId="77777777" w:rsidTr="00AF03D0">
        <w:trPr>
          <w:jc w:val="center"/>
        </w:trPr>
        <w:tc>
          <w:tcPr>
            <w:tcW w:w="4320" w:type="dxa"/>
          </w:tcPr>
          <w:p w14:paraId="05039EF2" w14:textId="77777777" w:rsidR="00CF77E1" w:rsidRDefault="00515122">
            <w:pPr>
              <w:spacing w:after="0" w:line="240" w:lineRule="auto"/>
            </w:pPr>
            <w:r>
              <w:rPr>
                <w:b/>
              </w:rPr>
              <w:t>ASA score, count (%)</w:t>
            </w:r>
          </w:p>
          <w:p w14:paraId="76F55691" w14:textId="77777777" w:rsidR="00CF77E1" w:rsidRDefault="00515122">
            <w:pPr>
              <w:spacing w:after="0" w:line="240" w:lineRule="auto"/>
            </w:pPr>
            <w:r>
              <w:t xml:space="preserve">    ASA 1</w:t>
            </w:r>
          </w:p>
          <w:p w14:paraId="3D0702C5" w14:textId="77777777" w:rsidR="00CF77E1" w:rsidRDefault="00515122">
            <w:pPr>
              <w:spacing w:after="0" w:line="240" w:lineRule="auto"/>
            </w:pPr>
            <w:r>
              <w:t xml:space="preserve">    ASA 2</w:t>
            </w:r>
          </w:p>
          <w:p w14:paraId="5102106A" w14:textId="77777777" w:rsidR="00CF77E1" w:rsidRDefault="00515122">
            <w:pPr>
              <w:spacing w:after="0" w:line="240" w:lineRule="auto"/>
            </w:pPr>
            <w:r>
              <w:t xml:space="preserve">    ASA 3</w:t>
            </w:r>
          </w:p>
          <w:p w14:paraId="573C8BF9" w14:textId="77777777" w:rsidR="00CF77E1" w:rsidRDefault="00515122">
            <w:pPr>
              <w:spacing w:after="0" w:line="240" w:lineRule="auto"/>
            </w:pPr>
            <w:r>
              <w:t xml:space="preserve">    ASA 4</w:t>
            </w:r>
          </w:p>
        </w:tc>
        <w:tc>
          <w:tcPr>
            <w:tcW w:w="4320" w:type="dxa"/>
            <w:vAlign w:val="center"/>
          </w:tcPr>
          <w:p w14:paraId="48D2A4A6" w14:textId="77777777" w:rsidR="00CF77E1" w:rsidRDefault="00CF77E1" w:rsidP="00AF03D0">
            <w:pPr>
              <w:spacing w:after="0" w:line="240" w:lineRule="auto"/>
              <w:jc w:val="center"/>
            </w:pPr>
          </w:p>
          <w:p w14:paraId="5403624C" w14:textId="77777777" w:rsidR="00CF77E1" w:rsidRDefault="00515122" w:rsidP="00AF03D0">
            <w:pPr>
              <w:spacing w:after="0" w:line="240" w:lineRule="auto"/>
              <w:jc w:val="center"/>
            </w:pPr>
            <w:r>
              <w:t>3,141 (56.1)</w:t>
            </w:r>
          </w:p>
          <w:p w14:paraId="20DEF054" w14:textId="77777777" w:rsidR="00CF77E1" w:rsidRDefault="00515122" w:rsidP="00AF03D0">
            <w:pPr>
              <w:spacing w:after="0" w:line="240" w:lineRule="auto"/>
              <w:jc w:val="center"/>
            </w:pPr>
            <w:r>
              <w:t>1,447 (25.8)</w:t>
            </w:r>
          </w:p>
          <w:p w14:paraId="23B67D84" w14:textId="77777777" w:rsidR="00CF77E1" w:rsidRDefault="00515122" w:rsidP="00AF03D0">
            <w:pPr>
              <w:spacing w:after="0" w:line="240" w:lineRule="auto"/>
              <w:jc w:val="center"/>
            </w:pPr>
            <w:r>
              <w:t>982 (17.5)</w:t>
            </w:r>
          </w:p>
          <w:p w14:paraId="2AF9F0DE" w14:textId="77777777" w:rsidR="00CF77E1" w:rsidRDefault="00515122" w:rsidP="00AF03D0">
            <w:pPr>
              <w:spacing w:after="0" w:line="240" w:lineRule="auto"/>
              <w:jc w:val="center"/>
            </w:pPr>
            <w:r>
              <w:t>33 (0.6)</w:t>
            </w:r>
          </w:p>
        </w:tc>
      </w:tr>
      <w:tr w:rsidR="00CF77E1" w14:paraId="549B2E07" w14:textId="77777777" w:rsidTr="00AF03D0">
        <w:trPr>
          <w:jc w:val="center"/>
        </w:trPr>
        <w:tc>
          <w:tcPr>
            <w:tcW w:w="4320" w:type="dxa"/>
          </w:tcPr>
          <w:p w14:paraId="2768C718" w14:textId="77777777" w:rsidR="00CF77E1" w:rsidRDefault="00515122">
            <w:pPr>
              <w:spacing w:after="0" w:line="240" w:lineRule="auto"/>
            </w:pPr>
            <w:r>
              <w:rPr>
                <w:b/>
              </w:rPr>
              <w:t>Injury mechanism, count (%)</w:t>
            </w:r>
          </w:p>
          <w:p w14:paraId="79AAA368" w14:textId="77777777" w:rsidR="00CF77E1" w:rsidRDefault="00515122">
            <w:pPr>
              <w:spacing w:after="0" w:line="240" w:lineRule="auto"/>
            </w:pPr>
            <w:r>
              <w:t xml:space="preserve">   Traffic</w:t>
            </w:r>
          </w:p>
          <w:p w14:paraId="224BB5C2" w14:textId="77777777" w:rsidR="00CF77E1" w:rsidRDefault="00515122">
            <w:pPr>
              <w:spacing w:after="0" w:line="240" w:lineRule="auto"/>
            </w:pPr>
            <w:r>
              <w:t xml:space="preserve">   Motor vehicle accident</w:t>
            </w:r>
          </w:p>
          <w:p w14:paraId="4D889962" w14:textId="77777777" w:rsidR="00CF77E1" w:rsidRDefault="00515122">
            <w:pPr>
              <w:spacing w:after="0" w:line="240" w:lineRule="auto"/>
            </w:pPr>
            <w:r>
              <w:t xml:space="preserve">   Motorcycle accident</w:t>
            </w:r>
          </w:p>
          <w:p w14:paraId="0C713080" w14:textId="77777777" w:rsidR="00CF77E1" w:rsidRDefault="00515122">
            <w:pPr>
              <w:spacing w:after="0" w:line="240" w:lineRule="auto"/>
            </w:pPr>
            <w:r>
              <w:t xml:space="preserve">   Bicycle accident</w:t>
            </w:r>
          </w:p>
          <w:p w14:paraId="6D5E678D" w14:textId="77777777" w:rsidR="00CF77E1" w:rsidRDefault="00515122">
            <w:pPr>
              <w:spacing w:after="0" w:line="240" w:lineRule="auto"/>
            </w:pPr>
            <w:r>
              <w:t xml:space="preserve">   Pedestrian</w:t>
            </w:r>
          </w:p>
          <w:p w14:paraId="59B7903F" w14:textId="77777777" w:rsidR="00CF77E1" w:rsidRDefault="00515122">
            <w:pPr>
              <w:spacing w:after="0" w:line="240" w:lineRule="auto"/>
            </w:pPr>
            <w:r>
              <w:t xml:space="preserve">   Traffic other</w:t>
            </w:r>
          </w:p>
          <w:p w14:paraId="72259CD2" w14:textId="77777777" w:rsidR="00CF77E1" w:rsidRDefault="00515122">
            <w:pPr>
              <w:spacing w:after="0" w:line="240" w:lineRule="auto"/>
            </w:pPr>
            <w:r>
              <w:t xml:space="preserve">   Gunshot</w:t>
            </w:r>
          </w:p>
          <w:p w14:paraId="27FE1F9F" w14:textId="77777777" w:rsidR="00CF77E1" w:rsidRDefault="00515122">
            <w:pPr>
              <w:spacing w:after="0" w:line="240" w:lineRule="auto"/>
            </w:pPr>
            <w:r>
              <w:t xml:space="preserve">   Stab wound</w:t>
            </w:r>
          </w:p>
          <w:p w14:paraId="5B0FF000" w14:textId="77777777" w:rsidR="00CF77E1" w:rsidRDefault="00515122">
            <w:pPr>
              <w:spacing w:after="0" w:line="240" w:lineRule="auto"/>
            </w:pPr>
            <w:r>
              <w:t xml:space="preserve">   Struck by blunt object</w:t>
            </w:r>
          </w:p>
          <w:p w14:paraId="0D7716A8" w14:textId="77777777" w:rsidR="00CF77E1" w:rsidRDefault="00515122">
            <w:pPr>
              <w:spacing w:after="0" w:line="240" w:lineRule="auto"/>
            </w:pPr>
            <w:r>
              <w:t xml:space="preserve">   Low energy fall</w:t>
            </w:r>
          </w:p>
          <w:p w14:paraId="2CACD8AA" w14:textId="77777777" w:rsidR="00CF77E1" w:rsidRDefault="00515122">
            <w:pPr>
              <w:spacing w:after="0" w:line="240" w:lineRule="auto"/>
            </w:pPr>
            <w:r>
              <w:t xml:space="preserve">   High energy fall</w:t>
            </w:r>
          </w:p>
          <w:p w14:paraId="7E00BCFB" w14:textId="77777777" w:rsidR="00CF77E1" w:rsidRDefault="00515122">
            <w:pPr>
              <w:spacing w:after="0" w:line="240" w:lineRule="auto"/>
            </w:pPr>
            <w:r>
              <w:t xml:space="preserve">   Blast injury</w:t>
            </w:r>
          </w:p>
          <w:p w14:paraId="7D5EF778" w14:textId="77777777" w:rsidR="00CF77E1" w:rsidRDefault="00515122">
            <w:pPr>
              <w:spacing w:after="0" w:line="240" w:lineRule="auto"/>
            </w:pPr>
            <w:r>
              <w:t xml:space="preserve">   Other</w:t>
            </w:r>
          </w:p>
        </w:tc>
        <w:tc>
          <w:tcPr>
            <w:tcW w:w="4320" w:type="dxa"/>
            <w:vAlign w:val="center"/>
          </w:tcPr>
          <w:p w14:paraId="3F48B466" w14:textId="77777777" w:rsidR="00CF77E1" w:rsidRDefault="00CF77E1" w:rsidP="00AF03D0">
            <w:pPr>
              <w:spacing w:after="0" w:line="240" w:lineRule="auto"/>
              <w:jc w:val="center"/>
            </w:pPr>
          </w:p>
          <w:p w14:paraId="633D85FE" w14:textId="77777777" w:rsidR="00CF77E1" w:rsidRDefault="00CF77E1" w:rsidP="00AF03D0">
            <w:pPr>
              <w:spacing w:after="0" w:line="240" w:lineRule="auto"/>
              <w:jc w:val="center"/>
            </w:pPr>
          </w:p>
          <w:p w14:paraId="4A4A526A" w14:textId="77777777" w:rsidR="00CF77E1" w:rsidRDefault="00515122" w:rsidP="00AF03D0">
            <w:pPr>
              <w:spacing w:after="0" w:line="240" w:lineRule="auto"/>
              <w:jc w:val="center"/>
            </w:pPr>
            <w:r>
              <w:t>663 (11.8)</w:t>
            </w:r>
          </w:p>
          <w:p w14:paraId="204890FD" w14:textId="77777777" w:rsidR="00CF77E1" w:rsidRDefault="00515122" w:rsidP="00AF03D0">
            <w:pPr>
              <w:spacing w:after="0" w:line="240" w:lineRule="auto"/>
              <w:jc w:val="center"/>
            </w:pPr>
            <w:r>
              <w:t>391 (7.0)</w:t>
            </w:r>
          </w:p>
          <w:p w14:paraId="1AEF03A4" w14:textId="77777777" w:rsidR="00CF77E1" w:rsidRDefault="00515122" w:rsidP="00AF03D0">
            <w:pPr>
              <w:spacing w:after="0" w:line="240" w:lineRule="auto"/>
              <w:jc w:val="center"/>
            </w:pPr>
            <w:r>
              <w:t>416 (7.4)</w:t>
            </w:r>
          </w:p>
          <w:p w14:paraId="5E6B7A3A" w14:textId="77777777" w:rsidR="00CF77E1" w:rsidRDefault="00515122" w:rsidP="00AF03D0">
            <w:pPr>
              <w:spacing w:after="0" w:line="240" w:lineRule="auto"/>
              <w:jc w:val="center"/>
            </w:pPr>
            <w:r>
              <w:t>180 (3.2)</w:t>
            </w:r>
          </w:p>
          <w:p w14:paraId="5C3CE021" w14:textId="77777777" w:rsidR="00CF77E1" w:rsidRDefault="00515122" w:rsidP="00AF03D0">
            <w:pPr>
              <w:spacing w:after="0" w:line="240" w:lineRule="auto"/>
              <w:jc w:val="center"/>
            </w:pPr>
            <w:r>
              <w:t>63 (1.1)</w:t>
            </w:r>
          </w:p>
          <w:p w14:paraId="266F42C2" w14:textId="77777777" w:rsidR="00CF77E1" w:rsidRDefault="00515122" w:rsidP="00AF03D0">
            <w:pPr>
              <w:spacing w:after="0" w:line="240" w:lineRule="auto"/>
              <w:jc w:val="center"/>
            </w:pPr>
            <w:r>
              <w:t>315 (5.6)</w:t>
            </w:r>
          </w:p>
          <w:p w14:paraId="1560CE1E" w14:textId="77777777" w:rsidR="00CF77E1" w:rsidRDefault="00515122" w:rsidP="00AF03D0">
            <w:pPr>
              <w:spacing w:after="0" w:line="240" w:lineRule="auto"/>
              <w:jc w:val="center"/>
            </w:pPr>
            <w:r>
              <w:t>1,002 (17.9)</w:t>
            </w:r>
          </w:p>
          <w:p w14:paraId="3DD00CDF" w14:textId="77777777" w:rsidR="00CF77E1" w:rsidRDefault="00515122" w:rsidP="00AF03D0">
            <w:pPr>
              <w:spacing w:after="0" w:line="240" w:lineRule="auto"/>
              <w:jc w:val="center"/>
            </w:pPr>
            <w:r>
              <w:t>571 (10.2)</w:t>
            </w:r>
          </w:p>
          <w:p w14:paraId="718A94C9" w14:textId="77777777" w:rsidR="00CF77E1" w:rsidRDefault="00515122" w:rsidP="00AF03D0">
            <w:pPr>
              <w:spacing w:after="0" w:line="240" w:lineRule="auto"/>
              <w:jc w:val="center"/>
            </w:pPr>
            <w:r>
              <w:t>621 (11.1)</w:t>
            </w:r>
          </w:p>
          <w:p w14:paraId="6C7AD1B0" w14:textId="77777777" w:rsidR="00CF77E1" w:rsidRDefault="00515122" w:rsidP="00AF03D0">
            <w:pPr>
              <w:spacing w:after="0" w:line="240" w:lineRule="auto"/>
              <w:jc w:val="center"/>
            </w:pPr>
            <w:r>
              <w:t>1,238 (22.1)</w:t>
            </w:r>
          </w:p>
          <w:p w14:paraId="3ECB31B7" w14:textId="77777777" w:rsidR="00CF77E1" w:rsidRDefault="00515122" w:rsidP="00AF03D0">
            <w:pPr>
              <w:spacing w:after="0" w:line="240" w:lineRule="auto"/>
              <w:jc w:val="center"/>
            </w:pPr>
            <w:r>
              <w:t>34 (0.6)</w:t>
            </w:r>
          </w:p>
          <w:p w14:paraId="143F1F29" w14:textId="77777777" w:rsidR="00CF77E1" w:rsidRDefault="00515122" w:rsidP="00AF03D0">
            <w:pPr>
              <w:spacing w:after="0" w:line="240" w:lineRule="auto"/>
              <w:jc w:val="center"/>
            </w:pPr>
            <w:r>
              <w:t>101 (1.8)</w:t>
            </w:r>
          </w:p>
        </w:tc>
      </w:tr>
      <w:tr w:rsidR="00CF77E1" w14:paraId="10DAEF0E" w14:textId="77777777" w:rsidTr="00AF03D0">
        <w:trPr>
          <w:jc w:val="center"/>
        </w:trPr>
        <w:tc>
          <w:tcPr>
            <w:tcW w:w="4320" w:type="dxa"/>
          </w:tcPr>
          <w:p w14:paraId="60419CFB" w14:textId="77777777" w:rsidR="00CF77E1" w:rsidRDefault="00515122">
            <w:pPr>
              <w:spacing w:after="0" w:line="240" w:lineRule="auto"/>
            </w:pPr>
            <w:r>
              <w:rPr>
                <w:b/>
              </w:rPr>
              <w:t>Injury type, count (%)</w:t>
            </w:r>
          </w:p>
          <w:p w14:paraId="50302C3D" w14:textId="77777777" w:rsidR="00CF77E1" w:rsidRDefault="00515122">
            <w:pPr>
              <w:spacing w:after="0" w:line="240" w:lineRule="auto"/>
            </w:pPr>
            <w:r>
              <w:t xml:space="preserve">   Penetrating</w:t>
            </w:r>
          </w:p>
          <w:p w14:paraId="631DFEF1" w14:textId="77777777" w:rsidR="00CF77E1" w:rsidRDefault="00515122">
            <w:pPr>
              <w:spacing w:after="0" w:line="240" w:lineRule="auto"/>
            </w:pPr>
            <w:r>
              <w:t xml:space="preserve">   Blunt</w:t>
            </w:r>
          </w:p>
        </w:tc>
        <w:tc>
          <w:tcPr>
            <w:tcW w:w="4320" w:type="dxa"/>
            <w:vAlign w:val="center"/>
          </w:tcPr>
          <w:p w14:paraId="10CA5B24" w14:textId="77777777" w:rsidR="00CF77E1" w:rsidRDefault="00CF77E1" w:rsidP="00AF03D0">
            <w:pPr>
              <w:spacing w:after="0" w:line="240" w:lineRule="auto"/>
              <w:jc w:val="center"/>
            </w:pPr>
          </w:p>
          <w:p w14:paraId="3E1723A8" w14:textId="77777777" w:rsidR="00CF77E1" w:rsidRDefault="00515122" w:rsidP="00AF03D0">
            <w:pPr>
              <w:spacing w:after="0" w:line="240" w:lineRule="auto"/>
              <w:jc w:val="center"/>
            </w:pPr>
            <w:r>
              <w:t>1,324 (23.6)</w:t>
            </w:r>
          </w:p>
          <w:p w14:paraId="18BFCAFC" w14:textId="77777777" w:rsidR="00CF77E1" w:rsidRDefault="00515122" w:rsidP="00AF03D0">
            <w:pPr>
              <w:spacing w:after="0" w:line="240" w:lineRule="auto"/>
              <w:jc w:val="center"/>
            </w:pPr>
            <w:r>
              <w:t>4,291 (76.4)</w:t>
            </w:r>
          </w:p>
        </w:tc>
      </w:tr>
      <w:tr w:rsidR="00CF77E1" w14:paraId="5E8E9062" w14:textId="77777777" w:rsidTr="00AF03D0">
        <w:trPr>
          <w:jc w:val="center"/>
        </w:trPr>
        <w:tc>
          <w:tcPr>
            <w:tcW w:w="4320" w:type="dxa"/>
          </w:tcPr>
          <w:p w14:paraId="3A11A6D5" w14:textId="77777777" w:rsidR="00CF77E1" w:rsidRDefault="00515122">
            <w:pPr>
              <w:spacing w:after="0" w:line="240" w:lineRule="auto"/>
            </w:pPr>
            <w:r>
              <w:rPr>
                <w:b/>
              </w:rPr>
              <w:t>Injury intention, count (%)</w:t>
            </w:r>
          </w:p>
          <w:p w14:paraId="5239FC70" w14:textId="77777777" w:rsidR="00CF77E1" w:rsidRDefault="00515122">
            <w:pPr>
              <w:spacing w:after="0" w:line="240" w:lineRule="auto"/>
            </w:pPr>
            <w:r>
              <w:t xml:space="preserve">   Accident</w:t>
            </w:r>
          </w:p>
          <w:p w14:paraId="15964455" w14:textId="77777777" w:rsidR="00CF77E1" w:rsidRDefault="00515122">
            <w:pPr>
              <w:spacing w:after="0" w:line="240" w:lineRule="auto"/>
            </w:pPr>
            <w:r>
              <w:t xml:space="preserve">   Self-inflicted</w:t>
            </w:r>
          </w:p>
          <w:p w14:paraId="40C83D15" w14:textId="77777777" w:rsidR="00CF77E1" w:rsidRDefault="00515122">
            <w:pPr>
              <w:spacing w:after="0" w:line="240" w:lineRule="auto"/>
            </w:pPr>
            <w:r>
              <w:t xml:space="preserve">   Assault</w:t>
            </w:r>
          </w:p>
          <w:p w14:paraId="5CDC1E0D" w14:textId="77777777" w:rsidR="00CF77E1" w:rsidRDefault="00515122">
            <w:pPr>
              <w:spacing w:after="0" w:line="240" w:lineRule="auto"/>
            </w:pPr>
            <w:r>
              <w:t xml:space="preserve">   Other</w:t>
            </w:r>
          </w:p>
        </w:tc>
        <w:tc>
          <w:tcPr>
            <w:tcW w:w="4320" w:type="dxa"/>
            <w:vAlign w:val="center"/>
          </w:tcPr>
          <w:p w14:paraId="0379C73F" w14:textId="77777777" w:rsidR="00CF77E1" w:rsidRDefault="00CF77E1" w:rsidP="00AF03D0">
            <w:pPr>
              <w:spacing w:after="0" w:line="240" w:lineRule="auto"/>
              <w:jc w:val="center"/>
            </w:pPr>
          </w:p>
          <w:p w14:paraId="71DD6C4A" w14:textId="77777777" w:rsidR="00CF77E1" w:rsidRDefault="00515122" w:rsidP="00AF03D0">
            <w:pPr>
              <w:spacing w:after="0" w:line="240" w:lineRule="auto"/>
              <w:jc w:val="center"/>
            </w:pPr>
            <w:r>
              <w:t>3,723 (66.8)</w:t>
            </w:r>
          </w:p>
          <w:p w14:paraId="569039C2" w14:textId="77777777" w:rsidR="00CF77E1" w:rsidRDefault="00515122" w:rsidP="00AF03D0">
            <w:pPr>
              <w:spacing w:after="0" w:line="240" w:lineRule="auto"/>
              <w:jc w:val="center"/>
            </w:pPr>
            <w:r>
              <w:t>580 (10.4)</w:t>
            </w:r>
          </w:p>
          <w:p w14:paraId="7604B073" w14:textId="77777777" w:rsidR="00CF77E1" w:rsidRDefault="00515122" w:rsidP="00AF03D0">
            <w:pPr>
              <w:spacing w:after="0" w:line="240" w:lineRule="auto"/>
              <w:jc w:val="center"/>
            </w:pPr>
            <w:r>
              <w:t>1,254 (22.5)</w:t>
            </w:r>
          </w:p>
          <w:p w14:paraId="2CF217FA" w14:textId="77777777" w:rsidR="00CF77E1" w:rsidRDefault="00515122" w:rsidP="00AF03D0">
            <w:pPr>
              <w:spacing w:after="0" w:line="240" w:lineRule="auto"/>
              <w:jc w:val="center"/>
            </w:pPr>
            <w:r>
              <w:t>14 (0.3)</w:t>
            </w:r>
          </w:p>
        </w:tc>
      </w:tr>
      <w:tr w:rsidR="00CF77E1" w14:paraId="0D60841B" w14:textId="77777777" w:rsidTr="00AF03D0">
        <w:trPr>
          <w:jc w:val="center"/>
        </w:trPr>
        <w:tc>
          <w:tcPr>
            <w:tcW w:w="4320" w:type="dxa"/>
          </w:tcPr>
          <w:p w14:paraId="1E45F325" w14:textId="77777777" w:rsidR="00CF77E1" w:rsidRDefault="00515122">
            <w:pPr>
              <w:spacing w:after="0" w:line="240" w:lineRule="auto"/>
            </w:pPr>
            <w:r>
              <w:rPr>
                <w:b/>
              </w:rPr>
              <w:t>Care level at scene, count (%)</w:t>
            </w:r>
          </w:p>
          <w:p w14:paraId="7C8D895C" w14:textId="77777777" w:rsidR="00CF77E1" w:rsidRDefault="00515122">
            <w:pPr>
              <w:spacing w:after="0" w:line="240" w:lineRule="auto"/>
            </w:pPr>
            <w:r>
              <w:t xml:space="preserve">   No field care</w:t>
            </w:r>
          </w:p>
          <w:p w14:paraId="5CDB9418" w14:textId="77777777" w:rsidR="00CF77E1" w:rsidRDefault="00515122">
            <w:pPr>
              <w:spacing w:after="0" w:line="240" w:lineRule="auto"/>
            </w:pPr>
            <w:r>
              <w:t xml:space="preserve">   Basic life support</w:t>
            </w:r>
          </w:p>
          <w:p w14:paraId="6ECD385B" w14:textId="77777777" w:rsidR="00CF77E1" w:rsidRDefault="00515122">
            <w:pPr>
              <w:spacing w:after="0" w:line="240" w:lineRule="auto"/>
            </w:pPr>
            <w:r>
              <w:t xml:space="preserve">   ALS – no physician</w:t>
            </w:r>
          </w:p>
          <w:p w14:paraId="51F7DA84" w14:textId="77777777" w:rsidR="00CF77E1" w:rsidRDefault="00515122">
            <w:pPr>
              <w:spacing w:after="0" w:line="240" w:lineRule="auto"/>
            </w:pPr>
            <w:r>
              <w:t xml:space="preserve">   ALS – physician field care</w:t>
            </w:r>
          </w:p>
        </w:tc>
        <w:tc>
          <w:tcPr>
            <w:tcW w:w="4320" w:type="dxa"/>
            <w:vAlign w:val="center"/>
          </w:tcPr>
          <w:p w14:paraId="2C86E3AE" w14:textId="77777777" w:rsidR="00CF77E1" w:rsidRDefault="00CF77E1" w:rsidP="00AF03D0">
            <w:pPr>
              <w:spacing w:after="0" w:line="240" w:lineRule="auto"/>
              <w:jc w:val="center"/>
            </w:pPr>
          </w:p>
          <w:p w14:paraId="4DD94900" w14:textId="77777777" w:rsidR="00CF77E1" w:rsidRDefault="00515122" w:rsidP="00AF03D0">
            <w:pPr>
              <w:spacing w:after="0" w:line="240" w:lineRule="auto"/>
              <w:jc w:val="center"/>
            </w:pPr>
            <w:r>
              <w:t>83 (1.5)</w:t>
            </w:r>
          </w:p>
          <w:p w14:paraId="23D26715" w14:textId="77777777" w:rsidR="00CF77E1" w:rsidRDefault="00515122" w:rsidP="00AF03D0">
            <w:pPr>
              <w:spacing w:after="0" w:line="240" w:lineRule="auto"/>
              <w:jc w:val="center"/>
            </w:pPr>
            <w:r>
              <w:t>1 (0.0)</w:t>
            </w:r>
          </w:p>
          <w:p w14:paraId="59C9618D" w14:textId="77777777" w:rsidR="00CF77E1" w:rsidRDefault="00515122" w:rsidP="00AF03D0">
            <w:pPr>
              <w:spacing w:after="0" w:line="240" w:lineRule="auto"/>
              <w:jc w:val="center"/>
            </w:pPr>
            <w:r>
              <w:t>3,613 (64.3)</w:t>
            </w:r>
          </w:p>
          <w:p w14:paraId="1DB03EA8" w14:textId="77777777" w:rsidR="00CF77E1" w:rsidRDefault="00515122" w:rsidP="00AF03D0">
            <w:pPr>
              <w:spacing w:after="0" w:line="240" w:lineRule="auto"/>
              <w:jc w:val="center"/>
            </w:pPr>
            <w:r>
              <w:t>1,421 (25.3)</w:t>
            </w:r>
          </w:p>
        </w:tc>
      </w:tr>
      <w:tr w:rsidR="00CF77E1" w14:paraId="024811F2" w14:textId="77777777" w:rsidTr="00AF03D0">
        <w:trPr>
          <w:jc w:val="center"/>
        </w:trPr>
        <w:tc>
          <w:tcPr>
            <w:tcW w:w="4320" w:type="dxa"/>
          </w:tcPr>
          <w:p w14:paraId="4AB8C7D0" w14:textId="77777777" w:rsidR="00CF77E1" w:rsidRDefault="00515122">
            <w:pPr>
              <w:spacing w:after="0" w:line="240" w:lineRule="auto"/>
            </w:pPr>
            <w:r>
              <w:rPr>
                <w:b/>
              </w:rPr>
              <w:t>Transportation type, count (%)</w:t>
            </w:r>
          </w:p>
          <w:p w14:paraId="2DD665C2" w14:textId="77777777" w:rsidR="00CF77E1" w:rsidRDefault="00515122">
            <w:pPr>
              <w:spacing w:after="0" w:line="240" w:lineRule="auto"/>
            </w:pPr>
            <w:r>
              <w:t xml:space="preserve">   Ground ambulance</w:t>
            </w:r>
          </w:p>
          <w:p w14:paraId="150A8C3C" w14:textId="77777777" w:rsidR="00CF77E1" w:rsidRDefault="00515122">
            <w:pPr>
              <w:spacing w:after="0" w:line="240" w:lineRule="auto"/>
            </w:pPr>
            <w:r>
              <w:t xml:space="preserve">   Helicopter ambulance</w:t>
            </w:r>
          </w:p>
          <w:p w14:paraId="50B29B95" w14:textId="77777777" w:rsidR="00CF77E1" w:rsidRDefault="00515122">
            <w:pPr>
              <w:spacing w:after="0" w:line="240" w:lineRule="auto"/>
            </w:pPr>
            <w:r>
              <w:t xml:space="preserve">   Other or missing</w:t>
            </w:r>
          </w:p>
        </w:tc>
        <w:tc>
          <w:tcPr>
            <w:tcW w:w="4320" w:type="dxa"/>
            <w:vAlign w:val="center"/>
          </w:tcPr>
          <w:p w14:paraId="6F078F66" w14:textId="77777777" w:rsidR="00CF77E1" w:rsidRDefault="00CF77E1" w:rsidP="00AF03D0">
            <w:pPr>
              <w:spacing w:after="0" w:line="240" w:lineRule="auto"/>
              <w:jc w:val="center"/>
            </w:pPr>
          </w:p>
          <w:p w14:paraId="101527F4" w14:textId="77777777" w:rsidR="00CF77E1" w:rsidRDefault="00515122" w:rsidP="00AF03D0">
            <w:pPr>
              <w:spacing w:after="0" w:line="240" w:lineRule="auto"/>
              <w:jc w:val="center"/>
            </w:pPr>
            <w:r>
              <w:t>3,899 (69.4)</w:t>
            </w:r>
          </w:p>
          <w:p w14:paraId="16AA84B3" w14:textId="77777777" w:rsidR="00CF77E1" w:rsidRDefault="00515122" w:rsidP="00AF03D0">
            <w:pPr>
              <w:spacing w:after="0" w:line="240" w:lineRule="auto"/>
              <w:jc w:val="center"/>
            </w:pPr>
            <w:r>
              <w:t>1,136 (20.2)</w:t>
            </w:r>
          </w:p>
          <w:p w14:paraId="26B17E54" w14:textId="77777777" w:rsidR="00CF77E1" w:rsidRDefault="00515122" w:rsidP="00AF03D0">
            <w:pPr>
              <w:spacing w:after="0" w:line="240" w:lineRule="auto"/>
              <w:jc w:val="center"/>
            </w:pPr>
            <w:r>
              <w:t>580 (10.3)</w:t>
            </w:r>
          </w:p>
        </w:tc>
      </w:tr>
      <w:tr w:rsidR="00CF77E1" w14:paraId="1A2E37D7" w14:textId="77777777" w:rsidTr="00AF03D0">
        <w:trPr>
          <w:jc w:val="center"/>
        </w:trPr>
        <w:tc>
          <w:tcPr>
            <w:tcW w:w="4320" w:type="dxa"/>
          </w:tcPr>
          <w:p w14:paraId="21E51196" w14:textId="77777777" w:rsidR="00CF77E1" w:rsidRDefault="00515122">
            <w:pPr>
              <w:spacing w:after="0" w:line="240" w:lineRule="auto"/>
            </w:pPr>
            <w:r>
              <w:rPr>
                <w:b/>
              </w:rPr>
              <w:t>Intubated before hospital arrival, count (%)</w:t>
            </w:r>
          </w:p>
        </w:tc>
        <w:tc>
          <w:tcPr>
            <w:tcW w:w="4320" w:type="dxa"/>
            <w:vAlign w:val="center"/>
          </w:tcPr>
          <w:p w14:paraId="6BE06276" w14:textId="77777777" w:rsidR="00CF77E1" w:rsidRDefault="00515122" w:rsidP="00AF03D0">
            <w:pPr>
              <w:spacing w:after="0" w:line="240" w:lineRule="auto"/>
              <w:jc w:val="center"/>
            </w:pPr>
            <w:r>
              <w:t>289 (5.1)</w:t>
            </w:r>
          </w:p>
        </w:tc>
      </w:tr>
      <w:tr w:rsidR="00CF77E1" w14:paraId="4643E2EB" w14:textId="77777777" w:rsidTr="00AF03D0">
        <w:trPr>
          <w:jc w:val="center"/>
        </w:trPr>
        <w:tc>
          <w:tcPr>
            <w:tcW w:w="4320" w:type="dxa"/>
          </w:tcPr>
          <w:p w14:paraId="7A20E707" w14:textId="77777777" w:rsidR="00CF77E1" w:rsidRDefault="00515122">
            <w:pPr>
              <w:spacing w:after="0" w:line="240" w:lineRule="auto"/>
            </w:pPr>
            <w:r>
              <w:rPr>
                <w:b/>
              </w:rPr>
              <w:t>GCS on arrival, count (%)</w:t>
            </w:r>
          </w:p>
          <w:p w14:paraId="5B4BF306" w14:textId="77777777" w:rsidR="00CF77E1" w:rsidRDefault="00515122">
            <w:pPr>
              <w:spacing w:after="0" w:line="240" w:lineRule="auto"/>
            </w:pPr>
            <w:r>
              <w:t xml:space="preserve">   14–15</w:t>
            </w:r>
          </w:p>
          <w:p w14:paraId="0BB71436" w14:textId="77777777" w:rsidR="00CF77E1" w:rsidRDefault="00515122">
            <w:pPr>
              <w:spacing w:after="0" w:line="240" w:lineRule="auto"/>
            </w:pPr>
            <w:r>
              <w:t xml:space="preserve">   9–13</w:t>
            </w:r>
          </w:p>
          <w:p w14:paraId="098F05BB" w14:textId="77777777" w:rsidR="00CF77E1" w:rsidRDefault="00515122">
            <w:pPr>
              <w:spacing w:after="0" w:line="240" w:lineRule="auto"/>
            </w:pPr>
            <w:r>
              <w:t xml:space="preserve">   3–8</w:t>
            </w:r>
          </w:p>
        </w:tc>
        <w:tc>
          <w:tcPr>
            <w:tcW w:w="4320" w:type="dxa"/>
            <w:vAlign w:val="center"/>
          </w:tcPr>
          <w:p w14:paraId="4EDB8D8E" w14:textId="77777777" w:rsidR="00CF77E1" w:rsidRDefault="00CF77E1" w:rsidP="00AF03D0">
            <w:pPr>
              <w:spacing w:after="0" w:line="240" w:lineRule="auto"/>
              <w:jc w:val="center"/>
            </w:pPr>
          </w:p>
          <w:p w14:paraId="57D26A62" w14:textId="77777777" w:rsidR="00CF77E1" w:rsidRDefault="00515122" w:rsidP="00AF03D0">
            <w:pPr>
              <w:spacing w:after="0" w:line="240" w:lineRule="auto"/>
              <w:jc w:val="center"/>
            </w:pPr>
            <w:r>
              <w:t>4,076 (81.9)</w:t>
            </w:r>
          </w:p>
          <w:p w14:paraId="3E481DB9" w14:textId="77777777" w:rsidR="00CF77E1" w:rsidRDefault="00515122" w:rsidP="00AF03D0">
            <w:pPr>
              <w:spacing w:after="0" w:line="240" w:lineRule="auto"/>
              <w:jc w:val="center"/>
            </w:pPr>
            <w:r>
              <w:t>589 (11.8)</w:t>
            </w:r>
          </w:p>
          <w:p w14:paraId="6FA9202A" w14:textId="77777777" w:rsidR="00CF77E1" w:rsidRDefault="00515122" w:rsidP="00AF03D0">
            <w:pPr>
              <w:spacing w:after="0" w:line="240" w:lineRule="auto"/>
              <w:jc w:val="center"/>
            </w:pPr>
            <w:r>
              <w:t>309 (6.2)</w:t>
            </w:r>
          </w:p>
        </w:tc>
      </w:tr>
      <w:tr w:rsidR="00CF77E1" w14:paraId="7BA2E03D" w14:textId="77777777" w:rsidTr="00AF03D0">
        <w:trPr>
          <w:jc w:val="center"/>
        </w:trPr>
        <w:tc>
          <w:tcPr>
            <w:tcW w:w="4320" w:type="dxa"/>
          </w:tcPr>
          <w:p w14:paraId="35652E5C" w14:textId="77777777" w:rsidR="00CF77E1" w:rsidRDefault="00515122">
            <w:pPr>
              <w:spacing w:after="0" w:line="240" w:lineRule="auto"/>
            </w:pPr>
            <w:r>
              <w:rPr>
                <w:b/>
              </w:rPr>
              <w:t>ISS categories, count (%)</w:t>
            </w:r>
          </w:p>
          <w:p w14:paraId="05B042DC" w14:textId="77777777" w:rsidR="00CF77E1" w:rsidRDefault="00515122">
            <w:pPr>
              <w:spacing w:after="0" w:line="240" w:lineRule="auto"/>
            </w:pPr>
            <w:r>
              <w:t xml:space="preserve">    ≤ 15</w:t>
            </w:r>
          </w:p>
          <w:p w14:paraId="5601B7AE" w14:textId="77777777" w:rsidR="00CF77E1" w:rsidRDefault="00515122">
            <w:pPr>
              <w:spacing w:after="0" w:line="240" w:lineRule="auto"/>
            </w:pPr>
            <w:r>
              <w:t xml:space="preserve">   16–25</w:t>
            </w:r>
          </w:p>
          <w:p w14:paraId="1AF06C2C" w14:textId="77777777" w:rsidR="00CF77E1" w:rsidRDefault="00515122">
            <w:pPr>
              <w:spacing w:after="0" w:line="240" w:lineRule="auto"/>
            </w:pPr>
            <w:r>
              <w:t xml:space="preserve">   26–35</w:t>
            </w:r>
          </w:p>
          <w:p w14:paraId="1472A549" w14:textId="77777777" w:rsidR="00CF77E1" w:rsidRDefault="00515122">
            <w:pPr>
              <w:spacing w:after="0" w:line="240" w:lineRule="auto"/>
            </w:pPr>
            <w:r>
              <w:t xml:space="preserve">   36–75</w:t>
            </w:r>
          </w:p>
        </w:tc>
        <w:tc>
          <w:tcPr>
            <w:tcW w:w="4320" w:type="dxa"/>
            <w:vAlign w:val="center"/>
          </w:tcPr>
          <w:p w14:paraId="0D3B9812" w14:textId="77777777" w:rsidR="00CF77E1" w:rsidRDefault="00CF77E1" w:rsidP="00AF03D0">
            <w:pPr>
              <w:spacing w:after="0" w:line="240" w:lineRule="auto"/>
              <w:jc w:val="center"/>
            </w:pPr>
          </w:p>
          <w:p w14:paraId="4245A702" w14:textId="77777777" w:rsidR="00CF77E1" w:rsidRDefault="00515122" w:rsidP="00AF03D0">
            <w:pPr>
              <w:spacing w:after="0" w:line="240" w:lineRule="auto"/>
              <w:jc w:val="center"/>
            </w:pPr>
            <w:r>
              <w:t>3,808 (67.9)</w:t>
            </w:r>
          </w:p>
          <w:p w14:paraId="0524C19C" w14:textId="77777777" w:rsidR="00CF77E1" w:rsidRDefault="00515122" w:rsidP="00AF03D0">
            <w:pPr>
              <w:spacing w:after="0" w:line="240" w:lineRule="auto"/>
              <w:jc w:val="center"/>
            </w:pPr>
            <w:r>
              <w:t>949 (16.9)</w:t>
            </w:r>
          </w:p>
          <w:p w14:paraId="6E2434E4" w14:textId="77777777" w:rsidR="00CF77E1" w:rsidRDefault="00515122" w:rsidP="00AF03D0">
            <w:pPr>
              <w:spacing w:after="0" w:line="240" w:lineRule="auto"/>
              <w:jc w:val="center"/>
            </w:pPr>
            <w:r>
              <w:t>519 (9.3)</w:t>
            </w:r>
          </w:p>
          <w:p w14:paraId="7E0E0A02" w14:textId="77777777" w:rsidR="00CF77E1" w:rsidRDefault="00515122" w:rsidP="00AF03D0">
            <w:pPr>
              <w:spacing w:after="0" w:line="240" w:lineRule="auto"/>
              <w:jc w:val="center"/>
            </w:pPr>
            <w:r>
              <w:t>332 (5.9)</w:t>
            </w:r>
          </w:p>
        </w:tc>
      </w:tr>
      <w:tr w:rsidR="00CF77E1" w14:paraId="107FC170" w14:textId="77777777" w:rsidTr="00AF03D0">
        <w:trPr>
          <w:jc w:val="center"/>
        </w:trPr>
        <w:tc>
          <w:tcPr>
            <w:tcW w:w="4320" w:type="dxa"/>
          </w:tcPr>
          <w:p w14:paraId="32818B8F" w14:textId="77777777" w:rsidR="00CF77E1" w:rsidRDefault="00515122">
            <w:pPr>
              <w:spacing w:after="0" w:line="240" w:lineRule="auto"/>
            </w:pPr>
            <w:r>
              <w:rPr>
                <w:b/>
              </w:rPr>
              <w:t>Serious injury by body region, count (%)</w:t>
            </w:r>
          </w:p>
          <w:p w14:paraId="2ED3A91E" w14:textId="77777777" w:rsidR="00CF77E1" w:rsidRDefault="00515122">
            <w:pPr>
              <w:spacing w:after="0" w:line="240" w:lineRule="auto"/>
            </w:pPr>
            <w:r>
              <w:t xml:space="preserve">   Head*</w:t>
            </w:r>
          </w:p>
          <w:p w14:paraId="090BB845" w14:textId="77777777" w:rsidR="00CF77E1" w:rsidRDefault="00515122">
            <w:pPr>
              <w:spacing w:after="0" w:line="240" w:lineRule="auto"/>
            </w:pPr>
            <w:r>
              <w:t xml:space="preserve">   Face*</w:t>
            </w:r>
          </w:p>
          <w:p w14:paraId="21A8F6C6" w14:textId="77777777" w:rsidR="00CF77E1" w:rsidRDefault="00515122">
            <w:pPr>
              <w:spacing w:after="0" w:line="240" w:lineRule="auto"/>
            </w:pPr>
            <w:r>
              <w:t xml:space="preserve">   Neck*</w:t>
            </w:r>
          </w:p>
          <w:p w14:paraId="6A0FDD3F" w14:textId="77777777" w:rsidR="00CF77E1" w:rsidRDefault="00515122">
            <w:pPr>
              <w:spacing w:after="0" w:line="240" w:lineRule="auto"/>
            </w:pPr>
            <w:r>
              <w:t xml:space="preserve">   Thoracic*</w:t>
            </w:r>
          </w:p>
          <w:p w14:paraId="7DA7B97C" w14:textId="77777777" w:rsidR="00CF77E1" w:rsidRDefault="00515122">
            <w:pPr>
              <w:spacing w:after="0" w:line="240" w:lineRule="auto"/>
            </w:pPr>
            <w:r>
              <w:lastRenderedPageBreak/>
              <w:t xml:space="preserve">   Abdominal*</w:t>
            </w:r>
          </w:p>
          <w:p w14:paraId="2683D710" w14:textId="77777777" w:rsidR="00CF77E1" w:rsidRDefault="00515122">
            <w:pPr>
              <w:spacing w:after="0" w:line="240" w:lineRule="auto"/>
            </w:pPr>
            <w:r>
              <w:t xml:space="preserve">   Spinal*</w:t>
            </w:r>
          </w:p>
          <w:p w14:paraId="2ADE54F5" w14:textId="77777777" w:rsidR="00CF77E1" w:rsidRDefault="00515122">
            <w:pPr>
              <w:spacing w:after="0" w:line="240" w:lineRule="auto"/>
            </w:pPr>
            <w:r>
              <w:t xml:space="preserve">   Lower extremity*</w:t>
            </w:r>
          </w:p>
          <w:p w14:paraId="2E6E142C" w14:textId="77777777" w:rsidR="00CF77E1" w:rsidRDefault="00515122">
            <w:pPr>
              <w:spacing w:after="0" w:line="240" w:lineRule="auto"/>
            </w:pPr>
            <w:r>
              <w:t xml:space="preserve">   Upper extremity*</w:t>
            </w:r>
          </w:p>
        </w:tc>
        <w:tc>
          <w:tcPr>
            <w:tcW w:w="4320" w:type="dxa"/>
            <w:vAlign w:val="center"/>
          </w:tcPr>
          <w:p w14:paraId="5008954E" w14:textId="77777777" w:rsidR="00CF77E1" w:rsidRDefault="00CF77E1" w:rsidP="00AF03D0">
            <w:pPr>
              <w:spacing w:after="0" w:line="240" w:lineRule="auto"/>
              <w:jc w:val="center"/>
            </w:pPr>
          </w:p>
          <w:p w14:paraId="7454A973" w14:textId="77777777" w:rsidR="00CF77E1" w:rsidRDefault="00515122" w:rsidP="00AF03D0">
            <w:pPr>
              <w:spacing w:after="0" w:line="240" w:lineRule="auto"/>
              <w:jc w:val="center"/>
            </w:pPr>
            <w:r>
              <w:t>1,180 (21.0)</w:t>
            </w:r>
          </w:p>
          <w:p w14:paraId="6EF591FE" w14:textId="77777777" w:rsidR="00CF77E1" w:rsidRDefault="00515122" w:rsidP="00AF03D0">
            <w:pPr>
              <w:spacing w:after="0" w:line="240" w:lineRule="auto"/>
              <w:jc w:val="center"/>
            </w:pPr>
            <w:r>
              <w:t>133 (2.4)</w:t>
            </w:r>
          </w:p>
          <w:p w14:paraId="5DEEA8CB" w14:textId="77777777" w:rsidR="00CF77E1" w:rsidRDefault="00515122" w:rsidP="00AF03D0">
            <w:pPr>
              <w:spacing w:after="0" w:line="240" w:lineRule="auto"/>
              <w:jc w:val="center"/>
            </w:pPr>
            <w:r>
              <w:t>64 (1.1)</w:t>
            </w:r>
          </w:p>
          <w:p w14:paraId="27CE66C3" w14:textId="77777777" w:rsidR="00CF77E1" w:rsidRDefault="00515122" w:rsidP="00AF03D0">
            <w:pPr>
              <w:spacing w:after="0" w:line="240" w:lineRule="auto"/>
              <w:jc w:val="center"/>
            </w:pPr>
            <w:r>
              <w:t>1,384 (24.6)</w:t>
            </w:r>
          </w:p>
          <w:p w14:paraId="344919B6" w14:textId="77777777" w:rsidR="00CF77E1" w:rsidRDefault="00515122" w:rsidP="00AF03D0">
            <w:pPr>
              <w:spacing w:after="0" w:line="240" w:lineRule="auto"/>
              <w:jc w:val="center"/>
            </w:pPr>
            <w:r>
              <w:lastRenderedPageBreak/>
              <w:t>561 (10.0)</w:t>
            </w:r>
          </w:p>
          <w:p w14:paraId="736C30E8" w14:textId="77777777" w:rsidR="00CF77E1" w:rsidRDefault="00515122" w:rsidP="00AF03D0">
            <w:pPr>
              <w:spacing w:after="0" w:line="240" w:lineRule="auto"/>
              <w:jc w:val="center"/>
            </w:pPr>
            <w:r>
              <w:t>527 (9.4)</w:t>
            </w:r>
          </w:p>
          <w:p w14:paraId="189D33A9" w14:textId="77777777" w:rsidR="00CF77E1" w:rsidRDefault="00515122" w:rsidP="00AF03D0">
            <w:pPr>
              <w:spacing w:after="0" w:line="240" w:lineRule="auto"/>
              <w:jc w:val="center"/>
            </w:pPr>
            <w:r>
              <w:t>831 (14.8)</w:t>
            </w:r>
          </w:p>
          <w:p w14:paraId="61D3AC24" w14:textId="77777777" w:rsidR="00CF77E1" w:rsidRDefault="00515122" w:rsidP="00AF03D0">
            <w:pPr>
              <w:spacing w:after="0" w:line="240" w:lineRule="auto"/>
              <w:jc w:val="center"/>
            </w:pPr>
            <w:r>
              <w:t>218 (3.9)</w:t>
            </w:r>
          </w:p>
        </w:tc>
      </w:tr>
      <w:tr w:rsidR="00CF77E1" w14:paraId="2553BBD5" w14:textId="77777777" w:rsidTr="00AF03D0">
        <w:trPr>
          <w:jc w:val="center"/>
        </w:trPr>
        <w:tc>
          <w:tcPr>
            <w:tcW w:w="4320" w:type="dxa"/>
          </w:tcPr>
          <w:p w14:paraId="102CAFCB" w14:textId="77777777" w:rsidR="00CF77E1" w:rsidRDefault="00515122">
            <w:pPr>
              <w:spacing w:after="0" w:line="240" w:lineRule="auto"/>
            </w:pPr>
            <w:r>
              <w:rPr>
                <w:b/>
              </w:rPr>
              <w:lastRenderedPageBreak/>
              <w:t>Shock on arrival**, count (%)</w:t>
            </w:r>
          </w:p>
        </w:tc>
        <w:tc>
          <w:tcPr>
            <w:tcW w:w="4320" w:type="dxa"/>
            <w:vAlign w:val="center"/>
          </w:tcPr>
          <w:p w14:paraId="1D60CAE0" w14:textId="77777777" w:rsidR="00CF77E1" w:rsidRDefault="00515122" w:rsidP="00AF03D0">
            <w:pPr>
              <w:spacing w:after="0" w:line="240" w:lineRule="auto"/>
              <w:jc w:val="center"/>
            </w:pPr>
            <w:r>
              <w:t>493 (7.1)</w:t>
            </w:r>
          </w:p>
        </w:tc>
      </w:tr>
      <w:tr w:rsidR="00CF77E1" w14:paraId="444F86A2" w14:textId="77777777" w:rsidTr="00AF03D0">
        <w:trPr>
          <w:jc w:val="center"/>
        </w:trPr>
        <w:tc>
          <w:tcPr>
            <w:tcW w:w="4320" w:type="dxa"/>
          </w:tcPr>
          <w:p w14:paraId="1859A6A9" w14:textId="77777777" w:rsidR="00CF77E1" w:rsidRDefault="00515122">
            <w:pPr>
              <w:spacing w:after="0" w:line="240" w:lineRule="auto"/>
            </w:pPr>
            <w:r>
              <w:rPr>
                <w:b/>
              </w:rPr>
              <w:t>Massive transfusion***, count (%)</w:t>
            </w:r>
          </w:p>
        </w:tc>
        <w:tc>
          <w:tcPr>
            <w:tcW w:w="4320" w:type="dxa"/>
            <w:vAlign w:val="center"/>
          </w:tcPr>
          <w:p w14:paraId="425B516C" w14:textId="77777777" w:rsidR="00CF77E1" w:rsidRDefault="00515122" w:rsidP="00AF03D0">
            <w:pPr>
              <w:spacing w:after="0" w:line="240" w:lineRule="auto"/>
              <w:jc w:val="center"/>
            </w:pPr>
            <w:r>
              <w:t>369 (7.0)</w:t>
            </w:r>
          </w:p>
        </w:tc>
      </w:tr>
      <w:tr w:rsidR="00CF77E1" w14:paraId="4EA5B2D6" w14:textId="77777777" w:rsidTr="00AF03D0">
        <w:trPr>
          <w:jc w:val="center"/>
        </w:trPr>
        <w:tc>
          <w:tcPr>
            <w:tcW w:w="4320" w:type="dxa"/>
          </w:tcPr>
          <w:p w14:paraId="39ECCBFE" w14:textId="77777777" w:rsidR="00CF77E1" w:rsidRDefault="00515122">
            <w:pPr>
              <w:spacing w:after="0" w:line="240" w:lineRule="auto"/>
            </w:pPr>
            <w:r>
              <w:rPr>
                <w:b/>
              </w:rPr>
              <w:t>Highest care level, count (%)</w:t>
            </w:r>
          </w:p>
          <w:p w14:paraId="4C5AB2A1" w14:textId="77777777" w:rsidR="00CF77E1" w:rsidRDefault="00515122">
            <w:pPr>
              <w:spacing w:after="0" w:line="240" w:lineRule="auto"/>
            </w:pPr>
            <w:r>
              <w:t xml:space="preserve">   Emergency department</w:t>
            </w:r>
          </w:p>
          <w:p w14:paraId="4E839EC8" w14:textId="77777777" w:rsidR="00CF77E1" w:rsidRDefault="00515122">
            <w:pPr>
              <w:spacing w:after="0" w:line="240" w:lineRule="auto"/>
            </w:pPr>
            <w:r>
              <w:t xml:space="preserve">   General ward</w:t>
            </w:r>
          </w:p>
          <w:p w14:paraId="2A6F45C2" w14:textId="77777777" w:rsidR="00CF77E1" w:rsidRDefault="00515122">
            <w:pPr>
              <w:spacing w:after="0" w:line="240" w:lineRule="auto"/>
            </w:pPr>
            <w:r>
              <w:t xml:space="preserve">   Operating theatre</w:t>
            </w:r>
          </w:p>
          <w:p w14:paraId="09D3FAEC" w14:textId="77777777" w:rsidR="00CF77E1" w:rsidRDefault="00515122">
            <w:pPr>
              <w:spacing w:after="0" w:line="240" w:lineRule="auto"/>
            </w:pPr>
            <w:r>
              <w:t xml:space="preserve">   High dependency unit</w:t>
            </w:r>
          </w:p>
          <w:p w14:paraId="244DE23D" w14:textId="77777777" w:rsidR="00CF77E1" w:rsidRDefault="00515122">
            <w:pPr>
              <w:spacing w:after="0" w:line="240" w:lineRule="auto"/>
            </w:pPr>
            <w:r>
              <w:t xml:space="preserve">   Intensive care unit</w:t>
            </w:r>
          </w:p>
        </w:tc>
        <w:tc>
          <w:tcPr>
            <w:tcW w:w="4320" w:type="dxa"/>
            <w:vAlign w:val="center"/>
          </w:tcPr>
          <w:p w14:paraId="5AED01F8" w14:textId="77777777" w:rsidR="00CF77E1" w:rsidRDefault="00CF77E1" w:rsidP="00AF03D0">
            <w:pPr>
              <w:spacing w:after="0" w:line="240" w:lineRule="auto"/>
              <w:jc w:val="center"/>
            </w:pPr>
          </w:p>
          <w:p w14:paraId="51716FB1" w14:textId="77777777" w:rsidR="00CF77E1" w:rsidRDefault="00515122" w:rsidP="00AF03D0">
            <w:pPr>
              <w:spacing w:after="0" w:line="240" w:lineRule="auto"/>
              <w:jc w:val="center"/>
            </w:pPr>
            <w:r>
              <w:t>375 (6.7)</w:t>
            </w:r>
          </w:p>
          <w:p w14:paraId="07D6C906" w14:textId="77777777" w:rsidR="00CF77E1" w:rsidRDefault="00515122" w:rsidP="00AF03D0">
            <w:pPr>
              <w:spacing w:after="0" w:line="240" w:lineRule="auto"/>
              <w:jc w:val="center"/>
            </w:pPr>
            <w:r>
              <w:t>2,399 (42.7)</w:t>
            </w:r>
          </w:p>
          <w:p w14:paraId="55EA97FC" w14:textId="77777777" w:rsidR="00CF77E1" w:rsidRDefault="00515122" w:rsidP="00AF03D0">
            <w:pPr>
              <w:spacing w:after="0" w:line="240" w:lineRule="auto"/>
              <w:jc w:val="center"/>
            </w:pPr>
            <w:r>
              <w:t>1,149 (20.5)</w:t>
            </w:r>
          </w:p>
          <w:p w14:paraId="23D59037" w14:textId="77777777" w:rsidR="00CF77E1" w:rsidRDefault="00515122" w:rsidP="00AF03D0">
            <w:pPr>
              <w:spacing w:after="0" w:line="240" w:lineRule="auto"/>
              <w:jc w:val="center"/>
            </w:pPr>
            <w:r>
              <w:t>268 (4.8)</w:t>
            </w:r>
          </w:p>
          <w:p w14:paraId="530A5683" w14:textId="77777777" w:rsidR="00CF77E1" w:rsidRDefault="00515122" w:rsidP="00AF03D0">
            <w:pPr>
              <w:spacing w:after="0" w:line="240" w:lineRule="auto"/>
              <w:jc w:val="center"/>
            </w:pPr>
            <w:r>
              <w:t>1,424 (25.4)</w:t>
            </w:r>
          </w:p>
        </w:tc>
      </w:tr>
      <w:tr w:rsidR="00CF77E1" w14:paraId="24ADF000" w14:textId="77777777" w:rsidTr="00AF03D0">
        <w:trPr>
          <w:jc w:val="center"/>
        </w:trPr>
        <w:tc>
          <w:tcPr>
            <w:tcW w:w="4320" w:type="dxa"/>
          </w:tcPr>
          <w:p w14:paraId="45CA8E03" w14:textId="77777777" w:rsidR="00CF77E1" w:rsidRDefault="00515122">
            <w:pPr>
              <w:spacing w:after="0" w:line="240" w:lineRule="auto"/>
            </w:pPr>
            <w:r>
              <w:rPr>
                <w:b/>
              </w:rPr>
              <w:t>Hospital length of stay, count (%)</w:t>
            </w:r>
          </w:p>
          <w:p w14:paraId="06B6F3DE" w14:textId="77777777" w:rsidR="00CF77E1" w:rsidRDefault="00515122">
            <w:pPr>
              <w:spacing w:after="0" w:line="240" w:lineRule="auto"/>
            </w:pPr>
            <w:r>
              <w:t xml:space="preserve">   0–2 days</w:t>
            </w:r>
          </w:p>
          <w:p w14:paraId="33B638E8" w14:textId="77777777" w:rsidR="00CF77E1" w:rsidRDefault="00515122">
            <w:pPr>
              <w:spacing w:after="0" w:line="240" w:lineRule="auto"/>
            </w:pPr>
            <w:r>
              <w:t xml:space="preserve">   3–7 days</w:t>
            </w:r>
          </w:p>
          <w:p w14:paraId="70B1EB07" w14:textId="77777777" w:rsidR="00CF77E1" w:rsidRDefault="00515122">
            <w:pPr>
              <w:spacing w:after="0" w:line="240" w:lineRule="auto"/>
            </w:pPr>
            <w:r>
              <w:t xml:space="preserve">   &gt;7 days</w:t>
            </w:r>
          </w:p>
        </w:tc>
        <w:tc>
          <w:tcPr>
            <w:tcW w:w="4320" w:type="dxa"/>
            <w:vAlign w:val="center"/>
          </w:tcPr>
          <w:p w14:paraId="74926812" w14:textId="77777777" w:rsidR="00CF77E1" w:rsidRDefault="00CF77E1" w:rsidP="00AF03D0">
            <w:pPr>
              <w:spacing w:after="0" w:line="240" w:lineRule="auto"/>
              <w:jc w:val="center"/>
            </w:pPr>
          </w:p>
          <w:p w14:paraId="2FAF768C" w14:textId="77777777" w:rsidR="00CF77E1" w:rsidRDefault="00515122" w:rsidP="00AF03D0">
            <w:pPr>
              <w:spacing w:after="0" w:line="240" w:lineRule="auto"/>
              <w:jc w:val="center"/>
            </w:pPr>
            <w:r>
              <w:t>2,472 (44.0)</w:t>
            </w:r>
          </w:p>
          <w:p w14:paraId="7963A402" w14:textId="77777777" w:rsidR="00CF77E1" w:rsidRDefault="00515122" w:rsidP="00AF03D0">
            <w:pPr>
              <w:spacing w:after="0" w:line="240" w:lineRule="auto"/>
              <w:jc w:val="center"/>
            </w:pPr>
            <w:r>
              <w:t>1,717 (30.6)</w:t>
            </w:r>
          </w:p>
          <w:p w14:paraId="7E97E80B" w14:textId="77777777" w:rsidR="00CF77E1" w:rsidRDefault="00515122" w:rsidP="00AF03D0">
            <w:pPr>
              <w:spacing w:after="0" w:line="240" w:lineRule="auto"/>
              <w:jc w:val="center"/>
            </w:pPr>
            <w:r>
              <w:t>1,426 (25.4)</w:t>
            </w:r>
          </w:p>
        </w:tc>
      </w:tr>
      <w:tr w:rsidR="00CF77E1" w14:paraId="7766F589" w14:textId="77777777" w:rsidTr="00AF03D0">
        <w:trPr>
          <w:jc w:val="center"/>
        </w:trPr>
        <w:tc>
          <w:tcPr>
            <w:tcW w:w="4320" w:type="dxa"/>
          </w:tcPr>
          <w:p w14:paraId="3FDCE92C" w14:textId="77777777" w:rsidR="00CF77E1" w:rsidRDefault="00515122">
            <w:pPr>
              <w:spacing w:after="0" w:line="240" w:lineRule="auto"/>
            </w:pPr>
            <w:r>
              <w:rPr>
                <w:b/>
              </w:rPr>
              <w:t>GOS at discharge, count (%)</w:t>
            </w:r>
          </w:p>
          <w:p w14:paraId="18EA072B" w14:textId="77777777" w:rsidR="00CF77E1" w:rsidRDefault="00515122">
            <w:pPr>
              <w:spacing w:after="0" w:line="240" w:lineRule="auto"/>
            </w:pPr>
            <w:r>
              <w:t xml:space="preserve">   1</w:t>
            </w:r>
          </w:p>
          <w:p w14:paraId="6521A95A" w14:textId="77777777" w:rsidR="00CF77E1" w:rsidRDefault="00515122">
            <w:pPr>
              <w:spacing w:after="0" w:line="240" w:lineRule="auto"/>
            </w:pPr>
            <w:r>
              <w:t xml:space="preserve">   2</w:t>
            </w:r>
          </w:p>
          <w:p w14:paraId="576ACC64" w14:textId="77777777" w:rsidR="00CF77E1" w:rsidRDefault="00515122">
            <w:pPr>
              <w:spacing w:after="0" w:line="240" w:lineRule="auto"/>
            </w:pPr>
            <w:r>
              <w:t xml:space="preserve">   3</w:t>
            </w:r>
          </w:p>
          <w:p w14:paraId="37300B58" w14:textId="77777777" w:rsidR="00CF77E1" w:rsidRDefault="00515122">
            <w:pPr>
              <w:spacing w:after="0" w:line="240" w:lineRule="auto"/>
            </w:pPr>
            <w:r>
              <w:t xml:space="preserve">   4</w:t>
            </w:r>
          </w:p>
          <w:p w14:paraId="493001D7" w14:textId="77777777" w:rsidR="00CF77E1" w:rsidRDefault="00515122">
            <w:pPr>
              <w:spacing w:after="0" w:line="240" w:lineRule="auto"/>
            </w:pPr>
            <w:r>
              <w:t xml:space="preserve">   5</w:t>
            </w:r>
          </w:p>
        </w:tc>
        <w:tc>
          <w:tcPr>
            <w:tcW w:w="4320" w:type="dxa"/>
            <w:vAlign w:val="center"/>
          </w:tcPr>
          <w:p w14:paraId="51C36AE6" w14:textId="77777777" w:rsidR="00CF77E1" w:rsidRDefault="00CF77E1" w:rsidP="00AF03D0">
            <w:pPr>
              <w:spacing w:after="0" w:line="240" w:lineRule="auto"/>
              <w:jc w:val="center"/>
            </w:pPr>
          </w:p>
          <w:p w14:paraId="50E8D292" w14:textId="77777777" w:rsidR="00CF77E1" w:rsidRDefault="00515122" w:rsidP="00AF03D0">
            <w:pPr>
              <w:spacing w:after="0" w:line="240" w:lineRule="auto"/>
              <w:jc w:val="center"/>
            </w:pPr>
            <w:r>
              <w:t>438 (7.8)</w:t>
            </w:r>
          </w:p>
          <w:p w14:paraId="0EE2FCCA" w14:textId="77777777" w:rsidR="00CF77E1" w:rsidRDefault="00515122" w:rsidP="00AF03D0">
            <w:pPr>
              <w:spacing w:after="0" w:line="240" w:lineRule="auto"/>
              <w:jc w:val="center"/>
            </w:pPr>
            <w:r>
              <w:t>10 (0.2)</w:t>
            </w:r>
          </w:p>
          <w:p w14:paraId="35088B61" w14:textId="77777777" w:rsidR="00CF77E1" w:rsidRDefault="00515122" w:rsidP="00AF03D0">
            <w:pPr>
              <w:spacing w:after="0" w:line="240" w:lineRule="auto"/>
              <w:jc w:val="center"/>
            </w:pPr>
            <w:r>
              <w:t>1,558 (27.7)</w:t>
            </w:r>
          </w:p>
          <w:p w14:paraId="23D7D258" w14:textId="77777777" w:rsidR="00CF77E1" w:rsidRDefault="00515122" w:rsidP="00AF03D0">
            <w:pPr>
              <w:spacing w:after="0" w:line="240" w:lineRule="auto"/>
              <w:jc w:val="center"/>
            </w:pPr>
            <w:r>
              <w:t>1,851 (33.0)</w:t>
            </w:r>
          </w:p>
          <w:p w14:paraId="29AD4619" w14:textId="77777777" w:rsidR="00CF77E1" w:rsidRDefault="00515122" w:rsidP="00AF03D0">
            <w:pPr>
              <w:spacing w:after="0" w:line="240" w:lineRule="auto"/>
              <w:jc w:val="center"/>
            </w:pPr>
            <w:r>
              <w:t>1,758 (31.3)</w:t>
            </w:r>
          </w:p>
        </w:tc>
      </w:tr>
      <w:tr w:rsidR="00CF77E1" w14:paraId="6FF9CEE8" w14:textId="77777777" w:rsidTr="00AF03D0">
        <w:trPr>
          <w:jc w:val="center"/>
        </w:trPr>
        <w:tc>
          <w:tcPr>
            <w:tcW w:w="4320" w:type="dxa"/>
            <w:tcBorders>
              <w:bottom w:val="single" w:sz="4" w:space="0" w:color="000000"/>
            </w:tcBorders>
          </w:tcPr>
          <w:p w14:paraId="43E67B69" w14:textId="77777777" w:rsidR="00CF77E1" w:rsidRDefault="00515122">
            <w:pPr>
              <w:spacing w:after="0" w:line="240" w:lineRule="auto"/>
            </w:pPr>
            <w:r>
              <w:rPr>
                <w:b/>
              </w:rPr>
              <w:t>30-day mortality, count (%)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  <w:vAlign w:val="center"/>
          </w:tcPr>
          <w:p w14:paraId="7C1941AF" w14:textId="77777777" w:rsidR="00CF77E1" w:rsidRDefault="00515122" w:rsidP="00AF03D0">
            <w:pPr>
              <w:spacing w:after="0" w:line="240" w:lineRule="auto"/>
              <w:jc w:val="center"/>
            </w:pPr>
            <w:r>
              <w:t>483 (8.7)</w:t>
            </w:r>
          </w:p>
        </w:tc>
      </w:tr>
    </w:tbl>
    <w:p w14:paraId="5D838FB1" w14:textId="77777777" w:rsidR="00CF77E1" w:rsidRDefault="00515122">
      <w:pPr>
        <w:spacing w:before="80"/>
      </w:pPr>
      <w:r>
        <w:rPr>
          <w:sz w:val="16"/>
        </w:rPr>
        <w:t>Continuous data presented as median (IQR). Categorical data as n (%). *AIS &gt;2. **SAP &lt;90 mmHg. ***&gt;10 units pRBC in 24h or &gt;4 units in 1h. AIS, Abbreviated Injury Scale; ALS, advanced life support; ASA, American Society of Anesthesiologists; GCS, Glasgow Coma Scale; GOS, Glasgow Outcome Scale; ISS, Injury Severity Score; SAP, systolic arterial pressure.</w:t>
      </w:r>
    </w:p>
    <w:p w14:paraId="1B2C6B6B" w14:textId="77777777" w:rsidR="00CF77E1" w:rsidRDefault="00515122">
      <w:pPr>
        <w:spacing w:before="40"/>
      </w:pPr>
      <w:r>
        <w:rPr>
          <w:i/>
          <w:sz w:val="16"/>
        </w:rPr>
        <w:t>Missing data: ASA n=12, ISS n=7, GCS n=641 (11.4%), SAP n=101 (1.8%), 30-day mortality n=38 (0.7%). All other variables complete.</w:t>
      </w:r>
    </w:p>
    <w:sectPr w:rsidR="00CF77E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2931477">
    <w:abstractNumId w:val="8"/>
  </w:num>
  <w:num w:numId="2" w16cid:durableId="1409615909">
    <w:abstractNumId w:val="6"/>
  </w:num>
  <w:num w:numId="3" w16cid:durableId="2080713240">
    <w:abstractNumId w:val="5"/>
  </w:num>
  <w:num w:numId="4" w16cid:durableId="2079284260">
    <w:abstractNumId w:val="4"/>
  </w:num>
  <w:num w:numId="5" w16cid:durableId="692150407">
    <w:abstractNumId w:val="7"/>
  </w:num>
  <w:num w:numId="6" w16cid:durableId="217908808">
    <w:abstractNumId w:val="3"/>
  </w:num>
  <w:num w:numId="7" w16cid:durableId="1018312737">
    <w:abstractNumId w:val="2"/>
  </w:num>
  <w:num w:numId="8" w16cid:durableId="423770303">
    <w:abstractNumId w:val="1"/>
  </w:num>
  <w:num w:numId="9" w16cid:durableId="1127698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F35F1"/>
    <w:rsid w:val="004F23A6"/>
    <w:rsid w:val="00515122"/>
    <w:rsid w:val="00895229"/>
    <w:rsid w:val="00AA1D8D"/>
    <w:rsid w:val="00AF03D0"/>
    <w:rsid w:val="00B47730"/>
    <w:rsid w:val="00B71A63"/>
    <w:rsid w:val="00C210E3"/>
    <w:rsid w:val="00CB0664"/>
    <w:rsid w:val="00CF77E1"/>
    <w:rsid w:val="00E44F3F"/>
    <w:rsid w:val="00F5019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4062061"/>
  <w14:defaultImageDpi w14:val="300"/>
  <w15:docId w15:val="{168D76B7-F3CF-4947-A4F6-ADBFE659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Bjarni Arnason</cp:lastModifiedBy>
  <cp:revision>6</cp:revision>
  <dcterms:created xsi:type="dcterms:W3CDTF">2013-12-23T23:15:00Z</dcterms:created>
  <dcterms:modified xsi:type="dcterms:W3CDTF">2026-05-11T07:49:00Z</dcterms:modified>
  <cp:category/>
</cp:coreProperties>
</file>