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5D0F2" w14:textId="77777777" w:rsidR="0026003F" w:rsidRDefault="0026003F" w:rsidP="0026003F">
      <w:pPr>
        <w:pStyle w:val="CuerpoA"/>
        <w:widowControl w:val="0"/>
        <w:spacing w:before="120" w:after="120"/>
        <w:ind w:left="141"/>
        <w:jc w:val="both"/>
        <w:rPr>
          <w:rFonts w:ascii="Helvetica Neue" w:eastAsia="Helvetica Neue" w:hAnsi="Helvetica Neue" w:cs="Helvetica Neue"/>
        </w:rPr>
      </w:pPr>
      <w:r>
        <w:rPr>
          <w:rStyle w:val="Ninguno"/>
          <w:rFonts w:ascii="Helvetica Neue" w:hAnsi="Helvetica Neue"/>
        </w:rPr>
        <w:t xml:space="preserve">Supplementary. Table </w:t>
      </w:r>
      <w:r>
        <w:rPr>
          <w:rStyle w:val="Ninguno"/>
          <w:rFonts w:ascii="Helvetica Neue" w:hAnsi="Helvetica Neue"/>
          <w:lang w:val="es-ES_tradnl"/>
        </w:rPr>
        <w:t>S1</w:t>
      </w:r>
      <w:r>
        <w:rPr>
          <w:rStyle w:val="Ninguno"/>
          <w:rFonts w:ascii="Helvetica Neue" w:hAnsi="Helvetica Neue"/>
          <w:sz w:val="20"/>
          <w:szCs w:val="20"/>
        </w:rPr>
        <w:t>.</w:t>
      </w:r>
      <w:r>
        <w:rPr>
          <w:rFonts w:ascii="Helvetica Neue" w:hAnsi="Helvetica Neue"/>
        </w:rPr>
        <w:t xml:space="preserve"> Chemical composition of volatile organic compounds (VOCs) from </w:t>
      </w:r>
      <w:r>
        <w:rPr>
          <w:rStyle w:val="Ninguno"/>
          <w:rFonts w:ascii="Helvetica Neue" w:hAnsi="Helvetica Neue"/>
          <w:i/>
          <w:iCs/>
          <w:lang w:val="it-IT"/>
        </w:rPr>
        <w:t>Teucrium dunense</w:t>
      </w:r>
      <w:r>
        <w:rPr>
          <w:rFonts w:ascii="Helvetica Neue" w:hAnsi="Helvetica Neue"/>
        </w:rPr>
        <w:t xml:space="preserve"> litter and from the germination chamber atmosphere</w:t>
      </w:r>
      <w:r>
        <w:rPr>
          <w:rStyle w:val="Ninguno"/>
          <w:rFonts w:ascii="Helvetica Neue" w:hAnsi="Helvetica Neue"/>
          <w:sz w:val="20"/>
          <w:szCs w:val="20"/>
        </w:rPr>
        <w:t xml:space="preserve"> </w:t>
      </w:r>
    </w:p>
    <w:tbl>
      <w:tblPr>
        <w:tblW w:w="12000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000"/>
        <w:gridCol w:w="2000"/>
        <w:gridCol w:w="2000"/>
        <w:gridCol w:w="2000"/>
        <w:gridCol w:w="2000"/>
        <w:gridCol w:w="2000"/>
      </w:tblGrid>
      <w:tr w:rsidR="0026003F" w14:paraId="629E578F" w14:textId="77777777" w:rsidTr="00507B89">
        <w:trPr>
          <w:trHeight w:val="435"/>
          <w:jc w:val="right"/>
        </w:trPr>
        <w:tc>
          <w:tcPr>
            <w:tcW w:w="12000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6DAD4E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Table </w:t>
            </w: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:lang w:val="es-ES_trad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</w:t>
            </w: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1. Chemical composition of volatile organic compounds (VOCs) from </w:t>
            </w:r>
            <w:r>
              <w:rPr>
                <w:rStyle w:val="Ninguno"/>
                <w:rFonts w:ascii="Helvetica" w:hAnsi="Helvetica" w:cs="Arial Unicode MS"/>
                <w:b/>
                <w:bCs/>
                <w:i/>
                <w:iCs/>
                <w:color w:val="000000"/>
                <w:sz w:val="16"/>
                <w:szCs w:val="16"/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Teucrium dunense</w:t>
            </w: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litter and from the germination chamber atmosphere</w:t>
            </w:r>
          </w:p>
        </w:tc>
      </w:tr>
      <w:tr w:rsidR="0026003F" w14:paraId="0E4DBAFD" w14:textId="77777777" w:rsidTr="00507B89">
        <w:trPr>
          <w:trHeight w:val="435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91FB10" w14:textId="77777777" w:rsidR="0026003F" w:rsidRDefault="0026003F" w:rsidP="00507B89"/>
        </w:tc>
        <w:tc>
          <w:tcPr>
            <w:tcW w:w="80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598727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Litter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A2C433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Chamber atmosphere</w:t>
            </w:r>
          </w:p>
        </w:tc>
      </w:tr>
      <w:tr w:rsidR="0026003F" w14:paraId="75657F45" w14:textId="77777777" w:rsidTr="00507B89">
        <w:trPr>
          <w:trHeight w:val="435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0B22F2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Compound/Month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48901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September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CD2EC1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December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877EE0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February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1B2C4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April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7E2531" w14:textId="77777777" w:rsidR="0026003F" w:rsidRDefault="0026003F" w:rsidP="00507B89"/>
        </w:tc>
      </w:tr>
      <w:tr w:rsidR="0026003F" w14:paraId="1A5CD2F8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D07C4B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1-Octen-3-ol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3D176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B768D7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3DD03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693B6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189019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0,09 ± 0,05</w:t>
            </w:r>
          </w:p>
        </w:tc>
      </w:tr>
      <w:tr w:rsidR="0026003F" w14:paraId="087F324D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163D4C" w14:textId="77777777" w:rsidR="0026003F" w:rsidRDefault="0026003F" w:rsidP="00507B89">
            <w:pPr>
              <w:suppressAutoHyphens/>
              <w:outlineLvl w:val="0"/>
            </w:pPr>
            <w:proofErr w:type="spellStart"/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Aliphalic</w:t>
            </w:r>
            <w:proofErr w:type="spellEnd"/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alcohols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E3A7835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225CCD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4EEC42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CA53E6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019A09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0,1</w:t>
            </w:r>
          </w:p>
        </w:tc>
      </w:tr>
      <w:tr w:rsidR="0026003F" w14:paraId="5A40396A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B95E29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a-thujene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5E087C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2,23 ± 0,27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7862B9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0,21 ± 0,18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703FC8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4B96C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E40FD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0,7 ± 0,53</w:t>
            </w:r>
          </w:p>
        </w:tc>
      </w:tr>
      <w:tr w:rsidR="0026003F" w14:paraId="5E2C9815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E78BF2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a-pinene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F0A719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16,60 ±  2,56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471803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15,48 ± 2,66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711230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0,21 ± 0,02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D3B93D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0,26 ± 0,08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765877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14,3 ± 0,95</w:t>
            </w:r>
          </w:p>
        </w:tc>
      </w:tr>
      <w:tr w:rsidR="0026003F" w14:paraId="288A2EA2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D34913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α-</w:t>
            </w: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fenchene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A749E0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C9E67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9B907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01FD4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5E2A51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0,3 ± 0</w:t>
            </w:r>
          </w:p>
        </w:tc>
      </w:tr>
      <w:tr w:rsidR="0026003F" w14:paraId="4535650E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2BC216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sabinene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C1998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6,81 ± 2,56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2C0AEB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5,24 ± 0,84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3AB8D4D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5871B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0FD399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3,6 ± 0,85</w:t>
            </w:r>
          </w:p>
        </w:tc>
      </w:tr>
      <w:tr w:rsidR="0026003F" w14:paraId="5FBE20E0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72A713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b-pinene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80475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11,11 ± 1,77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3D9A5D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11,14 ± 1,61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57BFC0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0,23 ± 0,01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63D3AF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0,13 ± 0,12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BCBD7D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1,5 ± 0,38</w:t>
            </w:r>
          </w:p>
        </w:tc>
      </w:tr>
      <w:tr w:rsidR="0026003F" w14:paraId="59C03ECC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00219F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β-myrcene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1687FC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3,92 ± 0,74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6BA35E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3,05 ± 1,00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67184E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1C22ED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74DFF2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2,3 ± 0,61</w:t>
            </w:r>
          </w:p>
        </w:tc>
      </w:tr>
      <w:tr w:rsidR="0026003F" w14:paraId="5DDC4A67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3609ED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p-cymene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279F91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1,32 ± 0,18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2148AD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1,67 ± 0,13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EE0E3C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A4D12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F90908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0,6 ± 0,32</w:t>
            </w:r>
          </w:p>
        </w:tc>
      </w:tr>
      <w:tr w:rsidR="0026003F" w14:paraId="44BCA09C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1F2ABB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limonene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B7358E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5,43 ± 1,02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8E587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3,67 ± 0,35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E47278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0,28 ± 0,,6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0849FF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0,18 ± 0,30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0BA4C2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1,4 ± 0,33</w:t>
            </w:r>
          </w:p>
        </w:tc>
      </w:tr>
      <w:tr w:rsidR="0026003F" w14:paraId="2D30251D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6A5D5C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terpinolene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8C6058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590C94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443FF1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55C08B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C84C9E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0,2 ± 0,08</w:t>
            </w:r>
          </w:p>
        </w:tc>
      </w:tr>
      <w:tr w:rsidR="0026003F" w14:paraId="21CAC77D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0C899A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Monoterpene hydrocarbons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07980A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47,43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6068DD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40,46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A3A6B9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0,72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3FE924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0,56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DFCD11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23,7</w:t>
            </w:r>
          </w:p>
        </w:tc>
      </w:tr>
      <w:tr w:rsidR="0026003F" w14:paraId="325D25E7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53D6BB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cis-</w:t>
            </w: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sabinenhydrate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61B958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10571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E9B2F7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0,89 ± 0,09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83B520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0,67 ± 0,51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C86F27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3E4B0E04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83D6A0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linalool </w:t>
            </w: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oxyde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CD8B71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0,89 ± 0,25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6B6DA7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1,05 ± 0,34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5A866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E2ABA7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BE01323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0,1 ± 0</w:t>
            </w:r>
          </w:p>
        </w:tc>
      </w:tr>
      <w:tr w:rsidR="0026003F" w14:paraId="36C5545D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65834C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linalool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16ADE44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1,55 ± 0,65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DDA081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0,82 ± 0,78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6371D8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2,61 ± 0,43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134468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1,67 ± 1,37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343AEC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1,3 ± 0,39</w:t>
            </w:r>
          </w:p>
        </w:tc>
      </w:tr>
      <w:tr w:rsidR="0026003F" w14:paraId="356B4249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424B73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thujone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55688C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C98A0AB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58A9D9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78A8B3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EC9DB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0,2 ± 0,05</w:t>
            </w:r>
          </w:p>
        </w:tc>
      </w:tr>
      <w:tr w:rsidR="0026003F" w14:paraId="2341669A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DABBF7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α-</w:t>
            </w: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campholenal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69DD94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665180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519A6E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0,13 ± 0,03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9E3C68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0,05 ± 0,09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8068CD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77360D5B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09EB87" w14:textId="77777777" w:rsidR="0026003F" w:rsidRDefault="0026003F" w:rsidP="00507B89">
            <w:pPr>
              <w:suppressAutoHyphens/>
              <w:outlineLvl w:val="0"/>
            </w:pP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pinocarveol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9D5BC1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D5E06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0F328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3,75 ± 0,06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122DB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5,02 ± 0,99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70F364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3DFF4A61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FAB4794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trans-verbenol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E5EBC9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2,34 ± 0,29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932A9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4,83 ± 0,63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D632B4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4,95 ± 0,34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641EA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3,52 ± 3,10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F89880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196FD151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D549F4" w14:textId="77777777" w:rsidR="0026003F" w:rsidRDefault="0026003F" w:rsidP="00507B89">
            <w:pPr>
              <w:suppressAutoHyphens/>
              <w:outlineLvl w:val="0"/>
            </w:pP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sabine</w:t>
            </w:r>
            <w:proofErr w:type="spellEnd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-ketone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82B988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2,91 ± 0,53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147078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5,33 ± 0,89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2B922C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1,53 ± 0,159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936F02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1,12 ± 0,91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169570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4B948DA7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BDCBEB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terpinen-4-ol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44D8C1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3C2AA0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3BECAD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0,81 ± 0,37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1F39DA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0,20 ± 0,17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F448AB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0,3 ± 0,13</w:t>
            </w:r>
          </w:p>
        </w:tc>
      </w:tr>
      <w:tr w:rsidR="0026003F" w14:paraId="5684526C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0B2F17" w14:textId="77777777" w:rsidR="0026003F" w:rsidRDefault="0026003F" w:rsidP="00507B89">
            <w:pPr>
              <w:suppressAutoHyphens/>
              <w:outlineLvl w:val="0"/>
            </w:pP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pinocarvone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1A3CA7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0,85 ± 0,21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95AE74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1,78 ± 1,37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528589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D9BA19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C54F6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7F505426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5AECED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p-cymen-8-ol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4004F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1,68 ± 0,15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0B0211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1,11 ± 0,47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5B48EC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3,44 ± 0,46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09849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1,73 ± 1,35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305C43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4A306CE7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B91F87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myrtenol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FB634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1C371D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7B46B4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3,38 ± 0,41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5421E8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2,88 ± 1,98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A5BC2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0,3 ± 0,41</w:t>
            </w:r>
          </w:p>
        </w:tc>
      </w:tr>
      <w:tr w:rsidR="0026003F" w14:paraId="04E257C5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CEA4FF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verbenone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9CA4A1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1,36 ± 0,61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646DBC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2,31 ± 0,14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D29672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2,15 ± 0,34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E2626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2,25 ± 0,57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E55B0B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29DA17E1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4DC3F8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trans-</w:t>
            </w: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carveol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63E769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1,04 ± 011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B16F00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3,29 ± 1,28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FC3442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6D98F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926FDC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62079F0B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D2CBC3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p-cymen-7-ol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DFB41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0C64F8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8A41AE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0,05 ± 0,09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0683E9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FF3100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0B783FCE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6D653A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a-terpineol acetate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D1420D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ADFE0B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BC86D9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0,50 ± 0,15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8E1FD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0,15 ± 0,15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68D31F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1DBA6458" w14:textId="77777777" w:rsidTr="00507B89">
        <w:trPr>
          <w:trHeight w:val="435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3478E9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geranyl acetate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0F4987" w14:textId="77777777" w:rsidR="0026003F" w:rsidRDefault="0026003F" w:rsidP="00507B89"/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849370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190FE4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83A6B9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9FDBA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0,1 ± 0</w:t>
            </w:r>
          </w:p>
        </w:tc>
      </w:tr>
      <w:tr w:rsidR="0026003F" w14:paraId="3587AB79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A8532C" w14:textId="77777777" w:rsidR="0026003F" w:rsidRDefault="0026003F" w:rsidP="00507B89">
            <w:pPr>
              <w:suppressAutoHyphens/>
              <w:outlineLvl w:val="0"/>
            </w:pPr>
            <w:proofErr w:type="spellStart"/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Oxigenated</w:t>
            </w:r>
            <w:proofErr w:type="spellEnd"/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Monoterpenes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8B723C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12,62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AA4AEE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20,51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094BD9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24,38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AFB74B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19,47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17B500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2,31</w:t>
            </w:r>
          </w:p>
        </w:tc>
      </w:tr>
      <w:tr w:rsidR="0026003F" w14:paraId="0404EF21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CA1F25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α-</w:t>
            </w: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cubebene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198E48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7430B4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7D4D59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0D0EA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DF7BC70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1,4 ± 0,39</w:t>
            </w:r>
          </w:p>
        </w:tc>
      </w:tr>
      <w:tr w:rsidR="0026003F" w14:paraId="6EF0CEDD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5681AE" w14:textId="77777777" w:rsidR="0026003F" w:rsidRDefault="0026003F" w:rsidP="00507B89">
            <w:pPr>
              <w:suppressAutoHyphens/>
              <w:outlineLvl w:val="0"/>
            </w:pP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ylangene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B9CEFF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46DDDC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BA16DD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0C033C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E504A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0,1 ± 0,03</w:t>
            </w:r>
          </w:p>
        </w:tc>
      </w:tr>
      <w:tr w:rsidR="0026003F" w14:paraId="481F8C67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3CDDB6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a-copaene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125878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D8ED22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0DD64B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0,30 ± 0,02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E2C3C7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0,14 ± 0,12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7D7C89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46EFFD97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5A3656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β-</w:t>
            </w: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bourbonene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E3892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0,26 ± 0,23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11D6EB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1,88 ± 0,23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6EB3DC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1,09 ± 0,10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F6EB7D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0,68 ± 0,07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B52242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0BAE0CD6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E06BDC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β-</w:t>
            </w: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elemene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96C73D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6653C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A9440D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A46E22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21C5CC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0,3 ± 0,09</w:t>
            </w:r>
          </w:p>
        </w:tc>
      </w:tr>
      <w:tr w:rsidR="0026003F" w14:paraId="0DC01E0A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2F2C89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α-</w:t>
            </w: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amorphene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FCC3F7D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AC6F5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37F051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80AFE23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C44CB9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1,1 ± 0,95</w:t>
            </w:r>
          </w:p>
        </w:tc>
      </w:tr>
      <w:tr w:rsidR="0026003F" w14:paraId="2C5267D9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4D2E64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β-caryophyllene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F9741E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5,73 ± 0,89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E868CF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6,64 ± 0,77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0992BB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8,49 ± 0,55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4EFF5B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10,28 ± 1,51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A6FD5C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26,5 ± 3,29</w:t>
            </w:r>
          </w:p>
        </w:tc>
      </w:tr>
      <w:tr w:rsidR="0026003F" w14:paraId="595CEAA4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066B6DD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β-</w:t>
            </w: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cubebene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821D9E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B70E71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B1C8EF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9766864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8FAFED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0,6 ± 0,34</w:t>
            </w:r>
          </w:p>
        </w:tc>
      </w:tr>
      <w:tr w:rsidR="0026003F" w14:paraId="120BAD72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A283B9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(+)-Aromadendrene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A42A7E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FF1F41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5EE7A3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E94F20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8D6294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0,4 ± 0,18</w:t>
            </w:r>
          </w:p>
        </w:tc>
      </w:tr>
      <w:tr w:rsidR="0026003F" w14:paraId="5B04BE20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09B49F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α-</w:t>
            </w: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bergamotene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63192B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C9658E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49D7BF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4E68817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FF9BB2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0,5 ± 0,56</w:t>
            </w:r>
          </w:p>
        </w:tc>
      </w:tr>
      <w:tr w:rsidR="0026003F" w14:paraId="3D9DBFFB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FEAFE2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α-humulene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AE5E4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636FDB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C708E3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5,79 ± 0,42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ACCE9F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7,5 ±1,05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7F81A7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9,0 ± 1,24</w:t>
            </w:r>
          </w:p>
        </w:tc>
      </w:tr>
      <w:tr w:rsidR="0026003F" w14:paraId="55612188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DAD1A1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trans-β-</w:t>
            </w: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farnesene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A8F85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3,00 ± 2,24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D4BD5D4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4,14 ± 0,52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571701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1A7E44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6AEF0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7,0 ± 0,94</w:t>
            </w:r>
          </w:p>
        </w:tc>
      </w:tr>
      <w:tr w:rsidR="0026003F" w14:paraId="26318BA3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504284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α-</w:t>
            </w: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amorphene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1468D7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06E45C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973789C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E6D4AE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7A1983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0,4 ± 0,16</w:t>
            </w:r>
          </w:p>
        </w:tc>
      </w:tr>
      <w:tr w:rsidR="0026003F" w14:paraId="58A7BD59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C6A5E9" w14:textId="77777777" w:rsidR="0026003F" w:rsidRDefault="0026003F" w:rsidP="00507B89">
            <w:pPr>
              <w:suppressAutoHyphens/>
              <w:outlineLvl w:val="0"/>
            </w:pP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alloaromadendrene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D7B03D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90F0C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71A2E3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82B8D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F9791B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1,1 ± 0,14</w:t>
            </w:r>
          </w:p>
        </w:tc>
      </w:tr>
      <w:tr w:rsidR="0026003F" w14:paraId="303D3A17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17F68B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germacrene D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5A0BF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3,54 ± 0,39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89B190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4,69 ± 0,60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6DA8F2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9,55 ± 0,99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3F71844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8,52 ± 1,50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6AC611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12,9 ± 1,82</w:t>
            </w:r>
          </w:p>
        </w:tc>
      </w:tr>
      <w:tr w:rsidR="0026003F" w14:paraId="6EB59656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EA5BDF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valencene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D359D9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1,00 ± 0,20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2A998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0,78 ± 0,24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506C4B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573F14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1BC732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60B0F664" w14:textId="77777777" w:rsidTr="00507B89">
        <w:trPr>
          <w:trHeight w:val="435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5564E4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γ-</w:t>
            </w: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Elemene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0C5E37" w14:textId="77777777" w:rsidR="0026003F" w:rsidRDefault="0026003F" w:rsidP="00507B89"/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87203A" w14:textId="77777777" w:rsidR="0026003F" w:rsidRDefault="0026003F" w:rsidP="00507B89"/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DEC060C" w14:textId="77777777" w:rsidR="0026003F" w:rsidRDefault="0026003F" w:rsidP="00507B89"/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B0BDF3" w14:textId="77777777" w:rsidR="0026003F" w:rsidRDefault="0026003F" w:rsidP="00507B89"/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73C09C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2,2 ± 0,48</w:t>
            </w:r>
          </w:p>
        </w:tc>
      </w:tr>
      <w:tr w:rsidR="0026003F" w14:paraId="2268472C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E94360" w14:textId="77777777" w:rsidR="0026003F" w:rsidRDefault="0026003F" w:rsidP="00507B89">
            <w:pPr>
              <w:suppressAutoHyphens/>
              <w:outlineLvl w:val="0"/>
            </w:pP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bicyclogermacrene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CAAD0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2,59 ± 0,41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5D3984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3,46 ± 0,41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7745179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5,83 ± 0,68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66649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5,05 ± 1,10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2E330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4007E5AA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7F1C3C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(E,E)-α-</w:t>
            </w: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farnesene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86AD49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56A271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6AFB8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0,25 ± 0,08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3FE672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0,17 ± 0,19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978880C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3D127167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02722B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γ-</w:t>
            </w: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muurolene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E29312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130DCE7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9748B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CD29D7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CAD321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0,2 ± 0,09</w:t>
            </w:r>
          </w:p>
        </w:tc>
      </w:tr>
      <w:tr w:rsidR="0026003F" w14:paraId="59B92F68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956326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γ-selinene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9095D68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5125E3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F275DC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44FC0C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863C04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0,1 ± 0</w:t>
            </w:r>
          </w:p>
        </w:tc>
      </w:tr>
      <w:tr w:rsidR="0026003F" w14:paraId="602F66DD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5C8D56" w14:textId="77777777" w:rsidR="0026003F" w:rsidRDefault="0026003F" w:rsidP="00507B89">
            <w:pPr>
              <w:suppressAutoHyphens/>
              <w:outlineLvl w:val="0"/>
            </w:pP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viridiflorene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A6ECF0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DCA514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2B5CDB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3A13947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1F05D4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0,5 ± 0,34</w:t>
            </w:r>
          </w:p>
        </w:tc>
      </w:tr>
      <w:tr w:rsidR="0026003F" w14:paraId="327FE0AD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8A05C1" w14:textId="77777777" w:rsidR="0026003F" w:rsidRDefault="0026003F" w:rsidP="00507B89">
            <w:pPr>
              <w:suppressAutoHyphens/>
              <w:outlineLvl w:val="0"/>
            </w:pP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calamenene</w:t>
            </w:r>
            <w:proofErr w:type="spellEnd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&lt;1,11-epoxide&gt;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B0B6BF1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38EA8C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8AC937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2,48 ± 0,23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55F9F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2,44 ± 0,31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63D21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4ECEE618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DB0D49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α-cadinene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998B73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87A433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BB3282B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18EC57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E2F7CAE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0,2 ± 0,24</w:t>
            </w:r>
          </w:p>
        </w:tc>
      </w:tr>
      <w:tr w:rsidR="0026003F" w14:paraId="1CC7B8EE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5DFA1C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γ-cadinene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A510ABF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215FD8E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AD04F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0,64 ± 0,05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A3F2B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0,65 ± 0,16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A30370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1,3 ± 0,94</w:t>
            </w:r>
          </w:p>
        </w:tc>
      </w:tr>
      <w:tr w:rsidR="0026003F" w14:paraId="6295A718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0E42C0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δ-cadinene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2393BE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2,36 ± 0,79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2E7D19E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615BF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3,74 ± 0,16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11C3BC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3,31 ± 0,55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08ED531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4,3 ± 1,54</w:t>
            </w:r>
          </w:p>
        </w:tc>
      </w:tr>
      <w:tr w:rsidR="0026003F" w14:paraId="3A2D3904" w14:textId="77777777" w:rsidTr="00507B89">
        <w:trPr>
          <w:trHeight w:val="435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2382BF2" w14:textId="77777777" w:rsidR="0026003F" w:rsidRDefault="0026003F" w:rsidP="00507B89">
            <w:pPr>
              <w:suppressAutoHyphens/>
              <w:outlineLvl w:val="0"/>
            </w:pP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calamene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FFAAFC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36C029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76AE53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0A804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E8846D" w14:textId="77777777" w:rsidR="0026003F" w:rsidRDefault="0026003F" w:rsidP="00507B89"/>
        </w:tc>
      </w:tr>
      <w:tr w:rsidR="0026003F" w14:paraId="2F8C9E57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F12C30" w14:textId="77777777" w:rsidR="0026003F" w:rsidRDefault="0026003F" w:rsidP="00507B89">
            <w:pPr>
              <w:suppressAutoHyphens/>
              <w:outlineLvl w:val="0"/>
            </w:pP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cadalene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391032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2F1139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6B4A759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1,83 ± 0,21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84F3E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1,25 ± 0,32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8D8DF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6C6DCE33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A34673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>Sesquiterpene hydrocarbons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D27142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18,9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4FD5C1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21,55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C832B8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39,99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64E7C03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40,09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F8374A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70,10</w:t>
            </w:r>
          </w:p>
        </w:tc>
      </w:tr>
      <w:tr w:rsidR="0026003F" w14:paraId="221276E2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8C5CD5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(E)-nerolidol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D23D34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7,66 ± 2,84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82EE53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FDB859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4,41 ± 1,11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961223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3,62 ± 1,33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42A07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0,5 ± 0,16</w:t>
            </w:r>
          </w:p>
        </w:tc>
      </w:tr>
      <w:tr w:rsidR="0026003F" w14:paraId="434FAD64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676F6E" w14:textId="77777777" w:rsidR="0026003F" w:rsidRDefault="0026003F" w:rsidP="00507B89">
            <w:pPr>
              <w:suppressAutoHyphens/>
              <w:outlineLvl w:val="0"/>
            </w:pP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spathulenol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2A92B2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1,78 ± 0,19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4A984D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4,42 ± 0,98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C1691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0,34 ± 0,23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E943CA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0,42 ± 0,24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1DA6B3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3FA841FE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2BBA6B3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caryophyllene oxide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F704E8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2,90 ± 0,23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8416FE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8,77 ± 1,95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72D887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10,38 ± 0,66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E98D1B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11,87 ± 2,57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D72B63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449A9453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F87CA0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humulene epoxide II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D1C750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D822F3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C1AAC7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1,45 ± 0,66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C180B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1,68 ± 0,36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73C008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6D3646F9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390E70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t-</w:t>
            </w: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cadinol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EBDA2C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3,06 ± 0,50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1D8AA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2,27 ± 0,68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B5CD2C7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4,95 ± 0,53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0EF947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5,33 ± 1,36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7E0298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35323011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64DC2C8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a-</w:t>
            </w: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cadinol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36441C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0,98 ± 0,76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CDF844B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1,23 ± 0,34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E30BD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2,40 ± 0,35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249E9C2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2,79 ± 0,70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8998938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5C5D0E82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6AC66E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calamenen-10-ol &lt;cis&gt;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4B440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A7D80C1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C15F81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0,23 ± 0,28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479A73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0,56 ± 0,100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A10AA2B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6A824E94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0277BA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a-</w:t>
            </w:r>
            <w:proofErr w:type="spellStart"/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bisabolol</w:t>
            </w:r>
            <w:proofErr w:type="spellEnd"/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EB806FD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F111D2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F456D2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0,04 ± 0,03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7905B3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0,17 ± 0,07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EDC750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2A4550E6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0D7715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calamenen-10-one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9E2903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5981D66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ACAC91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0,16 ± 0,13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66520B3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A44DB1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4D664BD1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3D59FA" w14:textId="77777777" w:rsidR="0026003F" w:rsidRDefault="0026003F" w:rsidP="00507B89">
            <w:pPr>
              <w:suppressAutoHyphens/>
              <w:outlineLvl w:val="0"/>
            </w:pPr>
            <w:proofErr w:type="spellStart"/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Oxigenated</w:t>
            </w:r>
            <w:proofErr w:type="spellEnd"/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sesquiterpenes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B19E2C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i/>
                <w:i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16,38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50DA300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i/>
                <w:i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16,69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330680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i/>
                <w:i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24,36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8D2BA1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i/>
                <w:i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26,44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CF6BC5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0,50</w:t>
            </w:r>
          </w:p>
        </w:tc>
      </w:tr>
      <w:tr w:rsidR="0026003F" w14:paraId="188B4D2D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77764D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phenyl ethyl alcohol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025EF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01C7ED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5FB0A7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0,16 ± 0,02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D08E38B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0,11 ± ,010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0DFC0D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8"/>
                <w:szCs w:val="18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</w:tr>
      <w:tr w:rsidR="0026003F" w14:paraId="12AA9ECD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31C71A5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methyl benzoate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40868E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76D797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539AC2D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8EF89D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7E476B3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0,2 ± 0,08</w:t>
            </w:r>
          </w:p>
        </w:tc>
      </w:tr>
      <w:tr w:rsidR="0026003F" w14:paraId="7C789142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9AD5FF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benzene, 1,2-diethyl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1061F7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88B21C4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C9B185E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02C8E1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6E14DF5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0,4 ± 0,19</w:t>
            </w:r>
          </w:p>
        </w:tc>
      </w:tr>
      <w:tr w:rsidR="0026003F" w14:paraId="0419B050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698857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benzoic acid, 2-hydroxy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3A032B8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C690C3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3AC7377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D661FE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07A04DF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0,4 ± 0,12</w:t>
            </w:r>
          </w:p>
        </w:tc>
      </w:tr>
      <w:tr w:rsidR="0026003F" w14:paraId="0A1C9C0F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8DA39C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methyl eugenol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CCA7A81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CA70BF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754069C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8E637D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A8BA3ED" w14:textId="77777777" w:rsidR="0026003F" w:rsidRDefault="0026003F" w:rsidP="00507B89">
            <w:pPr>
              <w:suppressAutoHyphens/>
              <w:jc w:val="center"/>
              <w:outlineLvl w:val="0"/>
            </w:pPr>
            <w:r>
              <w:rPr>
                <w:rFonts w:ascii="Helvetica" w:hAnsi="Helvetica" w:cs="Arial Unicode MS"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0,2 ± 0,17</w:t>
            </w:r>
          </w:p>
        </w:tc>
      </w:tr>
      <w:tr w:rsidR="0026003F" w14:paraId="431280A9" w14:textId="77777777" w:rsidTr="00507B89">
        <w:trPr>
          <w:trHeight w:val="437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9BA094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Phenylpropanoids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6BF8ED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39678E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4662B0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0,16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44EB4E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0,11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03E26F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1,20</w:t>
            </w:r>
          </w:p>
        </w:tc>
      </w:tr>
      <w:tr w:rsidR="0026003F" w14:paraId="4286E820" w14:textId="77777777" w:rsidTr="00507B89">
        <w:trPr>
          <w:trHeight w:val="435"/>
          <w:jc w:val="right"/>
        </w:trPr>
        <w:tc>
          <w:tcPr>
            <w:tcW w:w="20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DEA00C" w14:textId="77777777" w:rsidR="0026003F" w:rsidRDefault="0026003F" w:rsidP="00507B89">
            <w:pPr>
              <w:suppressAutoHyphens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Total identified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2AEBF3A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93,34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4EB103A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99,21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DA5A29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89,45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C1AF9C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86,46</w:t>
            </w:r>
          </w:p>
        </w:tc>
        <w:tc>
          <w:tcPr>
            <w:tcW w:w="2000" w:type="dxa"/>
            <w:tcBorders>
              <w:top w:val="single" w:sz="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07ACFE9" w14:textId="77777777" w:rsidR="0026003F" w:rsidRDefault="0026003F" w:rsidP="00507B89">
            <w:pPr>
              <w:suppressAutoHyphens/>
              <w:jc w:val="right"/>
              <w:outlineLvl w:val="0"/>
            </w:pPr>
            <w:r>
              <w:rPr>
                <w:rFonts w:ascii="Helvetica" w:hAnsi="Helvetica" w:cs="Arial Unicode MS"/>
                <w:b/>
                <w:bCs/>
                <w:color w:val="000000"/>
                <w:sz w:val="16"/>
                <w:szCs w:val="16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97,93</w:t>
            </w:r>
          </w:p>
        </w:tc>
      </w:tr>
    </w:tbl>
    <w:p w14:paraId="4C83DC3B" w14:textId="77777777" w:rsidR="0026003F" w:rsidRDefault="0026003F" w:rsidP="0026003F">
      <w:pPr>
        <w:pStyle w:val="Poromisin"/>
        <w:spacing w:before="0"/>
        <w:jc w:val="right"/>
        <w:rPr>
          <w:b/>
          <w:bCs/>
          <w:sz w:val="16"/>
          <w:szCs w:val="16"/>
        </w:rPr>
      </w:pPr>
    </w:p>
    <w:p w14:paraId="79A49DA5" w14:textId="77777777" w:rsidR="0026003F" w:rsidRDefault="0026003F" w:rsidP="0026003F">
      <w:pPr>
        <w:pStyle w:val="Poromisin"/>
        <w:spacing w:before="0"/>
        <w:jc w:val="right"/>
        <w:rPr>
          <w:b/>
          <w:bCs/>
          <w:sz w:val="16"/>
          <w:szCs w:val="16"/>
        </w:rPr>
      </w:pPr>
    </w:p>
    <w:p w14:paraId="3B40B775" w14:textId="77777777" w:rsidR="0026003F" w:rsidRDefault="0026003F" w:rsidP="0026003F">
      <w:pPr>
        <w:pStyle w:val="Poromisin"/>
        <w:spacing w:before="0"/>
        <w:jc w:val="right"/>
        <w:rPr>
          <w:b/>
          <w:bCs/>
          <w:sz w:val="16"/>
          <w:szCs w:val="16"/>
        </w:rPr>
      </w:pPr>
    </w:p>
    <w:p w14:paraId="3CCAC85D" w14:textId="77777777" w:rsidR="0026003F" w:rsidRDefault="0026003F" w:rsidP="0026003F">
      <w:pPr>
        <w:pStyle w:val="Poromisin"/>
        <w:spacing w:before="0"/>
        <w:jc w:val="right"/>
        <w:rPr>
          <w:b/>
          <w:bCs/>
          <w:sz w:val="16"/>
          <w:szCs w:val="16"/>
        </w:rPr>
      </w:pPr>
    </w:p>
    <w:p w14:paraId="4A756EDA" w14:textId="77777777" w:rsidR="0026003F" w:rsidRDefault="0026003F" w:rsidP="0026003F">
      <w:pPr>
        <w:pStyle w:val="CuerpoA"/>
        <w:widowControl w:val="0"/>
        <w:spacing w:before="120" w:after="120"/>
        <w:ind w:left="141"/>
        <w:jc w:val="both"/>
        <w:rPr>
          <w:rStyle w:val="Ninguno"/>
          <w:rFonts w:ascii="Helvetica Neue" w:eastAsia="Helvetica Neue" w:hAnsi="Helvetica Neue" w:cs="Helvetica Neue"/>
          <w:sz w:val="20"/>
          <w:szCs w:val="20"/>
        </w:rPr>
      </w:pPr>
      <w:r>
        <w:rPr>
          <w:rStyle w:val="Ninguno"/>
          <w:rFonts w:ascii="Helvetica Neue" w:hAnsi="Helvetica Neue"/>
        </w:rPr>
        <w:t xml:space="preserve">Supplementary. Table </w:t>
      </w:r>
      <w:r>
        <w:rPr>
          <w:rStyle w:val="Ninguno"/>
          <w:rFonts w:ascii="Helvetica Neue" w:hAnsi="Helvetica Neue"/>
          <w:lang w:val="es-ES_tradnl"/>
        </w:rPr>
        <w:t>2 (</w:t>
      </w:r>
      <w:r>
        <w:rPr>
          <w:rStyle w:val="Ninguno"/>
          <w:rFonts w:ascii="Helvetica Neue" w:hAnsi="Helvetica Neue"/>
        </w:rPr>
        <w:t>S2</w:t>
      </w:r>
      <w:r>
        <w:rPr>
          <w:rStyle w:val="Ninguno"/>
          <w:rFonts w:ascii="Helvetica Neue" w:hAnsi="Helvetica Neue"/>
          <w:lang w:val="es-ES_tradnl"/>
        </w:rPr>
        <w:t>)</w:t>
      </w:r>
      <w:r>
        <w:rPr>
          <w:rStyle w:val="Ninguno"/>
          <w:rFonts w:ascii="Helvetica Neue" w:hAnsi="Helvetica Neue"/>
        </w:rPr>
        <w:t>.</w:t>
      </w:r>
      <w:r>
        <w:rPr>
          <w:rStyle w:val="Ninguno"/>
          <w:rFonts w:ascii="Helvetica Neue" w:hAnsi="Helvetica Neue"/>
          <w:lang w:val="es-ES_tradnl"/>
        </w:rPr>
        <w:t xml:space="preserve"> </w:t>
      </w:r>
      <w:r>
        <w:rPr>
          <w:rFonts w:ascii="Helvetica Neue" w:hAnsi="Helvetica Neue"/>
        </w:rPr>
        <w:t xml:space="preserve">Chemical composition of volatile organic compounds (VOCs) from </w:t>
      </w:r>
      <w:proofErr w:type="spellStart"/>
      <w:r>
        <w:rPr>
          <w:rStyle w:val="Ninguno"/>
          <w:rFonts w:ascii="Helvetica Neue" w:hAnsi="Helvetica Neue"/>
          <w:i/>
          <w:iCs/>
          <w:lang w:val="es-ES_tradnl"/>
        </w:rPr>
        <w:t>Helichrysum</w:t>
      </w:r>
      <w:proofErr w:type="spellEnd"/>
      <w:r>
        <w:rPr>
          <w:rStyle w:val="Ninguno"/>
          <w:rFonts w:ascii="Helvetica Neue" w:hAnsi="Helvetica Neue"/>
          <w:i/>
          <w:iCs/>
          <w:lang w:val="es-ES_tradnl"/>
        </w:rPr>
        <w:t xml:space="preserve"> </w:t>
      </w:r>
      <w:proofErr w:type="spellStart"/>
      <w:r>
        <w:rPr>
          <w:rStyle w:val="Ninguno"/>
          <w:rFonts w:ascii="Helvetica Neue" w:hAnsi="Helvetica Neue"/>
          <w:i/>
          <w:iCs/>
          <w:lang w:val="es-ES_tradnl"/>
        </w:rPr>
        <w:t>stoechas</w:t>
      </w:r>
      <w:proofErr w:type="spellEnd"/>
      <w:r>
        <w:rPr>
          <w:rStyle w:val="Ninguno"/>
          <w:rFonts w:ascii="Helvetica Neue" w:hAnsi="Helvetica Neue"/>
          <w:i/>
          <w:iCs/>
          <w:lang w:val="es-ES_tradnl"/>
        </w:rPr>
        <w:t xml:space="preserve"> </w:t>
      </w:r>
      <w:proofErr w:type="spellStart"/>
      <w:r>
        <w:rPr>
          <w:rFonts w:ascii="Helvetica Neue" w:hAnsi="Helvetica Neue"/>
          <w:lang w:val="es-ES_tradnl"/>
        </w:rPr>
        <w:t>fresh</w:t>
      </w:r>
      <w:proofErr w:type="spellEnd"/>
      <w:r>
        <w:rPr>
          <w:rFonts w:ascii="Helvetica Neue" w:hAnsi="Helvetica Neue"/>
        </w:rPr>
        <w:t xml:space="preserve"> litter </w:t>
      </w:r>
      <w:r>
        <w:rPr>
          <w:rFonts w:ascii="Helvetica Neue" w:hAnsi="Helvetica Neue"/>
          <w:lang w:val="es-ES_tradnl"/>
        </w:rPr>
        <w:t>(n=5).</w:t>
      </w:r>
    </w:p>
    <w:tbl>
      <w:tblPr>
        <w:tblW w:w="4835" w:type="dxa"/>
        <w:tblInd w:w="2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75"/>
        <w:gridCol w:w="1960"/>
      </w:tblGrid>
      <w:tr w:rsidR="0026003F" w14:paraId="7720958B" w14:textId="77777777" w:rsidTr="00507B89">
        <w:trPr>
          <w:trHeight w:val="812"/>
        </w:trPr>
        <w:tc>
          <w:tcPr>
            <w:tcW w:w="483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2A7D96" w14:textId="77777777" w:rsidR="0026003F" w:rsidRDefault="0026003F" w:rsidP="00507B89">
            <w:pPr>
              <w:pStyle w:val="Estilodetabla1"/>
            </w:pPr>
            <w:r>
              <w:rPr>
                <w:rStyle w:val="Ninguno"/>
                <w:sz w:val="16"/>
                <w:szCs w:val="16"/>
                <w:u w:color="000000"/>
              </w:rPr>
              <w:lastRenderedPageBreak/>
              <w:t xml:space="preserve">Supplementary Table </w:t>
            </w:r>
            <w:r>
              <w:rPr>
                <w:rStyle w:val="Ninguno"/>
                <w:sz w:val="16"/>
                <w:szCs w:val="16"/>
                <w:u w:color="000000"/>
                <w:lang w:val="es-ES_tradnl"/>
              </w:rPr>
              <w:t>S2.</w:t>
            </w:r>
            <w:r>
              <w:rPr>
                <w:sz w:val="16"/>
                <w:szCs w:val="16"/>
              </w:rPr>
              <w:t xml:space="preserve"> Chemical composition of volatile organic compounds (VOCs) from </w:t>
            </w:r>
            <w:proofErr w:type="spellStart"/>
            <w:r>
              <w:rPr>
                <w:rStyle w:val="Ninguno"/>
                <w:i/>
                <w:iCs/>
                <w:sz w:val="16"/>
                <w:szCs w:val="16"/>
                <w:lang w:val="es-ES_tradnl"/>
              </w:rPr>
              <w:t>Helichrysum</w:t>
            </w:r>
            <w:proofErr w:type="spellEnd"/>
            <w:r>
              <w:rPr>
                <w:rStyle w:val="Ninguno"/>
                <w:i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>
              <w:rPr>
                <w:rStyle w:val="Ninguno"/>
                <w:i/>
                <w:iCs/>
                <w:sz w:val="16"/>
                <w:szCs w:val="16"/>
                <w:lang w:val="es-ES_tradnl"/>
              </w:rPr>
              <w:t>stoechas</w:t>
            </w:r>
            <w:proofErr w:type="spellEnd"/>
            <w:r>
              <w:rPr>
                <w:rStyle w:val="Ninguno"/>
                <w:i/>
                <w:iCs/>
                <w:sz w:val="16"/>
                <w:szCs w:val="16"/>
                <w:lang w:val="es-ES_tradnl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s-ES_tradnl"/>
              </w:rPr>
              <w:t>fresh</w:t>
            </w:r>
            <w:proofErr w:type="spellEnd"/>
            <w:r>
              <w:rPr>
                <w:sz w:val="16"/>
                <w:szCs w:val="16"/>
              </w:rPr>
              <w:t xml:space="preserve"> litter </w:t>
            </w:r>
            <w:r>
              <w:rPr>
                <w:sz w:val="16"/>
                <w:szCs w:val="16"/>
                <w:lang w:val="es-ES_tradnl"/>
              </w:rPr>
              <w:t>(n=5).</w:t>
            </w:r>
          </w:p>
        </w:tc>
      </w:tr>
      <w:tr w:rsidR="0026003F" w14:paraId="6F82DA76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815DC39" w14:textId="77777777" w:rsidR="0026003F" w:rsidRDefault="0026003F" w:rsidP="00507B89">
            <w:pPr>
              <w:pStyle w:val="Estilodetabla2"/>
            </w:pPr>
            <w:r>
              <w:rPr>
                <w:b/>
                <w:bCs/>
                <w:sz w:val="16"/>
                <w:szCs w:val="16"/>
              </w:rPr>
              <w:t>Compound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9AE51BF" w14:textId="77777777" w:rsidR="0026003F" w:rsidRDefault="0026003F" w:rsidP="00507B89">
            <w:pPr>
              <w:pStyle w:val="Estilodetabla2"/>
              <w:jc w:val="center"/>
            </w:pPr>
            <w:r>
              <w:rPr>
                <w:b/>
                <w:bCs/>
                <w:sz w:val="16"/>
                <w:szCs w:val="16"/>
              </w:rPr>
              <w:t>Media (%) ± SD</w:t>
            </w:r>
          </w:p>
        </w:tc>
      </w:tr>
      <w:tr w:rsidR="0026003F" w14:paraId="3B9CBAC5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03C50D" w14:textId="77777777" w:rsidR="0026003F" w:rsidRDefault="0026003F" w:rsidP="00507B89">
            <w:pPr>
              <w:pStyle w:val="Estilodetabla1"/>
            </w:pPr>
            <w:r>
              <w:rPr>
                <w:b w:val="0"/>
                <w:bCs w:val="0"/>
                <w:sz w:val="16"/>
                <w:szCs w:val="16"/>
              </w:rPr>
              <w:t>α-pinene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DAB31A7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28,0 ± 1,84</w:t>
            </w:r>
          </w:p>
        </w:tc>
      </w:tr>
      <w:tr w:rsidR="0026003F" w14:paraId="49B3A307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B5EF03" w14:textId="77777777" w:rsidR="0026003F" w:rsidRDefault="0026003F" w:rsidP="00507B89">
            <w:pPr>
              <w:pStyle w:val="Estilodetabla1"/>
            </w:pPr>
            <w:r>
              <w:rPr>
                <w:b w:val="0"/>
                <w:bCs w:val="0"/>
                <w:sz w:val="16"/>
                <w:szCs w:val="16"/>
              </w:rPr>
              <w:t>Limonene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C9EF898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1,5 ± 0,09</w:t>
            </w:r>
          </w:p>
        </w:tc>
      </w:tr>
      <w:tr w:rsidR="0026003F" w14:paraId="20FC7548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822C25" w14:textId="77777777" w:rsidR="0026003F" w:rsidRDefault="0026003F" w:rsidP="00507B89">
            <w:pPr>
              <w:pStyle w:val="Estilodetabla1"/>
            </w:pPr>
            <w:r>
              <w:rPr>
                <w:b w:val="0"/>
                <w:bCs w:val="0"/>
                <w:sz w:val="16"/>
                <w:szCs w:val="16"/>
              </w:rPr>
              <w:t>α-terpinene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E450CC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0,1 ± 0,07</w:t>
            </w:r>
          </w:p>
        </w:tc>
      </w:tr>
      <w:tr w:rsidR="0026003F" w14:paraId="23B29D4D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2C1676" w14:textId="77777777" w:rsidR="0026003F" w:rsidRDefault="0026003F" w:rsidP="00507B89">
            <w:pPr>
              <w:pStyle w:val="Estilodetabla1"/>
            </w:pPr>
            <w:r>
              <w:rPr>
                <w:b w:val="0"/>
                <w:bCs w:val="0"/>
                <w:sz w:val="16"/>
                <w:szCs w:val="16"/>
              </w:rPr>
              <w:t>o-cymene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667567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0,1 ± 0,02</w:t>
            </w:r>
          </w:p>
        </w:tc>
      </w:tr>
      <w:tr w:rsidR="0026003F" w14:paraId="4838C53B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649653F" w14:textId="77777777" w:rsidR="0026003F" w:rsidRDefault="0026003F" w:rsidP="00507B89">
            <w:pPr>
              <w:pStyle w:val="Estilodetabla1"/>
            </w:pPr>
            <w:r>
              <w:rPr>
                <w:b w:val="0"/>
                <w:bCs w:val="0"/>
                <w:sz w:val="16"/>
                <w:szCs w:val="16"/>
              </w:rPr>
              <w:t>Terpinolene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8BDE64D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0,5 ± 0,03</w:t>
            </w:r>
          </w:p>
        </w:tc>
      </w:tr>
      <w:tr w:rsidR="0026003F" w14:paraId="20460C05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4F3372F" w14:textId="77777777" w:rsidR="0026003F" w:rsidRDefault="0026003F" w:rsidP="00507B89">
            <w:pPr>
              <w:pStyle w:val="Estilodetabla2"/>
            </w:pPr>
            <w:r>
              <w:rPr>
                <w:b/>
                <w:bCs/>
                <w:sz w:val="16"/>
                <w:szCs w:val="16"/>
              </w:rPr>
              <w:t>Monoterpenes Hydrocarbons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198DC3E" w14:textId="77777777" w:rsidR="0026003F" w:rsidRDefault="0026003F" w:rsidP="00507B89">
            <w:pPr>
              <w:jc w:val="right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30,1</w:t>
            </w:r>
          </w:p>
        </w:tc>
      </w:tr>
      <w:tr w:rsidR="0026003F" w14:paraId="4DB109A8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A47D8F5" w14:textId="77777777" w:rsidR="0026003F" w:rsidRDefault="0026003F" w:rsidP="00507B89">
            <w:pPr>
              <w:pStyle w:val="Estilodetabla1"/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Linalyil</w:t>
            </w:r>
            <w:proofErr w:type="spellEnd"/>
            <w:r>
              <w:rPr>
                <w:b w:val="0"/>
                <w:bCs w:val="0"/>
                <w:sz w:val="16"/>
                <w:szCs w:val="16"/>
              </w:rPr>
              <w:t xml:space="preserve"> acetate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5B113B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0,2 ± 0,29</w:t>
            </w:r>
          </w:p>
        </w:tc>
      </w:tr>
      <w:tr w:rsidR="0026003F" w14:paraId="56207C26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BCC4A60" w14:textId="77777777" w:rsidR="0026003F" w:rsidRDefault="0026003F" w:rsidP="00507B89">
            <w:pPr>
              <w:pStyle w:val="Estilodetabla1"/>
            </w:pPr>
            <w:r>
              <w:rPr>
                <w:b w:val="0"/>
                <w:bCs w:val="0"/>
                <w:sz w:val="16"/>
                <w:szCs w:val="16"/>
              </w:rPr>
              <w:t>Linalool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4DFE46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0,2 ± 0,01</w:t>
            </w:r>
          </w:p>
        </w:tc>
      </w:tr>
      <w:tr w:rsidR="0026003F" w14:paraId="29CABC54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747AAE7" w14:textId="77777777" w:rsidR="0026003F" w:rsidRDefault="0026003F" w:rsidP="00507B89">
            <w:pPr>
              <w:pStyle w:val="Estilodetabla2"/>
            </w:pPr>
            <w:r>
              <w:rPr>
                <w:b/>
                <w:bCs/>
                <w:sz w:val="16"/>
                <w:szCs w:val="16"/>
              </w:rPr>
              <w:t>Oxygenated Monoterpenes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3742560" w14:textId="77777777" w:rsidR="0026003F" w:rsidRDefault="0026003F" w:rsidP="00507B89">
            <w:pPr>
              <w:jc w:val="right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0,4</w:t>
            </w:r>
          </w:p>
        </w:tc>
      </w:tr>
      <w:tr w:rsidR="0026003F" w14:paraId="43CFAFB7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A79DEF" w14:textId="77777777" w:rsidR="0026003F" w:rsidRDefault="0026003F" w:rsidP="00507B89">
            <w:pPr>
              <w:pStyle w:val="Estilodetabla1"/>
            </w:pPr>
            <w:r>
              <w:rPr>
                <w:b w:val="0"/>
                <w:bCs w:val="0"/>
                <w:sz w:val="16"/>
                <w:szCs w:val="16"/>
              </w:rPr>
              <w:t>α-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cubebene</w:t>
            </w:r>
            <w:proofErr w:type="spellEnd"/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62B53C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1,6 ± 0,14</w:t>
            </w:r>
          </w:p>
        </w:tc>
      </w:tr>
      <w:tr w:rsidR="0026003F" w14:paraId="30EA7721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194CF22" w14:textId="77777777" w:rsidR="0026003F" w:rsidRDefault="0026003F" w:rsidP="00507B89">
            <w:pPr>
              <w:pStyle w:val="Estilodetabla1"/>
            </w:pPr>
            <w:r>
              <w:rPr>
                <w:b w:val="0"/>
                <w:bCs w:val="0"/>
                <w:sz w:val="16"/>
                <w:szCs w:val="16"/>
              </w:rPr>
              <w:t>(-)-isoledene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4DB020D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0,3 ± 1,01</w:t>
            </w:r>
          </w:p>
        </w:tc>
      </w:tr>
      <w:tr w:rsidR="0026003F" w14:paraId="0529D2A6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DE8EEA0" w14:textId="77777777" w:rsidR="0026003F" w:rsidRDefault="0026003F" w:rsidP="00507B89">
            <w:pPr>
              <w:pStyle w:val="Estilodetabla1"/>
            </w:pPr>
            <w:r>
              <w:rPr>
                <w:b w:val="0"/>
                <w:bCs w:val="0"/>
                <w:sz w:val="16"/>
                <w:szCs w:val="16"/>
              </w:rPr>
              <w:t>α-copaene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C174E75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4,7 ± 0,08</w:t>
            </w:r>
          </w:p>
        </w:tc>
      </w:tr>
      <w:tr w:rsidR="0026003F" w14:paraId="1E2C8C7E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82CC40" w14:textId="77777777" w:rsidR="0026003F" w:rsidRDefault="0026003F" w:rsidP="00507B89">
            <w:pPr>
              <w:pStyle w:val="Estilodetabla1"/>
            </w:pPr>
            <w:r>
              <w:rPr>
                <w:b w:val="0"/>
                <w:bCs w:val="0"/>
                <w:sz w:val="16"/>
                <w:szCs w:val="16"/>
              </w:rPr>
              <w:t>di-epi-a-cedrene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4E27198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2,6 ± 0,28</w:t>
            </w:r>
          </w:p>
        </w:tc>
      </w:tr>
      <w:tr w:rsidR="0026003F" w14:paraId="39D8FF0E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16810F" w14:textId="77777777" w:rsidR="0026003F" w:rsidRDefault="0026003F" w:rsidP="00507B89">
            <w:pPr>
              <w:pStyle w:val="Estilodetabla1"/>
            </w:pPr>
            <w:r>
              <w:rPr>
                <w:b w:val="0"/>
                <w:bCs w:val="0"/>
                <w:sz w:val="16"/>
                <w:szCs w:val="16"/>
              </w:rPr>
              <w:t>β-caryophyllene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61FAA3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7,4 ± 0,14</w:t>
            </w:r>
          </w:p>
        </w:tc>
      </w:tr>
      <w:tr w:rsidR="0026003F" w14:paraId="6916F283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4BD8CA2" w14:textId="77777777" w:rsidR="0026003F" w:rsidRDefault="0026003F" w:rsidP="00507B89">
            <w:pPr>
              <w:pStyle w:val="Estilodetabla1"/>
            </w:pPr>
            <w:r>
              <w:rPr>
                <w:b w:val="0"/>
                <w:bCs w:val="0"/>
                <w:sz w:val="16"/>
                <w:szCs w:val="16"/>
              </w:rPr>
              <w:t>+-aromadendrene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C906CF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2,4 ± 1,14</w:t>
            </w:r>
          </w:p>
        </w:tc>
      </w:tr>
      <w:tr w:rsidR="0026003F" w14:paraId="0D876505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0627816" w14:textId="77777777" w:rsidR="0026003F" w:rsidRDefault="0026003F" w:rsidP="00507B89">
            <w:pPr>
              <w:pStyle w:val="Estilodetabla1"/>
            </w:pPr>
            <w:r>
              <w:rPr>
                <w:b w:val="0"/>
                <w:bCs w:val="0"/>
                <w:sz w:val="16"/>
                <w:szCs w:val="16"/>
              </w:rPr>
              <w:t>β-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parasinsene</w:t>
            </w:r>
            <w:proofErr w:type="spellEnd"/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CA5BE6E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1,0 ± 0,09</w:t>
            </w:r>
          </w:p>
        </w:tc>
      </w:tr>
      <w:tr w:rsidR="0026003F" w14:paraId="352BB78C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E3B293D" w14:textId="77777777" w:rsidR="0026003F" w:rsidRDefault="0026003F" w:rsidP="00507B89">
            <w:pPr>
              <w:pStyle w:val="Estilodetabla1"/>
            </w:pPr>
            <w:r>
              <w:rPr>
                <w:b w:val="0"/>
                <w:bCs w:val="0"/>
                <w:sz w:val="16"/>
                <w:szCs w:val="16"/>
              </w:rPr>
              <w:t>γ-cadinene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EA9DA62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0,5 ± 0,14</w:t>
            </w:r>
          </w:p>
        </w:tc>
      </w:tr>
      <w:tr w:rsidR="0026003F" w14:paraId="291AE244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92D3672" w14:textId="77777777" w:rsidR="0026003F" w:rsidRDefault="0026003F" w:rsidP="00507B89">
            <w:pPr>
              <w:pStyle w:val="Estilodetabla1"/>
            </w:pPr>
            <w:r>
              <w:rPr>
                <w:b w:val="0"/>
                <w:bCs w:val="0"/>
                <w:sz w:val="16"/>
                <w:szCs w:val="16"/>
              </w:rPr>
              <w:t>δ-cadinene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68EA349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2,7 ± 0,05</w:t>
            </w:r>
          </w:p>
        </w:tc>
      </w:tr>
      <w:tr w:rsidR="0026003F" w14:paraId="52E21E40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7670DC5" w14:textId="77777777" w:rsidR="0026003F" w:rsidRDefault="0026003F" w:rsidP="00507B89">
            <w:pPr>
              <w:pStyle w:val="Estilodetabla1"/>
            </w:pPr>
            <w:r>
              <w:rPr>
                <w:b w:val="0"/>
                <w:bCs w:val="0"/>
                <w:sz w:val="16"/>
                <w:szCs w:val="16"/>
              </w:rPr>
              <w:t>α-caryophyllene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787E17C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0,9 ± 0,08</w:t>
            </w:r>
          </w:p>
        </w:tc>
      </w:tr>
      <w:tr w:rsidR="0026003F" w14:paraId="1EB96A22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7AF4CAD" w14:textId="77777777" w:rsidR="0026003F" w:rsidRDefault="0026003F" w:rsidP="00507B89">
            <w:pPr>
              <w:pStyle w:val="Estilodetabla1"/>
            </w:pPr>
            <w:r>
              <w:rPr>
                <w:b w:val="0"/>
                <w:bCs w:val="0"/>
                <w:sz w:val="16"/>
                <w:szCs w:val="16"/>
              </w:rPr>
              <w:t>α-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muurolene</w:t>
            </w:r>
            <w:proofErr w:type="spellEnd"/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1D5101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4,7 ± 0,05</w:t>
            </w:r>
          </w:p>
        </w:tc>
      </w:tr>
      <w:tr w:rsidR="0026003F" w14:paraId="37C0254E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4A295ADD" w14:textId="77777777" w:rsidR="0026003F" w:rsidRDefault="0026003F" w:rsidP="00507B89">
            <w:pPr>
              <w:pStyle w:val="Estilodetabla1"/>
            </w:pPr>
            <w:r>
              <w:rPr>
                <w:b w:val="0"/>
                <w:bCs w:val="0"/>
                <w:sz w:val="16"/>
                <w:szCs w:val="16"/>
              </w:rPr>
              <w:lastRenderedPageBreak/>
              <w:t>α-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amorphene</w:t>
            </w:r>
            <w:proofErr w:type="spellEnd"/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F8FB930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1,5 ± 2,05</w:t>
            </w:r>
          </w:p>
        </w:tc>
      </w:tr>
      <w:tr w:rsidR="0026003F" w14:paraId="4A5A2BFE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63E405" w14:textId="77777777" w:rsidR="0026003F" w:rsidRDefault="0026003F" w:rsidP="00507B89">
            <w:pPr>
              <w:pStyle w:val="Estilodetabla1"/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Viridiflorene</w:t>
            </w:r>
            <w:proofErr w:type="spellEnd"/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02F86FB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4,0 ± 1,01</w:t>
            </w:r>
          </w:p>
        </w:tc>
      </w:tr>
      <w:tr w:rsidR="0026003F" w14:paraId="3587C794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0567CD4" w14:textId="77777777" w:rsidR="0026003F" w:rsidRDefault="0026003F" w:rsidP="00507B89">
            <w:pPr>
              <w:pStyle w:val="Estilodetabla1"/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Alloaromadendrene</w:t>
            </w:r>
            <w:proofErr w:type="spellEnd"/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FF846B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10,5 ± 0,15</w:t>
            </w:r>
          </w:p>
        </w:tc>
      </w:tr>
      <w:tr w:rsidR="0026003F" w14:paraId="009BDCB4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003E48" w14:textId="77777777" w:rsidR="0026003F" w:rsidRDefault="0026003F" w:rsidP="00507B89">
            <w:pPr>
              <w:pStyle w:val="Estilodetabla1"/>
            </w:pPr>
            <w:r>
              <w:rPr>
                <w:b w:val="0"/>
                <w:bCs w:val="0"/>
                <w:sz w:val="16"/>
                <w:szCs w:val="16"/>
              </w:rPr>
              <w:t>α-cedrene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5622114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0,5 ± 0,54</w:t>
            </w:r>
          </w:p>
        </w:tc>
      </w:tr>
      <w:tr w:rsidR="0026003F" w14:paraId="76FA1F95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6E9019" w14:textId="77777777" w:rsidR="0026003F" w:rsidRDefault="0026003F" w:rsidP="00507B89">
            <w:pPr>
              <w:pStyle w:val="Estilodetabla1"/>
            </w:pPr>
            <w:r>
              <w:rPr>
                <w:b w:val="0"/>
                <w:bCs w:val="0"/>
                <w:sz w:val="16"/>
                <w:szCs w:val="16"/>
              </w:rPr>
              <w:t>α-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gurjunene</w:t>
            </w:r>
            <w:proofErr w:type="spellEnd"/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A9AFD75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2,9 ± 0,09</w:t>
            </w:r>
          </w:p>
        </w:tc>
      </w:tr>
      <w:tr w:rsidR="0026003F" w14:paraId="67643DB8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49A8C2A" w14:textId="77777777" w:rsidR="0026003F" w:rsidRDefault="0026003F" w:rsidP="00507B89">
            <w:pPr>
              <w:pStyle w:val="Estilodetabla1"/>
            </w:pPr>
            <w:r>
              <w:rPr>
                <w:b w:val="0"/>
                <w:bCs w:val="0"/>
                <w:sz w:val="16"/>
                <w:szCs w:val="16"/>
              </w:rPr>
              <w:t>α-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curcumene</w:t>
            </w:r>
            <w:proofErr w:type="spellEnd"/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001CF8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2,3 ± 0,07</w:t>
            </w:r>
          </w:p>
        </w:tc>
      </w:tr>
      <w:tr w:rsidR="0026003F" w14:paraId="356B8894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A09DB4" w14:textId="77777777" w:rsidR="0026003F" w:rsidRDefault="0026003F" w:rsidP="00507B89">
            <w:pPr>
              <w:pStyle w:val="Estilodetabla1"/>
            </w:pPr>
            <w:r>
              <w:rPr>
                <w:b w:val="0"/>
                <w:bCs w:val="0"/>
                <w:sz w:val="16"/>
                <w:szCs w:val="16"/>
              </w:rPr>
              <w:t xml:space="preserve">Hexahydro </w:t>
            </w:r>
            <w:proofErr w:type="spellStart"/>
            <w:r>
              <w:rPr>
                <w:b w:val="0"/>
                <w:bCs w:val="0"/>
                <w:sz w:val="16"/>
                <w:szCs w:val="16"/>
              </w:rPr>
              <w:t>naphtalene</w:t>
            </w:r>
            <w:proofErr w:type="spellEnd"/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BCEBE69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0,3 ± 0,12</w:t>
            </w:r>
          </w:p>
        </w:tc>
      </w:tr>
      <w:tr w:rsidR="0026003F" w14:paraId="7DA30327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96365B6" w14:textId="77777777" w:rsidR="0026003F" w:rsidRDefault="0026003F" w:rsidP="00507B89">
            <w:pPr>
              <w:pStyle w:val="Estilodetabla1"/>
            </w:pPr>
            <w:r>
              <w:rPr>
                <w:b w:val="0"/>
                <w:bCs w:val="0"/>
                <w:sz w:val="16"/>
                <w:szCs w:val="16"/>
              </w:rPr>
              <w:t>α-cadinene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541F00C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0,2 ± 0,15</w:t>
            </w:r>
          </w:p>
        </w:tc>
      </w:tr>
      <w:tr w:rsidR="0026003F" w14:paraId="1AE18618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1BCE6AD" w14:textId="77777777" w:rsidR="0026003F" w:rsidRDefault="0026003F" w:rsidP="00507B89">
            <w:pPr>
              <w:pStyle w:val="Estilodetabla1"/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Calamenene</w:t>
            </w:r>
            <w:proofErr w:type="spellEnd"/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6EA7042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0,2 ± 0,09</w:t>
            </w:r>
          </w:p>
        </w:tc>
      </w:tr>
      <w:tr w:rsidR="0026003F" w14:paraId="647E9444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58E212C5" w14:textId="77777777" w:rsidR="0026003F" w:rsidRDefault="0026003F" w:rsidP="00507B89">
            <w:pPr>
              <w:pStyle w:val="Estilodetabla2"/>
            </w:pPr>
            <w:r>
              <w:rPr>
                <w:b/>
                <w:bCs/>
                <w:sz w:val="16"/>
                <w:szCs w:val="16"/>
              </w:rPr>
              <w:t xml:space="preserve">Sesquiterpenes </w:t>
            </w:r>
            <w:proofErr w:type="spellStart"/>
            <w:r>
              <w:rPr>
                <w:b/>
                <w:bCs/>
                <w:sz w:val="16"/>
                <w:szCs w:val="16"/>
              </w:rPr>
              <w:t>Hydrocarbonated</w:t>
            </w:r>
            <w:proofErr w:type="spellEnd"/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3F6F76A" w14:textId="77777777" w:rsidR="0026003F" w:rsidRDefault="0026003F" w:rsidP="00507B89">
            <w:pPr>
              <w:jc w:val="right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50,7</w:t>
            </w:r>
          </w:p>
        </w:tc>
      </w:tr>
      <w:tr w:rsidR="0026003F" w14:paraId="0B957080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70AF128" w14:textId="77777777" w:rsidR="0026003F" w:rsidRDefault="0026003F" w:rsidP="00507B89">
            <w:pPr>
              <w:pStyle w:val="Estilodetabla1"/>
            </w:pPr>
            <w:proofErr w:type="spellStart"/>
            <w:r>
              <w:rPr>
                <w:b w:val="0"/>
                <w:bCs w:val="0"/>
                <w:sz w:val="16"/>
                <w:szCs w:val="16"/>
              </w:rPr>
              <w:t>Palustrol</w:t>
            </w:r>
            <w:proofErr w:type="spellEnd"/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9D2806C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0,3 ± 0,13</w:t>
            </w:r>
          </w:p>
        </w:tc>
      </w:tr>
      <w:tr w:rsidR="0026003F" w14:paraId="0811FE8B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7F0999FD" w14:textId="77777777" w:rsidR="0026003F" w:rsidRDefault="0026003F" w:rsidP="00507B89">
            <w:pPr>
              <w:pStyle w:val="Estilodetabla1"/>
            </w:pPr>
            <w:r>
              <w:rPr>
                <w:b w:val="0"/>
                <w:bCs w:val="0"/>
                <w:sz w:val="16"/>
                <w:szCs w:val="16"/>
              </w:rPr>
              <w:t>Ledol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E6587A8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0,9 ± 0,08</w:t>
            </w:r>
          </w:p>
        </w:tc>
      </w:tr>
      <w:tr w:rsidR="0026003F" w14:paraId="7861F8A4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55ECB0D" w14:textId="77777777" w:rsidR="0026003F" w:rsidRDefault="0026003F" w:rsidP="00507B89">
            <w:pPr>
              <w:pStyle w:val="Estilodetabla2"/>
            </w:pPr>
            <w:r>
              <w:rPr>
                <w:b/>
                <w:bCs/>
                <w:sz w:val="16"/>
                <w:szCs w:val="16"/>
              </w:rPr>
              <w:t>Oxygenated Sesquiterpenes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0A0802D" w14:textId="77777777" w:rsidR="0026003F" w:rsidRDefault="0026003F" w:rsidP="00507B89">
            <w:pPr>
              <w:jc w:val="right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1,2</w:t>
            </w:r>
          </w:p>
        </w:tc>
      </w:tr>
      <w:tr w:rsidR="0026003F" w14:paraId="16102F0C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18C918E" w14:textId="77777777" w:rsidR="0026003F" w:rsidRDefault="0026003F" w:rsidP="00507B89">
            <w:pPr>
              <w:pStyle w:val="Estilodetabla1"/>
            </w:pPr>
            <w:r>
              <w:rPr>
                <w:b w:val="0"/>
                <w:bCs w:val="0"/>
                <w:sz w:val="16"/>
                <w:szCs w:val="16"/>
              </w:rPr>
              <w:t>3-hexen-1-ol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8B8D6AA" w14:textId="77777777" w:rsidR="0026003F" w:rsidRDefault="0026003F" w:rsidP="00507B89">
            <w:pPr>
              <w:pStyle w:val="Estilodetabla2"/>
              <w:jc w:val="center"/>
            </w:pPr>
            <w:r>
              <w:rPr>
                <w:sz w:val="16"/>
                <w:szCs w:val="16"/>
              </w:rPr>
              <w:t>0,3 ± 0,13</w:t>
            </w:r>
          </w:p>
        </w:tc>
      </w:tr>
      <w:tr w:rsidR="0026003F" w14:paraId="0F7F3B47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5E9996F" w14:textId="77777777" w:rsidR="0026003F" w:rsidRDefault="0026003F" w:rsidP="00507B89">
            <w:pPr>
              <w:pStyle w:val="Estilodetabla2"/>
            </w:pPr>
            <w:r>
              <w:rPr>
                <w:b/>
                <w:bCs/>
                <w:sz w:val="16"/>
                <w:szCs w:val="16"/>
              </w:rPr>
              <w:t>Others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6DAFE208" w14:textId="77777777" w:rsidR="0026003F" w:rsidRDefault="0026003F" w:rsidP="00507B89">
            <w:pPr>
              <w:jc w:val="right"/>
            </w:pPr>
            <w:r>
              <w:rPr>
                <w:rFonts w:ascii="Helvetica Neue" w:hAnsi="Helvetica Neue" w:cs="Arial Unicode MS"/>
                <w:b/>
                <w:bCs/>
                <w:color w:val="000000"/>
                <w:sz w:val="16"/>
                <w:szCs w:val="16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0,3</w:t>
            </w:r>
          </w:p>
        </w:tc>
      </w:tr>
      <w:tr w:rsidR="0026003F" w14:paraId="534F76C7" w14:textId="77777777" w:rsidTr="00507B89">
        <w:trPr>
          <w:trHeight w:val="406"/>
        </w:trPr>
        <w:tc>
          <w:tcPr>
            <w:tcW w:w="28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1F11DBB3" w14:textId="77777777" w:rsidR="0026003F" w:rsidRDefault="0026003F" w:rsidP="00507B89">
            <w:pPr>
              <w:pStyle w:val="Estilodetabla2"/>
            </w:pPr>
            <w:r>
              <w:rPr>
                <w:b/>
                <w:bCs/>
                <w:sz w:val="16"/>
                <w:szCs w:val="16"/>
              </w:rPr>
              <w:t>Total Identified</w:t>
            </w:r>
          </w:p>
        </w:tc>
        <w:tc>
          <w:tcPr>
            <w:tcW w:w="19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0B2631C1" w14:textId="77777777" w:rsidR="0026003F" w:rsidRDefault="0026003F" w:rsidP="00507B89">
            <w:pPr>
              <w:pStyle w:val="Estilodetabla2"/>
              <w:jc w:val="right"/>
            </w:pPr>
            <w:r>
              <w:rPr>
                <w:b/>
                <w:bCs/>
                <w:sz w:val="16"/>
                <w:szCs w:val="16"/>
              </w:rPr>
              <w:t>82.7</w:t>
            </w:r>
          </w:p>
        </w:tc>
      </w:tr>
    </w:tbl>
    <w:p w14:paraId="2A8C9CF1" w14:textId="77777777" w:rsidR="0026003F" w:rsidRDefault="0026003F" w:rsidP="0026003F">
      <w:pPr>
        <w:pStyle w:val="CuerpoA"/>
        <w:widowControl w:val="0"/>
        <w:spacing w:before="120" w:after="120"/>
        <w:ind w:left="141"/>
        <w:jc w:val="both"/>
        <w:rPr>
          <w:rStyle w:val="Ninguno"/>
          <w:rFonts w:ascii="Helvetica Neue" w:eastAsia="Helvetica Neue" w:hAnsi="Helvetica Neue" w:cs="Helvetica Neue"/>
          <w:b/>
          <w:bCs/>
          <w:sz w:val="16"/>
          <w:szCs w:val="16"/>
        </w:rPr>
      </w:pPr>
    </w:p>
    <w:p w14:paraId="6F6D8B8F" w14:textId="77777777" w:rsidR="0026003F" w:rsidRDefault="0026003F" w:rsidP="0026003F">
      <w:pPr>
        <w:pStyle w:val="CuerpoA"/>
        <w:widowControl w:val="0"/>
        <w:spacing w:before="240" w:after="240"/>
        <w:rPr>
          <w:rStyle w:val="Ninguno"/>
          <w:rFonts w:ascii="Helvetica Neue" w:eastAsia="Helvetica Neue" w:hAnsi="Helvetica Neue" w:cs="Helvetica Neue"/>
          <w:b/>
          <w:bCs/>
          <w:sz w:val="16"/>
          <w:szCs w:val="16"/>
        </w:rPr>
      </w:pPr>
    </w:p>
    <w:p w14:paraId="588FEE20" w14:textId="77777777" w:rsidR="0026003F" w:rsidRDefault="0026003F" w:rsidP="0026003F">
      <w:pPr>
        <w:pStyle w:val="CuerpoA"/>
        <w:widowControl w:val="0"/>
        <w:spacing w:before="240" w:after="240"/>
      </w:pPr>
    </w:p>
    <w:p w14:paraId="1F665986" w14:textId="77777777" w:rsidR="008B07A6" w:rsidRDefault="008B07A6"/>
    <w:sectPr w:rsidR="008B07A6" w:rsidSect="0026003F">
      <w:headerReference w:type="default" r:id="rId5"/>
      <w:footerReference w:type="default" r:id="rId6"/>
      <w:pgSz w:w="16840" w:h="11900" w:orient="landscape"/>
      <w:pgMar w:top="1134" w:right="1134" w:bottom="1134" w:left="1134" w:header="709" w:footer="85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96BD7" w14:textId="77777777" w:rsidR="0026003F" w:rsidRDefault="0026003F">
    <w:pPr>
      <w:pStyle w:val="Cabeceraypi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AF2129" w14:textId="77777777" w:rsidR="0026003F" w:rsidRDefault="0026003F">
    <w:pPr>
      <w:pStyle w:val="Cabeceraypie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784867FF" wp14:editId="0CCA8C6A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56500" cy="10693400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500" cy="10693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w14:anchorId="1A53F371" id="officeArt object" o:spid="_x0000_s1026" style="position:absolute;margin-left:0;margin-top:0;width:595pt;height:842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" stroked="f" strokeweight="1pt">
              <v:stroke miterlimit="4" joinstyle="miter"/>
              <w10:wrap anchorx="page" anchory="page"/>
            </v:round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C2321"/>
    <w:multiLevelType w:val="multilevel"/>
    <w:tmpl w:val="78083ADE"/>
    <w:styleLink w:val="Estiloimportado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3">
      <w:start w:val="1"/>
      <w:numFmt w:val="decimal"/>
      <w:suff w:val="nothing"/>
      <w:lvlText w:val="%2.%3.%4."/>
      <w:lvlJc w:val="left"/>
      <w:pPr>
        <w:ind w:left="1440" w:hanging="35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4">
      <w:start w:val="1"/>
      <w:numFmt w:val="decimal"/>
      <w:suff w:val="nothing"/>
      <w:lvlText w:val="%2.%3.%4.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5">
      <w:start w:val="1"/>
      <w:numFmt w:val="decimal"/>
      <w:suff w:val="nothing"/>
      <w:lvlText w:val="%2.%3.%4.%5.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6">
      <w:start w:val="1"/>
      <w:numFmt w:val="decimal"/>
      <w:suff w:val="nothing"/>
      <w:lvlText w:val="%2.%3.%4.%5.%6.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7">
      <w:start w:val="1"/>
      <w:numFmt w:val="decimal"/>
      <w:suff w:val="nothing"/>
      <w:lvlText w:val="%2.%3.%4.%5.%6.%7.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  <w:lvl w:ilvl="8">
      <w:start w:val="1"/>
      <w:numFmt w:val="decimal"/>
      <w:suff w:val="nothing"/>
      <w:lvlText w:val="%2.%3.%4.%5.%6.%7.%8.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0"/>
        <w:szCs w:val="20"/>
        <w:highlight w:val="none"/>
        <w:vertAlign w:val="baseline"/>
      </w:rPr>
    </w:lvl>
  </w:abstractNum>
  <w:abstractNum w:abstractNumId="1" w15:restartNumberingAfterBreak="0">
    <w:nsid w:val="5CAE3ABC"/>
    <w:multiLevelType w:val="multilevel"/>
    <w:tmpl w:val="78083ADE"/>
    <w:numStyleLink w:val="Estiloimportado1"/>
  </w:abstractNum>
  <w:num w:numId="1" w16cid:durableId="707877859">
    <w:abstractNumId w:val="0"/>
  </w:num>
  <w:num w:numId="2" w16cid:durableId="1039357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3F"/>
    <w:rsid w:val="00066677"/>
    <w:rsid w:val="0026003F"/>
    <w:rsid w:val="003A4E89"/>
    <w:rsid w:val="00556784"/>
    <w:rsid w:val="008B07A6"/>
    <w:rsid w:val="00987B63"/>
    <w:rsid w:val="00AE2D34"/>
    <w:rsid w:val="00D31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3525EB"/>
  <w15:chartTrackingRefBased/>
  <w15:docId w15:val="{832F99F3-9600-449E-8CB8-3C2C5D3DD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00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0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0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0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0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0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03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03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03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03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0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0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0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0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0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0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0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0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0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03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0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0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0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0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0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0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0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0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0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0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26003F"/>
    <w:rPr>
      <w:u w:val="single"/>
    </w:rPr>
  </w:style>
  <w:style w:type="paragraph" w:customStyle="1" w:styleId="Cabeceraypie">
    <w:name w:val="Cabecera y pie"/>
    <w:rsid w:val="0026003F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tabs>
        <w:tab w:val="right" w:pos="9020"/>
      </w:tabs>
      <w:spacing w:after="0" w:line="100" w:lineRule="atLeast"/>
    </w:pPr>
    <w:rPr>
      <w:rFonts w:ascii="Helvetica Neue" w:eastAsia="Arial Unicode MS" w:hAnsi="Helvetica Neue" w:cs="Arial Unicode MS"/>
      <w:color w:val="000000"/>
      <w:kern w:val="1"/>
      <w:u w:color="000000"/>
      <w:bdr w:val="nil"/>
      <w:lang w:val="es-ES_tradn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CuerpoA">
    <w:name w:val="Cuerpo A"/>
    <w:rsid w:val="0026003F"/>
    <w:pPr>
      <w:pBdr>
        <w:top w:val="nil"/>
        <w:left w:val="nil"/>
        <w:bottom w:val="nil"/>
        <w:right w:val="nil"/>
        <w:between w:val="nil"/>
        <w:bar w:val="nil"/>
      </w:pBdr>
      <w:shd w:val="clear" w:color="auto" w:fill="FFFFFF"/>
      <w:spacing w:after="0" w:line="100" w:lineRule="atLeast"/>
    </w:pPr>
    <w:rPr>
      <w:rFonts w:ascii="Times New Roman" w:eastAsia="Arial Unicode MS" w:hAnsi="Times New Roman" w:cs="Arial Unicode MS"/>
      <w:color w:val="000000"/>
      <w:kern w:val="1"/>
      <w:u w:color="00000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character" w:customStyle="1" w:styleId="Ninguno">
    <w:name w:val="Ninguno"/>
    <w:rsid w:val="0026003F"/>
    <w:rPr>
      <w:lang w:val="en-US"/>
    </w:rPr>
  </w:style>
  <w:style w:type="paragraph" w:customStyle="1" w:styleId="Poromisin">
    <w:name w:val="Por omisión"/>
    <w:rsid w:val="0026003F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Helvetica Neue" w:hAnsi="Helvetica Neue" w:cs="Helvetica Neue"/>
      <w:color w:val="000000"/>
      <w:kern w:val="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numbering" w:customStyle="1" w:styleId="Estiloimportado1">
    <w:name w:val="Estilo importado 1"/>
    <w:rsid w:val="0026003F"/>
    <w:pPr>
      <w:numPr>
        <w:numId w:val="1"/>
      </w:numPr>
    </w:pPr>
  </w:style>
  <w:style w:type="character" w:customStyle="1" w:styleId="Hyperlink0">
    <w:name w:val="Hyperlink.0"/>
    <w:basedOn w:val="Ninguno"/>
    <w:rsid w:val="0026003F"/>
    <w:rPr>
      <w:lang w:val="en-US"/>
    </w:rPr>
  </w:style>
  <w:style w:type="character" w:customStyle="1" w:styleId="Hyperlink1">
    <w:name w:val="Hyperlink.1"/>
    <w:basedOn w:val="Ninguno"/>
    <w:rsid w:val="0026003F"/>
    <w:rPr>
      <w:u w:val="single"/>
      <w:lang w:val="pt-PT"/>
    </w:rPr>
  </w:style>
  <w:style w:type="character" w:customStyle="1" w:styleId="Hyperlink2">
    <w:name w:val="Hyperlink.2"/>
    <w:basedOn w:val="Ninguno"/>
    <w:rsid w:val="0026003F"/>
    <w:rPr>
      <w:u w:val="single"/>
      <w:lang w:val="en-US"/>
    </w:rPr>
  </w:style>
  <w:style w:type="character" w:customStyle="1" w:styleId="Hyperlink3">
    <w:name w:val="Hyperlink.3"/>
    <w:basedOn w:val="Ninguno"/>
    <w:rsid w:val="0026003F"/>
    <w:rPr>
      <w:u w:val="single"/>
      <w:lang w:val="en-US"/>
    </w:rPr>
  </w:style>
  <w:style w:type="character" w:customStyle="1" w:styleId="Hyperlink4">
    <w:name w:val="Hyperlink.4"/>
    <w:basedOn w:val="Ninguno"/>
    <w:rsid w:val="0026003F"/>
    <w:rPr>
      <w:outline w:val="0"/>
      <w:color w:val="1155CC"/>
      <w:u w:val="single" w:color="1155CC"/>
      <w:lang w:val="en-US"/>
    </w:rPr>
  </w:style>
  <w:style w:type="character" w:customStyle="1" w:styleId="Hyperlink5">
    <w:name w:val="Hyperlink.5"/>
    <w:basedOn w:val="Ninguno"/>
    <w:rsid w:val="0026003F"/>
    <w:rPr>
      <w:lang w:val="pt-PT"/>
    </w:rPr>
  </w:style>
  <w:style w:type="character" w:customStyle="1" w:styleId="Enlace">
    <w:name w:val="Enlace"/>
    <w:rsid w:val="0026003F"/>
    <w:rPr>
      <w:outline w:val="0"/>
      <w:color w:val="0000FF"/>
      <w:u w:val="single" w:color="0000FF"/>
    </w:rPr>
  </w:style>
  <w:style w:type="character" w:customStyle="1" w:styleId="Hyperlink6">
    <w:name w:val="Hyperlink.6"/>
    <w:basedOn w:val="Enlace"/>
    <w:rsid w:val="0026003F"/>
    <w:rPr>
      <w:outline w:val="0"/>
      <w:color w:val="000000"/>
      <w:u w:val="single" w:color="0000FF"/>
    </w:rPr>
  </w:style>
  <w:style w:type="paragraph" w:customStyle="1" w:styleId="Estilodetabla1">
    <w:name w:val="Estilo de tabla 1"/>
    <w:rsid w:val="002600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b/>
      <w:bCs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  <w:style w:type="paragraph" w:customStyle="1" w:styleId="Estilodetabla2">
    <w:name w:val="Estilo de tabla 2"/>
    <w:rsid w:val="0026003F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Helvetica Neue" w:hAnsi="Helvetica Neue" w:cs="Helvetica Neue"/>
      <w:color w:val="000000"/>
      <w:kern w:val="0"/>
      <w:sz w:val="20"/>
      <w:szCs w:val="20"/>
      <w:bdr w:val="nil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Sachin Maharnur</dc:creator>
  <cp:keywords/>
  <dc:description/>
  <cp:lastModifiedBy>Sachin Maharnur</cp:lastModifiedBy>
  <cp:revision>1</cp:revision>
  <dcterms:created xsi:type="dcterms:W3CDTF">2026-05-20T10:22:00Z</dcterms:created>
  <dcterms:modified xsi:type="dcterms:W3CDTF">2026-05-20T10:23:00Z</dcterms:modified>
</cp:coreProperties>
</file>