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17" w:rsidRPr="00FD249C" w:rsidRDefault="00733228">
      <w:pPr>
        <w:rPr>
          <w:rFonts w:ascii="Palatino Linotype" w:hAnsi="Palatino Linotype"/>
        </w:rPr>
      </w:pPr>
      <w:r w:rsidRPr="00FD249C">
        <w:rPr>
          <w:rFonts w:ascii="Palatino Linotype" w:hAnsi="Palatino Linotype"/>
        </w:rPr>
        <w:t>Supplementary</w:t>
      </w:r>
      <w:r w:rsidR="00926D66">
        <w:rPr>
          <w:rFonts w:ascii="Palatino Linotype" w:hAnsi="Palatino Linotype"/>
        </w:rPr>
        <w:t xml:space="preserve"> Table S1: </w:t>
      </w:r>
      <w:r w:rsidR="00926D66" w:rsidRPr="00FD249C">
        <w:rPr>
          <w:rFonts w:ascii="Palatino Linotype" w:hAnsi="Palatino Linotype" w:cs="Times New Roman"/>
        </w:rPr>
        <w:t>Parameter</w:t>
      </w:r>
      <w:r w:rsidR="00926D66">
        <w:rPr>
          <w:rFonts w:ascii="Palatino Linotype" w:hAnsi="Palatino Linotype" w:cs="Times New Roman"/>
        </w:rPr>
        <w:t>s of</w:t>
      </w:r>
      <w:r w:rsidR="00926D66" w:rsidRPr="00404BBA">
        <w:rPr>
          <w:rFonts w:ascii="Palatino Linotype" w:eastAsia="Calibri" w:hAnsi="Palatino Linotype" w:cs="Times New Roman"/>
          <w:bCs/>
          <w:iCs/>
          <w:szCs w:val="24"/>
        </w:rPr>
        <w:t xml:space="preserve"> </w:t>
      </w:r>
      <w:r w:rsidR="00926D66">
        <w:rPr>
          <w:rFonts w:ascii="Palatino Linotype" w:eastAsia="Calibri" w:hAnsi="Palatino Linotype" w:cs="Times New Roman"/>
          <w:bCs/>
          <w:iCs/>
          <w:szCs w:val="24"/>
        </w:rPr>
        <w:t>s</w:t>
      </w:r>
      <w:r w:rsidR="00926D66" w:rsidRPr="00404BBA">
        <w:rPr>
          <w:rFonts w:ascii="Palatino Linotype" w:eastAsia="Calibri" w:hAnsi="Palatino Linotype" w:cs="Times New Roman"/>
          <w:bCs/>
          <w:iCs/>
          <w:szCs w:val="24"/>
        </w:rPr>
        <w:t>coring systems</w:t>
      </w:r>
      <w:r w:rsidR="00926D66">
        <w:rPr>
          <w:rFonts w:ascii="Palatino Linotype" w:eastAsia="Calibri" w:hAnsi="Palatino Linotype" w:cs="Times New Roman"/>
          <w:bCs/>
          <w:iCs/>
          <w:szCs w:val="24"/>
        </w:rPr>
        <w:t xml:space="preserve"> (MEWS and MEDS).</w:t>
      </w:r>
    </w:p>
    <w:p w:rsidR="00733228" w:rsidRPr="00FD249C" w:rsidRDefault="00F12AF3">
      <w:pPr>
        <w:rPr>
          <w:rFonts w:ascii="Palatino Linotype" w:hAnsi="Palatino Linotype"/>
        </w:rPr>
      </w:pPr>
      <w:r>
        <w:rPr>
          <w:rFonts w:ascii="Palatino Linotype" w:hAnsi="Palatino Linotype" w:hint="eastAsia"/>
        </w:rPr>
        <w:t xml:space="preserve">The parameters </w:t>
      </w:r>
      <w:r>
        <w:rPr>
          <w:rFonts w:ascii="Palatino Linotype" w:hAnsi="Palatino Linotype"/>
        </w:rPr>
        <w:t>o</w:t>
      </w:r>
      <w:r>
        <w:rPr>
          <w:rFonts w:ascii="Palatino Linotype" w:hAnsi="Palatino Linotype" w:hint="eastAsia"/>
        </w:rPr>
        <w:t xml:space="preserve">f </w:t>
      </w:r>
      <w:r w:rsidR="00733228" w:rsidRPr="00FD249C">
        <w:rPr>
          <w:rFonts w:ascii="Palatino Linotype" w:hAnsi="Palatino Linotype"/>
        </w:rPr>
        <w:t xml:space="preserve">Modified Early Warning Score </w:t>
      </w:r>
      <w:r w:rsidR="00733228" w:rsidRPr="00FD249C">
        <w:rPr>
          <w:rFonts w:ascii="Palatino Linotype" w:hAnsi="Palatino Linotype"/>
          <w:bCs/>
        </w:rPr>
        <w:t>(MEWS)</w:t>
      </w:r>
      <w:r w:rsidR="00733228" w:rsidRPr="00FD249C">
        <w:rPr>
          <w:rFonts w:ascii="Palatino Linotype" w:hAnsi="Palatino Linotype"/>
        </w:rPr>
        <w:t xml:space="preserve"> [11-13]</w:t>
      </w:r>
      <w:r>
        <w:rPr>
          <w:rFonts w:ascii="Palatino Linotype" w:hAnsi="Palatino Linotyp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044"/>
      </w:tblGrid>
      <w:tr w:rsidR="00FD249C" w:rsidRPr="00FD249C" w:rsidTr="00292B42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Parameter</w:t>
            </w:r>
            <w:r w:rsidR="00926D66">
              <w:rPr>
                <w:rFonts w:ascii="Palatino Linotype" w:hAnsi="Palatino Linotype" w:cs="Times New Roman"/>
              </w:rPr>
              <w:t>s</w:t>
            </w: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Points</w:t>
            </w:r>
          </w:p>
        </w:tc>
      </w:tr>
      <w:tr w:rsidR="00FD249C" w:rsidRPr="00FD249C" w:rsidTr="00292B42">
        <w:tc>
          <w:tcPr>
            <w:tcW w:w="4320" w:type="dxa"/>
            <w:tcBorders>
              <w:top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Hear rate (beats/min)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&lt;40 or &gt;130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41–50 or 111–129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1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Systolic blood pressure (mmHg)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&lt;70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71–80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81–100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1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Respiratory rate (breath/min)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&gt;30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21–30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Temperature (°C)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&lt;35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35–38.4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ind w:firstLineChars="100" w:firstLine="240"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&gt;38.5°C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Level of consciousness (AVPU score)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Unresponsive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React to pain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FD249C" w:rsidRPr="00FD249C" w:rsidTr="00292B42">
        <w:tc>
          <w:tcPr>
            <w:tcW w:w="4320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React to voice</w:t>
            </w:r>
          </w:p>
        </w:tc>
        <w:tc>
          <w:tcPr>
            <w:tcW w:w="4044" w:type="dxa"/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1</w:t>
            </w:r>
          </w:p>
        </w:tc>
      </w:tr>
      <w:tr w:rsidR="00FD249C" w:rsidRPr="00FD249C" w:rsidTr="00292B42">
        <w:tc>
          <w:tcPr>
            <w:tcW w:w="4320" w:type="dxa"/>
            <w:tcBorders>
              <w:bottom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Alert</w:t>
            </w:r>
          </w:p>
        </w:tc>
        <w:tc>
          <w:tcPr>
            <w:tcW w:w="4044" w:type="dxa"/>
            <w:tcBorders>
              <w:bottom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FD249C" w:rsidRPr="00FD249C" w:rsidTr="00292B42"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:rsidR="00FD249C" w:rsidRPr="00FD249C" w:rsidRDefault="00FD249C" w:rsidP="00292B42">
            <w:pPr>
              <w:widowControl/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AVPU, alert, voice, pain, unresponsive</w:t>
            </w:r>
          </w:p>
        </w:tc>
      </w:tr>
    </w:tbl>
    <w:p w:rsidR="00FD249C" w:rsidRPr="00FD249C" w:rsidRDefault="00FD249C">
      <w:pPr>
        <w:rPr>
          <w:rFonts w:ascii="Palatino Linotype" w:hAnsi="Palatino Linotype"/>
        </w:rPr>
      </w:pPr>
    </w:p>
    <w:p w:rsidR="00733228" w:rsidRPr="00FD249C" w:rsidRDefault="00733228">
      <w:pPr>
        <w:rPr>
          <w:rFonts w:ascii="Palatino Linotype" w:hAnsi="Palatino Linotype"/>
        </w:rPr>
      </w:pPr>
    </w:p>
    <w:p w:rsidR="00FD249C" w:rsidRPr="00FD249C" w:rsidRDefault="00FD249C">
      <w:pPr>
        <w:widowControl/>
        <w:rPr>
          <w:rFonts w:ascii="Palatino Linotype" w:hAnsi="Palatino Linotype"/>
        </w:rPr>
      </w:pPr>
      <w:r w:rsidRPr="00FD249C">
        <w:rPr>
          <w:rFonts w:ascii="Palatino Linotype" w:hAnsi="Palatino Linotype"/>
        </w:rPr>
        <w:br w:type="page"/>
      </w:r>
    </w:p>
    <w:p w:rsidR="00733228" w:rsidRPr="00FD249C" w:rsidRDefault="00F12AF3">
      <w:pPr>
        <w:rPr>
          <w:rFonts w:ascii="Palatino Linotype" w:hAnsi="Palatino Linotype"/>
        </w:rPr>
      </w:pPr>
      <w:r>
        <w:rPr>
          <w:rFonts w:ascii="Palatino Linotype" w:hAnsi="Palatino Linotype" w:hint="eastAsia"/>
        </w:rPr>
        <w:lastRenderedPageBreak/>
        <w:t xml:space="preserve">The parameters </w:t>
      </w:r>
      <w:r>
        <w:rPr>
          <w:rFonts w:ascii="Palatino Linotype" w:hAnsi="Palatino Linotype"/>
        </w:rPr>
        <w:t>o</w:t>
      </w:r>
      <w:r>
        <w:rPr>
          <w:rFonts w:ascii="Palatino Linotype" w:hAnsi="Palatino Linotype" w:hint="eastAsia"/>
        </w:rPr>
        <w:t xml:space="preserve">f </w:t>
      </w:r>
      <w:r w:rsidR="00733228" w:rsidRPr="00FD249C">
        <w:rPr>
          <w:rFonts w:ascii="Palatino Linotype" w:hAnsi="Palatino Linotype"/>
        </w:rPr>
        <w:t xml:space="preserve">Mortality in Emergency Department Sepsis </w:t>
      </w:r>
      <w:r w:rsidR="00733228" w:rsidRPr="00FD249C">
        <w:rPr>
          <w:rFonts w:ascii="Palatino Linotype" w:hAnsi="Palatino Linotype"/>
          <w:bCs/>
        </w:rPr>
        <w:t xml:space="preserve">(MEDS) </w:t>
      </w:r>
      <w:r w:rsidR="00733228" w:rsidRPr="00FD249C">
        <w:rPr>
          <w:rFonts w:ascii="Palatino Linotype" w:hAnsi="Palatino Linotype"/>
        </w:rPr>
        <w:t>Score [15-19]</w:t>
      </w:r>
      <w:r>
        <w:rPr>
          <w:rFonts w:ascii="Palatino Linotype" w:hAnsi="Palatino Linotype"/>
        </w:rPr>
        <w:t>.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91"/>
        <w:gridCol w:w="2231"/>
      </w:tblGrid>
      <w:tr w:rsidR="0081605C" w:rsidRPr="00FD249C" w:rsidTr="00FD249C">
        <w:tc>
          <w:tcPr>
            <w:tcW w:w="6291" w:type="dxa"/>
            <w:tcBorders>
              <w:top w:val="single" w:sz="4" w:space="0" w:color="auto"/>
              <w:bottom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Parameter</w:t>
            </w:r>
            <w:r w:rsidR="00926D66">
              <w:rPr>
                <w:rFonts w:ascii="Palatino Linotype" w:hAnsi="Palatino Linotype" w:cs="Times New Roman"/>
              </w:rPr>
              <w:t>s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Points</w:t>
            </w:r>
          </w:p>
        </w:tc>
      </w:tr>
      <w:tr w:rsidR="0081605C" w:rsidRPr="00FD249C" w:rsidTr="00FD249C">
        <w:tc>
          <w:tcPr>
            <w:tcW w:w="6291" w:type="dxa"/>
            <w:tcBorders>
              <w:top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Rapid terminal comorbid illness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6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Tachypnea or hypoxia (Respiratory rate &gt;20 or O</w:t>
            </w:r>
            <w:r w:rsidRPr="00FD249C">
              <w:rPr>
                <w:rFonts w:ascii="Palatino Linotype" w:hAnsi="Palatino Linotype" w:cs="Times New Roman"/>
                <w:b/>
                <w:vertAlign w:val="subscript"/>
              </w:rPr>
              <w:t>2</w:t>
            </w:r>
            <w:r w:rsidRPr="00FD249C">
              <w:rPr>
                <w:rFonts w:ascii="Palatino Linotype" w:hAnsi="Palatino Linotype" w:cs="Times New Roman"/>
                <w:b/>
              </w:rPr>
              <w:t xml:space="preserve"> saturation &lt;90%)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Septic shock (SBP &lt;90)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  <w:vertAlign w:val="superscript"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Platelets &lt;150k/mm</w:t>
            </w:r>
            <w:r w:rsidRPr="00FD249C">
              <w:rPr>
                <w:rFonts w:ascii="Palatino Linotype" w:hAnsi="Palatino Linotype" w:cs="Times New Roman"/>
                <w:b/>
                <w:vertAlign w:val="superscript"/>
              </w:rPr>
              <w:t>3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Bands &gt;5% on differential white count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Age &gt;65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3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Lower respiratory infection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Nursing home residence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  <w:b/>
              </w:rPr>
            </w:pPr>
            <w:r w:rsidRPr="00FD249C">
              <w:rPr>
                <w:rFonts w:ascii="Palatino Linotype" w:hAnsi="Palatino Linotype" w:cs="Times New Roman"/>
                <w:b/>
              </w:rPr>
              <w:t>Altered mental status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</w:p>
        </w:tc>
      </w:tr>
      <w:tr w:rsidR="0081605C" w:rsidRPr="00FD249C" w:rsidTr="00FD249C">
        <w:tc>
          <w:tcPr>
            <w:tcW w:w="629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Yes</w:t>
            </w:r>
          </w:p>
        </w:tc>
        <w:tc>
          <w:tcPr>
            <w:tcW w:w="2231" w:type="dxa"/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2</w:t>
            </w:r>
          </w:p>
        </w:tc>
      </w:tr>
      <w:tr w:rsidR="0081605C" w:rsidRPr="00FD249C" w:rsidTr="00FD249C">
        <w:tc>
          <w:tcPr>
            <w:tcW w:w="6291" w:type="dxa"/>
            <w:tcBorders>
              <w:bottom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 xml:space="preserve"> No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81605C" w:rsidRPr="00FD249C" w:rsidRDefault="0081605C" w:rsidP="00292B42">
            <w:pPr>
              <w:rPr>
                <w:rFonts w:ascii="Palatino Linotype" w:hAnsi="Palatino Linotype" w:cs="Times New Roman"/>
              </w:rPr>
            </w:pPr>
            <w:r w:rsidRPr="00FD249C">
              <w:rPr>
                <w:rFonts w:ascii="Palatino Linotype" w:hAnsi="Palatino Linotype" w:cs="Times New Roman"/>
              </w:rPr>
              <w:t>0</w:t>
            </w:r>
          </w:p>
        </w:tc>
      </w:tr>
    </w:tbl>
    <w:p w:rsidR="0081605C" w:rsidRPr="00FD249C" w:rsidRDefault="0081605C" w:rsidP="0081605C">
      <w:pPr>
        <w:rPr>
          <w:rFonts w:ascii="Palatino Linotype" w:hAnsi="Palatino Linotype"/>
        </w:rPr>
      </w:pPr>
    </w:p>
    <w:p w:rsidR="00733228" w:rsidRPr="00FD249C" w:rsidRDefault="00733228">
      <w:pPr>
        <w:rPr>
          <w:rFonts w:ascii="Palatino Linotype" w:hAnsi="Palatino Linotype"/>
        </w:rPr>
      </w:pPr>
    </w:p>
    <w:sectPr w:rsidR="00733228" w:rsidRPr="00FD249C" w:rsidSect="00BD4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3228"/>
    <w:rsid w:val="00733228"/>
    <w:rsid w:val="0081605C"/>
    <w:rsid w:val="00926D66"/>
    <w:rsid w:val="00BD4B17"/>
    <w:rsid w:val="00F12AF3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5C4442-9E29-49F1-8186-C6151DB3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32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153</Words>
  <Characters>875</Characters>
  <Application>Microsoft Office Word</Application>
  <DocSecurity>0</DocSecurity>
  <Lines>7</Lines>
  <Paragraphs>2</Paragraphs>
  <ScaleCrop>false</ScaleCrop>
  <Company>HP Inc.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VGH00</dc:creator>
  <cp:lastModifiedBy>VGH00</cp:lastModifiedBy>
  <cp:revision>4</cp:revision>
  <dcterms:created xsi:type="dcterms:W3CDTF">2026-04-10T13:46:00Z</dcterms:created>
  <dcterms:modified xsi:type="dcterms:W3CDTF">2026-05-08T14:31:00Z</dcterms:modified>
</cp:coreProperties>
</file>