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14165" w14:textId="77777777" w:rsidR="00233E87" w:rsidRDefault="00233E87" w:rsidP="00233E87">
      <w:pPr>
        <w:spacing w:line="360" w:lineRule="auto"/>
        <w:ind w:firstLineChars="200" w:firstLine="40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Table 7. QTL analysis for coleoptile length across three environments.</w:t>
      </w:r>
    </w:p>
    <w:tbl>
      <w:tblPr>
        <w:tblStyle w:val="a3"/>
        <w:tblW w:w="986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656"/>
        <w:gridCol w:w="1247"/>
        <w:gridCol w:w="754"/>
        <w:gridCol w:w="1588"/>
        <w:gridCol w:w="973"/>
        <w:gridCol w:w="610"/>
        <w:gridCol w:w="846"/>
        <w:gridCol w:w="846"/>
        <w:gridCol w:w="846"/>
        <w:gridCol w:w="863"/>
      </w:tblGrid>
      <w:tr w:rsidR="00233E87" w14:paraId="2D5214A1" w14:textId="77777777" w:rsidTr="00233E87">
        <w:trPr>
          <w:jc w:val="center"/>
        </w:trPr>
        <w:tc>
          <w:tcPr>
            <w:tcW w:w="62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68A8C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Site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DE1F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/>
                <w:b/>
                <w:sz w:val="18"/>
                <w:szCs w:val="18"/>
              </w:rPr>
              <w:t>Chr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1C68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QTL name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9D2B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Bins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51CE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Interval markers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3B2A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Position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867A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LOD score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CA4F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PVE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08B6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Add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04CF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Dom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6D26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Gene action</w:t>
            </w:r>
          </w:p>
        </w:tc>
      </w:tr>
      <w:tr w:rsidR="00233E87" w14:paraId="3E29FB2A" w14:textId="77777777" w:rsidTr="00233E87">
        <w:trPr>
          <w:jc w:val="center"/>
        </w:trPr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E373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8DA7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2353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WSCOL1a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04FF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1.04-1.05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9114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umc1144-dupssr26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96487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279A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2.613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25AC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5.685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267D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0.0817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6058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0.0487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E2FBC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233E87" w14:paraId="285BDADA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5591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8AC1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EC04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WSCOL3a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2458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2CDB9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umc2262-umc2033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AFF29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B904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3.266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AB91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10.059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BF4F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0.0733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14507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0.0353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1F83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233E87" w14:paraId="13F4BEDB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7AF9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912BE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0F4C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WSCOL6a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AD2B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6.02-6.03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2128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umc1887-bnlg2191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D249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1E8D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2.043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E18E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6.681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E5AD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FCCC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-0.129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01D6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233E87" w14:paraId="032E628A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A812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93B0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9C26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WSCOL8a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2A00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8.05-8.06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6357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bnlg1607-bnlg2181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CC8A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BD7BC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2.314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0324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6.397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64FC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0.054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F216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0.1058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0D7A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233E87" w14:paraId="0487139C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6EA1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EBF9C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992F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HXCOL3a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72E7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F9D39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umc2262-umc2033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F5A7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D668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3.577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271AE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10.971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FDBA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0.095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98AE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0.027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28A79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233E87" w14:paraId="1736FA7D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7FE5E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64CE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1950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HXCOL4a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E4C0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4.09-4.11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8CF9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umc1101-bnlg1337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09C2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3B59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3.309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A8D37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10.571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860A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0.081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FDEA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-0.056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E52A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233E87" w14:paraId="0B787EFE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44B0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E24A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1ED59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HXCOL7a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B2369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 xml:space="preserve">7.04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A2FD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bnlg1666-umc1944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A038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6234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2.613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3BDA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7.876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F49E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0.090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29FB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550C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233E87" w14:paraId="41AFCE84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C9FA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GF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4B6A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03CB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GFCOL1a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5678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1.04-1.05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B7B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umc1144-dupssr26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F788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F5C4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2.836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336EE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7.080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F11F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0.079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111D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6282C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233E87" w14:paraId="09BFF637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2701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GF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265B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5DF8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GFCOL3a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CE5A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217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umc2262-umc2033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5E47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9DC0E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4.097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BDB7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12.251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FC1B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0.097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786FC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254E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</w:tbl>
    <w:p w14:paraId="3D39C590" w14:textId="79D2D648" w:rsidR="00EB51BF" w:rsidRDefault="00EB51BF"/>
    <w:p w14:paraId="28738763" w14:textId="731DA4EC" w:rsidR="00233E87" w:rsidRDefault="00233E87"/>
    <w:p w14:paraId="534CE845" w14:textId="487786B1" w:rsidR="00233E87" w:rsidRDefault="00233E87"/>
    <w:p w14:paraId="2C771629" w14:textId="6F99DEE9" w:rsidR="00233E87" w:rsidRDefault="00233E87"/>
    <w:p w14:paraId="50198519" w14:textId="77777777" w:rsidR="00233E87" w:rsidRDefault="00233E87" w:rsidP="00233E87">
      <w:pPr>
        <w:spacing w:line="360" w:lineRule="auto"/>
        <w:ind w:firstLineChars="200" w:firstLine="40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Table 8. QTL analysis for mesocotyl length across three environments.</w:t>
      </w:r>
    </w:p>
    <w:tbl>
      <w:tblPr>
        <w:tblStyle w:val="a3"/>
        <w:tblW w:w="996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655"/>
        <w:gridCol w:w="1199"/>
        <w:gridCol w:w="872"/>
        <w:gridCol w:w="1705"/>
        <w:gridCol w:w="971"/>
        <w:gridCol w:w="603"/>
        <w:gridCol w:w="844"/>
        <w:gridCol w:w="812"/>
        <w:gridCol w:w="812"/>
        <w:gridCol w:w="861"/>
      </w:tblGrid>
      <w:tr w:rsidR="00233E87" w14:paraId="0BB164EB" w14:textId="77777777" w:rsidTr="00233E87">
        <w:trPr>
          <w:jc w:val="center"/>
        </w:trPr>
        <w:tc>
          <w:tcPr>
            <w:tcW w:w="62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3FA1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Site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EB87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/>
                <w:b/>
                <w:sz w:val="18"/>
                <w:szCs w:val="18"/>
              </w:rPr>
              <w:t>Chr</w:t>
            </w:r>
            <w:proofErr w:type="spellEnd"/>
          </w:p>
        </w:tc>
        <w:tc>
          <w:tcPr>
            <w:tcW w:w="118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7CBB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QTL name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E98C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Bins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6C7D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Interval markers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DE8B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Position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47BDC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LOD score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06B3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PVE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CAFC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Add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F7C7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Dom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6E87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Gene action</w:t>
            </w:r>
          </w:p>
        </w:tc>
      </w:tr>
      <w:tr w:rsidR="00233E87" w14:paraId="5CA57474" w14:textId="77777777" w:rsidTr="00233E87">
        <w:trPr>
          <w:jc w:val="center"/>
        </w:trPr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9419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737B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1683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WSMES1a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79557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1.1-1.11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90D8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bnlg1347a-umc1538a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82B7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74127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1.751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B4A5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4.284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0996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-0.107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A6A39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-0.067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9EA1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233E87" w14:paraId="03D377E0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15DA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2D5D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3655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WSMES3a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37D37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3.07-3.09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7934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umc1052-umc2050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8EA39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E5CB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3.778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84B7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10.466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43D1E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0.108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991C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-0.108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A25A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D</w:t>
            </w:r>
          </w:p>
        </w:tc>
      </w:tr>
      <w:tr w:rsidR="00233E87" w14:paraId="5568D00E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A77A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E4DF7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1CAF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WSMES4a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3E4C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4.10-4.11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BB27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bnlg1890-bnlg1917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9ED0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6D3B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2.526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44FA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5.783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1449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0.140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0227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6835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233E87" w14:paraId="1DDBCA20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29F2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13F0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B42BC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WSMES8a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C0EA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8.05-8.06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BB74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bnlg1607-bnlg2181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3BE2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25BB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2.172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495B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4.443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E72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069D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0.153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8DFB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233E87" w14:paraId="13FB8C6C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5F92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42A9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3433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WSMES9a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58259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9.05-9.06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6581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umc1657-umc2346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F2AD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AB5C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2.346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C2D9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6.617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DF0B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-0.128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7934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A416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233E87" w14:paraId="6EC2EFB2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6BEB6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F1DC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6A7C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HXMES1a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F2527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1.09-1.10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13B4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umc1715-bnlg1347a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C2B8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D880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1.521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7FC5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5.598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844E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7839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-0.191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1255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233E87" w14:paraId="1A2037BA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25F1F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811FD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6D5B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HXMES3a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1161C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3.07-3.09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A012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umc1052-umc2050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BB60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2D12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4.825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DCDB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15.516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A6A9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0.211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896D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-0.043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EE05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A</w:t>
            </w:r>
          </w:p>
        </w:tc>
      </w:tr>
      <w:tr w:rsidR="00233E87" w14:paraId="795DB0A0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6AC2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7C00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F385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HXMES7a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15359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7.00-7.01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74CD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bnlg1367-umc1159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B568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2658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2.284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D137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7.187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114B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3E7A7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-0.056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AB63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233E87" w14:paraId="31D11F08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DD70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GF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DCBA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9B4E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GFMES3a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E04D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3.07-3.09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BAC4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umc1052-umc2050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CFE4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3C58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5.021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CCC4B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16.157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6186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0.288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352B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-0.033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8B192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A</w:t>
            </w:r>
          </w:p>
        </w:tc>
      </w:tr>
      <w:tr w:rsidR="00233E87" w14:paraId="7F635D26" w14:textId="77777777" w:rsidTr="00233E87">
        <w:trPr>
          <w:jc w:val="center"/>
        </w:trPr>
        <w:tc>
          <w:tcPr>
            <w:tcW w:w="62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04C73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GF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1A9C0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9F9A7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GFMES7a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B396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7.00-7.01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63E6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bnlg1367-umc1159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48D0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2DAFA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2.253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75A58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9.397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1E4A5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D5F64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0.111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143D1" w14:textId="77777777" w:rsidR="00233E87" w:rsidRDefault="00233E87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</w:tbl>
    <w:p w14:paraId="7D097D70" w14:textId="77777777" w:rsidR="00233E87" w:rsidRDefault="00233E87">
      <w:pPr>
        <w:rPr>
          <w:rFonts w:hint="eastAsia"/>
        </w:rPr>
      </w:pPr>
      <w:bookmarkStart w:id="0" w:name="_GoBack"/>
      <w:bookmarkEnd w:id="0"/>
    </w:p>
    <w:sectPr w:rsidR="00233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D7"/>
    <w:rsid w:val="00233E87"/>
    <w:rsid w:val="005C45D7"/>
    <w:rsid w:val="00C211A8"/>
    <w:rsid w:val="00E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5CB8"/>
  <w15:chartTrackingRefBased/>
  <w15:docId w15:val="{B41CB71C-48DD-4873-8B20-8A3E30E6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E8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3E87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 林</dc:creator>
  <cp:keywords/>
  <dc:description/>
  <cp:lastModifiedBy>部 林</cp:lastModifiedBy>
  <cp:revision>2</cp:revision>
  <dcterms:created xsi:type="dcterms:W3CDTF">2026-04-14T08:50:00Z</dcterms:created>
  <dcterms:modified xsi:type="dcterms:W3CDTF">2026-04-14T08:52:00Z</dcterms:modified>
</cp:coreProperties>
</file>