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941A" w14:textId="52848866" w:rsidR="00431BCA" w:rsidRPr="002F7B42" w:rsidRDefault="00410257" w:rsidP="00431BCA">
      <w:pPr>
        <w:pStyle w:val="NoSpacing"/>
        <w:ind w:left="-720" w:right="-9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color w:val="000000"/>
          <w:shd w:val="clear" w:color="auto" w:fill="FFFFFF"/>
        </w:rPr>
        <w:t xml:space="preserve">    </w:t>
      </w:r>
      <w:r w:rsidR="00431BCA" w:rsidRPr="002F7B42">
        <w:rPr>
          <w:rFonts w:asciiTheme="minorBidi" w:hAnsiTheme="minorBidi" w:cstheme="minorBidi"/>
          <w:b/>
          <w:bCs/>
          <w:color w:val="000000"/>
          <w:shd w:val="clear" w:color="auto" w:fill="FFFFFF"/>
        </w:rPr>
        <w:t>Supplementary files</w:t>
      </w:r>
      <w:r>
        <w:rPr>
          <w:rFonts w:asciiTheme="minorBidi" w:hAnsiTheme="minorBidi" w:cstheme="minorBidi"/>
          <w:b/>
          <w:bCs/>
          <w:color w:val="000000"/>
          <w:shd w:val="clear" w:color="auto" w:fill="FFFFFF"/>
        </w:rPr>
        <w:t xml:space="preserve">  </w:t>
      </w:r>
    </w:p>
    <w:p w14:paraId="3BEA7E7D" w14:textId="77777777" w:rsidR="00431BCA" w:rsidRPr="002F7B42" w:rsidRDefault="00431BCA" w:rsidP="00431BCA">
      <w:pPr>
        <w:ind w:right="-90"/>
        <w:rPr>
          <w:rFonts w:asciiTheme="minorBidi" w:hAnsiTheme="minorBidi"/>
        </w:rPr>
      </w:pPr>
    </w:p>
    <w:p w14:paraId="2E036178" w14:textId="77777777" w:rsidR="00431BCA" w:rsidRPr="002F7B42" w:rsidRDefault="00431BCA" w:rsidP="00431BCA">
      <w:pPr>
        <w:ind w:right="-90"/>
        <w:rPr>
          <w:rFonts w:asciiTheme="minorBidi" w:hAnsiTheme="minorBidi"/>
        </w:rPr>
      </w:pPr>
    </w:p>
    <w:p w14:paraId="52BF0D30" w14:textId="6E445873" w:rsidR="00431BCA" w:rsidRPr="002F7B42" w:rsidRDefault="00410257" w:rsidP="00431BCA">
      <w:pPr>
        <w:tabs>
          <w:tab w:val="right" w:leader="dot" w:pos="2880"/>
        </w:tabs>
        <w:ind w:left="-720" w:right="-9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</w:t>
      </w:r>
      <w:r w:rsidR="00431BCA" w:rsidRPr="002F7B42">
        <w:rPr>
          <w:rFonts w:asciiTheme="minorBidi" w:hAnsiTheme="minorBidi"/>
        </w:rPr>
        <w:t>Appendix A Supplementary Tables …………………………………………………………………...</w:t>
      </w:r>
    </w:p>
    <w:p w14:paraId="0669C70D" w14:textId="77663FB2" w:rsidR="00431BCA" w:rsidRPr="002F7B42" w:rsidRDefault="00410257" w:rsidP="00431BCA">
      <w:pPr>
        <w:tabs>
          <w:tab w:val="right" w:leader="dot" w:pos="2880"/>
        </w:tabs>
        <w:ind w:left="-720" w:right="-9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</w:t>
      </w:r>
      <w:r w:rsidR="00431BCA" w:rsidRPr="002F7B42">
        <w:rPr>
          <w:rFonts w:asciiTheme="minorBidi" w:hAnsiTheme="minorBidi"/>
        </w:rPr>
        <w:t xml:space="preserve">Appendix B Supplementary Figures …………………………………………………………………. </w:t>
      </w:r>
    </w:p>
    <w:p w14:paraId="1283A8E6" w14:textId="299796CE" w:rsidR="00431BCA" w:rsidRPr="002F7B42" w:rsidRDefault="00431BCA" w:rsidP="00431BCA">
      <w:pPr>
        <w:pStyle w:val="NoSpacing"/>
        <w:ind w:left="-900"/>
        <w:rPr>
          <w:rFonts w:asciiTheme="minorBidi" w:hAnsiTheme="minorBidi" w:cstheme="minorBidi"/>
        </w:rPr>
      </w:pPr>
    </w:p>
    <w:p w14:paraId="0F475399" w14:textId="77777777" w:rsidR="00431BCA" w:rsidRPr="002F7B42" w:rsidRDefault="00431BCA">
      <w:pPr>
        <w:rPr>
          <w:rFonts w:asciiTheme="minorBidi" w:eastAsia="MS Mincho" w:hAnsiTheme="minorBidi"/>
          <w:sz w:val="24"/>
          <w:szCs w:val="24"/>
        </w:rPr>
      </w:pPr>
      <w:r w:rsidRPr="002F7B42">
        <w:rPr>
          <w:rFonts w:asciiTheme="minorBidi" w:hAnsiTheme="minorBidi"/>
        </w:rPr>
        <w:br w:type="page"/>
      </w:r>
    </w:p>
    <w:p w14:paraId="2352C1C8" w14:textId="030CAF0B" w:rsidR="00C45FA0" w:rsidRPr="002F7B42" w:rsidRDefault="00410257" w:rsidP="00431BCA">
      <w:pPr>
        <w:pStyle w:val="NoSpacing"/>
        <w:ind w:left="-90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b/>
          <w:bCs/>
        </w:rPr>
        <w:lastRenderedPageBreak/>
        <w:t xml:space="preserve">      T</w:t>
      </w:r>
      <w:r w:rsidR="00C838FA" w:rsidRPr="002F7B42">
        <w:rPr>
          <w:rFonts w:asciiTheme="minorBidi" w:hAnsiTheme="minorBidi" w:cstheme="minorBidi"/>
          <w:b/>
          <w:bCs/>
        </w:rPr>
        <w:t xml:space="preserve">able </w:t>
      </w:r>
      <w:r w:rsidR="001E20E5" w:rsidRPr="002F7B42">
        <w:rPr>
          <w:rFonts w:asciiTheme="minorBidi" w:hAnsiTheme="minorBidi" w:cstheme="minorBidi"/>
          <w:b/>
          <w:bCs/>
        </w:rPr>
        <w:t>S</w:t>
      </w:r>
      <w:r w:rsidR="00C45FA0" w:rsidRPr="002F7B42">
        <w:rPr>
          <w:rFonts w:asciiTheme="minorBidi" w:hAnsiTheme="minorBidi" w:cstheme="minorBidi"/>
          <w:b/>
          <w:bCs/>
        </w:rPr>
        <w:t>1</w:t>
      </w:r>
      <w:r w:rsidR="00C838FA" w:rsidRPr="002F7B42">
        <w:rPr>
          <w:rFonts w:asciiTheme="minorBidi" w:hAnsiTheme="minorBidi" w:cstheme="minorBidi"/>
          <w:b/>
          <w:bCs/>
        </w:rPr>
        <w:t>:</w:t>
      </w:r>
      <w:r w:rsidR="00C838FA" w:rsidRPr="002F7B42">
        <w:rPr>
          <w:rFonts w:asciiTheme="minorBidi" w:hAnsiTheme="minorBidi" w:cstheme="minorBidi"/>
        </w:rPr>
        <w:t xml:space="preserve"> Baseline </w:t>
      </w:r>
      <w:r w:rsidR="00EC157C" w:rsidRPr="002F7B42">
        <w:rPr>
          <w:rFonts w:asciiTheme="minorBidi" w:hAnsiTheme="minorBidi" w:cstheme="minorBidi"/>
        </w:rPr>
        <w:t>c</w:t>
      </w:r>
      <w:r w:rsidR="00C838FA" w:rsidRPr="002F7B42">
        <w:rPr>
          <w:rFonts w:asciiTheme="minorBidi" w:hAnsiTheme="minorBidi" w:cstheme="minorBidi"/>
        </w:rPr>
        <w:t>haracteristics</w:t>
      </w:r>
      <w:r w:rsidR="00C45FA0" w:rsidRPr="002F7B42">
        <w:rPr>
          <w:rFonts w:asciiTheme="minorBidi" w:hAnsiTheme="minorBidi" w:cstheme="minorBidi"/>
        </w:rPr>
        <w:t xml:space="preserve"> </w:t>
      </w:r>
      <w:r w:rsidR="00C45FA0" w:rsidRPr="002F7B42">
        <w:rPr>
          <w:rFonts w:asciiTheme="minorBidi" w:hAnsiTheme="minorBidi" w:cstheme="minorBidi"/>
          <w:sz w:val="20"/>
          <w:szCs w:val="20"/>
        </w:rPr>
        <w:t xml:space="preserve">of patients in the surveillance group and the </w:t>
      </w:r>
      <w:r w:rsidR="0015124D" w:rsidRPr="002F7B42">
        <w:rPr>
          <w:rFonts w:asciiTheme="minorBidi" w:hAnsiTheme="minorBidi" w:cstheme="minorBidi"/>
          <w:sz w:val="20"/>
          <w:szCs w:val="20"/>
        </w:rPr>
        <w:t>usual care</w:t>
      </w:r>
      <w:r w:rsidR="00C45FA0" w:rsidRPr="002F7B42">
        <w:rPr>
          <w:rFonts w:asciiTheme="minorBidi" w:hAnsiTheme="minorBidi" w:cstheme="minorBidi"/>
          <w:sz w:val="20"/>
          <w:szCs w:val="20"/>
        </w:rPr>
        <w:t xml:space="preserve"> group.</w:t>
      </w:r>
    </w:p>
    <w:p w14:paraId="0E0B0998" w14:textId="353D7000" w:rsidR="00C838FA" w:rsidRPr="002F7B42" w:rsidRDefault="00C838FA" w:rsidP="00EC157C">
      <w:pPr>
        <w:rPr>
          <w:rFonts w:asciiTheme="minorBidi" w:hAnsiTheme="minorBidi"/>
        </w:rPr>
      </w:pPr>
      <w:r w:rsidRPr="002F7B42">
        <w:rPr>
          <w:rFonts w:asciiTheme="minorBidi" w:hAnsiTheme="minorBidi"/>
        </w:rPr>
        <w:t xml:space="preserve"> </w:t>
      </w:r>
    </w:p>
    <w:tbl>
      <w:tblPr>
        <w:tblStyle w:val="PlainTable21"/>
        <w:tblpPr w:leftFromText="180" w:rightFromText="180" w:vertAnchor="text" w:tblpY="1"/>
        <w:tblOverlap w:val="never"/>
        <w:tblW w:w="8637" w:type="dxa"/>
        <w:tblLayout w:type="fixed"/>
        <w:tblLook w:val="0000" w:firstRow="0" w:lastRow="0" w:firstColumn="0" w:lastColumn="0" w:noHBand="0" w:noVBand="0"/>
      </w:tblPr>
      <w:tblGrid>
        <w:gridCol w:w="5665"/>
        <w:gridCol w:w="1440"/>
        <w:gridCol w:w="1532"/>
      </w:tblGrid>
      <w:tr w:rsidR="00E12E10" w:rsidRPr="001F5562" w14:paraId="1D424F2D" w14:textId="00244FD9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87BB7AD" w14:textId="10FE8473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EE30C22" w14:textId="4D06C04F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Surveillance Group (N=XXX)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C17E744" w14:textId="2C39BC5F" w:rsidR="00E12E10" w:rsidRPr="001F5562" w:rsidRDefault="0015124D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Usual Care</w:t>
            </w:r>
            <w:r w:rsidR="00E12E10"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Group (N=XXX)</w:t>
            </w:r>
          </w:p>
        </w:tc>
      </w:tr>
      <w:tr w:rsidR="000C4C57" w:rsidRPr="001F5562" w14:paraId="34DF189E" w14:textId="77777777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313CCED" w14:textId="07F67B5C" w:rsidR="000C4C57" w:rsidRPr="001F5562" w:rsidRDefault="000C4C57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>Age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9A96AA6" w14:textId="77777777" w:rsidR="000C4C57" w:rsidRPr="00B87B5F" w:rsidRDefault="000C4C57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36D583E" w14:textId="77777777" w:rsidR="000C4C57" w:rsidRPr="00B87B5F" w:rsidRDefault="000C4C57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12E10" w:rsidRPr="001F5562" w14:paraId="352B8462" w14:textId="0C0FCE5C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3E43755" w14:textId="7D9BB0E2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Sex </w:t>
            </w:r>
            <w:r w:rsidR="001D64E1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- </w:t>
            </w:r>
            <w:r w:rsidR="001D64E1" w:rsidRPr="00B87B5F">
              <w:rPr>
                <w:rFonts w:asciiTheme="minorBidi" w:hAnsiTheme="minorBidi" w:cstheme="minorBidi"/>
                <w:sz w:val="22"/>
                <w:szCs w:val="22"/>
              </w:rPr>
              <w:t>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59BAF5D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56C592E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62F12DCD" w14:textId="38A62C61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1826889" w14:textId="23B7CCA9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Height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969B22A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A01630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47B18E3C" w14:textId="0241AD16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977101A" w14:textId="5D3347E2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Weight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15A35BB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C99E3C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E6EB7" w:rsidRPr="001F5562" w14:paraId="0A0F1175" w14:textId="77777777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2C22801" w14:textId="135996CD" w:rsidR="006E6EB7" w:rsidRPr="001F5562" w:rsidRDefault="006E6EB7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>BMI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D859204" w14:textId="77777777" w:rsidR="006E6EB7" w:rsidRPr="001F5562" w:rsidRDefault="006E6EB7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83F93A0" w14:textId="77777777" w:rsidR="006E6EB7" w:rsidRPr="001F5562" w:rsidRDefault="006E6EB7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132D2FB9" w14:textId="26C451BE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FD400BD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D9C42E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480A796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7968E6BA" w14:textId="66A9FCDB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BC255F8" w14:textId="509C53F2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Admission category</w:t>
            </w:r>
            <w:r w:rsidR="001D64E1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3BDB728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25655D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756AAA86" w14:textId="65272138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1BB319A" w14:textId="36352942" w:rsidR="00E12E10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  <w:r w:rsidR="00E12E10"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Non-operative non-trauma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29AFD25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932499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78A71146" w14:textId="093D32EB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30C445A" w14:textId="448056F8" w:rsidR="00E12E10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  <w:r w:rsidR="00E12E10" w:rsidRPr="001F5562">
              <w:rPr>
                <w:rFonts w:asciiTheme="minorBidi" w:hAnsiTheme="minorBidi" w:cstheme="minorBidi"/>
                <w:sz w:val="22"/>
                <w:szCs w:val="22"/>
              </w:rPr>
              <w:t>Post-operative non-trauma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84945CD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BD722C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3C2492D2" w14:textId="575E4273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77AC6AB" w14:textId="7052FD81" w:rsidR="00E12E10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 </w:t>
            </w:r>
            <w:r w:rsidR="00E12E10" w:rsidRPr="001F5562">
              <w:rPr>
                <w:rFonts w:asciiTheme="minorBidi" w:hAnsiTheme="minorBidi" w:cstheme="minorBidi"/>
                <w:sz w:val="22"/>
                <w:szCs w:val="22"/>
              </w:rPr>
              <w:t>Trauma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61105B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6280FEA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03A427BA" w14:textId="59F7718D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1AA770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ED9EC2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4CC1D7F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21C4F820" w14:textId="25943A80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B94AD30" w14:textId="03925A64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Location prior to ICU admission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6BCE611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4294FE2B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0306EF76" w14:textId="68E77DE7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C6FAB2F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Emergency room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3F642F8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3D5EF4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48B97574" w14:textId="1149EB10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C1D3CF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Hospital ward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14092BD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BCB7DFB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3FCE734C" w14:textId="28ACF6BA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DDBAED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Operating room/Recovery room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B1F5DE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E8210AB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5EA5CE2E" w14:textId="2EC63475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E2A0F9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Other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D4CEC95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4D7392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4AAFB7EE" w14:textId="4FB8866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9E393F4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D2C3914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508F335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1581C8BC" w14:textId="736737A1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22FF974" w14:textId="2A7AE620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APACHE IV score</w:t>
            </w:r>
            <w:r w:rsidR="001D64E1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FE4A75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9CE139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77C7F049" w14:textId="51D2B504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EFE95D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6698D44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B772B8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72A89B9C" w14:textId="1C4C3158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0A2DA9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7AF0BF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20DBED5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32669B75" w14:textId="545EBE41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8EC758E" w14:textId="129FD5B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Chronic health illnesses</w:t>
            </w:r>
            <w:r w:rsidR="001D64E1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E1D5273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1B5AB63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12E10" w:rsidRPr="001F5562" w14:paraId="2E79A38D" w14:textId="417CE4C2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B372B02" w14:textId="04F846BA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Chronic renal failure/Hemodialysis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5D095EF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F60C09D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02FDFEB8" w14:textId="6DCA3494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419206E" w14:textId="2DBCB93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>Hepatic failure/Cirrhosis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FB0809A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1500130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2A142361" w14:textId="754A45CE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59BEE5C" w14:textId="0C75B9D3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Chronic respiratory disease (Chronic restrictive, obstructive, or vascular disease resulting in severe exercise restriction)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B77D554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D64F8F5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7F6A0EAA" w14:textId="65AF9D74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F7DFD44" w14:textId="2523723B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Chronic cardiovascular disease (New York Heart Association Class IV (Severe)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215365B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D384BCD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2BE6FF0C" w14:textId="13C0B71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BB5E38B" w14:textId="5806C415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Metastatic cancer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26C186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33CA8FF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1354E267" w14:textId="292C2EF5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BC08256" w14:textId="3090081E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Lymphoma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CE24230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F122B3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0FAD1FDB" w14:textId="170FEDDD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FE3C297" w14:textId="7FABD7EA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>Leukemia/myeloma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F614178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92502D0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6FAEBB72" w14:textId="7BE9C2FF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54C0028" w14:textId="258175F3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Immunosuppression (chemotherapy, radiation, long term or recent high dose steroids)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E58183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1EA9DE2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6EDDBF2F" w14:textId="30B7BAA6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F8FE8AC" w14:textId="4C8161A2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AIDS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5CFC72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3803A1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59373757" w14:textId="39413848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400AE9A" w14:textId="1A8B5022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>None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6BF427C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618F74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1E2E4F84" w14:textId="56D31F74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64C0A27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D48A45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C6A9BF9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12E10" w:rsidRPr="001F5562" w14:paraId="7FDB3FB5" w14:textId="20EEA2CF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96697D2" w14:textId="18D68980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Pre-ICU conditions that may influence VTE risk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CE8AD4D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DE8A2B5" w14:textId="77777777" w:rsidR="00E12E10" w:rsidRPr="001F5562" w:rsidRDefault="00E12E10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16A8916E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D220289" w14:textId="675F66F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Personal history of VTE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CC82E1D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69E0167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617EB800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BDFE79A" w14:textId="668D367B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Family history of VTE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7C4D317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4E2F286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50737823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565B01D" w14:textId="3B9B4BEC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Known </w:t>
            </w:r>
            <w:proofErr w:type="spellStart"/>
            <w:r w:rsidRPr="001F5562">
              <w:rPr>
                <w:rFonts w:asciiTheme="minorBidi" w:hAnsiTheme="minorBidi" w:cstheme="minorBidi"/>
                <w:sz w:val="22"/>
                <w:szCs w:val="22"/>
              </w:rPr>
              <w:t>thrombophilic</w:t>
            </w:r>
            <w:proofErr w:type="spellEnd"/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state: protein C, protein S or antithrombin deficiency, TTP, HUS, activated protein C resistance, factor V Leiden, prothrombin gene mutation, antiphospholipid antibody, </w:t>
            </w:r>
            <w:proofErr w:type="spellStart"/>
            <w:r w:rsidRPr="001F5562">
              <w:rPr>
                <w:rFonts w:asciiTheme="minorBidi" w:hAnsiTheme="minorBidi" w:cstheme="minorBidi"/>
                <w:sz w:val="22"/>
                <w:szCs w:val="22"/>
              </w:rPr>
              <w:t>hyperhomocysteinemia</w:t>
            </w:r>
            <w:proofErr w:type="spellEnd"/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92239C1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10E6632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5C8CE403" w14:textId="77777777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8D4A6CF" w14:textId="4328441A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Post-partum (within 3 months)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1105A13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B5C3C95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4CE8AB0D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41436A9" w14:textId="1F106436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Estrogen therapy (oral contraceptive or hormone replacement)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681B6A1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9481209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228236A2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4F6EC04" w14:textId="6722C2E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 xml:space="preserve">Active malignancy (treatment within past 6 months or palliation)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FC90435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DB34C48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5F40FDD5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8769B79" w14:textId="2BE6C39E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History of malignancy (not on treatment in the last 6 months)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9375AC1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BA18A3C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49DFCE6F" w14:textId="77777777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B56ACA5" w14:textId="77C3E67A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Paralysis or immobilization of a lower or upper extremity related to stroke or injury prior to this hospital admission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72A0EBC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383FF24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0386909E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9FF67AB" w14:textId="27E67F8C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Hospitalization in the past 3 months for any reason (excluding this hospital admission)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638E1D0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F3BC879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0BCFBDC9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C66BBE3" w14:textId="1725BD78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Trauma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C42E009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C999AAD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08F21B7B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BB080D1" w14:textId="597CDEAE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Recent surgery (in the last 48 hours)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D4A9F9F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2DAA4D4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1D5F755E" w14:textId="77777777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B14F594" w14:textId="721764E1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Acute stroke (this hospital admission)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E1E1BEF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422929D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0205F026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92F5BAF" w14:textId="60836B98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Current smoker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8DCFEBF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125CBBD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3E65A3D1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F303CBC" w14:textId="2CC381C8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>None of the above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896A8B4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6D2C1E7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57C" w:rsidRPr="001F5562" w14:paraId="38CA065E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750B35F" w14:textId="64C1EF3E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DFE2B23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4AC9BFA5" w14:textId="77777777" w:rsidR="00EC157C" w:rsidRPr="001F5562" w:rsidRDefault="00EC157C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5BA44C50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1D11BE4" w14:textId="47DB1831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VTE risk assessment scores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E27C3C9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68EB435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5EDCFDCD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B4AF399" w14:textId="727E44D5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  ICU-VTE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57022C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9F3F3C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0BEFA686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C0A9DB6" w14:textId="7123A6FF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Kucher</w:t>
            </w:r>
            <w:proofErr w:type="spellEnd"/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E512B82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AFECC48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61183E87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F59B673" w14:textId="7FCA7C25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  Intermountain/Utah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FB943A7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41652A65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4966B185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DF19577" w14:textId="16098CDB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Caprini</w:t>
            </w:r>
            <w:proofErr w:type="spellEnd"/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7FFCE59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B9BF730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61C0FF5A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6CC99A0" w14:textId="076D7951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  Padua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22E4DEA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56FEC16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27A7EB01" w14:textId="7777777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FB711CE" w14:textId="0DD3BE0B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  IMPROVE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D32E41A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465923C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2E11EDD2" w14:textId="60B6ECD8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927FC97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3C03414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4A8F44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4669E4EE" w14:textId="40B14C5F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0DD5747" w14:textId="0299401C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Laboratory results prior to randomization</w:t>
            </w:r>
            <w:r w:rsidR="001D64E1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326AF00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CCBB1E6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446620FA" w14:textId="5D74B924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78069C2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INR (highest)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0136C1D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1EF8C31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6CAC659E" w14:textId="3DE22624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D0BE712" w14:textId="4038E319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Creatinine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(highest)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934F9DD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7DE13F6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5C8FDD05" w14:textId="0DB098E4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CC35490" w14:textId="43BD1BB9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Platelets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(lowest)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BC1CDA2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4AE6121C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3D28D354" w14:textId="7751873F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61EF850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PTT (highest)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BB35ACF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DBE7C3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4F79737B" w14:textId="5FB10FD8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240152E" w14:textId="4AD93604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Hemoglobin (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lowest)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F24DE3A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6B9A996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7808B27F" w14:textId="3BABAA59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150137F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A169328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43B2DD6B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7725D7EB" w14:textId="7777777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409ED4A" w14:textId="4E9AD5C6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ICU support</w:t>
            </w:r>
            <w:r w:rsidR="001D64E1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BE105C1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2A676BB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2B1CDF81" w14:textId="3FE5177B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0B4974C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Mechanical ventilation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08BCDF3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2C299B5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467C54C4" w14:textId="0E8F8E4C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DB727B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Vasopressor use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4E98587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452AF69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0984A755" w14:textId="632012A7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ACCAFE5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Renal replacement therapy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8E6EC9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07883C2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7AC9C26C" w14:textId="0458747A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3804451" w14:textId="525E8832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Femoral central Venous Lines</w:t>
            </w: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DADF639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079142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60C8A84D" w14:textId="50081AD3" w:rsidTr="00B87B5F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93491C3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917F6CF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1FA02F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0BF7749C" w14:textId="4F51AB28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CED703C" w14:textId="61ABF989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Number of days from ICU admission to randomization</w:t>
            </w:r>
            <w:r w:rsidR="001D64E1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1D64E1" w:rsidRPr="001F5562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D890328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B1FF20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0C21B390" w14:textId="77777777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5BA005B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BAC8A89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54B7DB1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721152A0" w14:textId="6395B25D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F412ABD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Admitted with major bleeding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06C5117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0E88B3B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7746F032" w14:textId="74320A0E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D9BA649" w14:textId="3A18F1A7" w:rsidR="00E66262" w:rsidRPr="001F5562" w:rsidRDefault="001D64E1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</w:t>
            </w:r>
            <w:r w:rsidR="00E66262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Symptomatic bleeding in a critical area or organ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8489783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EB8C10F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0ED8E3DE" w14:textId="50D33923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7799869" w14:textId="3122AD8B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I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>ntracranial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EF52E76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243C1A4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7178FBAD" w14:textId="0C6886D3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1AA6888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Intra-spinal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1EC0BCE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10902C1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6A76D574" w14:textId="71BB5F22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95C069F" w14:textId="1A68847E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Intraocular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61C3384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C3D7DF5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349FBFC1" w14:textId="1E15FB58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BE7BF38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   Intra-articular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C853993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4C58228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6E767109" w14:textId="6C32754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F8C250E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P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ericardial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E20D44E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6CA20DF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098A1DA4" w14:textId="735C036B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0DB5649" w14:textId="0687958E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>Intramuscular with compartment syndrome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4FB4618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BFC1C1B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1A22820F" w14:textId="01CEF195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29FDE5E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>Others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4DD783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B169653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2751129B" w14:textId="2C91ED03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8E43EFC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 w:rsidDel="00A34FA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E86CFDD" w14:textId="77777777" w:rsidR="00E66262" w:rsidRPr="001F5562" w:rsidDel="00A34FAE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53E440F" w14:textId="77777777" w:rsidR="00E66262" w:rsidRPr="001F5562" w:rsidDel="00A34FAE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73E9C518" w14:textId="70C5E796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C437B9A" w14:textId="6F5F91FB" w:rsidR="00E66262" w:rsidRPr="001F5562" w:rsidDel="00A34FAE" w:rsidRDefault="001D64E1" w:rsidP="00E6626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</w:t>
            </w:r>
            <w:r w:rsidR="005C3459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Severe b</w:t>
            </w:r>
            <w:r w:rsidR="00E66262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leeding in other organs </w:t>
            </w:r>
            <w:r w:rsidR="00E66262"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  <w:r w:rsidR="00E66262"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36D353F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352544F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77F574CF" w14:textId="38794D6A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A3B1730" w14:textId="22427F50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Fall in hemoglobin level of </w:t>
            </w:r>
            <w:r w:rsidR="005C3459" w:rsidRPr="001F5562">
              <w:rPr>
                <w:rFonts w:asciiTheme="minorBidi" w:hAnsiTheme="minorBidi" w:cstheme="minorBidi"/>
                <w:sz w:val="22"/>
                <w:szCs w:val="22"/>
              </w:rPr>
              <w:t>&gt;=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20 g L-1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7DECCA3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09BB8F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75598468" w14:textId="1112E2CD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E8F2A61" w14:textId="69366FF3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 T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ransfusion of </w:t>
            </w:r>
            <w:r w:rsidR="005C3459" w:rsidRPr="001F5562">
              <w:rPr>
                <w:rFonts w:asciiTheme="minorBidi" w:hAnsiTheme="minorBidi" w:cstheme="minorBidi"/>
                <w:sz w:val="22"/>
                <w:szCs w:val="22"/>
              </w:rPr>
              <w:t>&gt;=2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units of red cells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F90F78B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C937F8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66169565" w14:textId="618F5812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6397A54" w14:textId="11574E4E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lastRenderedPageBreak/>
              <w:t xml:space="preserve">      </w:t>
            </w:r>
            <w:r w:rsidR="005C3459"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H</w:t>
            </w: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emorrhagic shock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B7CBAC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3328D1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1F0D26ED" w14:textId="555ABFE8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B6E3C54" w14:textId="2F40D96E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 </w:t>
            </w:r>
            <w:r w:rsidR="005C3459"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Requirement of</w:t>
            </w: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an invasive intervention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9EDE6DB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581155B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1902D299" w14:textId="141CF105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69B25B7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5B08926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556FFB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269A9676" w14:textId="659C0FF3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C55E764" w14:textId="047FEDA2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r w:rsidRPr="001F55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Location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 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372F090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F1CD7A3" w14:textId="77777777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66262" w:rsidRPr="001F5562" w14:paraId="534030F5" w14:textId="00895372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38AEA03" w14:textId="65E21179" w:rsidR="00E66262" w:rsidRPr="001F5562" w:rsidRDefault="00E66262" w:rsidP="00E6626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Gastrointestinal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595F60D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F52FDFA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6924C779" w14:textId="1DE63731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0A305DD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Retroperitoneal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6357DCCE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23E009D6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4105FD68" w14:textId="64E62D52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3056524" w14:textId="04F56058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 </w:t>
            </w:r>
            <w:r w:rsidR="005C3459"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O</w:t>
            </w: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ther soft tissue bleeding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7A611FC4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D658B6D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6675DFB4" w14:textId="6BA2B4A7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DD744C4" w14:textId="4495D656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</w:t>
            </w:r>
            <w:r w:rsid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 xml:space="preserve">Respiratory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2B5E0888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5BF965C6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3DAC28F9" w14:textId="09C2478E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313E7B0" w14:textId="434C8A71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</w:t>
            </w:r>
            <w:r w:rsid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>Surgical site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53DB0E40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7D3FD844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4C0481FF" w14:textId="1558A610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0ACB0BA" w14:textId="6A67EBC9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</w:t>
            </w:r>
            <w:r w:rsid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</w:t>
            </w:r>
            <w:r w:rsidR="005C3459"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V</w:t>
            </w: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aginal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A540363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4E762F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543982D3" w14:textId="3BCB9B0E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63FBF6D7" w14:textId="2FCD7CF3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</w:t>
            </w:r>
            <w:r w:rsid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</w:t>
            </w:r>
            <w:r w:rsidR="005C3459"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H</w:t>
            </w: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ematuria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3139094D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0D084A5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2B715855" w14:textId="1217E44A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D5CC7FF" w14:textId="7DA9E616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</w:t>
            </w:r>
            <w:r w:rsidR="00D20146"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Epistaxis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6896EE2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399D9CB6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2CD71242" w14:textId="6E91C3F0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6566E6D" w14:textId="793F4493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   </w:t>
            </w:r>
            <w:r w:rsid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</w:t>
            </w: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>Surgical site bleeding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1F5562" w:rsidDel="002B2084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0C442660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916B583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398ABDCD" w14:textId="273E4F03" w:rsidTr="00B87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51E42C77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45DED5B1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1C69F990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  <w:tr w:rsidR="00E66262" w:rsidRPr="001F5562" w14:paraId="5B3FE630" w14:textId="2897CA21" w:rsidTr="00B87B5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7A54B20" w14:textId="58AB1AC3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  <w:r w:rsidRPr="001F5562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</w:rPr>
              <w:t>COVID-19 diagnosis</w:t>
            </w:r>
            <w:r w:rsidRPr="001F5562">
              <w:rPr>
                <w:rFonts w:asciiTheme="minorBidi" w:eastAsiaTheme="minorEastAsia" w:hAnsiTheme="minorBidi" w:cstheme="minorBidi"/>
                <w:sz w:val="22"/>
                <w:szCs w:val="22"/>
              </w:rPr>
              <w:t xml:space="preserve"> </w:t>
            </w:r>
            <w:r w:rsidRPr="001F5562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</w:tcPr>
          <w:p w14:paraId="1D7CB53B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2" w:type="dxa"/>
          </w:tcPr>
          <w:p w14:paraId="62320C08" w14:textId="77777777" w:rsidR="00E66262" w:rsidRPr="001F5562" w:rsidRDefault="00E66262" w:rsidP="00E66262">
            <w:pPr>
              <w:pStyle w:val="NoSpacing"/>
              <w:rPr>
                <w:rFonts w:asciiTheme="minorBidi" w:eastAsiaTheme="minorEastAsia" w:hAnsiTheme="minorBidi" w:cstheme="minorBidi"/>
                <w:sz w:val="22"/>
                <w:szCs w:val="22"/>
              </w:rPr>
            </w:pPr>
          </w:p>
        </w:tc>
      </w:tr>
    </w:tbl>
    <w:p w14:paraId="3E4A2BFA" w14:textId="77777777" w:rsidR="00665015" w:rsidRDefault="00665015">
      <w:pPr>
        <w:rPr>
          <w:rFonts w:asciiTheme="minorBidi" w:hAnsiTheme="minorBidi"/>
          <w:b/>
          <w:bCs/>
        </w:rPr>
      </w:pPr>
    </w:p>
    <w:p w14:paraId="68EB9F55" w14:textId="6D35A6BA" w:rsidR="00275A62" w:rsidRPr="002F7B42" w:rsidRDefault="00E66262">
      <w:pPr>
        <w:rPr>
          <w:rFonts w:asciiTheme="minorBidi" w:hAnsiTheme="minorBidi"/>
          <w:b/>
          <w:bCs/>
        </w:rPr>
      </w:pPr>
      <w:r w:rsidRPr="002F7B42">
        <w:rPr>
          <w:rFonts w:asciiTheme="minorBidi" w:hAnsiTheme="minorBidi"/>
          <w:b/>
          <w:bCs/>
        </w:rPr>
        <w:br w:type="textWrapping" w:clear="all"/>
      </w:r>
      <w:r w:rsidR="00275A62" w:rsidRPr="002F7B42">
        <w:rPr>
          <w:rFonts w:asciiTheme="minorBidi" w:hAnsiTheme="minorBidi"/>
          <w:b/>
          <w:bCs/>
        </w:rPr>
        <w:br w:type="page"/>
      </w:r>
    </w:p>
    <w:p w14:paraId="4E89A4F5" w14:textId="582E8335" w:rsidR="00D01914" w:rsidRPr="002F7B42" w:rsidRDefault="00665015" w:rsidP="00D01914">
      <w:pPr>
        <w:pStyle w:val="NoSpacing"/>
        <w:ind w:left="-90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b/>
          <w:bCs/>
        </w:rPr>
        <w:lastRenderedPageBreak/>
        <w:t xml:space="preserve">            Table S2: </w:t>
      </w:r>
      <w:r w:rsidR="00C838FA" w:rsidRPr="002F7B42">
        <w:rPr>
          <w:rFonts w:asciiTheme="minorBidi" w:hAnsiTheme="minorBidi" w:cstheme="minorBidi"/>
        </w:rPr>
        <w:t xml:space="preserve"> </w:t>
      </w:r>
      <w:r w:rsidR="00D01914" w:rsidRPr="002F7B42">
        <w:rPr>
          <w:rFonts w:asciiTheme="minorBidi" w:hAnsiTheme="minorBidi" w:cstheme="minorBidi"/>
          <w:sz w:val="20"/>
          <w:szCs w:val="20"/>
        </w:rPr>
        <w:t xml:space="preserve">Interventions and co-interventions of patients in the surveillance group and those in the </w:t>
      </w:r>
      <w:r w:rsidR="0015124D" w:rsidRPr="002F7B42">
        <w:rPr>
          <w:rFonts w:asciiTheme="minorBidi" w:hAnsiTheme="minorBidi" w:cstheme="minorBidi"/>
          <w:sz w:val="20"/>
          <w:szCs w:val="20"/>
        </w:rPr>
        <w:t>usual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410257">
        <w:rPr>
          <w:rFonts w:asciiTheme="minorBidi" w:hAnsiTheme="minorBidi" w:cstheme="minorBidi"/>
          <w:sz w:val="20"/>
          <w:szCs w:val="20"/>
        </w:rPr>
        <w:t>care group</w:t>
      </w:r>
    </w:p>
    <w:p w14:paraId="638BD5DF" w14:textId="503CFB83" w:rsidR="00C838FA" w:rsidRPr="002F7B42" w:rsidRDefault="00C838FA" w:rsidP="00C838FA">
      <w:pPr>
        <w:spacing w:line="360" w:lineRule="auto"/>
        <w:rPr>
          <w:rFonts w:asciiTheme="minorBidi" w:hAnsiTheme="minorBidi"/>
        </w:rPr>
      </w:pPr>
    </w:p>
    <w:tbl>
      <w:tblPr>
        <w:tblStyle w:val="TableGrid"/>
        <w:tblW w:w="7678" w:type="dxa"/>
        <w:tblLook w:val="04A0" w:firstRow="1" w:lastRow="0" w:firstColumn="1" w:lastColumn="0" w:noHBand="0" w:noVBand="1"/>
      </w:tblPr>
      <w:tblGrid>
        <w:gridCol w:w="4786"/>
        <w:gridCol w:w="1446"/>
        <w:gridCol w:w="1446"/>
      </w:tblGrid>
      <w:tr w:rsidR="00E04E92" w:rsidRPr="002F7B42" w14:paraId="639CB0A2" w14:textId="4F66DD3F" w:rsidTr="00E04E92">
        <w:tc>
          <w:tcPr>
            <w:tcW w:w="4786" w:type="dxa"/>
          </w:tcPr>
          <w:p w14:paraId="3E01BC2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7BF0739F" w14:textId="314A86F0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1446" w:type="dxa"/>
          </w:tcPr>
          <w:p w14:paraId="38428A49" w14:textId="3872DDF6" w:rsidR="00E04E92" w:rsidRPr="002F7B42" w:rsidRDefault="0015124D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Usual care </w:t>
            </w:r>
            <w:r w:rsidR="00E04E92" w:rsidRPr="002F7B42">
              <w:rPr>
                <w:rFonts w:asciiTheme="minorBidi" w:hAnsiTheme="minorBidi"/>
                <w:b/>
                <w:bCs/>
                <w:sz w:val="20"/>
                <w:szCs w:val="20"/>
              </w:rPr>
              <w:t>Group (N=XXX)</w:t>
            </w:r>
          </w:p>
        </w:tc>
      </w:tr>
      <w:tr w:rsidR="00E04E92" w:rsidRPr="002F7B42" w14:paraId="59F2804F" w14:textId="4DA1F4C2" w:rsidTr="00E04E92">
        <w:tc>
          <w:tcPr>
            <w:tcW w:w="4786" w:type="dxa"/>
          </w:tcPr>
          <w:p w14:paraId="5C6641AD" w14:textId="760047EF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  <w:bCs/>
              </w:rPr>
            </w:pPr>
            <w:r w:rsidRPr="002F7B42">
              <w:rPr>
                <w:rFonts w:asciiTheme="minorBidi" w:hAnsiTheme="minorBidi"/>
                <w:b/>
                <w:bCs/>
              </w:rPr>
              <w:t xml:space="preserve">Lower extremities ultrasonography </w:t>
            </w:r>
          </w:p>
        </w:tc>
        <w:tc>
          <w:tcPr>
            <w:tcW w:w="1446" w:type="dxa"/>
          </w:tcPr>
          <w:p w14:paraId="33B23CA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59379EE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13F60E8F" w14:textId="45D8CBE1" w:rsidTr="00E04E92">
        <w:tc>
          <w:tcPr>
            <w:tcW w:w="4786" w:type="dxa"/>
          </w:tcPr>
          <w:p w14:paraId="42CED60A" w14:textId="20AEE930" w:rsidR="00E04E92" w:rsidRPr="002F7B42" w:rsidRDefault="001F556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</w:rPr>
              <w:t xml:space="preserve">     </w:t>
            </w:r>
            <w:r w:rsidR="00E04E92" w:rsidRPr="002F7B42">
              <w:rPr>
                <w:rFonts w:asciiTheme="minorBidi" w:hAnsiTheme="minorBidi"/>
              </w:rPr>
              <w:t xml:space="preserve">Patients with at least one ultrasonography, </w:t>
            </w:r>
            <w:r w:rsidR="00E04E92" w:rsidRPr="002F7B42">
              <w:rPr>
                <w:rFonts w:asciiTheme="minorBidi" w:hAnsiTheme="minorBidi"/>
                <w:bCs/>
              </w:rPr>
              <w:t>n (%)</w:t>
            </w:r>
          </w:p>
        </w:tc>
        <w:tc>
          <w:tcPr>
            <w:tcW w:w="1446" w:type="dxa"/>
          </w:tcPr>
          <w:p w14:paraId="007B03D2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9125227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4003317A" w14:textId="3EE66CB9" w:rsidTr="00E04E92">
        <w:tc>
          <w:tcPr>
            <w:tcW w:w="4786" w:type="dxa"/>
          </w:tcPr>
          <w:p w14:paraId="1F4548B6" w14:textId="5A94BF52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</w:rPr>
              <w:t xml:space="preserve">      Days to first ultrasonography </w:t>
            </w:r>
            <w:r w:rsidR="005C3459" w:rsidRPr="002F7B42">
              <w:rPr>
                <w:rFonts w:asciiTheme="minorBidi" w:hAnsiTheme="minorBidi"/>
              </w:rPr>
              <w:t>examination</w:t>
            </w:r>
            <w:r w:rsidR="001D64E1" w:rsidRPr="002F7B42">
              <w:rPr>
                <w:rFonts w:asciiTheme="minorBidi" w:hAnsiTheme="minorBidi"/>
              </w:rPr>
              <w:t xml:space="preserve"> - median (IQR)</w:t>
            </w:r>
          </w:p>
        </w:tc>
        <w:tc>
          <w:tcPr>
            <w:tcW w:w="1446" w:type="dxa"/>
          </w:tcPr>
          <w:p w14:paraId="748CEB9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8E5C4C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4B7E6AA" w14:textId="11BB02C1" w:rsidTr="00E04E92">
        <w:tc>
          <w:tcPr>
            <w:tcW w:w="4786" w:type="dxa"/>
          </w:tcPr>
          <w:p w14:paraId="02FAA5D1" w14:textId="177C85A8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</w:rPr>
              <w:t xml:space="preserve">      Number of ultrasonography </w:t>
            </w:r>
            <w:r w:rsidR="005C3459" w:rsidRPr="002F7B42">
              <w:rPr>
                <w:rFonts w:asciiTheme="minorBidi" w:hAnsiTheme="minorBidi"/>
              </w:rPr>
              <w:t>examinations</w:t>
            </w:r>
            <w:r w:rsidR="001D64E1" w:rsidRPr="002F7B42">
              <w:rPr>
                <w:rFonts w:asciiTheme="minorBidi" w:hAnsiTheme="minorBidi"/>
              </w:rPr>
              <w:t xml:space="preserve"> - median (IQR)</w:t>
            </w:r>
          </w:p>
        </w:tc>
        <w:tc>
          <w:tcPr>
            <w:tcW w:w="1446" w:type="dxa"/>
          </w:tcPr>
          <w:p w14:paraId="24B7A25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4E654E4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0FBA509" w14:textId="1F78BB0F" w:rsidTr="00E04E92">
        <w:tc>
          <w:tcPr>
            <w:tcW w:w="4786" w:type="dxa"/>
          </w:tcPr>
          <w:p w14:paraId="330E91C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6A64E132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75ACE9F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47255F62" w14:textId="0597A4EF" w:rsidTr="00E04E92">
        <w:tc>
          <w:tcPr>
            <w:tcW w:w="4786" w:type="dxa"/>
          </w:tcPr>
          <w:p w14:paraId="5A21361A" w14:textId="2E335774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  <w:b/>
              </w:rPr>
              <w:t>Pharmacologic prophylaxis on day 1</w:t>
            </w:r>
            <w:r w:rsidRPr="002F7B42">
              <w:rPr>
                <w:rFonts w:asciiTheme="minorBidi" w:hAnsiTheme="minorBidi"/>
              </w:rPr>
              <w:t xml:space="preserve"> - n (%)</w:t>
            </w:r>
          </w:p>
        </w:tc>
        <w:tc>
          <w:tcPr>
            <w:tcW w:w="1446" w:type="dxa"/>
          </w:tcPr>
          <w:p w14:paraId="5D19C7C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259F2B55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72FFD63D" w14:textId="664E32CB" w:rsidTr="00E04E92">
        <w:tc>
          <w:tcPr>
            <w:tcW w:w="4786" w:type="dxa"/>
          </w:tcPr>
          <w:p w14:paraId="67884D06" w14:textId="1BB2EA34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</w:rPr>
              <w:t xml:space="preserve">  Prophylactic UFH </w:t>
            </w:r>
          </w:p>
        </w:tc>
        <w:tc>
          <w:tcPr>
            <w:tcW w:w="1446" w:type="dxa"/>
          </w:tcPr>
          <w:p w14:paraId="529CC9D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60FF8A8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0CE502AD" w14:textId="4673709B" w:rsidTr="00E04E92">
        <w:tc>
          <w:tcPr>
            <w:tcW w:w="4786" w:type="dxa"/>
          </w:tcPr>
          <w:p w14:paraId="2F55E2A8" w14:textId="39CF84CA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</w:rPr>
              <w:t xml:space="preserve">  Prophylactic LMWH </w:t>
            </w:r>
          </w:p>
        </w:tc>
        <w:tc>
          <w:tcPr>
            <w:tcW w:w="1446" w:type="dxa"/>
          </w:tcPr>
          <w:p w14:paraId="715BB64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55B3D04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73EAF00D" w14:textId="6E4A6286" w:rsidTr="00E04E92">
        <w:tc>
          <w:tcPr>
            <w:tcW w:w="4786" w:type="dxa"/>
          </w:tcPr>
          <w:p w14:paraId="1CA1529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79E1915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36B29F0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0DEDC93E" w14:textId="7D8A8143" w:rsidTr="00E04E92">
        <w:tc>
          <w:tcPr>
            <w:tcW w:w="4786" w:type="dxa"/>
          </w:tcPr>
          <w:p w14:paraId="78988330" w14:textId="542075BF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  <w:b/>
              </w:rPr>
              <w:t xml:space="preserve">Mechanical prophylaxis on day </w:t>
            </w:r>
            <w:proofErr w:type="gramStart"/>
            <w:r w:rsidRPr="002F7B42">
              <w:rPr>
                <w:rFonts w:asciiTheme="minorBidi" w:hAnsiTheme="minorBidi"/>
                <w:b/>
              </w:rPr>
              <w:t>1</w:t>
            </w:r>
            <w:r w:rsidRPr="002F7B42">
              <w:rPr>
                <w:rFonts w:asciiTheme="minorBidi" w:hAnsiTheme="minorBidi"/>
              </w:rPr>
              <w:t xml:space="preserve">  -</w:t>
            </w:r>
            <w:proofErr w:type="gramEnd"/>
            <w:r w:rsidRPr="002F7B42">
              <w:rPr>
                <w:rFonts w:asciiTheme="minorBidi" w:hAnsiTheme="minorBidi"/>
              </w:rPr>
              <w:t xml:space="preserve"> n (%)</w:t>
            </w:r>
          </w:p>
        </w:tc>
        <w:tc>
          <w:tcPr>
            <w:tcW w:w="1446" w:type="dxa"/>
          </w:tcPr>
          <w:p w14:paraId="34B8533A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458DE55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184F2A92" w14:textId="6FA53511" w:rsidTr="00E04E92">
        <w:tc>
          <w:tcPr>
            <w:tcW w:w="4786" w:type="dxa"/>
          </w:tcPr>
          <w:p w14:paraId="6B362C52" w14:textId="0B6CFBB6" w:rsidR="00E04E92" w:rsidRPr="002F7B42" w:rsidRDefault="001F556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 xml:space="preserve">  </w:t>
            </w:r>
            <w:r w:rsidR="00E04E92" w:rsidRPr="002F7B42">
              <w:rPr>
                <w:rFonts w:asciiTheme="minorBidi" w:hAnsiTheme="minorBidi"/>
                <w:bCs/>
              </w:rPr>
              <w:t xml:space="preserve">IPC </w:t>
            </w:r>
          </w:p>
        </w:tc>
        <w:tc>
          <w:tcPr>
            <w:tcW w:w="1446" w:type="dxa"/>
          </w:tcPr>
          <w:p w14:paraId="0B9EA7E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2FF1B8E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16C2C8E8" w14:textId="6750175D" w:rsidTr="00E04E92">
        <w:tc>
          <w:tcPr>
            <w:tcW w:w="4786" w:type="dxa"/>
          </w:tcPr>
          <w:p w14:paraId="7588A8DB" w14:textId="1D3101DB" w:rsidR="00E04E92" w:rsidRPr="002F7B42" w:rsidRDefault="001F556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</w:rPr>
              <w:t xml:space="preserve">  </w:t>
            </w:r>
            <w:r w:rsidR="00E04E92" w:rsidRPr="002F7B42">
              <w:rPr>
                <w:rFonts w:asciiTheme="minorBidi" w:hAnsiTheme="minorBidi"/>
              </w:rPr>
              <w:t xml:space="preserve">GCS </w:t>
            </w:r>
          </w:p>
        </w:tc>
        <w:tc>
          <w:tcPr>
            <w:tcW w:w="1446" w:type="dxa"/>
          </w:tcPr>
          <w:p w14:paraId="54522F6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69D3EA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164CDBC8" w14:textId="597852EB" w:rsidTr="00E04E92">
        <w:tc>
          <w:tcPr>
            <w:tcW w:w="4786" w:type="dxa"/>
          </w:tcPr>
          <w:p w14:paraId="5E34452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7A83A5A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7811F68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2BABF083" w14:textId="642CA915" w:rsidTr="00E04E92">
        <w:tc>
          <w:tcPr>
            <w:tcW w:w="4786" w:type="dxa"/>
          </w:tcPr>
          <w:p w14:paraId="0698B6DD" w14:textId="0F2BD818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  <w:b/>
              </w:rPr>
              <w:t>Pharmacologic prophylaxis at any time</w:t>
            </w:r>
            <w:r w:rsidRPr="002F7B42">
              <w:rPr>
                <w:rFonts w:asciiTheme="minorBidi" w:hAnsiTheme="minorBidi"/>
                <w:b/>
                <w:color w:val="FF0000"/>
              </w:rPr>
              <w:t xml:space="preserve"> </w:t>
            </w:r>
            <w:r w:rsidRPr="002F7B42">
              <w:rPr>
                <w:rFonts w:asciiTheme="minorBidi" w:hAnsiTheme="minorBidi"/>
                <w:b/>
              </w:rPr>
              <w:t>during intervention period</w:t>
            </w:r>
            <w:r w:rsidRPr="002F7B42">
              <w:rPr>
                <w:rFonts w:asciiTheme="minorBidi" w:hAnsiTheme="minorBidi"/>
              </w:rPr>
              <w:t xml:space="preserve"> - n (%)</w:t>
            </w:r>
          </w:p>
        </w:tc>
        <w:tc>
          <w:tcPr>
            <w:tcW w:w="1446" w:type="dxa"/>
          </w:tcPr>
          <w:p w14:paraId="40B5FA9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205F827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1013E6E4" w14:textId="0B1BED8A" w:rsidTr="00E04E92">
        <w:tc>
          <w:tcPr>
            <w:tcW w:w="4786" w:type="dxa"/>
          </w:tcPr>
          <w:p w14:paraId="7E369C37" w14:textId="200DB98F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Prophylactic UFH </w:t>
            </w:r>
          </w:p>
        </w:tc>
        <w:tc>
          <w:tcPr>
            <w:tcW w:w="1446" w:type="dxa"/>
          </w:tcPr>
          <w:p w14:paraId="14480EC5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49747B5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955CB75" w14:textId="14AD430E" w:rsidTr="00E04E92">
        <w:tc>
          <w:tcPr>
            <w:tcW w:w="4786" w:type="dxa"/>
          </w:tcPr>
          <w:p w14:paraId="668D6482" w14:textId="01C3FC98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 w:rsidRPr="002F7B42">
              <w:rPr>
                <w:rFonts w:asciiTheme="minorBidi" w:hAnsiTheme="minorBidi"/>
              </w:rPr>
              <w:t xml:space="preserve">  Prophylactic LMWH </w:t>
            </w:r>
          </w:p>
        </w:tc>
        <w:tc>
          <w:tcPr>
            <w:tcW w:w="1446" w:type="dxa"/>
          </w:tcPr>
          <w:p w14:paraId="52A99DCB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55F2204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7D05B789" w14:textId="44CCA2AD" w:rsidTr="00E04E92">
        <w:tc>
          <w:tcPr>
            <w:tcW w:w="4786" w:type="dxa"/>
          </w:tcPr>
          <w:p w14:paraId="07EBD2E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788152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98995B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8D6B409" w14:textId="2E42A47E" w:rsidTr="00E04E92">
        <w:tc>
          <w:tcPr>
            <w:tcW w:w="4786" w:type="dxa"/>
          </w:tcPr>
          <w:p w14:paraId="4B6B277D" w14:textId="778A231E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  <w:b/>
              </w:rPr>
              <w:t>Mechanical prophylaxis at any time</w:t>
            </w:r>
            <w:r w:rsidRPr="002F7B42">
              <w:rPr>
                <w:rFonts w:asciiTheme="minorBidi" w:hAnsiTheme="minorBidi"/>
                <w:b/>
                <w:color w:val="FF0000"/>
              </w:rPr>
              <w:t xml:space="preserve"> </w:t>
            </w:r>
            <w:r w:rsidRPr="002F7B42">
              <w:rPr>
                <w:rFonts w:asciiTheme="minorBidi" w:hAnsiTheme="minorBidi"/>
                <w:b/>
              </w:rPr>
              <w:t>during intervention period</w:t>
            </w:r>
            <w:r w:rsidRPr="002F7B42">
              <w:rPr>
                <w:rFonts w:asciiTheme="minorBidi" w:hAnsiTheme="minorBidi"/>
              </w:rPr>
              <w:t xml:space="preserve"> - n (%)</w:t>
            </w:r>
          </w:p>
        </w:tc>
        <w:tc>
          <w:tcPr>
            <w:tcW w:w="1446" w:type="dxa"/>
          </w:tcPr>
          <w:p w14:paraId="04D6E6BA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4DAD430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51C91B36" w14:textId="0AF12170" w:rsidTr="00E04E92">
        <w:tc>
          <w:tcPr>
            <w:tcW w:w="4786" w:type="dxa"/>
          </w:tcPr>
          <w:p w14:paraId="56BDFE14" w14:textId="15C2B6FA" w:rsidR="00E04E92" w:rsidRPr="002F7B42" w:rsidRDefault="001F556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 xml:space="preserve">  </w:t>
            </w:r>
            <w:r w:rsidR="00E04E92" w:rsidRPr="002F7B42">
              <w:rPr>
                <w:rFonts w:asciiTheme="minorBidi" w:hAnsiTheme="minorBidi"/>
                <w:bCs/>
              </w:rPr>
              <w:t xml:space="preserve">IPC </w:t>
            </w:r>
          </w:p>
        </w:tc>
        <w:tc>
          <w:tcPr>
            <w:tcW w:w="1446" w:type="dxa"/>
          </w:tcPr>
          <w:p w14:paraId="0DE172A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5F9C7A8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61FEDE0E" w14:textId="1114CF9B" w:rsidTr="00E04E92">
        <w:tc>
          <w:tcPr>
            <w:tcW w:w="4786" w:type="dxa"/>
          </w:tcPr>
          <w:p w14:paraId="2B25BE36" w14:textId="110B436B" w:rsidR="00E04E92" w:rsidRPr="002F7B42" w:rsidRDefault="001F556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</w:t>
            </w:r>
            <w:r w:rsidR="00E04E92" w:rsidRPr="002F7B42">
              <w:rPr>
                <w:rFonts w:asciiTheme="minorBidi" w:hAnsiTheme="minorBidi"/>
              </w:rPr>
              <w:t xml:space="preserve">GCS </w:t>
            </w:r>
          </w:p>
        </w:tc>
        <w:tc>
          <w:tcPr>
            <w:tcW w:w="1446" w:type="dxa"/>
          </w:tcPr>
          <w:p w14:paraId="54199E0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666D22E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2B4B52F3" w14:textId="03E00D13" w:rsidTr="00E04E92">
        <w:tc>
          <w:tcPr>
            <w:tcW w:w="4786" w:type="dxa"/>
          </w:tcPr>
          <w:p w14:paraId="0FC59E01" w14:textId="097232A8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FE45A0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456244A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226F1B5F" w14:textId="65EFAD34" w:rsidTr="00E04E92">
        <w:tc>
          <w:tcPr>
            <w:tcW w:w="4786" w:type="dxa"/>
          </w:tcPr>
          <w:p w14:paraId="4DE69857" w14:textId="1814A77E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  <w:bCs/>
              </w:rPr>
            </w:pPr>
            <w:r w:rsidRPr="002F7B42">
              <w:rPr>
                <w:rFonts w:asciiTheme="minorBidi" w:hAnsiTheme="minorBidi"/>
                <w:b/>
                <w:bCs/>
              </w:rPr>
              <w:t>Therapeutic anticoagulation (started after randomization)</w:t>
            </w:r>
            <w:r w:rsidR="007700D9" w:rsidRPr="002F7B42">
              <w:rPr>
                <w:rFonts w:asciiTheme="minorBidi" w:hAnsiTheme="minorBidi"/>
                <w:b/>
                <w:bCs/>
              </w:rPr>
              <w:t xml:space="preserve"> during this ICU admission</w:t>
            </w:r>
            <w:r w:rsidR="001D64E1" w:rsidRPr="002F7B42">
              <w:rPr>
                <w:rFonts w:asciiTheme="minorBidi" w:hAnsiTheme="minorBidi"/>
                <w:b/>
                <w:bCs/>
              </w:rPr>
              <w:t xml:space="preserve"> </w:t>
            </w:r>
            <w:r w:rsidR="001D64E1" w:rsidRPr="002F7B42">
              <w:rPr>
                <w:rFonts w:asciiTheme="minorBidi" w:hAnsiTheme="minorBidi"/>
              </w:rPr>
              <w:t>- n (%)</w:t>
            </w:r>
          </w:p>
        </w:tc>
        <w:tc>
          <w:tcPr>
            <w:tcW w:w="1446" w:type="dxa"/>
          </w:tcPr>
          <w:p w14:paraId="6DD95F4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6D4802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2C1BD97E" w14:textId="11443C78" w:rsidTr="00E04E92">
        <w:tc>
          <w:tcPr>
            <w:tcW w:w="4786" w:type="dxa"/>
          </w:tcPr>
          <w:p w14:paraId="1B79D63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    Therapeutic heparin</w:t>
            </w:r>
          </w:p>
        </w:tc>
        <w:tc>
          <w:tcPr>
            <w:tcW w:w="1446" w:type="dxa"/>
          </w:tcPr>
          <w:p w14:paraId="7552D2B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1D0903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41B3BD66" w14:textId="3938CEBE" w:rsidTr="00E04E92">
        <w:tc>
          <w:tcPr>
            <w:tcW w:w="4786" w:type="dxa"/>
          </w:tcPr>
          <w:p w14:paraId="437384A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    Therapeutic LMWH</w:t>
            </w:r>
          </w:p>
        </w:tc>
        <w:tc>
          <w:tcPr>
            <w:tcW w:w="1446" w:type="dxa"/>
          </w:tcPr>
          <w:p w14:paraId="63BF508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53601D2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E1E9639" w14:textId="294C2323" w:rsidTr="00E04E92">
        <w:tc>
          <w:tcPr>
            <w:tcW w:w="4786" w:type="dxa"/>
          </w:tcPr>
          <w:p w14:paraId="2775D2A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    Warfarin</w:t>
            </w:r>
          </w:p>
        </w:tc>
        <w:tc>
          <w:tcPr>
            <w:tcW w:w="1446" w:type="dxa"/>
          </w:tcPr>
          <w:p w14:paraId="7CF7E54A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68ECBCB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15585166" w14:textId="5D11CCB8" w:rsidTr="00E04E92">
        <w:tc>
          <w:tcPr>
            <w:tcW w:w="4786" w:type="dxa"/>
          </w:tcPr>
          <w:p w14:paraId="2675EED6" w14:textId="4E643084" w:rsidR="00E04E92" w:rsidRPr="002F7B42" w:rsidRDefault="00E04E92" w:rsidP="00E04E92">
            <w:pPr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    Direct oral anticoagulants (DOACs</w:t>
            </w:r>
            <w:r w:rsidR="001D64E1" w:rsidRPr="002F7B42">
              <w:rPr>
                <w:rFonts w:asciiTheme="minorBidi" w:hAnsiTheme="minorBidi"/>
              </w:rPr>
              <w:t>)</w:t>
            </w:r>
          </w:p>
        </w:tc>
        <w:tc>
          <w:tcPr>
            <w:tcW w:w="1446" w:type="dxa"/>
          </w:tcPr>
          <w:p w14:paraId="05279792" w14:textId="77777777" w:rsidR="00E04E92" w:rsidRPr="002F7B42" w:rsidRDefault="00E04E92" w:rsidP="00E04E92">
            <w:pPr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EE786D0" w14:textId="77777777" w:rsidR="00E04E92" w:rsidRPr="002F7B42" w:rsidRDefault="00E04E92" w:rsidP="00E04E92">
            <w:pPr>
              <w:rPr>
                <w:rFonts w:asciiTheme="minorBidi" w:hAnsiTheme="minorBidi"/>
              </w:rPr>
            </w:pPr>
          </w:p>
        </w:tc>
      </w:tr>
      <w:tr w:rsidR="00E04E92" w:rsidRPr="002F7B42" w:rsidDel="003049B0" w14:paraId="0405D37C" w14:textId="632B967A" w:rsidTr="00E04E92">
        <w:tc>
          <w:tcPr>
            <w:tcW w:w="4786" w:type="dxa"/>
          </w:tcPr>
          <w:p w14:paraId="78377EBB" w14:textId="77777777" w:rsidR="00E04E92" w:rsidRPr="002F7B42" w:rsidDel="003049B0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</w:rPr>
            </w:pPr>
            <w:r w:rsidRPr="002F7B42">
              <w:rPr>
                <w:rFonts w:asciiTheme="minorBidi" w:hAnsiTheme="minorBidi"/>
              </w:rPr>
              <w:t xml:space="preserve">      </w:t>
            </w:r>
            <w:proofErr w:type="spellStart"/>
            <w:r w:rsidRPr="002F7B42">
              <w:rPr>
                <w:rFonts w:asciiTheme="minorBidi" w:hAnsiTheme="minorBidi"/>
              </w:rPr>
              <w:t>Argatroban</w:t>
            </w:r>
            <w:proofErr w:type="spellEnd"/>
          </w:p>
        </w:tc>
        <w:tc>
          <w:tcPr>
            <w:tcW w:w="1446" w:type="dxa"/>
          </w:tcPr>
          <w:p w14:paraId="09D3FA2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1A38BA0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:rsidDel="003049B0" w14:paraId="7A2C1482" w14:textId="0D44C9F4" w:rsidTr="00E04E92">
        <w:tc>
          <w:tcPr>
            <w:tcW w:w="4786" w:type="dxa"/>
          </w:tcPr>
          <w:p w14:paraId="6E8EDFC9" w14:textId="77777777" w:rsidR="00E04E92" w:rsidRPr="002F7B42" w:rsidDel="003049B0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</w:rPr>
            </w:pPr>
            <w:r w:rsidRPr="002F7B42">
              <w:rPr>
                <w:rFonts w:asciiTheme="minorBidi" w:hAnsiTheme="minorBidi"/>
              </w:rPr>
              <w:t xml:space="preserve">      Fondaparinux</w:t>
            </w:r>
          </w:p>
        </w:tc>
        <w:tc>
          <w:tcPr>
            <w:tcW w:w="1446" w:type="dxa"/>
          </w:tcPr>
          <w:p w14:paraId="5561562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304465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:rsidDel="003049B0" w14:paraId="28F0CEB7" w14:textId="760B7A5A" w:rsidTr="00E04E92">
        <w:tc>
          <w:tcPr>
            <w:tcW w:w="4786" w:type="dxa"/>
          </w:tcPr>
          <w:p w14:paraId="081BAE0D" w14:textId="455EA843" w:rsidR="00E04E92" w:rsidRPr="002F7B42" w:rsidDel="003049B0" w:rsidRDefault="001F556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</w:rPr>
              <w:t xml:space="preserve">      </w:t>
            </w:r>
            <w:r w:rsidR="00E04E92" w:rsidRPr="002F7B42">
              <w:rPr>
                <w:rFonts w:asciiTheme="minorBidi" w:hAnsiTheme="minorBidi"/>
              </w:rPr>
              <w:t>Thrombolytics (</w:t>
            </w:r>
            <w:proofErr w:type="spellStart"/>
            <w:r w:rsidR="00E04E92" w:rsidRPr="002F7B42">
              <w:rPr>
                <w:rFonts w:asciiTheme="minorBidi" w:hAnsiTheme="minorBidi"/>
              </w:rPr>
              <w:t>TpA</w:t>
            </w:r>
            <w:proofErr w:type="spellEnd"/>
            <w:r w:rsidR="00E04E92" w:rsidRPr="002F7B42">
              <w:rPr>
                <w:rFonts w:asciiTheme="minorBidi" w:hAnsiTheme="minorBidi"/>
              </w:rPr>
              <w:t xml:space="preserve"> / Streptokinase)</w:t>
            </w:r>
          </w:p>
        </w:tc>
        <w:tc>
          <w:tcPr>
            <w:tcW w:w="1446" w:type="dxa"/>
          </w:tcPr>
          <w:p w14:paraId="66D581D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161CD7A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0D0DA39A" w14:textId="101481B0" w:rsidTr="00E04E92">
        <w:tc>
          <w:tcPr>
            <w:tcW w:w="4786" w:type="dxa"/>
          </w:tcPr>
          <w:p w14:paraId="3936F97B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7AAA73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DBFF18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34592AEB" w14:textId="47A2023D" w:rsidTr="00E04E92">
        <w:tc>
          <w:tcPr>
            <w:tcW w:w="4786" w:type="dxa"/>
          </w:tcPr>
          <w:p w14:paraId="5F49FC19" w14:textId="23C5D63F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</w:rPr>
            </w:pPr>
            <w:r w:rsidRPr="002F7B42">
              <w:rPr>
                <w:rFonts w:asciiTheme="minorBidi" w:hAnsiTheme="minorBidi"/>
                <w:b/>
              </w:rPr>
              <w:t>Anti-platelet Therapy</w:t>
            </w:r>
            <w:r w:rsidR="001D64E1" w:rsidRPr="002F7B42">
              <w:rPr>
                <w:rFonts w:asciiTheme="minorBidi" w:hAnsiTheme="minorBidi"/>
                <w:b/>
              </w:rPr>
              <w:t xml:space="preserve"> </w:t>
            </w:r>
            <w:r w:rsidR="001D64E1" w:rsidRPr="002F7B42">
              <w:rPr>
                <w:rFonts w:asciiTheme="minorBidi" w:hAnsiTheme="minorBidi"/>
              </w:rPr>
              <w:t>- n (%)</w:t>
            </w:r>
          </w:p>
        </w:tc>
        <w:tc>
          <w:tcPr>
            <w:tcW w:w="1446" w:type="dxa"/>
          </w:tcPr>
          <w:p w14:paraId="0034601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  <w:tc>
          <w:tcPr>
            <w:tcW w:w="1446" w:type="dxa"/>
          </w:tcPr>
          <w:p w14:paraId="2D3CC68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Cs/>
              </w:rPr>
            </w:pPr>
          </w:p>
        </w:tc>
      </w:tr>
      <w:tr w:rsidR="00E04E92" w:rsidRPr="002F7B42" w14:paraId="5E29DD6C" w14:textId="0F995096" w:rsidTr="00E04E92">
        <w:tc>
          <w:tcPr>
            <w:tcW w:w="4786" w:type="dxa"/>
          </w:tcPr>
          <w:p w14:paraId="5BD0390F" w14:textId="4049B1CA" w:rsidR="00E04E92" w:rsidRPr="002F7B42" w:rsidRDefault="001F556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</w:t>
            </w:r>
            <w:r w:rsidR="00E04E92" w:rsidRPr="002F7B42">
              <w:rPr>
                <w:rFonts w:asciiTheme="minorBidi" w:hAnsiTheme="minorBidi"/>
              </w:rPr>
              <w:t xml:space="preserve">  Aspirin</w:t>
            </w:r>
          </w:p>
        </w:tc>
        <w:tc>
          <w:tcPr>
            <w:tcW w:w="1446" w:type="dxa"/>
          </w:tcPr>
          <w:p w14:paraId="70CBA9C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7B543AB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00B9B4E5" w14:textId="4FF19AF0" w:rsidTr="00E04E92">
        <w:tc>
          <w:tcPr>
            <w:tcW w:w="4786" w:type="dxa"/>
          </w:tcPr>
          <w:p w14:paraId="0720646F" w14:textId="27A717CB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</w:t>
            </w:r>
            <w:r w:rsidR="001F5562">
              <w:rPr>
                <w:rFonts w:asciiTheme="minorBidi" w:hAnsiTheme="minorBidi"/>
              </w:rPr>
              <w:t xml:space="preserve">    </w:t>
            </w:r>
            <w:r w:rsidRPr="002F7B42">
              <w:rPr>
                <w:rFonts w:asciiTheme="minorBidi" w:eastAsiaTheme="minorEastAsia" w:hAnsiTheme="minorBidi"/>
              </w:rPr>
              <w:t>Clopidogrel</w:t>
            </w:r>
          </w:p>
        </w:tc>
        <w:tc>
          <w:tcPr>
            <w:tcW w:w="1446" w:type="dxa"/>
          </w:tcPr>
          <w:p w14:paraId="729C1CF2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2D1BC4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:rsidDel="003049B0" w14:paraId="6B9F6FA6" w14:textId="433100DB" w:rsidTr="00E04E92">
        <w:tc>
          <w:tcPr>
            <w:tcW w:w="4786" w:type="dxa"/>
          </w:tcPr>
          <w:p w14:paraId="6F5D5C00" w14:textId="5D1DE304" w:rsidR="00E04E92" w:rsidRPr="002F7B42" w:rsidDel="003049B0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</w:rPr>
            </w:pPr>
            <w:r w:rsidRPr="002F7B42">
              <w:rPr>
                <w:rFonts w:asciiTheme="minorBidi" w:hAnsiTheme="minorBidi"/>
              </w:rPr>
              <w:t xml:space="preserve"> </w:t>
            </w:r>
            <w:r w:rsidR="001F5562">
              <w:rPr>
                <w:rFonts w:asciiTheme="minorBidi" w:hAnsiTheme="minorBidi"/>
              </w:rPr>
              <w:t xml:space="preserve">   </w:t>
            </w:r>
            <w:r w:rsidRPr="002F7B42">
              <w:rPr>
                <w:rFonts w:asciiTheme="minorBidi" w:hAnsiTheme="minorBidi"/>
              </w:rPr>
              <w:t xml:space="preserve"> Glycoprotein </w:t>
            </w:r>
            <w:proofErr w:type="spellStart"/>
            <w:r w:rsidRPr="002F7B42">
              <w:rPr>
                <w:rFonts w:asciiTheme="minorBidi" w:hAnsiTheme="minorBidi"/>
              </w:rPr>
              <w:t>IIa</w:t>
            </w:r>
            <w:proofErr w:type="spellEnd"/>
            <w:r w:rsidRPr="002F7B42">
              <w:rPr>
                <w:rFonts w:asciiTheme="minorBidi" w:hAnsiTheme="minorBidi"/>
              </w:rPr>
              <w:t xml:space="preserve"> / </w:t>
            </w:r>
            <w:proofErr w:type="spellStart"/>
            <w:r w:rsidRPr="002F7B42">
              <w:rPr>
                <w:rFonts w:asciiTheme="minorBidi" w:hAnsiTheme="minorBidi"/>
              </w:rPr>
              <w:t>IIIb</w:t>
            </w:r>
            <w:proofErr w:type="spellEnd"/>
            <w:r w:rsidRPr="002F7B42">
              <w:rPr>
                <w:rFonts w:asciiTheme="minorBidi" w:hAnsiTheme="minorBidi"/>
              </w:rPr>
              <w:t xml:space="preserve"> Inhibitor</w:t>
            </w:r>
          </w:p>
        </w:tc>
        <w:tc>
          <w:tcPr>
            <w:tcW w:w="1446" w:type="dxa"/>
          </w:tcPr>
          <w:p w14:paraId="6DB19C3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49FA9E3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:rsidDel="003049B0" w14:paraId="1A1378B4" w14:textId="2E94677E" w:rsidTr="00E04E92">
        <w:tc>
          <w:tcPr>
            <w:tcW w:w="4786" w:type="dxa"/>
          </w:tcPr>
          <w:p w14:paraId="5E8B1E3A" w14:textId="3F5EDF97" w:rsidR="00E04E92" w:rsidRPr="002F7B42" w:rsidDel="003049B0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</w:rPr>
            </w:pPr>
            <w:r w:rsidRPr="002F7B42">
              <w:rPr>
                <w:rFonts w:asciiTheme="minorBidi" w:hAnsiTheme="minorBidi"/>
              </w:rPr>
              <w:t xml:space="preserve">  </w:t>
            </w:r>
            <w:r w:rsidR="001F5562">
              <w:rPr>
                <w:rFonts w:asciiTheme="minorBidi" w:hAnsiTheme="minorBidi"/>
              </w:rPr>
              <w:t xml:space="preserve">   </w:t>
            </w:r>
            <w:r w:rsidRPr="002F7B42">
              <w:rPr>
                <w:rFonts w:asciiTheme="minorBidi" w:hAnsiTheme="minorBidi"/>
              </w:rPr>
              <w:t>Ticlopidine</w:t>
            </w:r>
          </w:p>
        </w:tc>
        <w:tc>
          <w:tcPr>
            <w:tcW w:w="1446" w:type="dxa"/>
          </w:tcPr>
          <w:p w14:paraId="18C7A73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E53198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79B9A2A" w14:textId="25061D57" w:rsidTr="00E04E92">
        <w:tc>
          <w:tcPr>
            <w:tcW w:w="4786" w:type="dxa"/>
          </w:tcPr>
          <w:p w14:paraId="5BD00D5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62A7107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6A0644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7700D9" w:rsidRPr="002F7B42" w14:paraId="5C3DBF44" w14:textId="0233D130" w:rsidTr="00E04E92">
        <w:tc>
          <w:tcPr>
            <w:tcW w:w="4786" w:type="dxa"/>
          </w:tcPr>
          <w:p w14:paraId="077630E0" w14:textId="687FCE4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  <w:bCs/>
              </w:rPr>
            </w:pPr>
            <w:r w:rsidRPr="002F7B42">
              <w:rPr>
                <w:rFonts w:asciiTheme="minorBidi" w:hAnsiTheme="minorBidi"/>
                <w:b/>
                <w:bCs/>
              </w:rPr>
              <w:t>ICU support</w:t>
            </w:r>
            <w:r w:rsidR="001D64E1" w:rsidRPr="002F7B42">
              <w:rPr>
                <w:rFonts w:asciiTheme="minorBidi" w:hAnsiTheme="minorBidi"/>
                <w:b/>
                <w:bCs/>
              </w:rPr>
              <w:t xml:space="preserve"> </w:t>
            </w:r>
            <w:r w:rsidR="001D64E1" w:rsidRPr="002F7B42">
              <w:rPr>
                <w:rFonts w:asciiTheme="minorBidi" w:hAnsiTheme="minorBidi"/>
              </w:rPr>
              <w:t>- n (%)</w:t>
            </w:r>
          </w:p>
        </w:tc>
        <w:tc>
          <w:tcPr>
            <w:tcW w:w="1446" w:type="dxa"/>
          </w:tcPr>
          <w:p w14:paraId="745D7538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18ECC661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7700D9" w:rsidRPr="002F7B42" w14:paraId="61ADFCD7" w14:textId="4E832399" w:rsidTr="00E04E92">
        <w:tc>
          <w:tcPr>
            <w:tcW w:w="4786" w:type="dxa"/>
          </w:tcPr>
          <w:p w14:paraId="47DF6EE4" w14:textId="682FE85E" w:rsidR="007700D9" w:rsidRPr="002F7B42" w:rsidRDefault="001F5562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</w:t>
            </w:r>
            <w:r w:rsidR="007700D9" w:rsidRPr="002F7B42">
              <w:rPr>
                <w:rFonts w:asciiTheme="minorBidi" w:hAnsiTheme="minorBidi"/>
              </w:rPr>
              <w:t xml:space="preserve">  Mechanical ventilation </w:t>
            </w:r>
          </w:p>
        </w:tc>
        <w:tc>
          <w:tcPr>
            <w:tcW w:w="1446" w:type="dxa"/>
          </w:tcPr>
          <w:p w14:paraId="45F42405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17F98372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7700D9" w:rsidRPr="002F7B42" w14:paraId="540D9AF7" w14:textId="5A345E3D" w:rsidTr="00E04E92">
        <w:tc>
          <w:tcPr>
            <w:tcW w:w="4786" w:type="dxa"/>
          </w:tcPr>
          <w:p w14:paraId="6AC9A00A" w14:textId="3C3A3E75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</w:t>
            </w:r>
            <w:r w:rsidR="001F5562">
              <w:rPr>
                <w:rFonts w:asciiTheme="minorBidi" w:hAnsiTheme="minorBidi"/>
              </w:rPr>
              <w:t xml:space="preserve">  </w:t>
            </w:r>
            <w:r w:rsidRPr="002F7B42">
              <w:rPr>
                <w:rFonts w:asciiTheme="minorBidi" w:hAnsiTheme="minorBidi"/>
              </w:rPr>
              <w:t>Vasopressor use</w:t>
            </w:r>
            <w:r w:rsidRPr="002F7B42">
              <w:rPr>
                <w:rFonts w:asciiTheme="minorBidi" w:hAnsiTheme="minorBidi"/>
              </w:rPr>
              <w:tab/>
            </w:r>
          </w:p>
        </w:tc>
        <w:tc>
          <w:tcPr>
            <w:tcW w:w="1446" w:type="dxa"/>
          </w:tcPr>
          <w:p w14:paraId="78DA912D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6104259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7700D9" w:rsidRPr="002F7B42" w14:paraId="5256E6BF" w14:textId="58CE114B" w:rsidTr="00E04E92">
        <w:tc>
          <w:tcPr>
            <w:tcW w:w="4786" w:type="dxa"/>
          </w:tcPr>
          <w:p w14:paraId="28FECEF9" w14:textId="7F8CF38A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lastRenderedPageBreak/>
              <w:t xml:space="preserve"> </w:t>
            </w:r>
            <w:r w:rsidR="001F5562">
              <w:rPr>
                <w:rFonts w:asciiTheme="minorBidi" w:hAnsiTheme="minorBidi"/>
              </w:rPr>
              <w:t xml:space="preserve">  </w:t>
            </w:r>
            <w:r w:rsidRPr="002F7B42">
              <w:rPr>
                <w:rFonts w:asciiTheme="minorBidi" w:hAnsiTheme="minorBidi"/>
              </w:rPr>
              <w:t xml:space="preserve"> Renal replacement therapy </w:t>
            </w:r>
          </w:p>
        </w:tc>
        <w:tc>
          <w:tcPr>
            <w:tcW w:w="1446" w:type="dxa"/>
          </w:tcPr>
          <w:p w14:paraId="500827F0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47A5697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7700D9" w:rsidRPr="002F7B42" w14:paraId="0844D7D5" w14:textId="1458D1B9" w:rsidTr="00E04E92">
        <w:tc>
          <w:tcPr>
            <w:tcW w:w="4786" w:type="dxa"/>
          </w:tcPr>
          <w:p w14:paraId="6ADF0161" w14:textId="770B03B2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</w:t>
            </w:r>
            <w:r w:rsidR="001F5562">
              <w:rPr>
                <w:rFonts w:asciiTheme="minorBidi" w:hAnsiTheme="minorBidi"/>
              </w:rPr>
              <w:t xml:space="preserve">  </w:t>
            </w:r>
            <w:r w:rsidRPr="002F7B42">
              <w:rPr>
                <w:rFonts w:asciiTheme="minorBidi" w:hAnsiTheme="minorBidi"/>
              </w:rPr>
              <w:t>Femoral central Venous Lines</w:t>
            </w:r>
            <w:r w:rsidRPr="002F7B42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1446" w:type="dxa"/>
          </w:tcPr>
          <w:p w14:paraId="2D637CD7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E726B38" w14:textId="77777777" w:rsidR="007700D9" w:rsidRPr="002F7B42" w:rsidRDefault="007700D9" w:rsidP="007700D9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2BDE5C69" w14:textId="7A2D6476" w:rsidTr="00E04E92">
        <w:tc>
          <w:tcPr>
            <w:tcW w:w="4786" w:type="dxa"/>
          </w:tcPr>
          <w:p w14:paraId="7582896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6A20756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A73F6E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:rsidDel="00F65CC8" w14:paraId="6DD9A465" w14:textId="0DD4F03D" w:rsidTr="00E04E92">
        <w:tc>
          <w:tcPr>
            <w:tcW w:w="4786" w:type="dxa"/>
          </w:tcPr>
          <w:p w14:paraId="0C8BE4EA" w14:textId="0D9B06A0" w:rsidR="00E04E92" w:rsidRPr="002F7B42" w:rsidDel="00F65CC8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  <w:bCs/>
              </w:rPr>
            </w:pPr>
            <w:r w:rsidRPr="002F7B42">
              <w:rPr>
                <w:rFonts w:asciiTheme="minorBidi" w:hAnsiTheme="minorBidi"/>
                <w:b/>
                <w:bCs/>
              </w:rPr>
              <w:t>Transfusion</w:t>
            </w:r>
            <w:r w:rsidR="001D64E1" w:rsidRPr="002F7B42">
              <w:rPr>
                <w:rFonts w:asciiTheme="minorBidi" w:hAnsiTheme="minorBidi"/>
                <w:b/>
                <w:bCs/>
              </w:rPr>
              <w:t xml:space="preserve"> </w:t>
            </w:r>
            <w:r w:rsidR="001D64E1" w:rsidRPr="002F7B42">
              <w:rPr>
                <w:rFonts w:asciiTheme="minorBidi" w:hAnsiTheme="minorBidi"/>
              </w:rPr>
              <w:t>- n (%)</w:t>
            </w:r>
          </w:p>
        </w:tc>
        <w:tc>
          <w:tcPr>
            <w:tcW w:w="1446" w:type="dxa"/>
          </w:tcPr>
          <w:p w14:paraId="44D512A5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D111D97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98096EC" w14:textId="54A903FE" w:rsidTr="00E04E92">
        <w:tc>
          <w:tcPr>
            <w:tcW w:w="4786" w:type="dxa"/>
          </w:tcPr>
          <w:p w14:paraId="5184AA2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PRBC transfusion </w:t>
            </w:r>
          </w:p>
        </w:tc>
        <w:tc>
          <w:tcPr>
            <w:tcW w:w="1446" w:type="dxa"/>
          </w:tcPr>
          <w:p w14:paraId="53C24D1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30B14D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4FFDD7E" w14:textId="0B2A8533" w:rsidTr="00E04E92">
        <w:tc>
          <w:tcPr>
            <w:tcW w:w="4786" w:type="dxa"/>
          </w:tcPr>
          <w:p w14:paraId="052AC62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FFP</w:t>
            </w:r>
          </w:p>
        </w:tc>
        <w:tc>
          <w:tcPr>
            <w:tcW w:w="1446" w:type="dxa"/>
          </w:tcPr>
          <w:p w14:paraId="31B61A3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9449EF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32E7DC49" w14:textId="58932E5D" w:rsidTr="00E04E92">
        <w:tc>
          <w:tcPr>
            <w:tcW w:w="4786" w:type="dxa"/>
          </w:tcPr>
          <w:p w14:paraId="76E10E2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Cryoprecipitate</w:t>
            </w:r>
          </w:p>
        </w:tc>
        <w:tc>
          <w:tcPr>
            <w:tcW w:w="1446" w:type="dxa"/>
          </w:tcPr>
          <w:p w14:paraId="1637F2A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1668E5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4072A44A" w14:textId="766E5572" w:rsidTr="00E04E92">
        <w:tc>
          <w:tcPr>
            <w:tcW w:w="4786" w:type="dxa"/>
          </w:tcPr>
          <w:p w14:paraId="03FA9D5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Platelets</w:t>
            </w:r>
          </w:p>
        </w:tc>
        <w:tc>
          <w:tcPr>
            <w:tcW w:w="1446" w:type="dxa"/>
          </w:tcPr>
          <w:p w14:paraId="7EC0C31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01D0F41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18CE07AD" w14:textId="4830218B" w:rsidTr="00E04E92">
        <w:tc>
          <w:tcPr>
            <w:tcW w:w="4786" w:type="dxa"/>
          </w:tcPr>
          <w:p w14:paraId="09157FA1" w14:textId="77777777" w:rsidR="00E04E92" w:rsidRPr="002F7B42" w:rsidRDefault="00E04E92" w:rsidP="00E04E92">
            <w:pPr>
              <w:pStyle w:val="NoSpacing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F7B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Other medications</w:t>
            </w:r>
          </w:p>
        </w:tc>
        <w:tc>
          <w:tcPr>
            <w:tcW w:w="1446" w:type="dxa"/>
          </w:tcPr>
          <w:p w14:paraId="5B7EF63A" w14:textId="77777777" w:rsidR="00E04E92" w:rsidRPr="002F7B42" w:rsidRDefault="00E04E92" w:rsidP="00E04E9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83A484" w14:textId="77777777" w:rsidR="00E04E92" w:rsidRPr="002F7B42" w:rsidRDefault="00E04E92" w:rsidP="00E04E9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04E92" w:rsidRPr="002F7B42" w14:paraId="037F0D6E" w14:textId="4A4B56AF" w:rsidTr="00E04E92">
        <w:tc>
          <w:tcPr>
            <w:tcW w:w="4786" w:type="dxa"/>
          </w:tcPr>
          <w:p w14:paraId="3309369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Factor VII</w:t>
            </w:r>
          </w:p>
        </w:tc>
        <w:tc>
          <w:tcPr>
            <w:tcW w:w="1446" w:type="dxa"/>
          </w:tcPr>
          <w:p w14:paraId="40F7226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474965CB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0753EAA4" w14:textId="65D2FE00" w:rsidTr="00E04E92">
        <w:tc>
          <w:tcPr>
            <w:tcW w:w="4786" w:type="dxa"/>
          </w:tcPr>
          <w:p w14:paraId="3C32E3A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Vitamin K</w:t>
            </w:r>
          </w:p>
        </w:tc>
        <w:tc>
          <w:tcPr>
            <w:tcW w:w="1446" w:type="dxa"/>
          </w:tcPr>
          <w:p w14:paraId="55438331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6A673D5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49FF38CF" w14:textId="15A9D9D3" w:rsidTr="00E04E92">
        <w:tc>
          <w:tcPr>
            <w:tcW w:w="4786" w:type="dxa"/>
          </w:tcPr>
          <w:p w14:paraId="395D43C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8F29C4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016409B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4DBEAAAE" w14:textId="60B942B0" w:rsidTr="00E04E92">
        <w:tc>
          <w:tcPr>
            <w:tcW w:w="4786" w:type="dxa"/>
          </w:tcPr>
          <w:p w14:paraId="5F334A85" w14:textId="03B246FC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  <w:b/>
                <w:bCs/>
              </w:rPr>
              <w:t xml:space="preserve">Mobility </w:t>
            </w:r>
            <w:r w:rsidRPr="002F7B42">
              <w:rPr>
                <w:rFonts w:asciiTheme="minorBidi" w:hAnsiTheme="minorBidi"/>
              </w:rPr>
              <w:t>(highest level of during intervention period)</w:t>
            </w:r>
            <w:r w:rsidR="001D64E1" w:rsidRPr="002F7B42">
              <w:rPr>
                <w:rFonts w:asciiTheme="minorBidi" w:hAnsiTheme="minorBidi"/>
              </w:rPr>
              <w:t xml:space="preserve"> - n (%)</w:t>
            </w:r>
          </w:p>
        </w:tc>
        <w:tc>
          <w:tcPr>
            <w:tcW w:w="1446" w:type="dxa"/>
          </w:tcPr>
          <w:p w14:paraId="1466515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E40459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3EC9383" w14:textId="42BB4C2F" w:rsidTr="00E04E92">
        <w:tc>
          <w:tcPr>
            <w:tcW w:w="4786" w:type="dxa"/>
          </w:tcPr>
          <w:p w14:paraId="26A6B14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0- Nothing</w:t>
            </w:r>
          </w:p>
        </w:tc>
        <w:tc>
          <w:tcPr>
            <w:tcW w:w="1446" w:type="dxa"/>
          </w:tcPr>
          <w:p w14:paraId="6E56619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666911A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16D934F1" w14:textId="47D946BF" w:rsidTr="00E04E92">
        <w:tc>
          <w:tcPr>
            <w:tcW w:w="4786" w:type="dxa"/>
          </w:tcPr>
          <w:p w14:paraId="05E3FFC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1- Transfer to bed to chair without standing</w:t>
            </w:r>
          </w:p>
        </w:tc>
        <w:tc>
          <w:tcPr>
            <w:tcW w:w="1446" w:type="dxa"/>
          </w:tcPr>
          <w:p w14:paraId="6DECBBC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57BDEFB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20B673B" w14:textId="2C263BF8" w:rsidTr="00E04E92">
        <w:tc>
          <w:tcPr>
            <w:tcW w:w="4786" w:type="dxa"/>
          </w:tcPr>
          <w:p w14:paraId="25D0B062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2- Sitting in bed/exercises in bed</w:t>
            </w:r>
          </w:p>
        </w:tc>
        <w:tc>
          <w:tcPr>
            <w:tcW w:w="1446" w:type="dxa"/>
          </w:tcPr>
          <w:p w14:paraId="7503661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51D76B7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CF7D02A" w14:textId="5041996E" w:rsidTr="00E04E92">
        <w:tc>
          <w:tcPr>
            <w:tcW w:w="4786" w:type="dxa"/>
          </w:tcPr>
          <w:p w14:paraId="1A843527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3- Sitting at edge of bed</w:t>
            </w:r>
          </w:p>
        </w:tc>
        <w:tc>
          <w:tcPr>
            <w:tcW w:w="1446" w:type="dxa"/>
          </w:tcPr>
          <w:p w14:paraId="75CE81F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FA7E075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D827C49" w14:textId="665ADDFD" w:rsidTr="00E04E92">
        <w:tc>
          <w:tcPr>
            <w:tcW w:w="4786" w:type="dxa"/>
          </w:tcPr>
          <w:p w14:paraId="29F9C18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4- Standing</w:t>
            </w:r>
          </w:p>
        </w:tc>
        <w:tc>
          <w:tcPr>
            <w:tcW w:w="1446" w:type="dxa"/>
          </w:tcPr>
          <w:p w14:paraId="722C867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47032BEB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0A04ED2" w14:textId="5FB8BD9F" w:rsidTr="00E04E92">
        <w:tc>
          <w:tcPr>
            <w:tcW w:w="4786" w:type="dxa"/>
          </w:tcPr>
          <w:p w14:paraId="41E6DC5A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5- Transfer from bed to chair with standing</w:t>
            </w:r>
          </w:p>
        </w:tc>
        <w:tc>
          <w:tcPr>
            <w:tcW w:w="1446" w:type="dxa"/>
          </w:tcPr>
          <w:p w14:paraId="711225A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4D4F622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B1AC582" w14:textId="7974CFB3" w:rsidTr="00E04E92">
        <w:tc>
          <w:tcPr>
            <w:tcW w:w="4786" w:type="dxa"/>
          </w:tcPr>
          <w:p w14:paraId="30FCBE3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6- Marching in place</w:t>
            </w:r>
          </w:p>
        </w:tc>
        <w:tc>
          <w:tcPr>
            <w:tcW w:w="1446" w:type="dxa"/>
          </w:tcPr>
          <w:p w14:paraId="5B687FF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1150F0F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1A99B810" w14:textId="69387BE8" w:rsidTr="00E04E92">
        <w:tc>
          <w:tcPr>
            <w:tcW w:w="4786" w:type="dxa"/>
          </w:tcPr>
          <w:p w14:paraId="7D17F187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7- Walking</w:t>
            </w:r>
          </w:p>
        </w:tc>
        <w:tc>
          <w:tcPr>
            <w:tcW w:w="1446" w:type="dxa"/>
          </w:tcPr>
          <w:p w14:paraId="6B5E6B82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6F6671F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5803D0D3" w14:textId="25DEE30F" w:rsidTr="00E04E92">
        <w:tc>
          <w:tcPr>
            <w:tcW w:w="4786" w:type="dxa"/>
          </w:tcPr>
          <w:p w14:paraId="16370692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hAnsiTheme="minorBidi"/>
              </w:rPr>
              <w:t xml:space="preserve">  8- Unknown</w:t>
            </w:r>
          </w:p>
        </w:tc>
        <w:tc>
          <w:tcPr>
            <w:tcW w:w="1446" w:type="dxa"/>
          </w:tcPr>
          <w:p w14:paraId="1CB4FD82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72B98545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3268BBA2" w14:textId="523AAB91" w:rsidTr="00E04E92">
        <w:tc>
          <w:tcPr>
            <w:tcW w:w="4786" w:type="dxa"/>
          </w:tcPr>
          <w:p w14:paraId="256F1AED" w14:textId="6959EE50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  <w:bCs/>
              </w:rPr>
            </w:pPr>
            <w:r w:rsidRPr="002F7B42">
              <w:rPr>
                <w:rFonts w:asciiTheme="minorBidi" w:hAnsiTheme="minorBidi"/>
                <w:b/>
                <w:bCs/>
              </w:rPr>
              <w:t xml:space="preserve">IVC filter placed for prophylaxis </w:t>
            </w:r>
            <w:r w:rsidR="001D64E1" w:rsidRPr="002F7B42">
              <w:rPr>
                <w:rFonts w:asciiTheme="minorBidi" w:hAnsiTheme="minorBidi"/>
              </w:rPr>
              <w:t>- n (%)</w:t>
            </w:r>
          </w:p>
        </w:tc>
        <w:tc>
          <w:tcPr>
            <w:tcW w:w="1446" w:type="dxa"/>
          </w:tcPr>
          <w:p w14:paraId="2D2D90E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FD4AB2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329E7F1" w14:textId="0CB5AF1D" w:rsidTr="00E04E92">
        <w:tc>
          <w:tcPr>
            <w:tcW w:w="4786" w:type="dxa"/>
          </w:tcPr>
          <w:p w14:paraId="76F2FEE7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1DB91575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310B9FC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7BE59CC2" w14:textId="3883B62C" w:rsidTr="00E04E92">
        <w:tc>
          <w:tcPr>
            <w:tcW w:w="4786" w:type="dxa"/>
          </w:tcPr>
          <w:p w14:paraId="184DCE07" w14:textId="53141707" w:rsidR="00E04E92" w:rsidRPr="002F7B42" w:rsidRDefault="007700D9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  <w:b/>
                <w:bCs/>
              </w:rPr>
            </w:pPr>
            <w:r w:rsidRPr="002F7B42">
              <w:rPr>
                <w:rFonts w:asciiTheme="minorBidi" w:hAnsiTheme="minorBidi"/>
                <w:b/>
                <w:bCs/>
              </w:rPr>
              <w:t>Other diagnostic tests</w:t>
            </w:r>
            <w:r w:rsidR="001D64E1" w:rsidRPr="002F7B42">
              <w:rPr>
                <w:rFonts w:asciiTheme="minorBidi" w:hAnsiTheme="minorBidi"/>
                <w:b/>
                <w:bCs/>
              </w:rPr>
              <w:t xml:space="preserve"> </w:t>
            </w:r>
            <w:r w:rsidR="001D64E1" w:rsidRPr="002F7B42">
              <w:rPr>
                <w:rFonts w:asciiTheme="minorBidi" w:hAnsiTheme="minorBidi"/>
              </w:rPr>
              <w:t>- n (%)</w:t>
            </w:r>
          </w:p>
        </w:tc>
        <w:tc>
          <w:tcPr>
            <w:tcW w:w="1446" w:type="dxa"/>
          </w:tcPr>
          <w:p w14:paraId="049ED03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  <w:tc>
          <w:tcPr>
            <w:tcW w:w="1446" w:type="dxa"/>
          </w:tcPr>
          <w:p w14:paraId="2FF0929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</w:p>
        </w:tc>
      </w:tr>
      <w:tr w:rsidR="00E04E92" w:rsidRPr="002F7B42" w14:paraId="685541F5" w14:textId="3B34BE8A" w:rsidTr="00E04E92">
        <w:tc>
          <w:tcPr>
            <w:tcW w:w="4786" w:type="dxa"/>
          </w:tcPr>
          <w:p w14:paraId="32BBC3DA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eastAsia="Times New Roman" w:hAnsiTheme="minorBidi"/>
              </w:rPr>
              <w:t xml:space="preserve">Ultrasonography for upper extremities and neck to evaluate for thrombosis </w:t>
            </w:r>
          </w:p>
        </w:tc>
        <w:tc>
          <w:tcPr>
            <w:tcW w:w="1446" w:type="dxa"/>
          </w:tcPr>
          <w:p w14:paraId="3B49230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  <w:tc>
          <w:tcPr>
            <w:tcW w:w="1446" w:type="dxa"/>
          </w:tcPr>
          <w:p w14:paraId="717E8E7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</w:tr>
      <w:tr w:rsidR="00E04E92" w:rsidRPr="002F7B42" w14:paraId="35CB82FE" w14:textId="1F2D7A3A" w:rsidTr="00E04E92">
        <w:tc>
          <w:tcPr>
            <w:tcW w:w="4786" w:type="dxa"/>
          </w:tcPr>
          <w:p w14:paraId="29D043F3" w14:textId="5780FB86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eastAsia="Times New Roman" w:hAnsiTheme="minorBidi"/>
              </w:rPr>
              <w:t xml:space="preserve">Patients with spiral CT (also called CT angiograms or helical </w:t>
            </w:r>
            <w:proofErr w:type="spellStart"/>
            <w:r w:rsidRPr="002F7B42">
              <w:rPr>
                <w:rFonts w:asciiTheme="minorBidi" w:eastAsia="Times New Roman" w:hAnsiTheme="minorBidi"/>
              </w:rPr>
              <w:t>CTscan</w:t>
            </w:r>
            <w:proofErr w:type="spellEnd"/>
            <w:r w:rsidRPr="002F7B42">
              <w:rPr>
                <w:rFonts w:asciiTheme="minorBidi" w:eastAsia="Times New Roman" w:hAnsiTheme="minorBidi"/>
              </w:rPr>
              <w:t>) of chest to evaluate for PE</w:t>
            </w:r>
          </w:p>
        </w:tc>
        <w:tc>
          <w:tcPr>
            <w:tcW w:w="1446" w:type="dxa"/>
          </w:tcPr>
          <w:p w14:paraId="4700202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  <w:tc>
          <w:tcPr>
            <w:tcW w:w="1446" w:type="dxa"/>
          </w:tcPr>
          <w:p w14:paraId="2EB6BFB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</w:tr>
      <w:tr w:rsidR="00E04E92" w:rsidRPr="002F7B42" w14:paraId="01074CA4" w14:textId="33E49AC1" w:rsidTr="00E04E92">
        <w:tc>
          <w:tcPr>
            <w:tcW w:w="4786" w:type="dxa"/>
          </w:tcPr>
          <w:p w14:paraId="5B6D093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eastAsia="Times New Roman" w:hAnsiTheme="minorBidi"/>
              </w:rPr>
              <w:t>Patients with V/Q scan of the lung</w:t>
            </w:r>
          </w:p>
        </w:tc>
        <w:tc>
          <w:tcPr>
            <w:tcW w:w="1446" w:type="dxa"/>
          </w:tcPr>
          <w:p w14:paraId="7AB2D600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  <w:tc>
          <w:tcPr>
            <w:tcW w:w="1446" w:type="dxa"/>
          </w:tcPr>
          <w:p w14:paraId="6411B37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</w:tr>
      <w:tr w:rsidR="00E04E92" w:rsidRPr="002F7B42" w14:paraId="63681F5F" w14:textId="161E6513" w:rsidTr="00E04E92">
        <w:tc>
          <w:tcPr>
            <w:tcW w:w="4786" w:type="dxa"/>
          </w:tcPr>
          <w:p w14:paraId="1013D1E6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eastAsia="Times New Roman" w:hAnsiTheme="minorBidi"/>
              </w:rPr>
              <w:t>Patients with CT scan of the abdomen to evaluate thrombosis</w:t>
            </w:r>
            <w:r w:rsidRPr="002F7B42">
              <w:rPr>
                <w:rFonts w:asciiTheme="minorBidi" w:hAnsiTheme="minorBidi"/>
              </w:rPr>
              <w:t xml:space="preserve">– </w:t>
            </w:r>
          </w:p>
        </w:tc>
        <w:tc>
          <w:tcPr>
            <w:tcW w:w="1446" w:type="dxa"/>
          </w:tcPr>
          <w:p w14:paraId="61B4CAFC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  <w:tc>
          <w:tcPr>
            <w:tcW w:w="1446" w:type="dxa"/>
          </w:tcPr>
          <w:p w14:paraId="27184E0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</w:tr>
      <w:tr w:rsidR="00E04E92" w:rsidRPr="002F7B42" w14:paraId="0AF3188E" w14:textId="6A75A733" w:rsidTr="00E04E92">
        <w:tc>
          <w:tcPr>
            <w:tcW w:w="4786" w:type="dxa"/>
          </w:tcPr>
          <w:p w14:paraId="2C887B68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eastAsia="Times New Roman" w:hAnsiTheme="minorBidi"/>
              </w:rPr>
              <w:t>Patients with transthoracic echocardiograms</w:t>
            </w:r>
            <w:r w:rsidRPr="002F7B42">
              <w:rPr>
                <w:rFonts w:asciiTheme="minorBidi" w:hAnsiTheme="minorBidi"/>
              </w:rPr>
              <w:t>–</w:t>
            </w:r>
          </w:p>
        </w:tc>
        <w:tc>
          <w:tcPr>
            <w:tcW w:w="1446" w:type="dxa"/>
          </w:tcPr>
          <w:p w14:paraId="69D23D3E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  <w:tc>
          <w:tcPr>
            <w:tcW w:w="1446" w:type="dxa"/>
          </w:tcPr>
          <w:p w14:paraId="3E9C2EC3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</w:tr>
      <w:tr w:rsidR="00E04E92" w:rsidRPr="002F7B42" w14:paraId="7BAC7991" w14:textId="08BAC383" w:rsidTr="00E04E92">
        <w:tc>
          <w:tcPr>
            <w:tcW w:w="4786" w:type="dxa"/>
          </w:tcPr>
          <w:p w14:paraId="2B01B5E9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hAnsiTheme="minorBidi"/>
              </w:rPr>
            </w:pPr>
            <w:r w:rsidRPr="002F7B42">
              <w:rPr>
                <w:rFonts w:asciiTheme="minorBidi" w:eastAsia="Times New Roman" w:hAnsiTheme="minorBidi"/>
              </w:rPr>
              <w:t>Patients with transesophageal echograms</w:t>
            </w:r>
          </w:p>
        </w:tc>
        <w:tc>
          <w:tcPr>
            <w:tcW w:w="1446" w:type="dxa"/>
          </w:tcPr>
          <w:p w14:paraId="0D3C6794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  <w:tc>
          <w:tcPr>
            <w:tcW w:w="1446" w:type="dxa"/>
          </w:tcPr>
          <w:p w14:paraId="7FEB35CD" w14:textId="77777777" w:rsidR="00E04E92" w:rsidRPr="002F7B42" w:rsidRDefault="00E04E92" w:rsidP="00E04E92">
            <w:pPr>
              <w:adjustRightInd w:val="0"/>
              <w:spacing w:before="100" w:beforeAutospacing="1" w:after="100" w:afterAutospacing="1"/>
              <w:rPr>
                <w:rFonts w:asciiTheme="minorBidi" w:eastAsia="Times New Roman" w:hAnsiTheme="minorBidi"/>
              </w:rPr>
            </w:pPr>
          </w:p>
        </w:tc>
      </w:tr>
    </w:tbl>
    <w:p w14:paraId="22C0AC49" w14:textId="77777777" w:rsidR="00C838FA" w:rsidRPr="002F7B42" w:rsidRDefault="00C838FA" w:rsidP="00C838FA">
      <w:pPr>
        <w:spacing w:line="360" w:lineRule="auto"/>
        <w:rPr>
          <w:rFonts w:asciiTheme="minorBidi" w:hAnsiTheme="minorBidi"/>
          <w:b/>
          <w:bCs/>
        </w:rPr>
      </w:pPr>
    </w:p>
    <w:p w14:paraId="39062D09" w14:textId="77777777" w:rsidR="00665015" w:rsidRDefault="00665015">
      <w:pPr>
        <w:rPr>
          <w:rFonts w:asciiTheme="minorBidi" w:hAnsiTheme="minorBidi"/>
          <w:b/>
          <w:bCs/>
          <w:sz w:val="20"/>
          <w:szCs w:val="20"/>
        </w:rPr>
        <w:sectPr w:rsidR="00665015" w:rsidSect="00410257">
          <w:pgSz w:w="11907" w:h="16839" w:code="9"/>
          <w:pgMar w:top="1440" w:right="1440" w:bottom="1440" w:left="1440" w:header="720" w:footer="0" w:gutter="0"/>
          <w:cols w:space="720"/>
          <w:docGrid w:linePitch="299"/>
        </w:sect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5D531FF8" w14:textId="142DB85B" w:rsidR="00665015" w:rsidRDefault="00665015">
      <w:pPr>
        <w:rPr>
          <w:rFonts w:asciiTheme="minorBidi" w:hAnsiTheme="minorBidi"/>
          <w:b/>
          <w:bCs/>
          <w:sz w:val="20"/>
          <w:szCs w:val="20"/>
        </w:rPr>
      </w:pPr>
    </w:p>
    <w:p w14:paraId="639D9C09" w14:textId="541FA6E9" w:rsidR="00FE7433" w:rsidRPr="002F7B42" w:rsidRDefault="00FE7433" w:rsidP="00FE7433">
      <w:pPr>
        <w:tabs>
          <w:tab w:val="left" w:pos="360"/>
        </w:tabs>
        <w:adjustRightInd w:val="0"/>
        <w:spacing w:before="100" w:beforeAutospacing="1" w:after="100" w:afterAutospacing="1"/>
        <w:ind w:left="360"/>
        <w:rPr>
          <w:rFonts w:asciiTheme="minorBidi" w:hAnsiTheme="minorBidi"/>
          <w:sz w:val="20"/>
          <w:szCs w:val="20"/>
        </w:rPr>
      </w:pPr>
      <w:r w:rsidRPr="002F7B42">
        <w:rPr>
          <w:rFonts w:asciiTheme="minorBidi" w:hAnsiTheme="minorBidi"/>
          <w:b/>
          <w:bCs/>
          <w:sz w:val="20"/>
          <w:szCs w:val="20"/>
        </w:rPr>
        <w:t>Table S3:</w:t>
      </w:r>
      <w:r w:rsidRPr="002F7B42">
        <w:rPr>
          <w:rFonts w:asciiTheme="minorBidi" w:hAnsiTheme="minorBidi"/>
          <w:sz w:val="20"/>
          <w:szCs w:val="20"/>
        </w:rPr>
        <w:t xml:space="preserve"> Ultrasound performance data showing the expected and actual number of ultrasounds performed according to the number of days in the study.</w:t>
      </w:r>
    </w:p>
    <w:tbl>
      <w:tblPr>
        <w:tblStyle w:val="TableGrid"/>
        <w:tblW w:w="15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150"/>
        <w:gridCol w:w="1370"/>
        <w:gridCol w:w="810"/>
        <w:gridCol w:w="1260"/>
        <w:gridCol w:w="810"/>
        <w:gridCol w:w="1260"/>
        <w:gridCol w:w="810"/>
        <w:gridCol w:w="1260"/>
        <w:gridCol w:w="810"/>
        <w:gridCol w:w="1260"/>
        <w:gridCol w:w="810"/>
      </w:tblGrid>
      <w:tr w:rsidR="00FE7433" w:rsidRPr="00665015" w14:paraId="63610DE7" w14:textId="77777777" w:rsidTr="00B87B5F">
        <w:trPr>
          <w:trHeight w:val="428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14:paraId="3077F4D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04F8A15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>Expected number of ultrasounds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25A2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>Number of patients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951F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Total number of ultrasounds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9B192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Median number of ultrasounds (IQR)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DDCCC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>Mean±SD</w:t>
            </w:r>
            <w:proofErr w:type="spellEnd"/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number of ultrasounds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C3EC5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>Average days/ultrasound*</w:t>
            </w:r>
          </w:p>
        </w:tc>
      </w:tr>
      <w:tr w:rsidR="00FE7433" w:rsidRPr="00665015" w14:paraId="5869E2EE" w14:textId="77777777" w:rsidTr="00B87B5F">
        <w:trPr>
          <w:trHeight w:val="85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14:paraId="1D5F429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6A8A755E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14:paraId="5CC5812C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F94FA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Usual care Group (N=XXX)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7164E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B38C45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Usual care Group (N=XXX)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BD10FF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5DCF0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Usual care Group (N=XXX)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DBC251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CBA6C8D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Usual care Group (N=XXX)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E32FDE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B03EE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65015">
              <w:rPr>
                <w:rFonts w:asciiTheme="minorBidi" w:hAnsiTheme="minorBidi"/>
                <w:b/>
                <w:bCs/>
                <w:sz w:val="20"/>
                <w:szCs w:val="20"/>
              </w:rPr>
              <w:t>Usual care Group (N=XXX)</w:t>
            </w:r>
          </w:p>
        </w:tc>
      </w:tr>
      <w:tr w:rsidR="00FE7433" w:rsidRPr="00665015" w14:paraId="5A14EE53" w14:textId="77777777" w:rsidTr="00B87B5F">
        <w:trPr>
          <w:trHeight w:val="85"/>
        </w:trPr>
        <w:tc>
          <w:tcPr>
            <w:tcW w:w="3888" w:type="dxa"/>
            <w:tcBorders>
              <w:top w:val="single" w:sz="4" w:space="0" w:color="auto"/>
              <w:bottom w:val="nil"/>
            </w:tcBorders>
          </w:tcPr>
          <w:p w14:paraId="7133BB72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All patients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14:paraId="68AAEF5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nil"/>
            </w:tcBorders>
          </w:tcPr>
          <w:p w14:paraId="00AC97E1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784B39D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8F732FD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3E6C14B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53636D3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2862EFA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69033AD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51B708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58B8CE7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4D5D33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28E4206C" w14:textId="77777777" w:rsidTr="00B87B5F">
        <w:trPr>
          <w:trHeight w:val="85"/>
        </w:trPr>
        <w:tc>
          <w:tcPr>
            <w:tcW w:w="3888" w:type="dxa"/>
          </w:tcPr>
          <w:p w14:paraId="7007BDF7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1-3 days</w:t>
            </w:r>
          </w:p>
        </w:tc>
        <w:tc>
          <w:tcPr>
            <w:tcW w:w="1150" w:type="dxa"/>
          </w:tcPr>
          <w:p w14:paraId="740FA86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1</w:t>
            </w:r>
          </w:p>
        </w:tc>
        <w:tc>
          <w:tcPr>
            <w:tcW w:w="1370" w:type="dxa"/>
          </w:tcPr>
          <w:p w14:paraId="17BDA655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1A2D60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F9D1DD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0F4E6C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460B7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0322C9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FE599B0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45BFF1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CE161F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D77D2F0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62EC4FCE" w14:textId="77777777" w:rsidTr="00B87B5F">
        <w:trPr>
          <w:trHeight w:val="195"/>
        </w:trPr>
        <w:tc>
          <w:tcPr>
            <w:tcW w:w="3888" w:type="dxa"/>
          </w:tcPr>
          <w:p w14:paraId="52BCA3FA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4-7 days</w:t>
            </w:r>
          </w:p>
        </w:tc>
        <w:tc>
          <w:tcPr>
            <w:tcW w:w="1150" w:type="dxa"/>
          </w:tcPr>
          <w:p w14:paraId="29EB985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14:paraId="4E41333A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657132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87C71E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4EEA9F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AF09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FECFA31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47171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F4EDAB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28E81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5C4C6B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1F1C989B" w14:textId="77777777" w:rsidTr="00B87B5F">
        <w:trPr>
          <w:trHeight w:val="85"/>
        </w:trPr>
        <w:tc>
          <w:tcPr>
            <w:tcW w:w="3888" w:type="dxa"/>
          </w:tcPr>
          <w:p w14:paraId="1EBE6EC0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8-10 days</w:t>
            </w:r>
          </w:p>
        </w:tc>
        <w:tc>
          <w:tcPr>
            <w:tcW w:w="1150" w:type="dxa"/>
          </w:tcPr>
          <w:p w14:paraId="0AAB783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1370" w:type="dxa"/>
          </w:tcPr>
          <w:p w14:paraId="6F2FC63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D4564C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FF502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FB2473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5624C5D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71867A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4D194E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D0A28C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F8AD3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3195D4A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774466C5" w14:textId="77777777" w:rsidTr="00B87B5F">
        <w:trPr>
          <w:trHeight w:val="178"/>
        </w:trPr>
        <w:tc>
          <w:tcPr>
            <w:tcW w:w="3888" w:type="dxa"/>
          </w:tcPr>
          <w:p w14:paraId="2717390B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11-14 days</w:t>
            </w:r>
          </w:p>
        </w:tc>
        <w:tc>
          <w:tcPr>
            <w:tcW w:w="1150" w:type="dxa"/>
          </w:tcPr>
          <w:p w14:paraId="40F4207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370" w:type="dxa"/>
          </w:tcPr>
          <w:p w14:paraId="708DEA9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6D84A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863CB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D396E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515A7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708376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42891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9312CC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545003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2616C5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4CF52205" w14:textId="77777777" w:rsidTr="00B87B5F">
        <w:trPr>
          <w:trHeight w:val="85"/>
        </w:trPr>
        <w:tc>
          <w:tcPr>
            <w:tcW w:w="3888" w:type="dxa"/>
          </w:tcPr>
          <w:p w14:paraId="1627804A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15-17 days</w:t>
            </w:r>
          </w:p>
        </w:tc>
        <w:tc>
          <w:tcPr>
            <w:tcW w:w="1150" w:type="dxa"/>
          </w:tcPr>
          <w:p w14:paraId="04715FF1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1370" w:type="dxa"/>
          </w:tcPr>
          <w:p w14:paraId="0C7A57DA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C88FB9E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29C9CB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2F521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6CA13C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07237B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D034C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686AE0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D04C8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14405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4F0780F5" w14:textId="77777777" w:rsidTr="00B87B5F">
        <w:trPr>
          <w:trHeight w:val="85"/>
        </w:trPr>
        <w:tc>
          <w:tcPr>
            <w:tcW w:w="3888" w:type="dxa"/>
          </w:tcPr>
          <w:p w14:paraId="7327008A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18-21 days</w:t>
            </w:r>
          </w:p>
        </w:tc>
        <w:tc>
          <w:tcPr>
            <w:tcW w:w="1150" w:type="dxa"/>
          </w:tcPr>
          <w:p w14:paraId="3A4CAF7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1370" w:type="dxa"/>
          </w:tcPr>
          <w:p w14:paraId="2AF40920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F0EE07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C75A1B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2D87BEE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16FCD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AEE20AA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680DD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E71910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B96A9B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3B9672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7AD5342B" w14:textId="77777777" w:rsidTr="00B87B5F">
        <w:trPr>
          <w:trHeight w:val="85"/>
        </w:trPr>
        <w:tc>
          <w:tcPr>
            <w:tcW w:w="3888" w:type="dxa"/>
          </w:tcPr>
          <w:p w14:paraId="6DEB266B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22-24 days</w:t>
            </w:r>
          </w:p>
        </w:tc>
        <w:tc>
          <w:tcPr>
            <w:tcW w:w="1150" w:type="dxa"/>
          </w:tcPr>
          <w:p w14:paraId="712DDAE4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14:paraId="07335F22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8D54A0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85F4F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137C52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9558C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7B1E2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40E543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7A7F137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DD957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FBB987A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E7433" w:rsidRPr="00665015" w14:paraId="58425BFD" w14:textId="77777777" w:rsidTr="00B87B5F">
        <w:trPr>
          <w:trHeight w:val="85"/>
        </w:trPr>
        <w:tc>
          <w:tcPr>
            <w:tcW w:w="3888" w:type="dxa"/>
          </w:tcPr>
          <w:p w14:paraId="603F4A22" w14:textId="77777777" w:rsidR="00FE7433" w:rsidRPr="00B87B5F" w:rsidRDefault="00FE7433" w:rsidP="00D351E0">
            <w:pPr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Patients in the study for 25 days or more</w:t>
            </w:r>
          </w:p>
        </w:tc>
        <w:tc>
          <w:tcPr>
            <w:tcW w:w="1150" w:type="dxa"/>
          </w:tcPr>
          <w:p w14:paraId="770BE592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  <w:tc>
          <w:tcPr>
            <w:tcW w:w="1370" w:type="dxa"/>
          </w:tcPr>
          <w:p w14:paraId="1E730F79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F254B21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C0175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84C4318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B6A512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9E7639A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E4F06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5E750A6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0DB0BF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6424AF5" w14:textId="77777777" w:rsidR="00FE7433" w:rsidRPr="00B87B5F" w:rsidRDefault="00FE7433" w:rsidP="00D351E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4CFE197" w14:textId="77777777" w:rsidR="00FE7433" w:rsidRPr="002F7B42" w:rsidRDefault="00FE7433" w:rsidP="00FE7433">
      <w:pPr>
        <w:pStyle w:val="NoSpacing"/>
        <w:rPr>
          <w:rFonts w:asciiTheme="minorBidi" w:hAnsiTheme="minorBidi" w:cstheme="minorBidi"/>
        </w:rPr>
      </w:pPr>
    </w:p>
    <w:p w14:paraId="360E07D1" w14:textId="77777777" w:rsidR="00FE7433" w:rsidRPr="002F7B42" w:rsidRDefault="00FE7433" w:rsidP="00FE7433">
      <w:pPr>
        <w:adjustRightInd w:val="0"/>
        <w:spacing w:after="100" w:afterAutospacing="1"/>
        <w:ind w:left="360"/>
        <w:rPr>
          <w:rFonts w:asciiTheme="minorBidi" w:hAnsiTheme="minorBidi"/>
          <w:sz w:val="16"/>
          <w:szCs w:val="16"/>
        </w:rPr>
        <w:sectPr w:rsidR="00FE7433" w:rsidRPr="002F7B42" w:rsidSect="00B87B5F">
          <w:pgSz w:w="16839" w:h="11907" w:orient="landscape" w:code="9"/>
          <w:pgMar w:top="810" w:right="450" w:bottom="1440" w:left="180" w:header="720" w:footer="0" w:gutter="0"/>
          <w:cols w:space="720"/>
          <w:docGrid w:linePitch="299"/>
        </w:sectPr>
      </w:pPr>
      <w:r w:rsidRPr="002F7B42">
        <w:rPr>
          <w:rFonts w:asciiTheme="minorBidi" w:hAnsiTheme="minorBidi"/>
          <w:sz w:val="16"/>
          <w:szCs w:val="16"/>
        </w:rPr>
        <w:t>*Average days/ultrasound will be calculated by dividing the total number of study days for the group over the number of ultrasounds.</w:t>
      </w:r>
    </w:p>
    <w:p w14:paraId="0F0206D1" w14:textId="3717F285" w:rsidR="007700D9" w:rsidRPr="002F7B42" w:rsidRDefault="007700D9">
      <w:pPr>
        <w:rPr>
          <w:rFonts w:asciiTheme="minorBidi" w:eastAsia="Times New Roman" w:hAnsiTheme="minorBidi"/>
          <w:b/>
          <w:bCs/>
          <w:sz w:val="20"/>
          <w:szCs w:val="20"/>
        </w:rPr>
      </w:pPr>
    </w:p>
    <w:p w14:paraId="476CF9C6" w14:textId="0F257602" w:rsidR="00E202C3" w:rsidRPr="002F7B42" w:rsidRDefault="00E202C3" w:rsidP="00E202C3">
      <w:pPr>
        <w:pStyle w:val="NoSpacing"/>
        <w:rPr>
          <w:rFonts w:asciiTheme="minorBidi" w:hAnsiTheme="minorBidi" w:cstheme="minorBidi"/>
          <w:sz w:val="20"/>
          <w:szCs w:val="20"/>
        </w:rPr>
      </w:pPr>
      <w:r w:rsidRPr="002F7B42">
        <w:rPr>
          <w:rFonts w:asciiTheme="minorBidi" w:eastAsia="Times New Roman" w:hAnsiTheme="minorBidi" w:cstheme="minorBidi"/>
          <w:b/>
          <w:bCs/>
          <w:sz w:val="20"/>
          <w:szCs w:val="20"/>
        </w:rPr>
        <w:t xml:space="preserve">Table </w:t>
      </w:r>
      <w:r w:rsidR="001E20E5" w:rsidRPr="002F7B42">
        <w:rPr>
          <w:rFonts w:asciiTheme="minorBidi" w:eastAsia="Times New Roman" w:hAnsiTheme="minorBidi" w:cstheme="minorBidi"/>
          <w:b/>
          <w:bCs/>
          <w:sz w:val="20"/>
          <w:szCs w:val="20"/>
        </w:rPr>
        <w:t>S</w:t>
      </w:r>
      <w:r w:rsidR="00FE7433" w:rsidRPr="002F7B42">
        <w:rPr>
          <w:rFonts w:asciiTheme="minorBidi" w:eastAsia="Times New Roman" w:hAnsiTheme="minorBidi" w:cstheme="minorBidi"/>
          <w:b/>
          <w:bCs/>
          <w:sz w:val="20"/>
          <w:szCs w:val="20"/>
        </w:rPr>
        <w:t>4</w:t>
      </w:r>
      <w:r w:rsidRPr="002F7B42">
        <w:rPr>
          <w:rFonts w:asciiTheme="minorBidi" w:eastAsia="Times New Roman" w:hAnsiTheme="minorBidi" w:cstheme="minorBidi"/>
          <w:b/>
          <w:bCs/>
          <w:sz w:val="20"/>
          <w:szCs w:val="20"/>
        </w:rPr>
        <w:t xml:space="preserve">: </w:t>
      </w:r>
      <w:r w:rsidRPr="002F7B42">
        <w:rPr>
          <w:rFonts w:asciiTheme="minorBidi" w:hAnsiTheme="minorBidi" w:cstheme="minorBidi"/>
          <w:sz w:val="20"/>
          <w:szCs w:val="20"/>
        </w:rPr>
        <w:t>The primary outcome of 90-day mortality in the intention-to-treat population and</w:t>
      </w:r>
      <w:r w:rsidRPr="002F7B42">
        <w:rPr>
          <w:rFonts w:asciiTheme="minorBidi" w:eastAsia="Times New Roman" w:hAnsiTheme="minorBidi" w:cstheme="minorBidi"/>
          <w:sz w:val="20"/>
          <w:szCs w:val="20"/>
        </w:rPr>
        <w:t xml:space="preserve"> in</w:t>
      </w:r>
      <w:r w:rsidRPr="002F7B42">
        <w:rPr>
          <w:rFonts w:asciiTheme="minorBidi" w:hAnsiTheme="minorBidi" w:cstheme="minorBidi"/>
          <w:sz w:val="20"/>
          <w:szCs w:val="20"/>
        </w:rPr>
        <w:t xml:space="preserve"> the per-protocol population. </w:t>
      </w:r>
    </w:p>
    <w:p w14:paraId="3AB7039C" w14:textId="77777777" w:rsidR="00E202C3" w:rsidRPr="002F7B42" w:rsidRDefault="00E202C3" w:rsidP="00E202C3">
      <w:pPr>
        <w:pStyle w:val="NoSpacing"/>
        <w:rPr>
          <w:rFonts w:asciiTheme="minorBidi" w:eastAsia="Times New Roman" w:hAnsiTheme="minorBidi" w:cstheme="minorBidi"/>
          <w:sz w:val="20"/>
          <w:szCs w:val="20"/>
        </w:rPr>
      </w:pPr>
    </w:p>
    <w:tbl>
      <w:tblPr>
        <w:tblStyle w:val="GridTable1Light1"/>
        <w:tblW w:w="10622" w:type="dxa"/>
        <w:tblLayout w:type="fixed"/>
        <w:tblLook w:val="0000" w:firstRow="0" w:lastRow="0" w:firstColumn="0" w:lastColumn="0" w:noHBand="0" w:noVBand="0"/>
      </w:tblPr>
      <w:tblGrid>
        <w:gridCol w:w="2811"/>
        <w:gridCol w:w="2399"/>
        <w:gridCol w:w="1372"/>
        <w:gridCol w:w="921"/>
        <w:gridCol w:w="1985"/>
        <w:gridCol w:w="1134"/>
      </w:tblGrid>
      <w:tr w:rsidR="00E202C3" w:rsidRPr="008E630B" w14:paraId="6FDF9212" w14:textId="77777777" w:rsidTr="00BB4D92">
        <w:trPr>
          <w:trHeight w:val="162"/>
        </w:trPr>
        <w:tc>
          <w:tcPr>
            <w:tcW w:w="2811" w:type="dxa"/>
          </w:tcPr>
          <w:p w14:paraId="1A1259FB" w14:textId="77777777" w:rsidR="00E202C3" w:rsidRPr="00B87B5F" w:rsidRDefault="00E202C3" w:rsidP="009A28B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692" w:type="dxa"/>
            <w:gridSpan w:val="3"/>
          </w:tcPr>
          <w:p w14:paraId="4D12B1A6" w14:textId="77777777" w:rsidR="00E202C3" w:rsidRPr="00B87B5F" w:rsidRDefault="00E202C3" w:rsidP="009A28B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Intention-to-treat population</w:t>
            </w:r>
          </w:p>
        </w:tc>
        <w:tc>
          <w:tcPr>
            <w:tcW w:w="3119" w:type="dxa"/>
            <w:gridSpan w:val="2"/>
          </w:tcPr>
          <w:p w14:paraId="6136015F" w14:textId="77777777" w:rsidR="00E202C3" w:rsidRPr="00B87B5F" w:rsidRDefault="00E202C3" w:rsidP="009A28B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Per-protocol population</w:t>
            </w:r>
          </w:p>
        </w:tc>
      </w:tr>
      <w:tr w:rsidR="00BB4D92" w:rsidRPr="008E630B" w14:paraId="1195443A" w14:textId="77777777" w:rsidTr="00BB4D92">
        <w:trPr>
          <w:trHeight w:val="879"/>
        </w:trPr>
        <w:tc>
          <w:tcPr>
            <w:tcW w:w="2811" w:type="dxa"/>
          </w:tcPr>
          <w:p w14:paraId="6EF3A057" w14:textId="73F51FFE" w:rsidR="00BB4D92" w:rsidRPr="00B87B5F" w:rsidRDefault="00BB4D92" w:rsidP="00BB4D9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99" w:type="dxa"/>
          </w:tcPr>
          <w:p w14:paraId="2B0F3F92" w14:textId="6DBABCCC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Surveillance Group (N=XXX)</w:t>
            </w:r>
          </w:p>
        </w:tc>
        <w:tc>
          <w:tcPr>
            <w:tcW w:w="1372" w:type="dxa"/>
          </w:tcPr>
          <w:p w14:paraId="2B2968DC" w14:textId="5B2D2933" w:rsidR="00BB4D92" w:rsidRPr="00B87B5F" w:rsidRDefault="0015124D" w:rsidP="00BB4D9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Usual </w:t>
            </w:r>
            <w:proofErr w:type="spellStart"/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care</w:t>
            </w:r>
            <w:r w:rsidR="00BB4D92"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Group</w:t>
            </w:r>
            <w:proofErr w:type="spellEnd"/>
            <w:r w:rsidR="00BB4D92"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(N=XXX)</w:t>
            </w:r>
          </w:p>
        </w:tc>
        <w:tc>
          <w:tcPr>
            <w:tcW w:w="921" w:type="dxa"/>
          </w:tcPr>
          <w:p w14:paraId="6EA87B91" w14:textId="77777777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 Value</w:t>
            </w:r>
          </w:p>
        </w:tc>
        <w:tc>
          <w:tcPr>
            <w:tcW w:w="1985" w:type="dxa"/>
          </w:tcPr>
          <w:p w14:paraId="50994AA2" w14:textId="2565B335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Surveillance Group (N=XXX)</w:t>
            </w:r>
          </w:p>
        </w:tc>
        <w:tc>
          <w:tcPr>
            <w:tcW w:w="1134" w:type="dxa"/>
          </w:tcPr>
          <w:p w14:paraId="24A60EDF" w14:textId="040B9B85" w:rsidR="00BB4D92" w:rsidRPr="00B87B5F" w:rsidRDefault="0015124D" w:rsidP="00BB4D92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Usual care </w:t>
            </w:r>
            <w:r w:rsidR="00BB4D92" w:rsidRPr="00B87B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Group (N=XXX)</w:t>
            </w:r>
          </w:p>
        </w:tc>
      </w:tr>
      <w:tr w:rsidR="00BB4D92" w:rsidRPr="008E630B" w14:paraId="2CBBE883" w14:textId="77777777" w:rsidTr="00BB4D92">
        <w:trPr>
          <w:trHeight w:val="75"/>
        </w:trPr>
        <w:tc>
          <w:tcPr>
            <w:tcW w:w="2811" w:type="dxa"/>
          </w:tcPr>
          <w:p w14:paraId="266715ED" w14:textId="1DD951C1" w:rsidR="00BB4D92" w:rsidRPr="00B87B5F" w:rsidRDefault="00BB4D92" w:rsidP="00BB4D9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90-day mortality - n/N (%)</w:t>
            </w:r>
          </w:p>
        </w:tc>
        <w:tc>
          <w:tcPr>
            <w:tcW w:w="2399" w:type="dxa"/>
          </w:tcPr>
          <w:p w14:paraId="5BC0E90E" w14:textId="59AEAECD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xx/xxx (</w:t>
            </w:r>
            <w:proofErr w:type="spellStart"/>
            <w:r w:rsidRPr="00B87B5F">
              <w:rPr>
                <w:rFonts w:asciiTheme="minorBidi" w:hAnsiTheme="minorBidi" w:cstheme="minorBidi"/>
                <w:sz w:val="22"/>
                <w:szCs w:val="22"/>
              </w:rPr>
              <w:t>x.x</w:t>
            </w:r>
            <w:proofErr w:type="spellEnd"/>
            <w:r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372" w:type="dxa"/>
          </w:tcPr>
          <w:p w14:paraId="12B9B4A0" w14:textId="24C25066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xx/xxx (</w:t>
            </w:r>
            <w:proofErr w:type="spellStart"/>
            <w:r w:rsidRPr="00B87B5F">
              <w:rPr>
                <w:rFonts w:asciiTheme="minorBidi" w:hAnsiTheme="minorBidi" w:cstheme="minorBidi"/>
                <w:sz w:val="22"/>
                <w:szCs w:val="22"/>
              </w:rPr>
              <w:t>x.x</w:t>
            </w:r>
            <w:proofErr w:type="spellEnd"/>
            <w:r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21" w:type="dxa"/>
          </w:tcPr>
          <w:p w14:paraId="79531F3C" w14:textId="203322DC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E23B15" w14:textId="7C548FBB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xx/xxx (</w:t>
            </w:r>
            <w:proofErr w:type="spellStart"/>
            <w:r w:rsidRPr="00B87B5F">
              <w:rPr>
                <w:rFonts w:asciiTheme="minorBidi" w:hAnsiTheme="minorBidi" w:cstheme="minorBidi"/>
                <w:sz w:val="22"/>
                <w:szCs w:val="22"/>
              </w:rPr>
              <w:t>x.x</w:t>
            </w:r>
            <w:proofErr w:type="spellEnd"/>
            <w:r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60158E3" w14:textId="508CFB81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xx/xxx (</w:t>
            </w:r>
            <w:proofErr w:type="spellStart"/>
            <w:r w:rsidRPr="00B87B5F">
              <w:rPr>
                <w:rFonts w:asciiTheme="minorBidi" w:hAnsiTheme="minorBidi" w:cstheme="minorBidi"/>
                <w:sz w:val="22"/>
                <w:szCs w:val="22"/>
              </w:rPr>
              <w:t>x.x</w:t>
            </w:r>
            <w:proofErr w:type="spellEnd"/>
            <w:r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BB4D92" w:rsidRPr="008E630B" w14:paraId="75F9D437" w14:textId="77777777" w:rsidTr="00BB4D92">
        <w:trPr>
          <w:trHeight w:val="75"/>
        </w:trPr>
        <w:tc>
          <w:tcPr>
            <w:tcW w:w="2811" w:type="dxa"/>
          </w:tcPr>
          <w:p w14:paraId="3FD3C0BB" w14:textId="52940476" w:rsidR="00BB4D92" w:rsidRPr="00B87B5F" w:rsidRDefault="00BB4D92" w:rsidP="00BB4D9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Primary analysis- Relative Risk, (95% CI)</w:t>
            </w:r>
          </w:p>
        </w:tc>
        <w:tc>
          <w:tcPr>
            <w:tcW w:w="3771" w:type="dxa"/>
            <w:gridSpan w:val="2"/>
          </w:tcPr>
          <w:p w14:paraId="3995A94A" w14:textId="4C561FBA" w:rsidR="00BB4D92" w:rsidRPr="00B87B5F" w:rsidRDefault="00665015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21" w:type="dxa"/>
          </w:tcPr>
          <w:p w14:paraId="3D8C502D" w14:textId="2AC7EF58" w:rsidR="00BB4D92" w:rsidRPr="00B87B5F" w:rsidRDefault="00665015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Pr="00C92EF1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</w:p>
        </w:tc>
        <w:tc>
          <w:tcPr>
            <w:tcW w:w="3119" w:type="dxa"/>
            <w:gridSpan w:val="2"/>
          </w:tcPr>
          <w:p w14:paraId="4AECB573" w14:textId="504B9213" w:rsidR="00BB4D92" w:rsidRPr="00B87B5F" w:rsidRDefault="00665015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BB4D92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BB4D92" w:rsidRPr="008E630B" w14:paraId="0677F0AE" w14:textId="77777777" w:rsidTr="00BB4D92">
        <w:trPr>
          <w:trHeight w:val="75"/>
        </w:trPr>
        <w:tc>
          <w:tcPr>
            <w:tcW w:w="2811" w:type="dxa"/>
          </w:tcPr>
          <w:p w14:paraId="0C4F4136" w14:textId="57B3BD25" w:rsidR="00BB4D92" w:rsidRPr="00B87B5F" w:rsidRDefault="00BB4D92" w:rsidP="00BB4D92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Secondary analyses</w:t>
            </w:r>
          </w:p>
        </w:tc>
        <w:tc>
          <w:tcPr>
            <w:tcW w:w="3771" w:type="dxa"/>
            <w:gridSpan w:val="2"/>
          </w:tcPr>
          <w:p w14:paraId="57857893" w14:textId="24C64FFA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21" w:type="dxa"/>
          </w:tcPr>
          <w:p w14:paraId="366F95F1" w14:textId="77777777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71D7FFA9" w14:textId="23CDAF2E" w:rsidR="00BB4D92" w:rsidRPr="00B87B5F" w:rsidRDefault="00BB4D92" w:rsidP="00BB4D92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E6EB7" w:rsidRPr="008E630B" w14:paraId="56BDD3FD" w14:textId="77777777" w:rsidTr="00BB4D92">
        <w:trPr>
          <w:trHeight w:val="75"/>
        </w:trPr>
        <w:tc>
          <w:tcPr>
            <w:tcW w:w="2811" w:type="dxa"/>
          </w:tcPr>
          <w:p w14:paraId="3C26C7CE" w14:textId="6137C309" w:rsidR="006E6EB7" w:rsidRPr="00B87B5F" w:rsidRDefault="00744FFA" w:rsidP="006E6EB7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A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djusted relative risk</w:t>
            </w:r>
            <w:r w:rsidRPr="00B87B5F">
              <w:rPr>
                <w:rFonts w:asciiTheme="minorBidi" w:hAnsiTheme="minorBidi" w:cstheme="minorBidi"/>
                <w:sz w:val="22"/>
                <w:szCs w:val="22"/>
              </w:rPr>
              <w:t>*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36CC0EC4" w14:textId="098AE9A3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21" w:type="dxa"/>
          </w:tcPr>
          <w:p w14:paraId="4D5F4261" w14:textId="77777777" w:rsidR="006E6EB7" w:rsidRPr="00B87B5F" w:rsidRDefault="006E6EB7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A826086" w14:textId="5E48DFA9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6E6EB7" w:rsidRPr="008E630B" w14:paraId="4993155C" w14:textId="77777777" w:rsidTr="00BB4D92">
        <w:trPr>
          <w:trHeight w:val="75"/>
        </w:trPr>
        <w:tc>
          <w:tcPr>
            <w:tcW w:w="2811" w:type="dxa"/>
          </w:tcPr>
          <w:p w14:paraId="0A1E5D9A" w14:textId="41A74365" w:rsidR="006E6EB7" w:rsidRPr="00B87B5F" w:rsidRDefault="006E6EB7" w:rsidP="006E6EB7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Sensitivity analyses using a multiple imputations model, Adjusted Relative Risk, (95% CI)</w:t>
            </w:r>
          </w:p>
        </w:tc>
        <w:tc>
          <w:tcPr>
            <w:tcW w:w="3771" w:type="dxa"/>
            <w:gridSpan w:val="2"/>
          </w:tcPr>
          <w:p w14:paraId="49F98183" w14:textId="58F1EEA8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21" w:type="dxa"/>
          </w:tcPr>
          <w:p w14:paraId="03EA4AA5" w14:textId="77777777" w:rsidR="006E6EB7" w:rsidRPr="00B87B5F" w:rsidRDefault="006E6EB7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E3E5D6E" w14:textId="430E4F1D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6E6EB7" w:rsidRPr="008E630B" w14:paraId="58BE4384" w14:textId="77777777" w:rsidTr="00BB4D92">
        <w:trPr>
          <w:trHeight w:val="75"/>
        </w:trPr>
        <w:tc>
          <w:tcPr>
            <w:tcW w:w="2811" w:type="dxa"/>
          </w:tcPr>
          <w:p w14:paraId="3D3120A0" w14:textId="0BE12224" w:rsidR="006E6EB7" w:rsidRPr="00B87B5F" w:rsidRDefault="006E6EB7" w:rsidP="006E6EB7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>Unadjusted Cox proportional hazard models, Unadjusted hazard ratio, (95% CI)</w:t>
            </w:r>
          </w:p>
        </w:tc>
        <w:tc>
          <w:tcPr>
            <w:tcW w:w="3771" w:type="dxa"/>
            <w:gridSpan w:val="2"/>
          </w:tcPr>
          <w:p w14:paraId="20BD60C9" w14:textId="25DF5F57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21" w:type="dxa"/>
          </w:tcPr>
          <w:p w14:paraId="1C36BD83" w14:textId="77777777" w:rsidR="006E6EB7" w:rsidRPr="00B87B5F" w:rsidRDefault="006E6EB7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7B1110CB" w14:textId="50C4C035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6E6EB7" w:rsidRPr="008E630B" w14:paraId="716AF8AF" w14:textId="77777777" w:rsidTr="00BB4D92">
        <w:trPr>
          <w:trHeight w:val="75"/>
        </w:trPr>
        <w:tc>
          <w:tcPr>
            <w:tcW w:w="2811" w:type="dxa"/>
          </w:tcPr>
          <w:p w14:paraId="5F34D651" w14:textId="270E93C9" w:rsidR="006E6EB7" w:rsidRPr="00B87B5F" w:rsidRDefault="008E630B" w:rsidP="006E6EB7">
            <w:pPr>
              <w:pStyle w:val="NoSpacing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Adjusted 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Cox proportional hazard models, Adjusted hazard ratio, (95% CI)</w:t>
            </w:r>
          </w:p>
        </w:tc>
        <w:tc>
          <w:tcPr>
            <w:tcW w:w="3771" w:type="dxa"/>
            <w:gridSpan w:val="2"/>
          </w:tcPr>
          <w:p w14:paraId="090EDA97" w14:textId="73C07608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21" w:type="dxa"/>
          </w:tcPr>
          <w:p w14:paraId="19E47B52" w14:textId="77777777" w:rsidR="006E6EB7" w:rsidRPr="00B87B5F" w:rsidRDefault="006E6EB7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D5BAF8F" w14:textId="0D0EFC0B" w:rsidR="006E6EB7" w:rsidRPr="00B87B5F" w:rsidRDefault="00665015" w:rsidP="006E6EB7">
            <w:pPr>
              <w:pStyle w:val="NoSpacing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x</w:t>
            </w:r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.xx</w:t>
            </w:r>
            <w:proofErr w:type="spellEnd"/>
            <w:proofErr w:type="gram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="006E6EB7" w:rsidRPr="00B87B5F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</w:tbl>
    <w:p w14:paraId="1255B2A7" w14:textId="554D4717" w:rsidR="00E202C3" w:rsidRPr="002F7B42" w:rsidRDefault="00E202C3" w:rsidP="00E202C3">
      <w:pPr>
        <w:pStyle w:val="NoSpacing"/>
        <w:ind w:right="-804"/>
        <w:rPr>
          <w:rFonts w:asciiTheme="minorBidi" w:hAnsiTheme="minorBidi" w:cstheme="minorBidi"/>
          <w:sz w:val="16"/>
          <w:szCs w:val="16"/>
        </w:rPr>
      </w:pPr>
      <w:r w:rsidRPr="002F7B42">
        <w:rPr>
          <w:rFonts w:asciiTheme="minorBidi" w:eastAsia="Times New Roman" w:hAnsiTheme="minorBidi" w:cstheme="minorBidi"/>
          <w:b/>
          <w:bCs/>
          <w:sz w:val="16"/>
          <w:szCs w:val="16"/>
        </w:rPr>
        <w:t>*</w:t>
      </w:r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The generalized linear mixed </w:t>
      </w:r>
      <w:r w:rsidR="002257AD" w:rsidRPr="002F7B42">
        <w:rPr>
          <w:rFonts w:asciiTheme="minorBidi" w:eastAsia="Times New Roman" w:hAnsiTheme="minorBidi" w:cstheme="minorBidi"/>
          <w:sz w:val="16"/>
          <w:szCs w:val="16"/>
        </w:rPr>
        <w:t xml:space="preserve">effects </w:t>
      </w:r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model </w:t>
      </w:r>
      <w:r w:rsidR="002257AD" w:rsidRPr="002F7B42">
        <w:rPr>
          <w:rFonts w:asciiTheme="minorBidi" w:eastAsia="Times New Roman" w:hAnsiTheme="minorBidi" w:cstheme="minorBidi"/>
          <w:sz w:val="16"/>
          <w:szCs w:val="16"/>
        </w:rPr>
        <w:t xml:space="preserve">(GLMM) </w:t>
      </w:r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will be used to estimate the adjusted relative risk after incorporating site as a random effect. For the intention-to-treat population, marginal least square estimates is </w:t>
      </w:r>
      <w:proofErr w:type="spellStart"/>
      <w:r w:rsidRPr="002F7B42">
        <w:rPr>
          <w:rFonts w:asciiTheme="minorBidi" w:eastAsia="Times New Roman" w:hAnsiTheme="minorBidi" w:cstheme="minorBidi"/>
          <w:sz w:val="16"/>
          <w:szCs w:val="16"/>
        </w:rPr>
        <w:t>x.xxx</w:t>
      </w:r>
      <w:proofErr w:type="spellEnd"/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 (standard error </w:t>
      </w:r>
      <w:proofErr w:type="spellStart"/>
      <w:proofErr w:type="gramStart"/>
      <w:r w:rsidRPr="002F7B42">
        <w:rPr>
          <w:rFonts w:asciiTheme="minorBidi" w:eastAsia="Times New Roman" w:hAnsiTheme="minorBidi" w:cstheme="minorBidi"/>
          <w:sz w:val="16"/>
          <w:szCs w:val="16"/>
        </w:rPr>
        <w:t>x.xx</w:t>
      </w:r>
      <w:proofErr w:type="spellEnd"/>
      <w:proofErr w:type="gramEnd"/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) for </w:t>
      </w:r>
      <w:r w:rsidR="006E6EB7" w:rsidRPr="002F7B42">
        <w:rPr>
          <w:rFonts w:asciiTheme="minorBidi" w:hAnsiTheme="minorBidi" w:cstheme="minorBidi"/>
          <w:b/>
          <w:bCs/>
          <w:sz w:val="20"/>
          <w:szCs w:val="20"/>
        </w:rPr>
        <w:t>s</w:t>
      </w:r>
      <w:r w:rsidR="00BB4D92" w:rsidRPr="002F7B42">
        <w:rPr>
          <w:rFonts w:asciiTheme="minorBidi" w:hAnsiTheme="minorBidi" w:cstheme="minorBidi"/>
          <w:b/>
          <w:bCs/>
          <w:sz w:val="20"/>
          <w:szCs w:val="20"/>
        </w:rPr>
        <w:t xml:space="preserve">urveillance </w:t>
      </w:r>
      <w:r w:rsidR="006E6EB7" w:rsidRPr="002F7B42">
        <w:rPr>
          <w:rFonts w:asciiTheme="minorBidi" w:hAnsiTheme="minorBidi" w:cstheme="minorBidi"/>
          <w:b/>
          <w:bCs/>
          <w:sz w:val="20"/>
          <w:szCs w:val="20"/>
        </w:rPr>
        <w:t>g</w:t>
      </w:r>
      <w:r w:rsidR="00BB4D92" w:rsidRPr="002F7B42">
        <w:rPr>
          <w:rFonts w:asciiTheme="minorBidi" w:hAnsiTheme="minorBidi" w:cstheme="minorBidi"/>
          <w:b/>
          <w:bCs/>
          <w:sz w:val="20"/>
          <w:szCs w:val="20"/>
        </w:rPr>
        <w:t xml:space="preserve">roup </w:t>
      </w:r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and </w:t>
      </w:r>
      <w:proofErr w:type="spellStart"/>
      <w:r w:rsidRPr="002F7B42">
        <w:rPr>
          <w:rFonts w:asciiTheme="minorBidi" w:eastAsia="Times New Roman" w:hAnsiTheme="minorBidi" w:cstheme="minorBidi"/>
          <w:sz w:val="16"/>
          <w:szCs w:val="16"/>
        </w:rPr>
        <w:t>x.xxx</w:t>
      </w:r>
      <w:proofErr w:type="spellEnd"/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 (standard error </w:t>
      </w:r>
      <w:proofErr w:type="spellStart"/>
      <w:r w:rsidRPr="002F7B42">
        <w:rPr>
          <w:rFonts w:asciiTheme="minorBidi" w:eastAsia="Times New Roman" w:hAnsiTheme="minorBidi" w:cstheme="minorBidi"/>
          <w:sz w:val="16"/>
          <w:szCs w:val="16"/>
        </w:rPr>
        <w:t>x.xx</w:t>
      </w:r>
      <w:proofErr w:type="spellEnd"/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)  for the </w:t>
      </w:r>
      <w:r w:rsidR="006E6EB7" w:rsidRPr="002F7B42">
        <w:rPr>
          <w:rFonts w:asciiTheme="minorBidi" w:hAnsiTheme="minorBidi" w:cstheme="minorBidi"/>
          <w:b/>
          <w:bCs/>
          <w:sz w:val="20"/>
          <w:szCs w:val="20"/>
        </w:rPr>
        <w:t>u</w:t>
      </w:r>
      <w:r w:rsidR="0015124D" w:rsidRPr="002F7B42">
        <w:rPr>
          <w:rFonts w:asciiTheme="minorBidi" w:hAnsiTheme="minorBidi" w:cstheme="minorBidi"/>
          <w:b/>
          <w:bCs/>
          <w:sz w:val="20"/>
          <w:szCs w:val="20"/>
        </w:rPr>
        <w:t xml:space="preserve">sual care </w:t>
      </w:r>
      <w:r w:rsidR="006E6EB7" w:rsidRPr="002F7B42">
        <w:rPr>
          <w:rFonts w:asciiTheme="minorBidi" w:hAnsiTheme="minorBidi" w:cstheme="minorBidi"/>
          <w:b/>
          <w:bCs/>
          <w:sz w:val="20"/>
          <w:szCs w:val="20"/>
        </w:rPr>
        <w:t>g</w:t>
      </w:r>
      <w:r w:rsidR="00BB4D92" w:rsidRPr="002F7B42">
        <w:rPr>
          <w:rFonts w:asciiTheme="minorBidi" w:hAnsiTheme="minorBidi" w:cstheme="minorBidi"/>
          <w:b/>
          <w:bCs/>
          <w:sz w:val="20"/>
          <w:szCs w:val="20"/>
        </w:rPr>
        <w:t xml:space="preserve">roup </w:t>
      </w:r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with center estimate of variation </w:t>
      </w:r>
      <w:proofErr w:type="spellStart"/>
      <w:r w:rsidRPr="002F7B42">
        <w:rPr>
          <w:rFonts w:asciiTheme="minorBidi" w:eastAsia="Times New Roman" w:hAnsiTheme="minorBidi" w:cstheme="minorBidi"/>
          <w:sz w:val="16"/>
          <w:szCs w:val="16"/>
        </w:rPr>
        <w:t>x.xx</w:t>
      </w:r>
      <w:proofErr w:type="spellEnd"/>
      <w:r w:rsidRPr="002F7B42">
        <w:rPr>
          <w:rFonts w:asciiTheme="minorBidi" w:eastAsia="Times New Roman" w:hAnsiTheme="minorBidi" w:cstheme="minorBidi"/>
          <w:sz w:val="16"/>
          <w:szCs w:val="16"/>
        </w:rPr>
        <w:t xml:space="preserve"> (standard error </w:t>
      </w:r>
      <w:proofErr w:type="spellStart"/>
      <w:r w:rsidRPr="002F7B42">
        <w:rPr>
          <w:rFonts w:asciiTheme="minorBidi" w:eastAsia="Times New Roman" w:hAnsiTheme="minorBidi" w:cstheme="minorBidi"/>
          <w:sz w:val="16"/>
          <w:szCs w:val="16"/>
        </w:rPr>
        <w:t>x.xx</w:t>
      </w:r>
      <w:proofErr w:type="spellEnd"/>
      <w:r w:rsidRPr="002F7B42">
        <w:rPr>
          <w:rFonts w:asciiTheme="minorBidi" w:eastAsia="Times New Roman" w:hAnsiTheme="minorBidi" w:cstheme="minorBidi"/>
          <w:sz w:val="16"/>
          <w:szCs w:val="16"/>
        </w:rPr>
        <w:t>).</w:t>
      </w:r>
    </w:p>
    <w:p w14:paraId="549E22B1" w14:textId="77777777" w:rsidR="00C838FA" w:rsidRPr="002F7B42" w:rsidRDefault="00C838FA" w:rsidP="00C838FA">
      <w:pPr>
        <w:spacing w:line="360" w:lineRule="auto"/>
        <w:rPr>
          <w:rFonts w:asciiTheme="minorBidi" w:hAnsiTheme="minorBidi"/>
          <w:b/>
          <w:bCs/>
        </w:rPr>
      </w:pPr>
    </w:p>
    <w:p w14:paraId="3DFBDAF9" w14:textId="77777777" w:rsidR="00A516E2" w:rsidRPr="002F7B42" w:rsidRDefault="00A516E2">
      <w:pPr>
        <w:rPr>
          <w:rFonts w:asciiTheme="minorBidi" w:hAnsiTheme="minorBidi"/>
          <w:b/>
          <w:bCs/>
          <w:sz w:val="18"/>
          <w:szCs w:val="18"/>
        </w:rPr>
      </w:pPr>
      <w:r w:rsidRPr="002F7B42">
        <w:rPr>
          <w:rFonts w:asciiTheme="minorBidi" w:hAnsiTheme="minorBidi"/>
          <w:b/>
          <w:bCs/>
          <w:sz w:val="18"/>
          <w:szCs w:val="18"/>
        </w:rPr>
        <w:br w:type="page"/>
      </w:r>
    </w:p>
    <w:p w14:paraId="561172EA" w14:textId="7540CC72" w:rsidR="00A516E2" w:rsidRPr="002F7B42" w:rsidRDefault="00A516E2" w:rsidP="00A516E2">
      <w:pPr>
        <w:rPr>
          <w:rFonts w:asciiTheme="minorBidi" w:hAnsiTheme="minorBidi"/>
          <w:b/>
          <w:bCs/>
          <w:sz w:val="18"/>
          <w:szCs w:val="18"/>
        </w:rPr>
      </w:pPr>
      <w:r w:rsidRPr="002F7B42">
        <w:rPr>
          <w:rFonts w:asciiTheme="minorBidi" w:hAnsiTheme="minorBidi"/>
          <w:b/>
          <w:bCs/>
          <w:sz w:val="18"/>
          <w:szCs w:val="18"/>
        </w:rPr>
        <w:lastRenderedPageBreak/>
        <w:t xml:space="preserve">Table </w:t>
      </w:r>
      <w:r w:rsidR="001E20E5" w:rsidRPr="002F7B42">
        <w:rPr>
          <w:rFonts w:asciiTheme="minorBidi" w:hAnsiTheme="minorBidi"/>
          <w:b/>
          <w:bCs/>
          <w:sz w:val="18"/>
          <w:szCs w:val="18"/>
        </w:rPr>
        <w:t>S</w:t>
      </w:r>
      <w:r w:rsidR="00FE7433" w:rsidRPr="002F7B42">
        <w:rPr>
          <w:rFonts w:asciiTheme="minorBidi" w:hAnsiTheme="minorBidi"/>
          <w:b/>
          <w:bCs/>
          <w:sz w:val="18"/>
          <w:szCs w:val="18"/>
        </w:rPr>
        <w:t>5</w:t>
      </w:r>
      <w:r w:rsidRPr="002F7B42">
        <w:rPr>
          <w:rFonts w:asciiTheme="minorBidi" w:hAnsiTheme="minorBidi"/>
          <w:b/>
          <w:bCs/>
          <w:sz w:val="18"/>
          <w:szCs w:val="18"/>
        </w:rPr>
        <w:t>:</w:t>
      </w:r>
      <w:r w:rsidRPr="002F7B42">
        <w:rPr>
          <w:rFonts w:asciiTheme="minorBidi" w:hAnsiTheme="minorBidi"/>
          <w:sz w:val="18"/>
          <w:szCs w:val="18"/>
        </w:rPr>
        <w:t xml:space="preserve"> Secondary </w:t>
      </w:r>
      <w:r w:rsidR="00FA23F3" w:rsidRPr="002F7B42">
        <w:rPr>
          <w:rFonts w:asciiTheme="minorBidi" w:hAnsiTheme="minorBidi"/>
          <w:sz w:val="18"/>
          <w:szCs w:val="18"/>
        </w:rPr>
        <w:t>and exploratory o</w:t>
      </w:r>
      <w:r w:rsidRPr="002F7B42">
        <w:rPr>
          <w:rFonts w:asciiTheme="minorBidi" w:hAnsiTheme="minorBidi"/>
          <w:sz w:val="18"/>
          <w:szCs w:val="18"/>
        </w:rPr>
        <w:t>utcomes</w:t>
      </w:r>
      <w:r w:rsidRPr="002F7B42">
        <w:rPr>
          <w:rFonts w:asciiTheme="minorBidi" w:hAnsiTheme="minorBidi"/>
          <w:b/>
          <w:bCs/>
          <w:sz w:val="18"/>
          <w:szCs w:val="18"/>
        </w:rPr>
        <w:t xml:space="preserve"> </w:t>
      </w:r>
    </w:p>
    <w:tbl>
      <w:tblPr>
        <w:tblStyle w:val="GridTable1Light1"/>
        <w:tblW w:w="10763" w:type="dxa"/>
        <w:tblLook w:val="0000" w:firstRow="0" w:lastRow="0" w:firstColumn="0" w:lastColumn="0" w:noHBand="0" w:noVBand="0"/>
      </w:tblPr>
      <w:tblGrid>
        <w:gridCol w:w="4327"/>
        <w:gridCol w:w="1513"/>
        <w:gridCol w:w="1427"/>
        <w:gridCol w:w="1769"/>
        <w:gridCol w:w="932"/>
        <w:gridCol w:w="795"/>
      </w:tblGrid>
      <w:tr w:rsidR="00973503" w:rsidRPr="008E630B" w14:paraId="3644A206" w14:textId="5ECCE387" w:rsidTr="00C51DED">
        <w:trPr>
          <w:trHeight w:val="264"/>
        </w:trPr>
        <w:tc>
          <w:tcPr>
            <w:tcW w:w="4327" w:type="dxa"/>
          </w:tcPr>
          <w:p w14:paraId="767269F9" w14:textId="77777777" w:rsidR="00973503" w:rsidRPr="00B87B5F" w:rsidRDefault="00973503" w:rsidP="00A516E2">
            <w:pPr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1513" w:type="dxa"/>
          </w:tcPr>
          <w:p w14:paraId="42B5056B" w14:textId="29AE5AB4" w:rsidR="00973503" w:rsidRPr="00B87B5F" w:rsidRDefault="00973503" w:rsidP="00A516E2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bCs/>
                <w:sz w:val="22"/>
                <w:szCs w:val="22"/>
              </w:rPr>
              <w:t>Surveillance Group (N=XXX)</w:t>
            </w:r>
          </w:p>
        </w:tc>
        <w:tc>
          <w:tcPr>
            <w:tcW w:w="1427" w:type="dxa"/>
          </w:tcPr>
          <w:p w14:paraId="009C20EB" w14:textId="37FBA999" w:rsidR="00973503" w:rsidRPr="00B87B5F" w:rsidRDefault="00973503" w:rsidP="00A516E2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bCs/>
                <w:sz w:val="22"/>
                <w:szCs w:val="22"/>
              </w:rPr>
              <w:t>Usual care Group (N=XXX)</w:t>
            </w:r>
          </w:p>
        </w:tc>
        <w:tc>
          <w:tcPr>
            <w:tcW w:w="1769" w:type="dxa"/>
          </w:tcPr>
          <w:p w14:paraId="00A79185" w14:textId="6DFB06D7" w:rsidR="00973503" w:rsidRPr="00B87B5F" w:rsidRDefault="00973503" w:rsidP="00A516E2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sz w:val="22"/>
                <w:szCs w:val="22"/>
              </w:rPr>
              <w:t>Relative Risk</w:t>
            </w:r>
            <w:r w:rsidR="00744FFA" w:rsidRPr="00B87B5F">
              <w:rPr>
                <w:rFonts w:asciiTheme="minorBidi" w:hAnsiTheme="minorBidi"/>
                <w:b/>
                <w:sz w:val="22"/>
                <w:szCs w:val="22"/>
              </w:rPr>
              <w:t>/Hazard ratio/</w:t>
            </w:r>
            <w:proofErr w:type="spellStart"/>
            <w:r w:rsidR="00744FFA" w:rsidRPr="00B87B5F">
              <w:rPr>
                <w:rFonts w:asciiTheme="minorBidi" w:hAnsiTheme="minorBidi"/>
                <w:b/>
                <w:sz w:val="22"/>
                <w:szCs w:val="22"/>
              </w:rPr>
              <w:t>Diffrence</w:t>
            </w:r>
            <w:proofErr w:type="spellEnd"/>
            <w:r w:rsidRPr="00B87B5F">
              <w:rPr>
                <w:rFonts w:asciiTheme="minorBidi" w:hAnsiTheme="minorBidi"/>
                <w:b/>
                <w:sz w:val="22"/>
                <w:szCs w:val="22"/>
              </w:rPr>
              <w:t>, (95% CI)</w:t>
            </w:r>
          </w:p>
        </w:tc>
        <w:tc>
          <w:tcPr>
            <w:tcW w:w="932" w:type="dxa"/>
          </w:tcPr>
          <w:p w14:paraId="37864CFF" w14:textId="77777777" w:rsidR="00973503" w:rsidRPr="00B87B5F" w:rsidRDefault="00973503" w:rsidP="00A516E2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bCs/>
                <w:sz w:val="22"/>
                <w:szCs w:val="22"/>
              </w:rPr>
              <w:t>P-value</w:t>
            </w:r>
          </w:p>
        </w:tc>
        <w:tc>
          <w:tcPr>
            <w:tcW w:w="795" w:type="dxa"/>
          </w:tcPr>
          <w:p w14:paraId="75419CD0" w14:textId="753404FC" w:rsidR="00973503" w:rsidRPr="00B87B5F" w:rsidRDefault="00973503" w:rsidP="00A516E2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bCs/>
                <w:sz w:val="22"/>
                <w:szCs w:val="22"/>
              </w:rPr>
              <w:t>FDR</w:t>
            </w:r>
          </w:p>
        </w:tc>
      </w:tr>
      <w:tr w:rsidR="00973503" w:rsidRPr="008E630B" w14:paraId="16402C4D" w14:textId="7129D18B" w:rsidTr="00C51DED">
        <w:tc>
          <w:tcPr>
            <w:tcW w:w="4327" w:type="dxa"/>
          </w:tcPr>
          <w:p w14:paraId="02088112" w14:textId="2EE62C21" w:rsidR="00973503" w:rsidRPr="00B87B5F" w:rsidRDefault="00973503" w:rsidP="00284FC3">
            <w:pPr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sz w:val="22"/>
                <w:szCs w:val="22"/>
              </w:rPr>
              <w:t>Proximal lower extremities DVT</w:t>
            </w:r>
            <w:r w:rsidR="001D64E1" w:rsidRPr="00B87B5F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1D64E1"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1B4C4E8E" w14:textId="4E2ABBCE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596E6E36" w14:textId="5873AE31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7C86E92D" w14:textId="68EE7E44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5EAC6233" w14:textId="206EE932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x.xxx</w:t>
            </w:r>
            <w:proofErr w:type="spellEnd"/>
          </w:p>
        </w:tc>
        <w:tc>
          <w:tcPr>
            <w:tcW w:w="795" w:type="dxa"/>
          </w:tcPr>
          <w:p w14:paraId="6C58B69B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73503" w:rsidRPr="008E630B" w14:paraId="60477283" w14:textId="226254EB" w:rsidTr="00C51DED">
        <w:tc>
          <w:tcPr>
            <w:tcW w:w="4327" w:type="dxa"/>
          </w:tcPr>
          <w:p w14:paraId="36F03D6C" w14:textId="77777777" w:rsidR="00973503" w:rsidRPr="00B87B5F" w:rsidRDefault="00973503" w:rsidP="00284FC3">
            <w:pPr>
              <w:adjustRightInd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 Unilateral DVT – n (%)</w:t>
            </w:r>
          </w:p>
        </w:tc>
        <w:tc>
          <w:tcPr>
            <w:tcW w:w="1513" w:type="dxa"/>
          </w:tcPr>
          <w:p w14:paraId="39711B98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433C7B5F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0255CD99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30BD1124" w14:textId="59F4EB9E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3160718C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973503" w:rsidRPr="008E630B" w14:paraId="1156CC11" w14:textId="5BF0C7D9" w:rsidTr="00C51DED">
        <w:tc>
          <w:tcPr>
            <w:tcW w:w="4327" w:type="dxa"/>
          </w:tcPr>
          <w:p w14:paraId="3000F3AB" w14:textId="77777777" w:rsidR="00973503" w:rsidRPr="00B87B5F" w:rsidRDefault="00973503" w:rsidP="00284FC3">
            <w:pPr>
              <w:adjustRightInd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 Bilateral DVT – n (%)</w:t>
            </w:r>
          </w:p>
        </w:tc>
        <w:tc>
          <w:tcPr>
            <w:tcW w:w="1513" w:type="dxa"/>
          </w:tcPr>
          <w:p w14:paraId="2F90A610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5B3F7D77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2DBD2D47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4D7EB79C" w14:textId="23FFFF0A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3F2FAE51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973503" w:rsidRPr="008E630B" w14:paraId="393A2088" w14:textId="233F3524" w:rsidTr="00C51DED">
        <w:tc>
          <w:tcPr>
            <w:tcW w:w="4327" w:type="dxa"/>
          </w:tcPr>
          <w:p w14:paraId="49DF6D56" w14:textId="3786045A" w:rsidR="00973503" w:rsidRPr="00B87B5F" w:rsidRDefault="00973503" w:rsidP="00284FC3">
            <w:pPr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 Number of veins with DVT - </w:t>
            </w:r>
            <w:r w:rsidR="001D64E1" w:rsidRPr="00B87B5F">
              <w:rPr>
                <w:rFonts w:asciiTheme="minorBidi" w:hAnsiTheme="minorBidi"/>
                <w:sz w:val="22"/>
                <w:szCs w:val="22"/>
              </w:rPr>
              <w:t>m</w:t>
            </w:r>
            <w:r w:rsidRPr="00B87B5F">
              <w:rPr>
                <w:rFonts w:asciiTheme="minorBidi" w:hAnsiTheme="minorBidi"/>
                <w:sz w:val="22"/>
                <w:szCs w:val="22"/>
              </w:rPr>
              <w:t>edian (</w:t>
            </w:r>
            <w:r w:rsidR="006E6EB7" w:rsidRPr="00B87B5F">
              <w:rPr>
                <w:rFonts w:asciiTheme="minorBidi" w:hAnsiTheme="minorBidi"/>
                <w:sz w:val="22"/>
                <w:szCs w:val="22"/>
              </w:rPr>
              <w:t>IQR</w:t>
            </w:r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1B7248D2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0A606C32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30236DB7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5A34DE1F" w14:textId="2EE7F90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4AE66624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973503" w:rsidRPr="008E630B" w14:paraId="2B35FE5D" w14:textId="03E95889" w:rsidTr="00C51DED">
        <w:tc>
          <w:tcPr>
            <w:tcW w:w="4327" w:type="dxa"/>
          </w:tcPr>
          <w:p w14:paraId="23E2600F" w14:textId="77777777" w:rsidR="008E630B" w:rsidRPr="00B87B5F" w:rsidRDefault="00973503" w:rsidP="00284FC3">
            <w:pPr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 Complete occlusion (with one vein at least non- </w:t>
            </w:r>
          </w:p>
          <w:p w14:paraId="05FED003" w14:textId="12E7F523" w:rsidR="00973503" w:rsidRPr="00B87B5F" w:rsidRDefault="008E630B" w:rsidP="00284FC3">
            <w:pPr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 </w:t>
            </w:r>
            <w:r w:rsidR="00973503" w:rsidRPr="00B87B5F">
              <w:rPr>
                <w:rFonts w:asciiTheme="minorBidi" w:hAnsiTheme="minorBidi"/>
                <w:sz w:val="22"/>
                <w:szCs w:val="22"/>
              </w:rPr>
              <w:t>compressible)</w:t>
            </w:r>
            <w:r w:rsidR="001D64E1" w:rsidRPr="00B87B5F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1D64E1"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1B7EA4F6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648B28BD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49A6BD6A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1CBD74C9" w14:textId="14494595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29F63100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973503" w:rsidRPr="008E630B" w14:paraId="7BDD1ADD" w14:textId="64C28D70" w:rsidTr="00C51DED">
        <w:tc>
          <w:tcPr>
            <w:tcW w:w="4327" w:type="dxa"/>
          </w:tcPr>
          <w:p w14:paraId="4867AA11" w14:textId="77777777" w:rsidR="008E630B" w:rsidRPr="00B87B5F" w:rsidRDefault="00973503" w:rsidP="00284FC3">
            <w:pPr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 Incomplete occlusion (with all veins at least partially</w:t>
            </w:r>
          </w:p>
          <w:p w14:paraId="516C0A3B" w14:textId="735374BB" w:rsidR="00973503" w:rsidRPr="00B87B5F" w:rsidRDefault="008E630B" w:rsidP="00284FC3">
            <w:pPr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="00973503" w:rsidRPr="00B87B5F">
              <w:rPr>
                <w:rFonts w:asciiTheme="minorBidi" w:hAnsiTheme="minorBidi"/>
                <w:sz w:val="22"/>
                <w:szCs w:val="22"/>
              </w:rPr>
              <w:t xml:space="preserve"> compressible) </w:t>
            </w:r>
            <w:r w:rsidR="001D64E1"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38D1481C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4FC8295F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4CE7FB20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7A99DDC0" w14:textId="59FF15E8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16B8E39F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973503" w:rsidRPr="008E630B" w14:paraId="21F0C418" w14:textId="4E010DBF" w:rsidTr="00C51DED">
        <w:tc>
          <w:tcPr>
            <w:tcW w:w="4327" w:type="dxa"/>
          </w:tcPr>
          <w:p w14:paraId="6C5C83E6" w14:textId="77777777" w:rsidR="00973503" w:rsidRPr="00B87B5F" w:rsidRDefault="00973503" w:rsidP="00284FC3">
            <w:pPr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13" w:type="dxa"/>
          </w:tcPr>
          <w:p w14:paraId="343CF2E2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213EAA56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769" w:type="dxa"/>
          </w:tcPr>
          <w:p w14:paraId="7C195DBC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742DF3D9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19794110" w14:textId="77777777" w:rsidR="00973503" w:rsidRPr="00B87B5F" w:rsidRDefault="00973503" w:rsidP="00284FC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D64E1" w:rsidRPr="008E630B" w14:paraId="2251C3E0" w14:textId="5BC1D322" w:rsidTr="00C51DED">
        <w:tc>
          <w:tcPr>
            <w:tcW w:w="4327" w:type="dxa"/>
          </w:tcPr>
          <w:p w14:paraId="2C9F94BA" w14:textId="08BF2648" w:rsidR="001D64E1" w:rsidRPr="00B87B5F" w:rsidRDefault="001D64E1" w:rsidP="001D64E1">
            <w:pPr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Central venous catheter –related DVT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01196C68" w14:textId="423E29E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4760742C" w14:textId="65DA58EF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5A55A422" w14:textId="0492B6BF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286A417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35CDB4C4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D64E1" w:rsidRPr="008E630B" w14:paraId="7827077B" w14:textId="4C80F0F0" w:rsidTr="00C51DED">
        <w:tc>
          <w:tcPr>
            <w:tcW w:w="4327" w:type="dxa"/>
          </w:tcPr>
          <w:p w14:paraId="1D72F0A6" w14:textId="77777777" w:rsidR="001D64E1" w:rsidRPr="00B87B5F" w:rsidRDefault="001D64E1" w:rsidP="001D64E1">
            <w:pPr>
              <w:adjustRightInd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Cs/>
                <w:sz w:val="22"/>
                <w:szCs w:val="22"/>
              </w:rPr>
              <w:t>Distal DVT (Incident + Prevalent) - n/N (%)</w:t>
            </w:r>
          </w:p>
        </w:tc>
        <w:tc>
          <w:tcPr>
            <w:tcW w:w="1513" w:type="dxa"/>
          </w:tcPr>
          <w:p w14:paraId="5D86D2B1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184DA798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76233D25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40EDA6DB" w14:textId="78678753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09A806E0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D64E1" w:rsidRPr="008E630B" w14:paraId="394DE2C4" w14:textId="0E1C7121" w:rsidTr="00C51DED">
        <w:tc>
          <w:tcPr>
            <w:tcW w:w="4327" w:type="dxa"/>
          </w:tcPr>
          <w:p w14:paraId="0C56F76B" w14:textId="77777777" w:rsidR="001D64E1" w:rsidRPr="00B87B5F" w:rsidRDefault="001D64E1" w:rsidP="001D64E1">
            <w:pPr>
              <w:adjustRightInd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Cs/>
                <w:sz w:val="22"/>
                <w:szCs w:val="22"/>
              </w:rPr>
              <w:t>All lower extremity DVT (all proximal and distal) - n/N (%)</w:t>
            </w:r>
          </w:p>
        </w:tc>
        <w:tc>
          <w:tcPr>
            <w:tcW w:w="1513" w:type="dxa"/>
          </w:tcPr>
          <w:p w14:paraId="7F5E6F8D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64EA7074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10E8F247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53A342FE" w14:textId="36BF78F5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</w:tcPr>
          <w:p w14:paraId="742CC9D7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1D64E1" w:rsidRPr="008E630B" w14:paraId="08B36C3F" w14:textId="7548288D" w:rsidTr="00C51DED">
        <w:tc>
          <w:tcPr>
            <w:tcW w:w="4327" w:type="dxa"/>
          </w:tcPr>
          <w:p w14:paraId="7C014088" w14:textId="77777777" w:rsidR="001D64E1" w:rsidRPr="00B87B5F" w:rsidRDefault="001D64E1" w:rsidP="001D64E1">
            <w:pPr>
              <w:adjustRightInd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513" w:type="dxa"/>
          </w:tcPr>
          <w:p w14:paraId="57159E9C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372B497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286F09B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5DC92593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489558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2F7EE5E6" w14:textId="37962F01" w:rsidTr="00C51DED">
        <w:tc>
          <w:tcPr>
            <w:tcW w:w="4327" w:type="dxa"/>
          </w:tcPr>
          <w:p w14:paraId="664C5951" w14:textId="77777777" w:rsidR="001D64E1" w:rsidRPr="00B87B5F" w:rsidRDefault="001D64E1" w:rsidP="001D64E1">
            <w:pPr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sz w:val="22"/>
                <w:szCs w:val="22"/>
              </w:rPr>
              <w:t>Pulmonary Embolism– n/N (%)</w:t>
            </w:r>
          </w:p>
        </w:tc>
        <w:tc>
          <w:tcPr>
            <w:tcW w:w="1513" w:type="dxa"/>
          </w:tcPr>
          <w:p w14:paraId="1A0B6D9E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4378FD2C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1395525C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628550F0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x.xxx</w:t>
            </w:r>
            <w:proofErr w:type="spellEnd"/>
          </w:p>
        </w:tc>
        <w:tc>
          <w:tcPr>
            <w:tcW w:w="795" w:type="dxa"/>
          </w:tcPr>
          <w:p w14:paraId="179611B5" w14:textId="77777777" w:rsidR="001D64E1" w:rsidRPr="00B87B5F" w:rsidRDefault="001D64E1" w:rsidP="001D64E1">
            <w:pPr>
              <w:adjustRightInd w:val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22F47C0C" w14:textId="73320625" w:rsidTr="00C51DED">
        <w:tc>
          <w:tcPr>
            <w:tcW w:w="4327" w:type="dxa"/>
          </w:tcPr>
          <w:p w14:paraId="324672CF" w14:textId="6058B347" w:rsidR="001D64E1" w:rsidRPr="00B87B5F" w:rsidRDefault="001D64E1" w:rsidP="001D64E1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Cs/>
                <w:sz w:val="22"/>
                <w:szCs w:val="22"/>
              </w:rPr>
              <w:t xml:space="preserve">Extent of PE </w:t>
            </w:r>
            <w:r w:rsidRPr="00B87B5F">
              <w:rPr>
                <w:rFonts w:asciiTheme="minorBidi" w:hAnsiTheme="minorBidi"/>
                <w:sz w:val="22"/>
                <w:szCs w:val="22"/>
              </w:rPr>
              <w:t>– n (%)</w:t>
            </w:r>
          </w:p>
        </w:tc>
        <w:tc>
          <w:tcPr>
            <w:tcW w:w="1513" w:type="dxa"/>
          </w:tcPr>
          <w:p w14:paraId="53AF4943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69A75EC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EAA8565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1ECC6968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22BEE3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067B891D" w14:textId="0D01F7A4" w:rsidTr="00C51DED">
        <w:tc>
          <w:tcPr>
            <w:tcW w:w="4327" w:type="dxa"/>
          </w:tcPr>
          <w:p w14:paraId="184793DB" w14:textId="0394038C" w:rsidR="001D64E1" w:rsidRPr="00B87B5F" w:rsidRDefault="001D64E1" w:rsidP="001D64E1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Unilateral </w:t>
            </w:r>
          </w:p>
        </w:tc>
        <w:tc>
          <w:tcPr>
            <w:tcW w:w="1513" w:type="dxa"/>
          </w:tcPr>
          <w:p w14:paraId="0CFFF494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52569833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5F19AC79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76FA96E3" w14:textId="6A9027F1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85F4A5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5E89F506" w14:textId="71071BE8" w:rsidTr="00C51DED">
        <w:tc>
          <w:tcPr>
            <w:tcW w:w="4327" w:type="dxa"/>
          </w:tcPr>
          <w:p w14:paraId="4C47E0BF" w14:textId="251EC56A" w:rsidR="001D64E1" w:rsidRPr="00B87B5F" w:rsidRDefault="001D64E1" w:rsidP="001D64E1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Bilateral </w:t>
            </w:r>
          </w:p>
        </w:tc>
        <w:tc>
          <w:tcPr>
            <w:tcW w:w="1513" w:type="dxa"/>
          </w:tcPr>
          <w:p w14:paraId="7C85D69A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3586BC45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0CF17351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5E1B282" w14:textId="375939B1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C67570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2CCF7C6A" w14:textId="309421BB" w:rsidTr="00C51DED">
        <w:tc>
          <w:tcPr>
            <w:tcW w:w="4327" w:type="dxa"/>
          </w:tcPr>
          <w:p w14:paraId="6D89D22D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  PE with cardiopulmonary complications</w:t>
            </w:r>
          </w:p>
        </w:tc>
        <w:tc>
          <w:tcPr>
            <w:tcW w:w="1513" w:type="dxa"/>
          </w:tcPr>
          <w:p w14:paraId="5B50F0DF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4B3583D6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5F0F8700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71BAF82B" w14:textId="75071FC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DEC6D2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5B2F9247" w14:textId="267E2F7F" w:rsidTr="00C51DED">
        <w:tc>
          <w:tcPr>
            <w:tcW w:w="4327" w:type="dxa"/>
          </w:tcPr>
          <w:p w14:paraId="2EE4AC7A" w14:textId="6D5C1CFD" w:rsidR="001D64E1" w:rsidRPr="00B87B5F" w:rsidRDefault="001D64E1" w:rsidP="001D64E1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bCs/>
                <w:sz w:val="22"/>
                <w:szCs w:val="22"/>
              </w:rPr>
              <w:t>Composite all lower</w:t>
            </w:r>
            <w:r w:rsidRPr="00B87B5F">
              <w:rPr>
                <w:rFonts w:asciiTheme="minorBidi" w:hAnsiTheme="minorBidi"/>
                <w:sz w:val="22"/>
                <w:szCs w:val="22"/>
              </w:rPr>
              <w:t xml:space="preserve"> extremity DVT and PE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15B9801E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0874B06E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7FA121E8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639EB917" w14:textId="2D5B0563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F0E05F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41E74937" w14:textId="20DC700F" w:rsidTr="00C51DED">
        <w:tc>
          <w:tcPr>
            <w:tcW w:w="4327" w:type="dxa"/>
          </w:tcPr>
          <w:p w14:paraId="4B0B8F59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15873635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F373FCE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0597B6A7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2846DF0A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C3B73B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7D9B381B" w14:textId="46592CB9" w:rsidTr="00C51DED">
        <w:tc>
          <w:tcPr>
            <w:tcW w:w="4327" w:type="dxa"/>
          </w:tcPr>
          <w:p w14:paraId="60F0A0DD" w14:textId="61DA58FC" w:rsidR="001D64E1" w:rsidRPr="00C51DED" w:rsidRDefault="001D64E1" w:rsidP="001D64E1">
            <w:pPr>
              <w:spacing w:before="100" w:beforeAutospacing="1" w:after="100" w:afterAutospacing="1" w:line="48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8E630B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Clinically significant bleeding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0A582EFB" w14:textId="720CCEB4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740F0DD9" w14:textId="7062C600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009346A8" w14:textId="1852DC86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D0A4238" w14:textId="3DE2B129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x.xxx</w:t>
            </w:r>
            <w:proofErr w:type="spellEnd"/>
          </w:p>
        </w:tc>
        <w:tc>
          <w:tcPr>
            <w:tcW w:w="795" w:type="dxa"/>
          </w:tcPr>
          <w:p w14:paraId="66158A53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2A3A5606" w14:textId="6368792D" w:rsidTr="00C51DED">
        <w:tc>
          <w:tcPr>
            <w:tcW w:w="4327" w:type="dxa"/>
          </w:tcPr>
          <w:p w14:paraId="46C46060" w14:textId="6758C2FE" w:rsidR="001D64E1" w:rsidRPr="00B87B5F" w:rsidRDefault="001D64E1" w:rsidP="001D64E1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E630B">
              <w:rPr>
                <w:rFonts w:asciiTheme="minorBidi" w:hAnsiTheme="minorBidi"/>
              </w:rPr>
              <w:t xml:space="preserve">Fatal bleeding </w:t>
            </w:r>
          </w:p>
        </w:tc>
        <w:tc>
          <w:tcPr>
            <w:tcW w:w="1513" w:type="dxa"/>
          </w:tcPr>
          <w:p w14:paraId="76B22F25" w14:textId="32BAFDD1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2CC78A57" w14:textId="4AA7FC30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7E12F4A8" w14:textId="29829F4C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3840D50E" w14:textId="67B3E999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FDAA2F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1C1BCEDE" w14:textId="5376AA0F" w:rsidTr="00C51DED">
        <w:tc>
          <w:tcPr>
            <w:tcW w:w="4327" w:type="dxa"/>
          </w:tcPr>
          <w:p w14:paraId="1B02F927" w14:textId="4023902B" w:rsidR="001D64E1" w:rsidRPr="00B87B5F" w:rsidRDefault="001D64E1" w:rsidP="001D64E1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8E630B">
              <w:rPr>
                <w:rFonts w:asciiTheme="minorBidi" w:hAnsiTheme="minorBidi"/>
              </w:rPr>
              <w:t>Symptomatic bleeding in a critical area or organ</w:t>
            </w:r>
            <w:r w:rsidRPr="008E630B">
              <w:rPr>
                <w:rFonts w:asciiTheme="minorBidi" w:hAnsiTheme="minorBidi"/>
                <w:vertAlign w:val="superscript"/>
              </w:rPr>
              <w:t>a</w:t>
            </w:r>
          </w:p>
        </w:tc>
        <w:tc>
          <w:tcPr>
            <w:tcW w:w="1513" w:type="dxa"/>
          </w:tcPr>
          <w:p w14:paraId="5C1CFFE5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5F91CCE8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776EBC84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6E4304CB" w14:textId="7C158106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66EB40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3E441712" w14:textId="295BBC03" w:rsidTr="00C51DED">
        <w:tc>
          <w:tcPr>
            <w:tcW w:w="4327" w:type="dxa"/>
          </w:tcPr>
          <w:p w14:paraId="71DBDC82" w14:textId="2F5EA8B9" w:rsidR="001D64E1" w:rsidRPr="00B87B5F" w:rsidRDefault="001D64E1" w:rsidP="001D64E1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</w:pPr>
            <w:r w:rsidRPr="008E630B">
              <w:rPr>
                <w:rFonts w:asciiTheme="minorBidi" w:hAnsiTheme="minorBidi"/>
              </w:rPr>
              <w:t xml:space="preserve">Other severe </w:t>
            </w:r>
            <w:proofErr w:type="spellStart"/>
            <w:r w:rsidRPr="008E630B">
              <w:rPr>
                <w:rFonts w:asciiTheme="minorBidi" w:hAnsiTheme="minorBidi"/>
              </w:rPr>
              <w:t>bleeding</w:t>
            </w:r>
            <w:r w:rsidRPr="008E630B">
              <w:rPr>
                <w:rFonts w:asciiTheme="minorBidi" w:hAnsiTheme="minorBidi"/>
                <w:vertAlign w:val="superscript"/>
              </w:rPr>
              <w:t>b</w:t>
            </w:r>
            <w:proofErr w:type="spellEnd"/>
          </w:p>
        </w:tc>
        <w:tc>
          <w:tcPr>
            <w:tcW w:w="1513" w:type="dxa"/>
          </w:tcPr>
          <w:p w14:paraId="1AA75A78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21466F29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262328E6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DE4D174" w14:textId="6003B95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4876B0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1D64E1" w:rsidRPr="008E630B" w14:paraId="07CE93D9" w14:textId="59FE0F3C" w:rsidTr="00C51DED">
        <w:tc>
          <w:tcPr>
            <w:tcW w:w="4327" w:type="dxa"/>
          </w:tcPr>
          <w:p w14:paraId="5535F5C3" w14:textId="121B4BDB" w:rsidR="001D64E1" w:rsidRPr="00B87B5F" w:rsidRDefault="001D64E1" w:rsidP="001D64E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12222D15" w14:textId="09EA29AE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428400B" w14:textId="774DC15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572DAF6D" w14:textId="7CFF0B3B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0EAFC2BD" w14:textId="5F5ED489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9B4DB6" w14:textId="77777777" w:rsidR="001D64E1" w:rsidRPr="00B87B5F" w:rsidRDefault="001D64E1" w:rsidP="001D64E1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0DE3AE0D" w14:textId="1B00FB96" w:rsidTr="00C51DED">
        <w:tc>
          <w:tcPr>
            <w:tcW w:w="4327" w:type="dxa"/>
          </w:tcPr>
          <w:p w14:paraId="1B0A8E60" w14:textId="446FF4D4" w:rsidR="00C51DED" w:rsidRPr="00C51DED" w:rsidRDefault="00C51DED" w:rsidP="00C51DED">
            <w:pPr>
              <w:spacing w:before="100" w:beforeAutospacing="1" w:after="100" w:afterAutospacing="1" w:line="480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8E630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Ventilator-free days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7F04C898" w14:textId="3B61D751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92EF1">
              <w:rPr>
                <w:rFonts w:asciiTheme="minorBidi" w:hAnsiTheme="minorBidi" w:cs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7590799C" w14:textId="338E0EC0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92EF1">
              <w:rPr>
                <w:rFonts w:asciiTheme="minorBidi" w:hAnsiTheme="minorBidi" w:cs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42964265" w14:textId="6BD8AACC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C92EF1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C92EF1">
              <w:rPr>
                <w:rFonts w:asciiTheme="minorBidi" w:hAnsiTheme="minorBidi" w:cstheme="minorBidi"/>
                <w:sz w:val="22"/>
                <w:szCs w:val="22"/>
              </w:rPr>
              <w:t xml:space="preserve"> , </w:t>
            </w:r>
            <w:proofErr w:type="spellStart"/>
            <w:r w:rsidRPr="00C92EF1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197DE5C0" w14:textId="3CFB279F" w:rsidR="00C51DED" w:rsidRPr="00B87B5F" w:rsidRDefault="006D172E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x.xxx</w:t>
            </w:r>
            <w:proofErr w:type="spellEnd"/>
          </w:p>
        </w:tc>
        <w:tc>
          <w:tcPr>
            <w:tcW w:w="795" w:type="dxa"/>
          </w:tcPr>
          <w:p w14:paraId="0FC07361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1CE879AE" w14:textId="6516F819" w:rsidTr="00C51DED">
        <w:tc>
          <w:tcPr>
            <w:tcW w:w="4327" w:type="dxa"/>
          </w:tcPr>
          <w:p w14:paraId="7298DE25" w14:textId="08F2DC75" w:rsidR="00C51DED" w:rsidRPr="00C51DED" w:rsidRDefault="00C51DED" w:rsidP="00C51DED">
            <w:pPr>
              <w:spacing w:before="100" w:beforeAutospacing="1" w:after="100" w:afterAutospacing="1" w:line="480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8E630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Vasopressor-free days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6D8F1ED6" w14:textId="59525D91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92EF1">
              <w:rPr>
                <w:rFonts w:asciiTheme="minorBidi" w:hAnsiTheme="minorBidi" w:cs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269ED913" w14:textId="47DC5CB1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92EF1">
              <w:rPr>
                <w:rFonts w:asciiTheme="minorBidi" w:hAnsiTheme="minorBidi" w:cs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36FA85F2" w14:textId="6BDCC40C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C92EF1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C92EF1">
              <w:rPr>
                <w:rFonts w:asciiTheme="minorBidi" w:hAnsiTheme="minorBidi" w:cstheme="minorBidi"/>
                <w:sz w:val="22"/>
                <w:szCs w:val="22"/>
              </w:rPr>
              <w:t xml:space="preserve"> , </w:t>
            </w:r>
            <w:proofErr w:type="spellStart"/>
            <w:r w:rsidRPr="00C92EF1">
              <w:rPr>
                <w:rFonts w:asciiTheme="minorBidi" w:hAnsiTheme="minorBidi" w:cstheme="minorBidi"/>
                <w:sz w:val="22"/>
                <w:szCs w:val="22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43F158CD" w14:textId="56FF4E8A" w:rsidR="00C51DED" w:rsidRPr="00B87B5F" w:rsidRDefault="006D172E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x.xxx</w:t>
            </w:r>
            <w:proofErr w:type="spellEnd"/>
          </w:p>
        </w:tc>
        <w:tc>
          <w:tcPr>
            <w:tcW w:w="795" w:type="dxa"/>
          </w:tcPr>
          <w:p w14:paraId="3D38C933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4E7DC7B7" w14:textId="468B7581" w:rsidTr="00C51DED">
        <w:tc>
          <w:tcPr>
            <w:tcW w:w="4327" w:type="dxa"/>
          </w:tcPr>
          <w:p w14:paraId="1D90CD72" w14:textId="6B048317" w:rsidR="00C51DED" w:rsidRPr="00B87B5F" w:rsidRDefault="00C51DED" w:rsidP="00C51DED">
            <w:pPr>
              <w:tabs>
                <w:tab w:val="left" w:pos="3181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8E630B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Number of days alive and out of hospital by day 90 </w:t>
            </w:r>
            <w:r w:rsidRPr="00C51DED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572661F5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7688E225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7C58A617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6FE8BBE9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x.xxx</w:t>
            </w:r>
            <w:proofErr w:type="spellEnd"/>
          </w:p>
        </w:tc>
        <w:tc>
          <w:tcPr>
            <w:tcW w:w="795" w:type="dxa"/>
          </w:tcPr>
          <w:p w14:paraId="6F27B6BE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21630632" w14:textId="3DE99B54" w:rsidTr="00C51DED">
        <w:tc>
          <w:tcPr>
            <w:tcW w:w="4327" w:type="dxa"/>
          </w:tcPr>
          <w:p w14:paraId="03AC317B" w14:textId="77777777" w:rsidR="00C51DED" w:rsidRPr="00B87B5F" w:rsidRDefault="00C51DED" w:rsidP="00C51DED">
            <w:pPr>
              <w:tabs>
                <w:tab w:val="left" w:pos="3181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7FF2F201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63B04A7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12E50E9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28E2D71C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F8C679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148ED418" w14:textId="73E2EB71" w:rsidTr="00C51DED">
        <w:tc>
          <w:tcPr>
            <w:tcW w:w="4327" w:type="dxa"/>
          </w:tcPr>
          <w:p w14:paraId="6EF16867" w14:textId="0B6C9979" w:rsidR="00C51DED" w:rsidRPr="00B87B5F" w:rsidRDefault="00C51DED" w:rsidP="00C51DED">
            <w:pPr>
              <w:tabs>
                <w:tab w:val="left" w:pos="3181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B87B5F">
              <w:rPr>
                <w:rFonts w:asciiTheme="minorBidi" w:hAnsiTheme="minorBidi"/>
                <w:b/>
                <w:sz w:val="22"/>
                <w:szCs w:val="22"/>
              </w:rPr>
              <w:t>Other outcomes (descriptive</w:t>
            </w:r>
            <w:r w:rsidRPr="00B87B5F">
              <w:rPr>
                <w:rFonts w:asciiTheme="minorBidi" w:hAnsiTheme="minorBidi"/>
                <w:bCs/>
                <w:sz w:val="22"/>
                <w:szCs w:val="22"/>
              </w:rPr>
              <w:t>)</w:t>
            </w:r>
          </w:p>
        </w:tc>
        <w:tc>
          <w:tcPr>
            <w:tcW w:w="1513" w:type="dxa"/>
          </w:tcPr>
          <w:p w14:paraId="3E3F391F" w14:textId="540C8095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A7F1DED" w14:textId="7EADB4C8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9ABC166" w14:textId="68FD68FF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6D2737A6" w14:textId="6048675C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6F45EF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D172E" w:rsidRPr="008774CD" w14:paraId="0C2BAB2D" w14:textId="77777777" w:rsidTr="008774CD">
        <w:tc>
          <w:tcPr>
            <w:tcW w:w="4327" w:type="dxa"/>
          </w:tcPr>
          <w:p w14:paraId="36669A0B" w14:textId="77777777" w:rsidR="006D172E" w:rsidRPr="008774CD" w:rsidRDefault="006D172E" w:rsidP="008774CD">
            <w:pPr>
              <w:tabs>
                <w:tab w:val="left" w:pos="3181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8774CD">
              <w:rPr>
                <w:rFonts w:asciiTheme="minorBidi" w:hAnsiTheme="minorBidi"/>
                <w:bCs/>
                <w:sz w:val="22"/>
                <w:szCs w:val="22"/>
              </w:rPr>
              <w:t xml:space="preserve">Serious adverse events (SAEs)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193078C5" w14:textId="77777777" w:rsidR="006D172E" w:rsidRPr="008774CD" w:rsidRDefault="006D172E" w:rsidP="008774C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8774CD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8774CD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7395D469" w14:textId="77777777" w:rsidR="006D172E" w:rsidRPr="008774CD" w:rsidRDefault="006D172E" w:rsidP="008774C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8774CD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8774CD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5602BED9" w14:textId="77777777" w:rsidR="006D172E" w:rsidRPr="008774CD" w:rsidRDefault="006D172E" w:rsidP="008774C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8774CD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8774CD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8774CD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8774CD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8774CD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42606AAA" w14:textId="77777777" w:rsidR="006D172E" w:rsidRPr="008774CD" w:rsidRDefault="006D172E" w:rsidP="008774C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E8E1D0" w14:textId="77777777" w:rsidR="006D172E" w:rsidRPr="008774CD" w:rsidRDefault="006D172E" w:rsidP="008774C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49A3C8A6" w14:textId="3EDAD3A4" w:rsidTr="00C51DED">
        <w:tc>
          <w:tcPr>
            <w:tcW w:w="4327" w:type="dxa"/>
          </w:tcPr>
          <w:p w14:paraId="466B48B4" w14:textId="77777777" w:rsidR="00C51DED" w:rsidRPr="00B87B5F" w:rsidRDefault="00C51DED" w:rsidP="00C51DED">
            <w:pPr>
              <w:tabs>
                <w:tab w:val="left" w:pos="3181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1CD0ECC5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6181111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3453884D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03A0C49F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BF6110B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57253CED" w14:textId="59F8C45D" w:rsidTr="00C51DED">
        <w:tc>
          <w:tcPr>
            <w:tcW w:w="4327" w:type="dxa"/>
          </w:tcPr>
          <w:p w14:paraId="2B556DAF" w14:textId="79C23F43" w:rsidR="00C51DED" w:rsidRPr="00B87B5F" w:rsidRDefault="00C51DED" w:rsidP="00C51DED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Duration of MV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075DA333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2E4AA017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7FEC4D8C" w14:textId="70EE1C60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767E0BB" w14:textId="54B21B4C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91F6E2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52D8E23E" w14:textId="5C37FD8D" w:rsidTr="00C51DED">
        <w:tc>
          <w:tcPr>
            <w:tcW w:w="4327" w:type="dxa"/>
          </w:tcPr>
          <w:p w14:paraId="619F4176" w14:textId="5F0BB5CC" w:rsidR="00C51DED" w:rsidRPr="00B87B5F" w:rsidRDefault="00C51DED" w:rsidP="00C51DED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Duration of Vasopressor use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359F23D5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352E85A9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54CA71B8" w14:textId="79C38230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75798B10" w14:textId="4FCE1B82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B06E6FB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6D4E3495" w14:textId="094F47B2" w:rsidTr="00C51DED">
        <w:tc>
          <w:tcPr>
            <w:tcW w:w="4327" w:type="dxa"/>
          </w:tcPr>
          <w:p w14:paraId="574CB4E3" w14:textId="4031A3D5" w:rsidR="00C51DED" w:rsidRPr="00B87B5F" w:rsidRDefault="00C51DED" w:rsidP="00C51DED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ICU LOS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34C44F58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6A24A581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1AEE2B18" w14:textId="5C665A41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3DF7FA68" w14:textId="31022F75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417E400C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1495561A" w14:textId="236BD1AC" w:rsidTr="00C51DED">
        <w:tc>
          <w:tcPr>
            <w:tcW w:w="4327" w:type="dxa"/>
          </w:tcPr>
          <w:p w14:paraId="6C4418EF" w14:textId="47293610" w:rsidR="00C51DED" w:rsidRPr="00B87B5F" w:rsidRDefault="00C51DED" w:rsidP="00C51DED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ICU-free days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0B7D7CBE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6827387F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43AF582C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38D66960" w14:textId="3BE35E31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5767A2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0E975512" w14:textId="062F9BE1" w:rsidTr="00C51DED">
        <w:tc>
          <w:tcPr>
            <w:tcW w:w="4327" w:type="dxa"/>
          </w:tcPr>
          <w:p w14:paraId="4014EF33" w14:textId="472F5944" w:rsidR="00C51DED" w:rsidRPr="00B87B5F" w:rsidRDefault="00C51DED" w:rsidP="00C51DED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Hospital LOS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median (IQR)</w:t>
            </w:r>
          </w:p>
        </w:tc>
        <w:tc>
          <w:tcPr>
            <w:tcW w:w="1513" w:type="dxa"/>
          </w:tcPr>
          <w:p w14:paraId="7E294380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427" w:type="dxa"/>
          </w:tcPr>
          <w:p w14:paraId="100F8CC0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xx (xx, xx)</w:t>
            </w:r>
          </w:p>
        </w:tc>
        <w:tc>
          <w:tcPr>
            <w:tcW w:w="1769" w:type="dxa"/>
          </w:tcPr>
          <w:p w14:paraId="3F974FFB" w14:textId="5DA16254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AE42CCC" w14:textId="1CA14A9B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B7BBB1C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19E3780E" w14:textId="04C6201B" w:rsidTr="00C51DED">
        <w:tc>
          <w:tcPr>
            <w:tcW w:w="4327" w:type="dxa"/>
          </w:tcPr>
          <w:p w14:paraId="5EA7478A" w14:textId="77777777" w:rsidR="00C51DED" w:rsidRPr="00B87B5F" w:rsidRDefault="00C51DED" w:rsidP="00C51DED">
            <w:pPr>
              <w:tabs>
                <w:tab w:val="left" w:pos="3594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ab/>
            </w:r>
          </w:p>
        </w:tc>
        <w:tc>
          <w:tcPr>
            <w:tcW w:w="1513" w:type="dxa"/>
          </w:tcPr>
          <w:p w14:paraId="52705538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A822840" w14:textId="77777777" w:rsidR="00C51DED" w:rsidRPr="00B87B5F" w:rsidRDefault="00C51DED" w:rsidP="00B87B5F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E4EF019" w14:textId="018F30A8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2" w:type="dxa"/>
          </w:tcPr>
          <w:p w14:paraId="255DC88C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CA53E5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02E3CFCE" w14:textId="500158D9" w:rsidTr="00C51DED">
        <w:tc>
          <w:tcPr>
            <w:tcW w:w="4327" w:type="dxa"/>
          </w:tcPr>
          <w:p w14:paraId="468178B8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>ICU mortality – n (%)</w:t>
            </w:r>
          </w:p>
        </w:tc>
        <w:tc>
          <w:tcPr>
            <w:tcW w:w="1513" w:type="dxa"/>
          </w:tcPr>
          <w:p w14:paraId="7000F731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70181686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6724F91B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10756657" w14:textId="72B7D6C0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BA62CF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08E7B57C" w14:textId="2F6D8135" w:rsidTr="00C51DED">
        <w:tc>
          <w:tcPr>
            <w:tcW w:w="4327" w:type="dxa"/>
          </w:tcPr>
          <w:p w14:paraId="78A7CE26" w14:textId="6062781A" w:rsidR="00C51DED" w:rsidRPr="00B87B5F" w:rsidRDefault="00C51DED" w:rsidP="00C51DED">
            <w:pPr>
              <w:tabs>
                <w:tab w:val="left" w:pos="3594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r w:rsidRPr="00B87B5F">
              <w:rPr>
                <w:rFonts w:asciiTheme="minorBidi" w:hAnsiTheme="minorBidi"/>
                <w:sz w:val="22"/>
                <w:szCs w:val="22"/>
              </w:rPr>
              <w:t xml:space="preserve">28-day mortality </w:t>
            </w:r>
            <w:r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589C907A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095F6EDE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2D2CE642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E8A40E1" w14:textId="11B677AB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029836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6B3D45C6" w14:textId="59960DCE" w:rsidTr="00C51DED">
        <w:tc>
          <w:tcPr>
            <w:tcW w:w="4327" w:type="dxa"/>
          </w:tcPr>
          <w:p w14:paraId="3C29FCEF" w14:textId="568BC4E1" w:rsidR="00C51DED" w:rsidRPr="00B87B5F" w:rsidRDefault="00C51DED" w:rsidP="00C51DED">
            <w:pPr>
              <w:tabs>
                <w:tab w:val="left" w:pos="3594"/>
              </w:tabs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bookmarkStart w:id="0" w:name="_Hlk219369461"/>
            <w:r w:rsidRPr="00B87B5F">
              <w:rPr>
                <w:rFonts w:asciiTheme="minorBidi" w:hAnsiTheme="minorBidi"/>
                <w:sz w:val="22"/>
                <w:szCs w:val="22"/>
              </w:rPr>
              <w:t xml:space="preserve">Composite endpoint of lower extremities DVT, PE and 28-day mortality </w:t>
            </w:r>
            <w:bookmarkEnd w:id="0"/>
            <w:r w:rsidRPr="008E630B">
              <w:rPr>
                <w:rFonts w:asciiTheme="minorBidi" w:hAnsiTheme="minorBidi" w:cstheme="minorBidi"/>
                <w:sz w:val="22"/>
                <w:szCs w:val="22"/>
              </w:rPr>
              <w:t>- n (%)</w:t>
            </w:r>
          </w:p>
        </w:tc>
        <w:tc>
          <w:tcPr>
            <w:tcW w:w="1513" w:type="dxa"/>
          </w:tcPr>
          <w:p w14:paraId="31D94114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76A27773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51CD7927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52ADA91B" w14:textId="20198E99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9C8EE5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51DED" w:rsidRPr="008E630B" w14:paraId="48103FC9" w14:textId="4D22D915" w:rsidTr="00C51DED">
        <w:tc>
          <w:tcPr>
            <w:tcW w:w="4327" w:type="dxa"/>
          </w:tcPr>
          <w:p w14:paraId="28AABC62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rPr>
                <w:rFonts w:asciiTheme="minorBidi" w:hAnsiTheme="minorBidi" w:cstheme="minorBidi"/>
                <w:sz w:val="22"/>
                <w:szCs w:val="22"/>
              </w:rPr>
            </w:pPr>
            <w:bookmarkStart w:id="1" w:name="_Hlk219369487"/>
            <w:r w:rsidRPr="00B87B5F">
              <w:rPr>
                <w:rFonts w:asciiTheme="minorBidi" w:hAnsiTheme="minorBidi"/>
                <w:sz w:val="22"/>
                <w:szCs w:val="22"/>
              </w:rPr>
              <w:t xml:space="preserve">Hospital Mortality </w:t>
            </w:r>
            <w:bookmarkEnd w:id="1"/>
            <w:r w:rsidRPr="00B87B5F">
              <w:rPr>
                <w:rFonts w:asciiTheme="minorBidi" w:hAnsiTheme="minorBidi"/>
                <w:sz w:val="22"/>
                <w:szCs w:val="22"/>
              </w:rPr>
              <w:t>– n (%)</w:t>
            </w:r>
          </w:p>
        </w:tc>
        <w:tc>
          <w:tcPr>
            <w:tcW w:w="1513" w:type="dxa"/>
          </w:tcPr>
          <w:p w14:paraId="3909D464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427" w:type="dxa"/>
          </w:tcPr>
          <w:p w14:paraId="4925E388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1769" w:type="dxa"/>
          </w:tcPr>
          <w:p w14:paraId="4D96C520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2"/>
                <w:szCs w:val="22"/>
              </w:rPr>
              <w:t xml:space="preserve"> , </w:t>
            </w:r>
            <w:proofErr w:type="spellStart"/>
            <w:r w:rsidRPr="00B87B5F">
              <w:rPr>
                <w:rFonts w:asciiTheme="minorBidi" w:hAnsiTheme="minorBidi"/>
                <w:sz w:val="22"/>
                <w:szCs w:val="22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932" w:type="dxa"/>
          </w:tcPr>
          <w:p w14:paraId="2C154BF8" w14:textId="0F805542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EED810" w14:textId="77777777" w:rsidR="00C51DED" w:rsidRPr="00B87B5F" w:rsidRDefault="00C51DED" w:rsidP="00C51DED">
            <w:pPr>
              <w:adjustRightInd w:val="0"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C73ADA6" w14:textId="77777777" w:rsidR="00A516E2" w:rsidRPr="002F7B42" w:rsidRDefault="00A516E2" w:rsidP="00A516E2">
      <w:pPr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  <w:r w:rsidRPr="002F7B42">
        <w:rPr>
          <w:rFonts w:asciiTheme="minorBidi" w:hAnsiTheme="minorBidi"/>
          <w:sz w:val="16"/>
          <w:szCs w:val="16"/>
        </w:rPr>
        <w:t>Denominator of the percentage is the total number of subjects in each group in the ITT and PP population.</w:t>
      </w:r>
      <w:r w:rsidRPr="002F7B42">
        <w:rPr>
          <w:rFonts w:asciiTheme="minorBidi" w:hAnsiTheme="minorBidi"/>
          <w:sz w:val="16"/>
          <w:szCs w:val="16"/>
        </w:rPr>
        <w:tab/>
      </w:r>
    </w:p>
    <w:p w14:paraId="3CD97FF6" w14:textId="77777777" w:rsidR="00A516E2" w:rsidRPr="002F7B42" w:rsidRDefault="00A516E2" w:rsidP="00A516E2">
      <w:pPr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  <w:r w:rsidRPr="002F7B42">
        <w:rPr>
          <w:rFonts w:asciiTheme="minorBidi" w:hAnsiTheme="minorBidi"/>
          <w:sz w:val="16"/>
          <w:szCs w:val="16"/>
        </w:rPr>
        <w:t xml:space="preserve">Mechanical Ventilation free days Vasopressor free days and ICU free days are calculated based on 28-d observation </w:t>
      </w:r>
    </w:p>
    <w:p w14:paraId="7F0EE538" w14:textId="5F58E5C9" w:rsidR="00A516E2" w:rsidRPr="00B87B5F" w:rsidRDefault="00A516E2" w:rsidP="00A516E2">
      <w:pPr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  <w:r w:rsidRPr="00B87B5F">
        <w:rPr>
          <w:rFonts w:asciiTheme="minorBidi" w:hAnsiTheme="minorBidi"/>
          <w:b/>
          <w:bCs/>
          <w:sz w:val="16"/>
          <w:szCs w:val="16"/>
        </w:rPr>
        <w:t>DVT</w:t>
      </w:r>
      <w:r w:rsidRPr="00B87B5F">
        <w:rPr>
          <w:rFonts w:asciiTheme="minorBidi" w:hAnsiTheme="minorBidi"/>
          <w:sz w:val="16"/>
          <w:szCs w:val="16"/>
        </w:rPr>
        <w:t xml:space="preserve">: Deep Vein Thrombosis; </w:t>
      </w:r>
      <w:r w:rsidRPr="00B87B5F">
        <w:rPr>
          <w:rFonts w:asciiTheme="minorBidi" w:hAnsiTheme="minorBidi"/>
          <w:b/>
          <w:bCs/>
          <w:sz w:val="16"/>
          <w:szCs w:val="16"/>
        </w:rPr>
        <w:t>PE</w:t>
      </w:r>
      <w:r w:rsidRPr="00B87B5F">
        <w:rPr>
          <w:rFonts w:asciiTheme="minorBidi" w:hAnsiTheme="minorBidi"/>
          <w:sz w:val="16"/>
          <w:szCs w:val="16"/>
        </w:rPr>
        <w:t xml:space="preserve">: Pulmonary Embolism; </w:t>
      </w:r>
      <w:r w:rsidRPr="00B87B5F">
        <w:rPr>
          <w:rFonts w:asciiTheme="minorBidi" w:hAnsiTheme="minorBidi"/>
          <w:b/>
          <w:bCs/>
          <w:sz w:val="16"/>
          <w:szCs w:val="16"/>
        </w:rPr>
        <w:t>LOS</w:t>
      </w:r>
      <w:r w:rsidRPr="00B87B5F">
        <w:rPr>
          <w:rFonts w:asciiTheme="minorBidi" w:hAnsiTheme="minorBidi"/>
          <w:sz w:val="16"/>
          <w:szCs w:val="16"/>
        </w:rPr>
        <w:t>: Length of Stay</w:t>
      </w:r>
    </w:p>
    <w:p w14:paraId="70742A15" w14:textId="337F4E35" w:rsidR="009A28B2" w:rsidRPr="002F7B42" w:rsidRDefault="009A28B2" w:rsidP="00A516E2">
      <w:pPr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</w:p>
    <w:p w14:paraId="35E8145B" w14:textId="2361BD61" w:rsidR="009A28B2" w:rsidRPr="00B87B5F" w:rsidRDefault="009A28B2" w:rsidP="00A516E2">
      <w:pPr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14:paraId="73AB5E99" w14:textId="5D7B98A6" w:rsidR="009A28B2" w:rsidRPr="00B87B5F" w:rsidRDefault="00FE1CBA" w:rsidP="009A28B2">
      <w:pPr>
        <w:spacing w:line="360" w:lineRule="auto"/>
        <w:rPr>
          <w:rFonts w:asciiTheme="minorBidi" w:hAnsiTheme="minorBidi"/>
          <w:sz w:val="20"/>
          <w:szCs w:val="20"/>
        </w:rPr>
      </w:pPr>
      <w:proofErr w:type="spellStart"/>
      <w:r w:rsidRPr="00B87B5F">
        <w:rPr>
          <w:rFonts w:asciiTheme="minorBidi" w:eastAsia="Times New Roman" w:hAnsiTheme="minorBidi"/>
          <w:sz w:val="20"/>
          <w:szCs w:val="20"/>
          <w:vertAlign w:val="superscript"/>
        </w:rPr>
        <w:t>a</w:t>
      </w:r>
      <w:r w:rsidR="009A28B2" w:rsidRPr="00B87B5F">
        <w:rPr>
          <w:rFonts w:asciiTheme="minorBidi" w:eastAsia="Times New Roman" w:hAnsiTheme="minorBidi"/>
          <w:sz w:val="20"/>
          <w:szCs w:val="20"/>
        </w:rPr>
        <w:t>Symptomatic</w:t>
      </w:r>
      <w:proofErr w:type="spellEnd"/>
      <w:r w:rsidR="009A28B2" w:rsidRPr="00B87B5F">
        <w:rPr>
          <w:rFonts w:asciiTheme="minorBidi" w:eastAsia="Times New Roman" w:hAnsiTheme="minorBidi"/>
          <w:sz w:val="20"/>
          <w:szCs w:val="20"/>
        </w:rPr>
        <w:t xml:space="preserve"> bleeding in a critical area or organ, is defined as bleeding in intracranial, intraspinal, intraocular, retroperitoneal, intra-articular or pericardial, or intramuscular with compartment syndrome.</w:t>
      </w:r>
    </w:p>
    <w:p w14:paraId="386D39FD" w14:textId="699BF12B" w:rsidR="009A28B2" w:rsidRPr="00B87B5F" w:rsidRDefault="00FE1CBA" w:rsidP="009A28B2">
      <w:pPr>
        <w:spacing w:line="360" w:lineRule="auto"/>
        <w:rPr>
          <w:rFonts w:asciiTheme="minorBidi" w:hAnsiTheme="minorBidi"/>
          <w:b/>
          <w:bCs/>
          <w:sz w:val="20"/>
          <w:szCs w:val="20"/>
        </w:rPr>
      </w:pPr>
      <w:proofErr w:type="spellStart"/>
      <w:r w:rsidRPr="00B87B5F">
        <w:rPr>
          <w:rFonts w:asciiTheme="minorBidi" w:hAnsiTheme="minorBidi"/>
          <w:sz w:val="20"/>
          <w:szCs w:val="20"/>
          <w:vertAlign w:val="superscript"/>
        </w:rPr>
        <w:t>b</w:t>
      </w:r>
      <w:r w:rsidR="009A28B2" w:rsidRPr="00B87B5F">
        <w:rPr>
          <w:rFonts w:asciiTheme="minorBidi" w:hAnsiTheme="minorBidi"/>
          <w:sz w:val="20"/>
          <w:szCs w:val="20"/>
        </w:rPr>
        <w:t>Other</w:t>
      </w:r>
      <w:proofErr w:type="spellEnd"/>
      <w:r w:rsidR="009A28B2" w:rsidRPr="00B87B5F">
        <w:rPr>
          <w:rFonts w:asciiTheme="minorBidi" w:hAnsiTheme="minorBidi"/>
          <w:sz w:val="20"/>
          <w:szCs w:val="20"/>
        </w:rPr>
        <w:t xml:space="preserve"> severe bleeding is defined as a bleeding with </w:t>
      </w:r>
      <w:proofErr w:type="spellStart"/>
      <w:r w:rsidR="009A28B2" w:rsidRPr="00B87B5F">
        <w:rPr>
          <w:rFonts w:asciiTheme="minorBidi" w:hAnsiTheme="minorBidi"/>
          <w:sz w:val="20"/>
          <w:szCs w:val="20"/>
        </w:rPr>
        <w:t>with</w:t>
      </w:r>
      <w:proofErr w:type="spellEnd"/>
      <w:r w:rsidR="009A28B2" w:rsidRPr="00B87B5F">
        <w:rPr>
          <w:rFonts w:asciiTheme="minorBidi" w:hAnsiTheme="minorBidi"/>
          <w:sz w:val="20"/>
          <w:szCs w:val="20"/>
        </w:rPr>
        <w:t xml:space="preserve"> one of the following: a. a fall in hemoglobin level of 20 g /L or more</w:t>
      </w:r>
      <w:r w:rsidR="009A28B2" w:rsidRPr="00B87B5F">
        <w:rPr>
          <w:rFonts w:asciiTheme="minorBidi" w:hAnsiTheme="minorBidi"/>
          <w:b/>
          <w:bCs/>
          <w:sz w:val="20"/>
          <w:szCs w:val="20"/>
        </w:rPr>
        <w:t xml:space="preserve">, b. </w:t>
      </w:r>
      <w:r w:rsidR="009A28B2" w:rsidRPr="00B87B5F">
        <w:rPr>
          <w:rFonts w:asciiTheme="minorBidi" w:hAnsiTheme="minorBidi"/>
          <w:sz w:val="20"/>
          <w:szCs w:val="20"/>
        </w:rPr>
        <w:t xml:space="preserve">transfusion of two or more units of whole blood or red cells, c. hemorrhagic shock </w:t>
      </w:r>
      <w:r w:rsidR="009A28B2" w:rsidRPr="00B87B5F">
        <w:rPr>
          <w:rFonts w:asciiTheme="minorBidi" w:hAnsiTheme="minorBidi"/>
          <w:b/>
          <w:bCs/>
          <w:sz w:val="20"/>
          <w:szCs w:val="20"/>
        </w:rPr>
        <w:t xml:space="preserve">or d. </w:t>
      </w:r>
      <w:r w:rsidR="009A28B2" w:rsidRPr="00B87B5F">
        <w:rPr>
          <w:rFonts w:asciiTheme="minorBidi" w:hAnsiTheme="minorBidi"/>
          <w:sz w:val="20"/>
          <w:szCs w:val="20"/>
        </w:rPr>
        <w:t>requirement of an intervention (for example, interventional radiology, surgery).</w:t>
      </w:r>
    </w:p>
    <w:p w14:paraId="35546F6E" w14:textId="77777777" w:rsidR="009A28B2" w:rsidRPr="002F7B42" w:rsidRDefault="009A28B2" w:rsidP="009A28B2">
      <w:p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</w:p>
    <w:p w14:paraId="2674D464" w14:textId="77777777" w:rsidR="00A516E2" w:rsidRPr="002F7B42" w:rsidRDefault="00A516E2" w:rsidP="00A516E2">
      <w:pPr>
        <w:rPr>
          <w:rFonts w:asciiTheme="minorBidi" w:hAnsiTheme="minorBidi"/>
          <w:sz w:val="18"/>
          <w:szCs w:val="18"/>
        </w:rPr>
        <w:sectPr w:rsidR="00A516E2" w:rsidRPr="002F7B42" w:rsidSect="009A28B2">
          <w:pgSz w:w="11907" w:h="16839" w:code="9"/>
          <w:pgMar w:top="446" w:right="1440" w:bottom="547" w:left="630" w:header="720" w:footer="720" w:gutter="0"/>
          <w:cols w:space="720"/>
          <w:docGrid w:linePitch="360"/>
        </w:sectPr>
      </w:pPr>
    </w:p>
    <w:p w14:paraId="6B04BBF8" w14:textId="047BC54B" w:rsidR="00A516E2" w:rsidRPr="002F7B42" w:rsidRDefault="00A516E2" w:rsidP="00B87B5F">
      <w:pPr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  <w:r w:rsidRPr="002F7B42">
        <w:rPr>
          <w:rFonts w:asciiTheme="minorBidi" w:hAnsiTheme="minorBidi"/>
          <w:b/>
          <w:bCs/>
          <w:sz w:val="18"/>
          <w:szCs w:val="18"/>
        </w:rPr>
        <w:lastRenderedPageBreak/>
        <w:t>Table S</w:t>
      </w:r>
      <w:r w:rsidR="00FE7433" w:rsidRPr="002F7B42">
        <w:rPr>
          <w:rFonts w:asciiTheme="minorBidi" w:hAnsiTheme="minorBidi"/>
          <w:b/>
          <w:bCs/>
          <w:sz w:val="18"/>
          <w:szCs w:val="18"/>
        </w:rPr>
        <w:t>6</w:t>
      </w:r>
      <w:r w:rsidRPr="002F7B42">
        <w:rPr>
          <w:rFonts w:asciiTheme="minorBidi" w:hAnsiTheme="minorBidi"/>
          <w:b/>
          <w:bCs/>
          <w:sz w:val="18"/>
          <w:szCs w:val="18"/>
        </w:rPr>
        <w:t>:</w:t>
      </w:r>
      <w:r w:rsidRPr="002F7B42">
        <w:rPr>
          <w:rFonts w:asciiTheme="minorBidi" w:hAnsiTheme="minorBidi"/>
          <w:sz w:val="18"/>
          <w:szCs w:val="18"/>
        </w:rPr>
        <w:t xml:space="preserve"> Subgroup analyses</w:t>
      </w:r>
    </w:p>
    <w:p w14:paraId="2FAC096A" w14:textId="77777777" w:rsidR="00A516E2" w:rsidRPr="002F7B42" w:rsidRDefault="00A516E2" w:rsidP="00647AE0">
      <w:pPr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</w:p>
    <w:tbl>
      <w:tblPr>
        <w:tblStyle w:val="GridTable1Light1"/>
        <w:tblW w:w="10238" w:type="dxa"/>
        <w:tblLook w:val="04A0" w:firstRow="1" w:lastRow="0" w:firstColumn="1" w:lastColumn="0" w:noHBand="0" w:noVBand="1"/>
      </w:tblPr>
      <w:tblGrid>
        <w:gridCol w:w="2949"/>
        <w:gridCol w:w="1569"/>
        <w:gridCol w:w="1421"/>
        <w:gridCol w:w="1307"/>
        <w:gridCol w:w="828"/>
        <w:gridCol w:w="1282"/>
        <w:gridCol w:w="882"/>
      </w:tblGrid>
      <w:tr w:rsidR="003A524F" w:rsidRPr="00DA7847" w14:paraId="1091C46A" w14:textId="187D5D95" w:rsidTr="003A524F">
        <w:tc>
          <w:tcPr>
            <w:tcW w:w="2949" w:type="dxa"/>
          </w:tcPr>
          <w:p w14:paraId="3FA23F76" w14:textId="77777777" w:rsidR="003A524F" w:rsidRPr="00B87B5F" w:rsidRDefault="003A524F" w:rsidP="003A52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14:paraId="3E7B033C" w14:textId="6C3A6281" w:rsidR="003A524F" w:rsidRPr="00B87B5F" w:rsidRDefault="003A524F" w:rsidP="003A52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A784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1421" w:type="dxa"/>
          </w:tcPr>
          <w:p w14:paraId="4CF8B2D1" w14:textId="6F9E0A8B" w:rsidR="003A524F" w:rsidRPr="00B87B5F" w:rsidRDefault="003A524F" w:rsidP="003A52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A784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Usual care Group (N=XXX)</w:t>
            </w:r>
          </w:p>
        </w:tc>
        <w:tc>
          <w:tcPr>
            <w:tcW w:w="1307" w:type="dxa"/>
          </w:tcPr>
          <w:p w14:paraId="7BF0E01A" w14:textId="434498A2" w:rsidR="003A524F" w:rsidRPr="00B87B5F" w:rsidRDefault="003A524F" w:rsidP="003A52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sz w:val="20"/>
                <w:szCs w:val="20"/>
              </w:rPr>
              <w:t>Relative Risk, (95% CI)</w:t>
            </w:r>
          </w:p>
        </w:tc>
        <w:tc>
          <w:tcPr>
            <w:tcW w:w="828" w:type="dxa"/>
          </w:tcPr>
          <w:p w14:paraId="62D24007" w14:textId="56B0F8E5" w:rsidR="003A524F" w:rsidRPr="00B87B5F" w:rsidRDefault="003A524F" w:rsidP="003A52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282" w:type="dxa"/>
          </w:tcPr>
          <w:p w14:paraId="36EF2CAD" w14:textId="77777777" w:rsidR="003A524F" w:rsidRPr="00B87B5F" w:rsidRDefault="003A524F" w:rsidP="003A52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>P-value for interaction</w:t>
            </w:r>
          </w:p>
        </w:tc>
        <w:tc>
          <w:tcPr>
            <w:tcW w:w="882" w:type="dxa"/>
          </w:tcPr>
          <w:p w14:paraId="1C7BEE81" w14:textId="25B362B1" w:rsidR="003A524F" w:rsidRPr="00B87B5F" w:rsidRDefault="003A524F" w:rsidP="003A524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87B5F">
              <w:rPr>
                <w:rFonts w:asciiTheme="minorBidi" w:hAnsiTheme="minorBidi"/>
                <w:b/>
                <w:bCs/>
                <w:sz w:val="20"/>
                <w:szCs w:val="20"/>
              </w:rPr>
              <w:t>FDR</w:t>
            </w:r>
          </w:p>
        </w:tc>
      </w:tr>
      <w:tr w:rsidR="002B7B55" w:rsidRPr="00DA7847" w14:paraId="7761FF12" w14:textId="59798861" w:rsidTr="003A524F">
        <w:tc>
          <w:tcPr>
            <w:tcW w:w="2949" w:type="dxa"/>
          </w:tcPr>
          <w:p w14:paraId="4328C8A3" w14:textId="68B9A379" w:rsidR="002B7B55" w:rsidRPr="00B87B5F" w:rsidRDefault="002B7B55" w:rsidP="002B7B5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 xml:space="preserve">Non-operative non-trauma </w:t>
            </w:r>
          </w:p>
        </w:tc>
        <w:tc>
          <w:tcPr>
            <w:tcW w:w="1569" w:type="dxa"/>
          </w:tcPr>
          <w:p w14:paraId="0EA5DC8D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0C0ABDB4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31C69E0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441674CA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2C8B4EFD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2671CFF3" w14:textId="509B14F2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</w:tr>
      <w:tr w:rsidR="002B7B55" w:rsidRPr="00DA7847" w14:paraId="2835013D" w14:textId="77436787" w:rsidTr="003A524F">
        <w:tc>
          <w:tcPr>
            <w:tcW w:w="2949" w:type="dxa"/>
          </w:tcPr>
          <w:p w14:paraId="05835A77" w14:textId="75B7ABE5" w:rsidR="002B7B55" w:rsidRPr="00B87B5F" w:rsidRDefault="002B7B55" w:rsidP="002B7B5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Post-operative non-trauma</w:t>
            </w:r>
          </w:p>
        </w:tc>
        <w:tc>
          <w:tcPr>
            <w:tcW w:w="1569" w:type="dxa"/>
          </w:tcPr>
          <w:p w14:paraId="1B3243B3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725BF3E7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4CA8E8DE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06FA618C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4E7CE39E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6FE7A678" w14:textId="77777777" w:rsidR="002B7B55" w:rsidRPr="00B87B5F" w:rsidRDefault="002B7B55" w:rsidP="002B7B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41800B9B" w14:textId="77777777" w:rsidTr="003A524F">
        <w:tc>
          <w:tcPr>
            <w:tcW w:w="2949" w:type="dxa"/>
          </w:tcPr>
          <w:p w14:paraId="4D1B03CC" w14:textId="1BE0AEC9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Trauma</w:t>
            </w:r>
          </w:p>
        </w:tc>
        <w:tc>
          <w:tcPr>
            <w:tcW w:w="1569" w:type="dxa"/>
          </w:tcPr>
          <w:p w14:paraId="206D7829" w14:textId="25F91EBE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22A78893" w14:textId="611D3185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02F346A" w14:textId="380194A2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7DFA8525" w14:textId="2FAFD21C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0ED2D6F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498D018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0CFA2A19" w14:textId="24EA3053" w:rsidTr="003A524F">
        <w:tc>
          <w:tcPr>
            <w:tcW w:w="2949" w:type="dxa"/>
          </w:tcPr>
          <w:p w14:paraId="147D36A9" w14:textId="77777777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2A6BF66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20962E6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6D24104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B9093D0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483525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474C94D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42AF778F" w14:textId="5FF65717" w:rsidTr="003A524F">
        <w:tc>
          <w:tcPr>
            <w:tcW w:w="2949" w:type="dxa"/>
          </w:tcPr>
          <w:p w14:paraId="742DC2CB" w14:textId="481FCCD7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</w:t>
            </w:r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harmacologic thromboprophylaxis</w:t>
            </w:r>
          </w:p>
        </w:tc>
        <w:tc>
          <w:tcPr>
            <w:tcW w:w="1569" w:type="dxa"/>
          </w:tcPr>
          <w:p w14:paraId="1A96CB0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25F87B6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48A200EB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0A0A188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405CC99E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0877F18A" w14:textId="687F74EF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753CD25F" w14:textId="7C79E8FC" w:rsidTr="003A524F">
        <w:tc>
          <w:tcPr>
            <w:tcW w:w="2949" w:type="dxa"/>
          </w:tcPr>
          <w:p w14:paraId="608A7586" w14:textId="552CC5DE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 xml:space="preserve">No </w:t>
            </w:r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pharmacologic thromboprophylaxis</w:t>
            </w:r>
          </w:p>
        </w:tc>
        <w:tc>
          <w:tcPr>
            <w:tcW w:w="1569" w:type="dxa"/>
          </w:tcPr>
          <w:p w14:paraId="3ACB87F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2D2B28D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6BCA25A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4513734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163B1FBA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6BEC120A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1DD4125D" w14:textId="5A7D0BA2" w:rsidTr="003A524F">
        <w:tc>
          <w:tcPr>
            <w:tcW w:w="2949" w:type="dxa"/>
          </w:tcPr>
          <w:p w14:paraId="395F825E" w14:textId="77777777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01933BB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1E24FC6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621B134E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3C06FE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891D63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0A34256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266A06BE" w14:textId="0D8B1126" w:rsidTr="003A524F">
        <w:tc>
          <w:tcPr>
            <w:tcW w:w="2949" w:type="dxa"/>
          </w:tcPr>
          <w:p w14:paraId="6BD14277" w14:textId="07021DFD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F</w:t>
            </w:r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emoral central venous catheter</w:t>
            </w:r>
          </w:p>
        </w:tc>
        <w:tc>
          <w:tcPr>
            <w:tcW w:w="1569" w:type="dxa"/>
          </w:tcPr>
          <w:p w14:paraId="55EFB06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674F9C9C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7437FF2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2344B6B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1E2256D6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2B1D8B8A" w14:textId="7CB5D9AD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7B96C1BB" w14:textId="277EF178" w:rsidTr="003A524F">
        <w:tc>
          <w:tcPr>
            <w:tcW w:w="2949" w:type="dxa"/>
          </w:tcPr>
          <w:p w14:paraId="4C9166F0" w14:textId="7AC63611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 xml:space="preserve">No </w:t>
            </w:r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femoral central venous catheter</w:t>
            </w:r>
          </w:p>
        </w:tc>
        <w:tc>
          <w:tcPr>
            <w:tcW w:w="1569" w:type="dxa"/>
          </w:tcPr>
          <w:p w14:paraId="0126DCB5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4AEDC53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EB401C3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7AB463E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7569EC2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4C02553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6B7E838E" w14:textId="77777777" w:rsidTr="003A524F">
        <w:tc>
          <w:tcPr>
            <w:tcW w:w="2949" w:type="dxa"/>
          </w:tcPr>
          <w:p w14:paraId="0CC4CB66" w14:textId="77777777" w:rsidR="00DA7847" w:rsidRPr="00DA7847" w:rsidRDefault="00DA7847" w:rsidP="00DA784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4BBB9BB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0D1252E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28C456E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A506021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2884C3A8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0852CC91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A7847" w:rsidRPr="00DA7847" w14:paraId="4C5853F1" w14:textId="77777777" w:rsidTr="003A524F">
        <w:tc>
          <w:tcPr>
            <w:tcW w:w="2949" w:type="dxa"/>
          </w:tcPr>
          <w:p w14:paraId="6C6053F5" w14:textId="289AEA2F" w:rsidR="00DA7847" w:rsidRPr="00DA7847" w:rsidRDefault="00DA7847" w:rsidP="00DA78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Coagulopathy</w:t>
            </w:r>
          </w:p>
        </w:tc>
        <w:tc>
          <w:tcPr>
            <w:tcW w:w="1569" w:type="dxa"/>
          </w:tcPr>
          <w:p w14:paraId="4681C1E2" w14:textId="714EFA99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7AF7D9E2" w14:textId="7DF0C2C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16EAAB1" w14:textId="186D4E99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5D96F7E1" w14:textId="346CF243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03B059B2" w14:textId="5296D466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1F6DA4CF" w14:textId="7F5F21A5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5A03C103" w14:textId="77777777" w:rsidTr="003A524F">
        <w:tc>
          <w:tcPr>
            <w:tcW w:w="2949" w:type="dxa"/>
          </w:tcPr>
          <w:p w14:paraId="6FD2EF8C" w14:textId="3C89805D" w:rsidR="00DA7847" w:rsidRPr="00DA7847" w:rsidRDefault="00DA7847" w:rsidP="00DA78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No Coagulopathy</w:t>
            </w:r>
          </w:p>
        </w:tc>
        <w:tc>
          <w:tcPr>
            <w:tcW w:w="1569" w:type="dxa"/>
          </w:tcPr>
          <w:p w14:paraId="0A3CB9D6" w14:textId="7F9AB9EA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56B1F07A" w14:textId="6DDB3353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036358D5" w14:textId="0D4CF7F5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1553950F" w14:textId="5CD12EC5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428A2456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48A0C072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A7847" w:rsidRPr="00DA7847" w14:paraId="73F2DA62" w14:textId="77777777" w:rsidTr="003A524F">
        <w:tc>
          <w:tcPr>
            <w:tcW w:w="2949" w:type="dxa"/>
          </w:tcPr>
          <w:p w14:paraId="59698D6D" w14:textId="77777777" w:rsidR="00DA7847" w:rsidRPr="00DA7847" w:rsidRDefault="00DA7847" w:rsidP="00DA784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1637793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FEF083D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01BCABA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53D0EBF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026B92AD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73E6AFCA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A7847" w:rsidRPr="00DA7847" w14:paraId="12F0E52F" w14:textId="77777777" w:rsidTr="003A524F">
        <w:tc>
          <w:tcPr>
            <w:tcW w:w="2949" w:type="dxa"/>
          </w:tcPr>
          <w:p w14:paraId="7EF56DB5" w14:textId="69530861" w:rsidR="00DA7847" w:rsidRPr="00B87B5F" w:rsidRDefault="00DA7847" w:rsidP="00DA7847">
            <w:pPr>
              <w:rPr>
                <w:rFonts w:asciiTheme="minorBidi" w:hAnsiTheme="minorBidi"/>
                <w:sz w:val="20"/>
                <w:szCs w:val="20"/>
                <w:vertAlign w:val="superscript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BMI &lt;30 kg/m</w:t>
            </w:r>
            <w:r>
              <w:rPr>
                <w:rFonts w:asciiTheme="minorBidi" w:hAnsiTheme="min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9" w:type="dxa"/>
          </w:tcPr>
          <w:p w14:paraId="287EB4B0" w14:textId="24B42A23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1FE68833" w14:textId="2EC14ABF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6A03D235" w14:textId="485D468C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2FA4389C" w14:textId="3D683570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4A1C8E17" w14:textId="61D6D59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4483E4E4" w14:textId="09CCDBC6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0384B45E" w14:textId="77777777" w:rsidTr="003A524F">
        <w:tc>
          <w:tcPr>
            <w:tcW w:w="2949" w:type="dxa"/>
          </w:tcPr>
          <w:p w14:paraId="02010F94" w14:textId="5BAC54EC" w:rsidR="00DA7847" w:rsidRPr="00DA7847" w:rsidRDefault="00DA7847" w:rsidP="00DA78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BMI &gt;30 kg/m</w:t>
            </w:r>
            <w:r>
              <w:rPr>
                <w:rFonts w:asciiTheme="minorBidi" w:hAnsiTheme="min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9" w:type="dxa"/>
          </w:tcPr>
          <w:p w14:paraId="7DBF4E8B" w14:textId="1317ED36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2F352A07" w14:textId="17F3DF86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xx.x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59A1EF1" w14:textId="01D2E649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</w:t>
            </w:r>
            <w:proofErr w:type="spellEnd"/>
            <w:r w:rsidRPr="00C92EF1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24A1D992" w14:textId="12D92064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C92EF1">
              <w:rPr>
                <w:rFonts w:asciiTheme="minorBidi" w:hAnsiTheme="minorBidi" w:cs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70247D98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42F31BF7" w14:textId="77777777" w:rsidR="00DA7847" w:rsidRPr="00DA7847" w:rsidRDefault="00DA7847" w:rsidP="00DA784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A7847" w:rsidRPr="00DA7847" w14:paraId="74C50D0D" w14:textId="4025BC15" w:rsidTr="003A524F">
        <w:tc>
          <w:tcPr>
            <w:tcW w:w="2949" w:type="dxa"/>
          </w:tcPr>
          <w:p w14:paraId="5887D3E5" w14:textId="77777777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DD8E24A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46E128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7DC91F80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7CA71A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C75F858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02AD436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01B379ED" w14:textId="4BFE9A3B" w:rsidTr="003A524F">
        <w:tc>
          <w:tcPr>
            <w:tcW w:w="2949" w:type="dxa"/>
          </w:tcPr>
          <w:p w14:paraId="469297B2" w14:textId="1E5736D8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Mechanical ventilation</w:t>
            </w:r>
          </w:p>
        </w:tc>
        <w:tc>
          <w:tcPr>
            <w:tcW w:w="1569" w:type="dxa"/>
          </w:tcPr>
          <w:p w14:paraId="00D257C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207DB45A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17C926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73083C4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1DFCAE3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016FB9E8" w14:textId="676CAE6B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6E766160" w14:textId="363BB60D" w:rsidTr="003A524F">
        <w:tc>
          <w:tcPr>
            <w:tcW w:w="2949" w:type="dxa"/>
          </w:tcPr>
          <w:p w14:paraId="5D5930B1" w14:textId="5DB8CFEE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No mechanical ventilation</w:t>
            </w:r>
          </w:p>
        </w:tc>
        <w:tc>
          <w:tcPr>
            <w:tcW w:w="1569" w:type="dxa"/>
          </w:tcPr>
          <w:p w14:paraId="41ADEDF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488EEA48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DBEA5EC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05F0197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670CBB3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2BC3D01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0F3BD9DD" w14:textId="1213C11B" w:rsidTr="003A524F">
        <w:tc>
          <w:tcPr>
            <w:tcW w:w="2949" w:type="dxa"/>
          </w:tcPr>
          <w:p w14:paraId="4E829583" w14:textId="77777777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2AEA35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0BC6DB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57CAA32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3E3236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0BD1EB48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1AE3D0B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7CAB4689" w14:textId="30CC021C" w:rsidTr="003A524F">
        <w:tc>
          <w:tcPr>
            <w:tcW w:w="2949" w:type="dxa"/>
          </w:tcPr>
          <w:p w14:paraId="0621A950" w14:textId="3582B25F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>Vasopressors</w:t>
            </w:r>
          </w:p>
        </w:tc>
        <w:tc>
          <w:tcPr>
            <w:tcW w:w="1569" w:type="dxa"/>
          </w:tcPr>
          <w:p w14:paraId="5469141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5E358343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45F97C4E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0F22837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3A196E5A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1D79B408" w14:textId="4F6C205A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613945E3" w14:textId="60FC51CC" w:rsidTr="003A524F">
        <w:tc>
          <w:tcPr>
            <w:tcW w:w="2949" w:type="dxa"/>
          </w:tcPr>
          <w:p w14:paraId="51BDFFC9" w14:textId="4CF28060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sz w:val="20"/>
                <w:szCs w:val="20"/>
              </w:rPr>
              <w:t xml:space="preserve">No vasopressors </w:t>
            </w:r>
          </w:p>
        </w:tc>
        <w:tc>
          <w:tcPr>
            <w:tcW w:w="1569" w:type="dxa"/>
          </w:tcPr>
          <w:p w14:paraId="010AB25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126871C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4BE26FC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48E82F3A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0E68B01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4ADAF678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06E2A434" w14:textId="4D2E40FF" w:rsidTr="003A524F">
        <w:tc>
          <w:tcPr>
            <w:tcW w:w="2949" w:type="dxa"/>
          </w:tcPr>
          <w:p w14:paraId="6D3B113E" w14:textId="77777777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E117A6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F9267A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3E9FA3D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D5D936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9ED7D0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02804398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0D509367" w14:textId="0DADC03D" w:rsidTr="003A524F">
        <w:tc>
          <w:tcPr>
            <w:tcW w:w="2949" w:type="dxa"/>
          </w:tcPr>
          <w:p w14:paraId="3FC221E0" w14:textId="312D775D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APACHE IV score</w:t>
            </w:r>
            <w:r w:rsidRPr="00B87B5F">
              <w:rPr>
                <w:rFonts w:asciiTheme="minorBidi" w:hAnsiTheme="minorBidi"/>
                <w:sz w:val="20"/>
                <w:szCs w:val="20"/>
              </w:rPr>
              <w:t xml:space="preserve"> &lt;median</w:t>
            </w:r>
          </w:p>
        </w:tc>
        <w:tc>
          <w:tcPr>
            <w:tcW w:w="1569" w:type="dxa"/>
          </w:tcPr>
          <w:p w14:paraId="159A770E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61D5FE0B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697FE168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69F744D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4E1817A9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5DB4A978" w14:textId="0222029A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35B583DF" w14:textId="76D6521B" w:rsidTr="003A524F">
        <w:tc>
          <w:tcPr>
            <w:tcW w:w="2949" w:type="dxa"/>
          </w:tcPr>
          <w:p w14:paraId="67338432" w14:textId="58AD8831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APACHE IV score</w:t>
            </w:r>
            <w:r w:rsidRPr="00B87B5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B87B5F">
              <w:rPr>
                <w:rFonts w:asciiTheme="minorBidi" w:hAnsiTheme="minorBidi"/>
                <w:sz w:val="20"/>
                <w:szCs w:val="20"/>
                <w:u w:val="single"/>
              </w:rPr>
              <w:t>&gt;</w:t>
            </w:r>
            <w:r w:rsidRPr="00B87B5F">
              <w:rPr>
                <w:rFonts w:asciiTheme="minorBidi" w:hAnsiTheme="minorBidi"/>
                <w:sz w:val="20"/>
                <w:szCs w:val="20"/>
              </w:rPr>
              <w:t>median</w:t>
            </w:r>
          </w:p>
        </w:tc>
        <w:tc>
          <w:tcPr>
            <w:tcW w:w="1569" w:type="dxa"/>
          </w:tcPr>
          <w:p w14:paraId="3E6371B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080D72F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070105AB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4D43159C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21A0ED1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1718DD2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583D4C4D" w14:textId="2FE816A0" w:rsidTr="003A524F">
        <w:tc>
          <w:tcPr>
            <w:tcW w:w="2949" w:type="dxa"/>
          </w:tcPr>
          <w:p w14:paraId="0F90D20A" w14:textId="77777777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1D67CCF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C7EED5C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64CC4D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1FE4C5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82" w:type="dxa"/>
          </w:tcPr>
          <w:p w14:paraId="63C3591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75B8D795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A7847" w:rsidRPr="00DA7847" w14:paraId="025C82A3" w14:textId="4F3358B4" w:rsidTr="003A524F">
        <w:tc>
          <w:tcPr>
            <w:tcW w:w="2949" w:type="dxa"/>
          </w:tcPr>
          <w:p w14:paraId="42A4FF5D" w14:textId="53DBA670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Caprini</w:t>
            </w:r>
            <w:proofErr w:type="spellEnd"/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risk assessment score&lt;5</w:t>
            </w:r>
          </w:p>
        </w:tc>
        <w:tc>
          <w:tcPr>
            <w:tcW w:w="1569" w:type="dxa"/>
          </w:tcPr>
          <w:p w14:paraId="4EE56102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50C77BD7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0FE6D973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2630CB4C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38F3F72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882" w:type="dxa"/>
          </w:tcPr>
          <w:p w14:paraId="7FDEC8AE" w14:textId="6DCA829E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</w:tr>
      <w:tr w:rsidR="00DA7847" w:rsidRPr="00DA7847" w14:paraId="7E99FB40" w14:textId="20C5AC81" w:rsidTr="003A524F">
        <w:tc>
          <w:tcPr>
            <w:tcW w:w="2949" w:type="dxa"/>
          </w:tcPr>
          <w:p w14:paraId="320C4BEE" w14:textId="25B3243B" w:rsidR="00DA7847" w:rsidRPr="00B87B5F" w:rsidRDefault="00DA7847" w:rsidP="00DA7847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Caprini</w:t>
            </w:r>
            <w:proofErr w:type="spellEnd"/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risk assessment score</w:t>
            </w:r>
            <w:r w:rsidRPr="00B87B5F">
              <w:rPr>
                <w:rFonts w:asciiTheme="minorBidi" w:hAnsiTheme="minorBidi"/>
                <w:sz w:val="20"/>
                <w:szCs w:val="20"/>
                <w:u w:val="single"/>
              </w:rPr>
              <w:t>&gt;</w:t>
            </w:r>
            <w:r w:rsidRPr="00B87B5F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14:paraId="1CC9C374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035C0965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/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xx.x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7CE10968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proofErr w:type="gramEnd"/>
            <w:r w:rsidRPr="00B87B5F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</w:t>
            </w:r>
            <w:proofErr w:type="spellEnd"/>
            <w:r w:rsidRPr="00B87B5F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14:paraId="6032D0F1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B87B5F">
              <w:rPr>
                <w:rFonts w:asciiTheme="minorBidi" w:hAnsiTheme="minorBidi"/>
                <w:sz w:val="20"/>
                <w:szCs w:val="20"/>
              </w:rPr>
              <w:t>x.xxx</w:t>
            </w:r>
            <w:proofErr w:type="spellEnd"/>
          </w:p>
        </w:tc>
        <w:tc>
          <w:tcPr>
            <w:tcW w:w="1282" w:type="dxa"/>
          </w:tcPr>
          <w:p w14:paraId="188698A0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82" w:type="dxa"/>
          </w:tcPr>
          <w:p w14:paraId="5A779CEA" w14:textId="77777777" w:rsidR="00DA7847" w:rsidRPr="00B87B5F" w:rsidRDefault="00DA7847" w:rsidP="00DA7847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25CFEC5E" w14:textId="6481A8F3" w:rsidR="00A516E2" w:rsidRPr="002F7B42" w:rsidRDefault="00A516E2" w:rsidP="00A516E2">
      <w:pPr>
        <w:pStyle w:val="NoSpacing"/>
        <w:ind w:left="-900" w:right="-1143"/>
        <w:rPr>
          <w:rFonts w:asciiTheme="minorBidi" w:hAnsiTheme="minorBidi" w:cstheme="minorBidi"/>
          <w:sz w:val="16"/>
          <w:szCs w:val="16"/>
        </w:rPr>
      </w:pPr>
      <w:r w:rsidRPr="002F7B42">
        <w:rPr>
          <w:rFonts w:asciiTheme="minorBidi" w:hAnsiTheme="minorBidi" w:cstheme="minorBidi"/>
          <w:sz w:val="16"/>
          <w:szCs w:val="16"/>
        </w:rPr>
        <w:t xml:space="preserve">. </w:t>
      </w:r>
    </w:p>
    <w:p w14:paraId="51A5C6A7" w14:textId="1AFAE9F0" w:rsidR="00C838FA" w:rsidRPr="002F7B42" w:rsidRDefault="00C838FA">
      <w:pPr>
        <w:rPr>
          <w:rFonts w:asciiTheme="minorBidi" w:hAnsiTheme="minorBidi"/>
          <w:b/>
          <w:bCs/>
        </w:rPr>
      </w:pPr>
    </w:p>
    <w:p w14:paraId="26ED6E29" w14:textId="7DA7E9CA" w:rsidR="00A60E40" w:rsidRPr="002F7B42" w:rsidRDefault="00A60E40">
      <w:pPr>
        <w:rPr>
          <w:rFonts w:asciiTheme="minorBidi" w:hAnsiTheme="minorBidi"/>
          <w:b/>
          <w:bCs/>
        </w:rPr>
      </w:pPr>
    </w:p>
    <w:p w14:paraId="5E7E1C72" w14:textId="77452A21" w:rsidR="00A60E40" w:rsidRPr="002F7B42" w:rsidRDefault="00A60E40" w:rsidP="00B87B5F">
      <w:pPr>
        <w:rPr>
          <w:rFonts w:asciiTheme="minorBidi" w:hAnsiTheme="minorBidi"/>
          <w:sz w:val="20"/>
          <w:szCs w:val="20"/>
        </w:rPr>
      </w:pPr>
      <w:r w:rsidRPr="002F7B42">
        <w:rPr>
          <w:rFonts w:asciiTheme="minorBidi" w:hAnsiTheme="minorBidi"/>
          <w:b/>
          <w:bCs/>
          <w:sz w:val="20"/>
          <w:szCs w:val="20"/>
        </w:rPr>
        <w:br w:type="page"/>
      </w:r>
      <w:r w:rsidRPr="002F7B42">
        <w:rPr>
          <w:rFonts w:asciiTheme="minorBidi" w:hAnsiTheme="minorBidi"/>
          <w:b/>
          <w:bCs/>
          <w:sz w:val="20"/>
          <w:szCs w:val="20"/>
        </w:rPr>
        <w:lastRenderedPageBreak/>
        <w:t>Table S</w:t>
      </w:r>
      <w:r w:rsidR="00FE7433" w:rsidRPr="002F7B42">
        <w:rPr>
          <w:rFonts w:asciiTheme="minorBidi" w:hAnsiTheme="minorBidi"/>
          <w:b/>
          <w:bCs/>
          <w:sz w:val="20"/>
          <w:szCs w:val="20"/>
        </w:rPr>
        <w:t>7</w:t>
      </w:r>
      <w:r w:rsidRPr="002F7B42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2F7B42">
        <w:rPr>
          <w:rFonts w:asciiTheme="minorBidi" w:hAnsiTheme="minorBidi"/>
          <w:sz w:val="20"/>
          <w:szCs w:val="20"/>
        </w:rPr>
        <w:t>Protocol violations and deviations.</w:t>
      </w:r>
    </w:p>
    <w:tbl>
      <w:tblPr>
        <w:tblStyle w:val="GridTable1Light1"/>
        <w:tblW w:w="10651" w:type="dxa"/>
        <w:tblInd w:w="-656" w:type="dxa"/>
        <w:tblLook w:val="04A0" w:firstRow="1" w:lastRow="0" w:firstColumn="1" w:lastColumn="0" w:noHBand="0" w:noVBand="1"/>
      </w:tblPr>
      <w:tblGrid>
        <w:gridCol w:w="8091"/>
        <w:gridCol w:w="1395"/>
        <w:gridCol w:w="1165"/>
      </w:tblGrid>
      <w:tr w:rsidR="00A60E40" w:rsidRPr="002F7B42" w14:paraId="038A4880" w14:textId="77777777" w:rsidTr="00B87B5F">
        <w:tc>
          <w:tcPr>
            <w:tcW w:w="8091" w:type="dxa"/>
            <w:hideMark/>
          </w:tcPr>
          <w:p w14:paraId="7B0E9253" w14:textId="77777777" w:rsidR="00A60E40" w:rsidRPr="002F7B42" w:rsidRDefault="00A60E40" w:rsidP="001E20E5">
            <w:pPr>
              <w:pStyle w:val="NoSpacing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395" w:type="dxa"/>
            <w:hideMark/>
          </w:tcPr>
          <w:p w14:paraId="791076AE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F7B4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Surveillance Group (N=XXX)</w:t>
            </w:r>
          </w:p>
        </w:tc>
        <w:tc>
          <w:tcPr>
            <w:tcW w:w="1165" w:type="dxa"/>
            <w:hideMark/>
          </w:tcPr>
          <w:p w14:paraId="07A5ED39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2F7B4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Usual care Group (N=XXX)</w:t>
            </w:r>
          </w:p>
        </w:tc>
      </w:tr>
      <w:tr w:rsidR="005F5D79" w:rsidRPr="002F7B42" w14:paraId="45A5AD65" w14:textId="77777777" w:rsidTr="00B87B5F">
        <w:tc>
          <w:tcPr>
            <w:tcW w:w="8091" w:type="dxa"/>
          </w:tcPr>
          <w:p w14:paraId="014E14B1" w14:textId="72BD52C9" w:rsidR="005F5D79" w:rsidRPr="002F7B42" w:rsidRDefault="005F5D79" w:rsidP="001E20E5">
            <w:pPr>
              <w:pStyle w:val="NoSpacing"/>
              <w:rPr>
                <w:rFonts w:asciiTheme="minorBidi" w:hAnsiTheme="minorBidi" w:cstheme="minorBidi"/>
                <w:sz w:val="20"/>
              </w:rPr>
            </w:pPr>
            <w:r w:rsidRPr="002F7B42">
              <w:rPr>
                <w:rFonts w:asciiTheme="minorBidi" w:hAnsiTheme="minorBidi" w:cstheme="minorBidi"/>
                <w:sz w:val="20"/>
              </w:rPr>
              <w:t>The patient randomized did not meet all the inclusion criteria while meeting exclusion criteria</w:t>
            </w:r>
            <w:r w:rsidR="001D64E1" w:rsidRPr="002F7B42">
              <w:rPr>
                <w:rFonts w:asciiTheme="minorBidi" w:hAnsiTheme="minorBidi" w:cstheme="minorBidi"/>
                <w:sz w:val="20"/>
              </w:rPr>
              <w:t xml:space="preserve"> </w:t>
            </w:r>
            <w:r w:rsidR="001D64E1" w:rsidRPr="002F7B42">
              <w:rPr>
                <w:rFonts w:asciiTheme="minorBidi" w:hAnsiTheme="minorBidi" w:cstheme="minorBidi"/>
                <w:sz w:val="18"/>
                <w:szCs w:val="18"/>
              </w:rPr>
              <w:t>– n (%)</w:t>
            </w:r>
          </w:p>
        </w:tc>
        <w:tc>
          <w:tcPr>
            <w:tcW w:w="1395" w:type="dxa"/>
          </w:tcPr>
          <w:p w14:paraId="2B7C6F8B" w14:textId="77777777" w:rsidR="005F5D79" w:rsidRPr="002F7B42" w:rsidRDefault="005F5D79" w:rsidP="001E20E5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14:paraId="5FCFE589" w14:textId="77777777" w:rsidR="005F5D79" w:rsidRPr="002F7B42" w:rsidRDefault="005F5D79" w:rsidP="001E20E5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A60E40" w:rsidRPr="002F7B42" w14:paraId="7F97609D" w14:textId="77777777" w:rsidTr="00B87B5F">
        <w:tc>
          <w:tcPr>
            <w:tcW w:w="8091" w:type="dxa"/>
            <w:hideMark/>
          </w:tcPr>
          <w:p w14:paraId="6B0C1117" w14:textId="6AC83E9B" w:rsidR="00A60E40" w:rsidRPr="002F7B42" w:rsidRDefault="00A60E40" w:rsidP="001E20E5">
            <w:pPr>
              <w:pStyle w:val="NoSpacing"/>
              <w:rPr>
                <w:rFonts w:asciiTheme="minorBidi" w:hAnsiTheme="minorBidi" w:cstheme="minorBidi"/>
                <w:sz w:val="20"/>
              </w:rPr>
            </w:pPr>
            <w:r w:rsidRPr="002F7B42">
              <w:rPr>
                <w:rFonts w:asciiTheme="minorBidi" w:hAnsiTheme="minorBidi" w:cstheme="minorBidi"/>
                <w:sz w:val="20"/>
              </w:rPr>
              <w:t xml:space="preserve">Ultrasound was not performed throughout the intervention period in the </w:t>
            </w:r>
            <w:r w:rsidRPr="002F7B42">
              <w:rPr>
                <w:rFonts w:asciiTheme="minorBidi" w:hAnsiTheme="minorBidi" w:cstheme="minorBidi"/>
                <w:sz w:val="20"/>
                <w:szCs w:val="20"/>
              </w:rPr>
              <w:t>surveillance group</w:t>
            </w:r>
            <w:r w:rsidR="001D64E1" w:rsidRPr="002F7B4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D64E1" w:rsidRPr="002F7B42">
              <w:rPr>
                <w:rFonts w:asciiTheme="minorBidi" w:hAnsiTheme="minorBidi" w:cstheme="minorBidi"/>
                <w:sz w:val="18"/>
                <w:szCs w:val="18"/>
              </w:rPr>
              <w:t>– n (%)</w:t>
            </w:r>
          </w:p>
        </w:tc>
        <w:tc>
          <w:tcPr>
            <w:tcW w:w="1395" w:type="dxa"/>
          </w:tcPr>
          <w:p w14:paraId="48F8A135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65" w:type="dxa"/>
          </w:tcPr>
          <w:p w14:paraId="054D3FDB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A60E40" w:rsidRPr="002F7B42" w14:paraId="7181DD59" w14:textId="77777777" w:rsidTr="00B87B5F">
        <w:tc>
          <w:tcPr>
            <w:tcW w:w="8091" w:type="dxa"/>
            <w:hideMark/>
          </w:tcPr>
          <w:p w14:paraId="6D625FBE" w14:textId="45C7A011" w:rsidR="00A60E40" w:rsidRPr="002F7B42" w:rsidRDefault="00A60E40" w:rsidP="001E20E5">
            <w:pPr>
              <w:pStyle w:val="NoSpacing"/>
              <w:ind w:left="162" w:hanging="162"/>
              <w:rPr>
                <w:rFonts w:asciiTheme="minorBidi" w:hAnsiTheme="minorBidi" w:cstheme="minorBidi"/>
                <w:sz w:val="20"/>
              </w:rPr>
            </w:pPr>
            <w:r w:rsidRPr="002F7B42">
              <w:rPr>
                <w:rFonts w:asciiTheme="minorBidi" w:hAnsiTheme="minorBidi" w:cstheme="minorBidi"/>
                <w:sz w:val="20"/>
              </w:rPr>
              <w:t xml:space="preserve">Patients in control group received </w:t>
            </w:r>
            <w:r w:rsidRPr="002F7B42">
              <w:rPr>
                <w:rFonts w:asciiTheme="minorBidi" w:hAnsiTheme="minorBidi" w:cstheme="minorBidi"/>
                <w:sz w:val="20"/>
                <w:szCs w:val="20"/>
              </w:rPr>
              <w:t xml:space="preserve">surveillance ultrasounds </w:t>
            </w:r>
            <w:r w:rsidRPr="002F7B42">
              <w:rPr>
                <w:rFonts w:asciiTheme="minorBidi" w:hAnsiTheme="minorBidi" w:cstheme="minorBidi"/>
                <w:sz w:val="20"/>
              </w:rPr>
              <w:t>by error</w:t>
            </w:r>
            <w:r w:rsidR="001D64E1" w:rsidRPr="002F7B42">
              <w:rPr>
                <w:rFonts w:asciiTheme="minorBidi" w:hAnsiTheme="minorBidi" w:cstheme="minorBidi"/>
                <w:sz w:val="20"/>
              </w:rPr>
              <w:t xml:space="preserve"> </w:t>
            </w:r>
            <w:r w:rsidR="001D64E1" w:rsidRPr="002F7B42">
              <w:rPr>
                <w:rFonts w:asciiTheme="minorBidi" w:hAnsiTheme="minorBidi" w:cstheme="minorBidi"/>
                <w:sz w:val="18"/>
                <w:szCs w:val="18"/>
              </w:rPr>
              <w:t>– n (%)</w:t>
            </w:r>
          </w:p>
        </w:tc>
        <w:tc>
          <w:tcPr>
            <w:tcW w:w="1395" w:type="dxa"/>
          </w:tcPr>
          <w:p w14:paraId="71FFEDD6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65" w:type="dxa"/>
          </w:tcPr>
          <w:p w14:paraId="025427A7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A60E40" w:rsidRPr="002F7B42" w14:paraId="39122CDB" w14:textId="77777777" w:rsidTr="00B87B5F">
        <w:tc>
          <w:tcPr>
            <w:tcW w:w="8091" w:type="dxa"/>
            <w:hideMark/>
          </w:tcPr>
          <w:p w14:paraId="1E159B91" w14:textId="417B5216" w:rsidR="00A60E40" w:rsidRPr="002F7B42" w:rsidRDefault="00A60E40" w:rsidP="001E20E5">
            <w:pPr>
              <w:pStyle w:val="NoSpacing"/>
              <w:rPr>
                <w:rFonts w:asciiTheme="minorBidi" w:hAnsiTheme="minorBidi" w:cstheme="minorBidi"/>
                <w:sz w:val="20"/>
              </w:rPr>
            </w:pPr>
            <w:r w:rsidRPr="002F7B42">
              <w:rPr>
                <w:rFonts w:asciiTheme="minorBidi" w:hAnsiTheme="minorBidi" w:cstheme="minorBidi"/>
                <w:sz w:val="20"/>
              </w:rPr>
              <w:t>Admission ultrasound not done within 3 days of enrolment</w:t>
            </w:r>
            <w:r w:rsidR="001D64E1" w:rsidRPr="002F7B42">
              <w:rPr>
                <w:rFonts w:asciiTheme="minorBidi" w:hAnsiTheme="minorBidi" w:cstheme="minorBidi"/>
                <w:sz w:val="20"/>
              </w:rPr>
              <w:t xml:space="preserve"> </w:t>
            </w:r>
            <w:r w:rsidR="001D64E1" w:rsidRPr="002F7B42">
              <w:rPr>
                <w:rFonts w:asciiTheme="minorBidi" w:hAnsiTheme="minorBidi" w:cstheme="minorBidi"/>
                <w:sz w:val="18"/>
                <w:szCs w:val="18"/>
              </w:rPr>
              <w:t>– n (%)</w:t>
            </w:r>
          </w:p>
        </w:tc>
        <w:tc>
          <w:tcPr>
            <w:tcW w:w="1395" w:type="dxa"/>
          </w:tcPr>
          <w:p w14:paraId="3DFDDA60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65" w:type="dxa"/>
          </w:tcPr>
          <w:p w14:paraId="4EAF6067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A60E40" w:rsidRPr="002F7B42" w14:paraId="3E29ED4B" w14:textId="77777777" w:rsidTr="00B87B5F">
        <w:tc>
          <w:tcPr>
            <w:tcW w:w="8091" w:type="dxa"/>
            <w:hideMark/>
          </w:tcPr>
          <w:p w14:paraId="094F9472" w14:textId="774A828B" w:rsidR="00A60E40" w:rsidRPr="002F7B42" w:rsidRDefault="00A60E40" w:rsidP="001E20E5">
            <w:pPr>
              <w:pStyle w:val="NoSpacing"/>
              <w:rPr>
                <w:rFonts w:asciiTheme="minorBidi" w:hAnsiTheme="minorBidi" w:cstheme="minorBidi"/>
                <w:sz w:val="20"/>
              </w:rPr>
            </w:pPr>
            <w:r w:rsidRPr="002F7B42">
              <w:rPr>
                <w:rFonts w:asciiTheme="minorBidi" w:hAnsiTheme="minorBidi" w:cstheme="minorBidi"/>
                <w:sz w:val="20"/>
              </w:rPr>
              <w:t>Twice weekly screening ultrasound was performed late (&gt;24hrs)</w:t>
            </w:r>
            <w:r w:rsidR="001D64E1" w:rsidRPr="002F7B42">
              <w:rPr>
                <w:rFonts w:asciiTheme="minorBidi" w:hAnsiTheme="minorBidi" w:cstheme="minorBidi"/>
                <w:sz w:val="20"/>
              </w:rPr>
              <w:t xml:space="preserve"> </w:t>
            </w:r>
            <w:r w:rsidR="001D64E1" w:rsidRPr="002F7B42">
              <w:rPr>
                <w:rFonts w:asciiTheme="minorBidi" w:hAnsiTheme="minorBidi" w:cstheme="minorBidi"/>
                <w:sz w:val="18"/>
                <w:szCs w:val="18"/>
              </w:rPr>
              <w:t>– n (%)</w:t>
            </w:r>
          </w:p>
        </w:tc>
        <w:tc>
          <w:tcPr>
            <w:tcW w:w="1395" w:type="dxa"/>
          </w:tcPr>
          <w:p w14:paraId="4CFE8672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65" w:type="dxa"/>
          </w:tcPr>
          <w:p w14:paraId="5B78A39F" w14:textId="77777777" w:rsidR="00A60E40" w:rsidRPr="002F7B42" w:rsidRDefault="00A60E40" w:rsidP="001E20E5">
            <w:pPr>
              <w:pStyle w:val="NoSpacing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10CEC55" w14:textId="77777777" w:rsidR="00A60E40" w:rsidRPr="002F7B42" w:rsidRDefault="00A60E40" w:rsidP="00A60E40">
      <w:pPr>
        <w:tabs>
          <w:tab w:val="left" w:pos="360"/>
        </w:tabs>
        <w:adjustRightInd w:val="0"/>
        <w:spacing w:before="100" w:beforeAutospacing="1" w:after="100" w:afterAutospacing="1"/>
        <w:ind w:left="360"/>
        <w:rPr>
          <w:rFonts w:asciiTheme="minorBidi" w:hAnsiTheme="minorBidi"/>
          <w:b/>
          <w:bCs/>
          <w:sz w:val="20"/>
          <w:szCs w:val="20"/>
        </w:rPr>
      </w:pPr>
    </w:p>
    <w:p w14:paraId="5CFA3DFA" w14:textId="77777777" w:rsidR="00A60E40" w:rsidRPr="002F7B42" w:rsidRDefault="00A60E40">
      <w:pPr>
        <w:rPr>
          <w:rFonts w:asciiTheme="minorBidi" w:hAnsiTheme="minorBidi"/>
          <w:b/>
          <w:bCs/>
          <w:sz w:val="20"/>
          <w:szCs w:val="20"/>
        </w:rPr>
      </w:pPr>
      <w:r w:rsidRPr="002F7B42">
        <w:rPr>
          <w:rFonts w:asciiTheme="minorBidi" w:hAnsiTheme="minorBidi"/>
          <w:b/>
          <w:bCs/>
          <w:sz w:val="20"/>
          <w:szCs w:val="20"/>
        </w:rPr>
        <w:br w:type="page"/>
      </w:r>
    </w:p>
    <w:p w14:paraId="00DAC509" w14:textId="387BA02D" w:rsidR="00431BCA" w:rsidRPr="002F7B42" w:rsidRDefault="00431BCA" w:rsidP="001E20E5">
      <w:pPr>
        <w:rPr>
          <w:rFonts w:asciiTheme="minorBidi" w:hAnsiTheme="minorBidi"/>
          <w:b/>
          <w:bCs/>
        </w:rPr>
      </w:pPr>
      <w:r w:rsidRPr="002F7B42">
        <w:rPr>
          <w:rFonts w:asciiTheme="minorBidi" w:hAnsiTheme="minorBidi"/>
          <w:b/>
          <w:bCs/>
        </w:rPr>
        <w:lastRenderedPageBreak/>
        <w:t>Appendix B</w:t>
      </w:r>
    </w:p>
    <w:p w14:paraId="63C5A071" w14:textId="77777777" w:rsidR="00431BCA" w:rsidRPr="002F7B42" w:rsidRDefault="00431BCA" w:rsidP="00431BCA">
      <w:pPr>
        <w:pStyle w:val="NoSpacing"/>
        <w:ind w:left="-720" w:right="-1143"/>
        <w:rPr>
          <w:rFonts w:asciiTheme="minorBidi" w:hAnsiTheme="minorBidi" w:cstheme="minorBidi"/>
        </w:rPr>
      </w:pPr>
    </w:p>
    <w:p w14:paraId="2FA8F568" w14:textId="77777777" w:rsidR="00431BCA" w:rsidRPr="002F7B42" w:rsidRDefault="00431BCA" w:rsidP="00431BCA">
      <w:pPr>
        <w:pStyle w:val="NoSpacing"/>
        <w:ind w:left="-720" w:right="-1143"/>
        <w:rPr>
          <w:rFonts w:asciiTheme="minorBidi" w:hAnsiTheme="minorBidi" w:cstheme="minorBidi"/>
        </w:rPr>
      </w:pPr>
    </w:p>
    <w:p w14:paraId="7FDB5A5D" w14:textId="77777777" w:rsidR="00431BCA" w:rsidRPr="002F7B42" w:rsidRDefault="00431BCA" w:rsidP="00431BCA">
      <w:pPr>
        <w:pStyle w:val="NoSpacing"/>
        <w:ind w:left="-720" w:right="-1143"/>
        <w:rPr>
          <w:rFonts w:asciiTheme="minorBidi" w:hAnsiTheme="minorBidi" w:cstheme="minorBidi"/>
          <w:b/>
          <w:bCs/>
        </w:rPr>
      </w:pPr>
      <w:r w:rsidRPr="002F7B42">
        <w:rPr>
          <w:rFonts w:asciiTheme="minorBidi" w:hAnsiTheme="minorBidi" w:cstheme="minorBidi"/>
          <w:b/>
          <w:bCs/>
        </w:rPr>
        <w:t>Figures</w:t>
      </w:r>
    </w:p>
    <w:p w14:paraId="1D269BD9" w14:textId="77777777" w:rsidR="00431BCA" w:rsidRPr="002F7B42" w:rsidRDefault="00431BCA" w:rsidP="00431BCA">
      <w:pPr>
        <w:pStyle w:val="NoSpacing"/>
        <w:ind w:left="-720" w:right="-1143"/>
        <w:rPr>
          <w:rFonts w:asciiTheme="minorBidi" w:hAnsiTheme="minorBidi" w:cstheme="minorBidi"/>
        </w:rPr>
      </w:pPr>
    </w:p>
    <w:p w14:paraId="6D358342" w14:textId="77777777" w:rsidR="00431BCA" w:rsidRPr="002F7B42" w:rsidRDefault="00431BCA" w:rsidP="00431BCA">
      <w:pPr>
        <w:pStyle w:val="NoSpacing"/>
        <w:ind w:left="-720" w:right="-1143"/>
        <w:rPr>
          <w:rFonts w:asciiTheme="minorBidi" w:hAnsiTheme="minorBidi" w:cstheme="minorBidi"/>
        </w:rPr>
      </w:pPr>
    </w:p>
    <w:p w14:paraId="38F97A5B" w14:textId="74C80EDB" w:rsidR="00431BCA" w:rsidRPr="002F7B42" w:rsidRDefault="00431BCA" w:rsidP="00431BCA">
      <w:pPr>
        <w:pStyle w:val="NoSpacing"/>
        <w:ind w:left="-720" w:right="-1143"/>
        <w:rPr>
          <w:rFonts w:asciiTheme="minorBidi" w:hAnsiTheme="minorBidi" w:cstheme="minorBidi"/>
          <w:sz w:val="22"/>
          <w:szCs w:val="22"/>
        </w:rPr>
      </w:pPr>
      <w:r w:rsidRPr="002F7B42">
        <w:rPr>
          <w:rFonts w:asciiTheme="minorBidi" w:hAnsiTheme="minorBidi" w:cstheme="minorBidi"/>
          <w:b/>
          <w:bCs/>
          <w:sz w:val="22"/>
          <w:szCs w:val="22"/>
        </w:rPr>
        <w:t>Figure 1:</w:t>
      </w:r>
      <w:r w:rsidRPr="002F7B42">
        <w:rPr>
          <w:rFonts w:asciiTheme="minorBidi" w:hAnsiTheme="minorBidi" w:cstheme="minorBidi"/>
          <w:sz w:val="22"/>
          <w:szCs w:val="22"/>
        </w:rPr>
        <w:t xml:space="preserve"> </w:t>
      </w:r>
      <w:r w:rsidR="00750C6B" w:rsidRPr="002F7B42">
        <w:rPr>
          <w:rFonts w:asciiTheme="minorBidi" w:hAnsiTheme="minorBidi" w:cstheme="minorBidi"/>
          <w:sz w:val="22"/>
          <w:szCs w:val="22"/>
        </w:rPr>
        <w:t>Consort flow diagram</w:t>
      </w:r>
    </w:p>
    <w:p w14:paraId="55D7C6CE" w14:textId="77777777" w:rsidR="00431BCA" w:rsidRPr="002F7B42" w:rsidRDefault="00431BCA" w:rsidP="00431BCA">
      <w:pPr>
        <w:pStyle w:val="NoSpacing"/>
        <w:ind w:left="-720" w:right="-1143"/>
        <w:rPr>
          <w:rFonts w:asciiTheme="minorBidi" w:hAnsiTheme="minorBidi" w:cstheme="minorBidi"/>
          <w:sz w:val="22"/>
          <w:szCs w:val="22"/>
        </w:rPr>
      </w:pPr>
    </w:p>
    <w:p w14:paraId="135735B0" w14:textId="77777777" w:rsidR="00750C6B" w:rsidRPr="002F7B42" w:rsidRDefault="00431BCA" w:rsidP="00750C6B">
      <w:pPr>
        <w:pStyle w:val="NoSpacing"/>
        <w:ind w:left="-720" w:right="-1143"/>
        <w:rPr>
          <w:rFonts w:asciiTheme="minorBidi" w:hAnsiTheme="minorBidi" w:cstheme="minorBidi"/>
          <w:sz w:val="22"/>
          <w:szCs w:val="22"/>
        </w:rPr>
      </w:pPr>
      <w:r w:rsidRPr="002F7B42">
        <w:rPr>
          <w:rFonts w:asciiTheme="minorBidi" w:hAnsiTheme="minorBidi" w:cstheme="minorBidi"/>
          <w:b/>
          <w:bCs/>
          <w:sz w:val="22"/>
          <w:szCs w:val="22"/>
        </w:rPr>
        <w:t>Figure 2:</w:t>
      </w:r>
      <w:r w:rsidRPr="002F7B42">
        <w:rPr>
          <w:rFonts w:asciiTheme="minorBidi" w:hAnsiTheme="minorBidi" w:cstheme="minorBidi"/>
          <w:sz w:val="22"/>
          <w:szCs w:val="22"/>
        </w:rPr>
        <w:t xml:space="preserve"> </w:t>
      </w:r>
      <w:r w:rsidR="00750C6B" w:rsidRPr="002F7B42">
        <w:rPr>
          <w:rFonts w:asciiTheme="minorBidi" w:hAnsiTheme="minorBidi" w:cstheme="minorBidi"/>
          <w:sz w:val="22"/>
          <w:szCs w:val="22"/>
        </w:rPr>
        <w:t>Kaplan Meier curve for mortality</w:t>
      </w:r>
    </w:p>
    <w:p w14:paraId="30533734" w14:textId="2E46FF97" w:rsidR="00750C6B" w:rsidRPr="002F7B42" w:rsidRDefault="00750C6B" w:rsidP="00431BCA">
      <w:pPr>
        <w:pStyle w:val="NoSpacing"/>
        <w:ind w:left="-720" w:right="-1143"/>
        <w:rPr>
          <w:rFonts w:asciiTheme="minorBidi" w:hAnsiTheme="minorBidi" w:cstheme="minorBidi"/>
          <w:sz w:val="22"/>
          <w:szCs w:val="22"/>
        </w:rPr>
      </w:pPr>
    </w:p>
    <w:p w14:paraId="65EB2144" w14:textId="710415A1" w:rsidR="00431BCA" w:rsidRPr="002F7B42" w:rsidRDefault="00750C6B" w:rsidP="00750C6B">
      <w:pPr>
        <w:pStyle w:val="NoSpacing"/>
        <w:ind w:left="-720" w:right="-1143"/>
        <w:rPr>
          <w:rFonts w:asciiTheme="minorBidi" w:eastAsiaTheme="minorHAnsi" w:hAnsiTheme="minorBidi" w:cstheme="minorBidi"/>
          <w:sz w:val="22"/>
          <w:szCs w:val="22"/>
        </w:rPr>
      </w:pPr>
      <w:r w:rsidRPr="002F7B42">
        <w:rPr>
          <w:rFonts w:asciiTheme="minorBidi" w:hAnsiTheme="minorBidi" w:cstheme="minorBidi"/>
          <w:b/>
          <w:bCs/>
          <w:sz w:val="22"/>
          <w:szCs w:val="22"/>
        </w:rPr>
        <w:t>Figure 3:</w:t>
      </w:r>
      <w:r w:rsidRPr="002F7B42">
        <w:rPr>
          <w:rFonts w:asciiTheme="minorBidi" w:hAnsiTheme="minorBidi" w:cstheme="minorBidi"/>
          <w:sz w:val="22"/>
          <w:szCs w:val="22"/>
        </w:rPr>
        <w:t xml:space="preserve"> </w:t>
      </w:r>
      <w:r w:rsidRPr="002F7B42">
        <w:rPr>
          <w:rFonts w:asciiTheme="minorBidi" w:eastAsiaTheme="minorHAnsi" w:hAnsiTheme="minorBidi" w:cstheme="minorBidi"/>
          <w:sz w:val="22"/>
          <w:szCs w:val="22"/>
        </w:rPr>
        <w:t xml:space="preserve">Kaplan-Meier time-to-event curves for survival free of incident deep-vein thrombosis </w:t>
      </w:r>
    </w:p>
    <w:p w14:paraId="44BEBE9E" w14:textId="77777777" w:rsidR="00750C6B" w:rsidRPr="002F7B42" w:rsidRDefault="00750C6B" w:rsidP="00750C6B">
      <w:pPr>
        <w:pStyle w:val="NoSpacing"/>
        <w:ind w:left="-720" w:right="-1143"/>
        <w:rPr>
          <w:rFonts w:asciiTheme="minorBidi" w:hAnsiTheme="minorBidi" w:cstheme="minorBidi"/>
          <w:sz w:val="22"/>
          <w:szCs w:val="22"/>
        </w:rPr>
      </w:pPr>
    </w:p>
    <w:p w14:paraId="6DB720E0" w14:textId="68DCA821" w:rsidR="00750C6B" w:rsidRPr="002F7B42" w:rsidRDefault="00431BCA" w:rsidP="00750C6B">
      <w:pPr>
        <w:pStyle w:val="NoSpacing"/>
        <w:ind w:left="-720" w:right="-1143"/>
        <w:rPr>
          <w:rFonts w:asciiTheme="minorBidi" w:hAnsiTheme="minorBidi" w:cstheme="minorBidi"/>
          <w:color w:val="26282A"/>
          <w:sz w:val="22"/>
          <w:szCs w:val="22"/>
          <w:shd w:val="clear" w:color="auto" w:fill="FFFFFF"/>
        </w:rPr>
      </w:pPr>
      <w:r w:rsidRPr="002F7B42">
        <w:rPr>
          <w:rFonts w:asciiTheme="minorBidi" w:hAnsiTheme="minorBidi" w:cstheme="minorBidi"/>
          <w:b/>
          <w:bCs/>
          <w:sz w:val="22"/>
          <w:szCs w:val="22"/>
        </w:rPr>
        <w:t xml:space="preserve">Figure </w:t>
      </w:r>
      <w:r w:rsidR="00750C6B" w:rsidRPr="002F7B42">
        <w:rPr>
          <w:rFonts w:asciiTheme="minorBidi" w:hAnsiTheme="minorBidi" w:cstheme="minorBidi"/>
          <w:b/>
          <w:bCs/>
          <w:sz w:val="22"/>
          <w:szCs w:val="22"/>
        </w:rPr>
        <w:t>4</w:t>
      </w:r>
      <w:r w:rsidRPr="002F7B42">
        <w:rPr>
          <w:rFonts w:asciiTheme="minorBidi" w:hAnsiTheme="minorBidi" w:cstheme="minorBidi"/>
          <w:b/>
          <w:bCs/>
          <w:sz w:val="22"/>
          <w:szCs w:val="22"/>
        </w:rPr>
        <w:t>:</w:t>
      </w:r>
      <w:r w:rsidRPr="002F7B42">
        <w:rPr>
          <w:rFonts w:asciiTheme="minorBidi" w:hAnsiTheme="minorBidi" w:cstheme="minorBidi"/>
          <w:sz w:val="22"/>
          <w:szCs w:val="22"/>
        </w:rPr>
        <w:t xml:space="preserve"> </w:t>
      </w:r>
      <w:r w:rsidR="00750C6B" w:rsidRPr="002F7B42">
        <w:rPr>
          <w:rFonts w:asciiTheme="minorBidi" w:hAnsiTheme="minorBidi" w:cstheme="minorBidi"/>
          <w:sz w:val="22"/>
          <w:szCs w:val="22"/>
        </w:rPr>
        <w:t xml:space="preserve">Serial </w:t>
      </w:r>
      <w:r w:rsidR="00750C6B" w:rsidRPr="002F7B42">
        <w:rPr>
          <w:rFonts w:asciiTheme="minorBidi" w:hAnsiTheme="minorBidi" w:cstheme="minorBidi"/>
          <w:color w:val="26282A"/>
          <w:sz w:val="22"/>
          <w:szCs w:val="22"/>
          <w:shd w:val="clear" w:color="auto" w:fill="FFFFFF"/>
        </w:rPr>
        <w:t>data</w:t>
      </w:r>
      <w:r w:rsidR="0083687A" w:rsidRPr="002F7B42">
        <w:rPr>
          <w:rFonts w:asciiTheme="minorBidi" w:hAnsiTheme="minorBidi" w:cstheme="minorBidi"/>
          <w:color w:val="26282A"/>
          <w:sz w:val="22"/>
          <w:szCs w:val="22"/>
          <w:shd w:val="clear" w:color="auto" w:fill="FFFFFF"/>
        </w:rPr>
        <w:t>: A. SOFA scores, B. Mobility levels</w:t>
      </w:r>
    </w:p>
    <w:p w14:paraId="69C977C1" w14:textId="77777777" w:rsidR="00750C6B" w:rsidRPr="002F7B42" w:rsidRDefault="00750C6B" w:rsidP="00750C6B">
      <w:pPr>
        <w:pStyle w:val="NoSpacing"/>
        <w:ind w:left="-720" w:right="-1143"/>
        <w:rPr>
          <w:rFonts w:asciiTheme="minorBidi" w:hAnsiTheme="minorBidi" w:cstheme="minorBidi"/>
          <w:color w:val="26282A"/>
          <w:sz w:val="22"/>
          <w:szCs w:val="22"/>
          <w:shd w:val="clear" w:color="auto" w:fill="FFFFFF"/>
        </w:rPr>
      </w:pPr>
    </w:p>
    <w:p w14:paraId="45EF71C0" w14:textId="7B60E2B0" w:rsidR="00750C6B" w:rsidRPr="0069092F" w:rsidRDefault="00750C6B" w:rsidP="00750C6B">
      <w:pPr>
        <w:pStyle w:val="NoSpacing"/>
        <w:ind w:left="-720" w:right="-1143"/>
        <w:rPr>
          <w:rFonts w:asciiTheme="minorBidi" w:hAnsiTheme="minorBidi" w:cstheme="minorBidi"/>
          <w:sz w:val="22"/>
          <w:szCs w:val="22"/>
        </w:rPr>
      </w:pPr>
      <w:r w:rsidRPr="002F7B42">
        <w:rPr>
          <w:rFonts w:asciiTheme="minorBidi" w:hAnsiTheme="minorBidi" w:cstheme="minorBidi"/>
          <w:b/>
          <w:bCs/>
          <w:sz w:val="22"/>
          <w:szCs w:val="22"/>
        </w:rPr>
        <w:t xml:space="preserve">Figure 5: </w:t>
      </w:r>
      <w:r w:rsidRPr="002F7B42">
        <w:rPr>
          <w:rFonts w:asciiTheme="minorBidi" w:hAnsiTheme="minorBidi" w:cstheme="minorBidi"/>
          <w:sz w:val="22"/>
          <w:szCs w:val="22"/>
        </w:rPr>
        <w:t xml:space="preserve"> </w:t>
      </w:r>
      <w:r w:rsidR="0053727E" w:rsidRPr="002F7B42">
        <w:rPr>
          <w:rFonts w:asciiTheme="minorBidi" w:hAnsiTheme="minorBidi" w:cstheme="minorBidi"/>
          <w:sz w:val="22"/>
          <w:szCs w:val="22"/>
        </w:rPr>
        <w:t>Forest plot for s</w:t>
      </w:r>
      <w:r w:rsidRPr="002F7B42">
        <w:rPr>
          <w:rFonts w:asciiTheme="minorBidi" w:hAnsiTheme="minorBidi" w:cstheme="minorBidi"/>
          <w:sz w:val="22"/>
          <w:szCs w:val="22"/>
        </w:rPr>
        <w:t>ubgroup analyses</w:t>
      </w:r>
    </w:p>
    <w:p w14:paraId="194A7C79" w14:textId="77777777" w:rsidR="000933D2" w:rsidRPr="0069092F" w:rsidRDefault="000933D2" w:rsidP="00BD2CAF">
      <w:pPr>
        <w:pStyle w:val="ListParagraph"/>
        <w:rPr>
          <w:rFonts w:asciiTheme="minorBidi" w:hAnsiTheme="minorBidi"/>
          <w:b/>
          <w:bCs/>
        </w:rPr>
      </w:pPr>
    </w:p>
    <w:sectPr w:rsidR="000933D2" w:rsidRPr="0069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700A" w14:textId="77777777" w:rsidR="00BE5687" w:rsidRDefault="00BE5687" w:rsidP="00182385">
      <w:pPr>
        <w:spacing w:after="0" w:line="240" w:lineRule="auto"/>
      </w:pPr>
      <w:r>
        <w:separator/>
      </w:r>
    </w:p>
  </w:endnote>
  <w:endnote w:type="continuationSeparator" w:id="0">
    <w:p w14:paraId="4BCB36C4" w14:textId="77777777" w:rsidR="00BE5687" w:rsidRDefault="00BE5687" w:rsidP="0018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8DED" w14:textId="77777777" w:rsidR="00BE5687" w:rsidRDefault="00BE5687" w:rsidP="00182385">
      <w:pPr>
        <w:spacing w:after="0" w:line="240" w:lineRule="auto"/>
      </w:pPr>
      <w:r>
        <w:separator/>
      </w:r>
    </w:p>
  </w:footnote>
  <w:footnote w:type="continuationSeparator" w:id="0">
    <w:p w14:paraId="7EAA300A" w14:textId="77777777" w:rsidR="00BE5687" w:rsidRDefault="00BE5687" w:rsidP="00182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7B5"/>
    <w:multiLevelType w:val="hybridMultilevel"/>
    <w:tmpl w:val="182CA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37675F"/>
    <w:multiLevelType w:val="hybridMultilevel"/>
    <w:tmpl w:val="07D4B1F6"/>
    <w:lvl w:ilvl="0" w:tplc="6C74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FA1"/>
    <w:multiLevelType w:val="hybridMultilevel"/>
    <w:tmpl w:val="AF747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7DAA"/>
    <w:multiLevelType w:val="hybridMultilevel"/>
    <w:tmpl w:val="FA16C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33016"/>
    <w:multiLevelType w:val="hybridMultilevel"/>
    <w:tmpl w:val="F5F0B04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335125B"/>
    <w:multiLevelType w:val="hybridMultilevel"/>
    <w:tmpl w:val="BACE07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AE3663"/>
    <w:multiLevelType w:val="hybridMultilevel"/>
    <w:tmpl w:val="283AB57E"/>
    <w:lvl w:ilvl="0" w:tplc="FDF8BDF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C6BAE"/>
    <w:multiLevelType w:val="hybridMultilevel"/>
    <w:tmpl w:val="28B4D26C"/>
    <w:lvl w:ilvl="0" w:tplc="FAAAE6C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CA2ED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34243F"/>
    <w:multiLevelType w:val="hybridMultilevel"/>
    <w:tmpl w:val="B4EC54A6"/>
    <w:lvl w:ilvl="0" w:tplc="562EA5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17A74"/>
    <w:multiLevelType w:val="hybridMultilevel"/>
    <w:tmpl w:val="2CA66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AB2DD7"/>
    <w:multiLevelType w:val="hybridMultilevel"/>
    <w:tmpl w:val="96AE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D0C25"/>
    <w:multiLevelType w:val="hybridMultilevel"/>
    <w:tmpl w:val="55C853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BD70D5"/>
    <w:multiLevelType w:val="multilevel"/>
    <w:tmpl w:val="CDA269A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3" w15:restartNumberingAfterBreak="0">
    <w:nsid w:val="23731CB3"/>
    <w:multiLevelType w:val="hybridMultilevel"/>
    <w:tmpl w:val="A7CCE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801217"/>
    <w:multiLevelType w:val="hybridMultilevel"/>
    <w:tmpl w:val="456CB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8F687F"/>
    <w:multiLevelType w:val="hybridMultilevel"/>
    <w:tmpl w:val="DC2401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2B899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43F4FD1"/>
    <w:multiLevelType w:val="hybridMultilevel"/>
    <w:tmpl w:val="2684F928"/>
    <w:lvl w:ilvl="0" w:tplc="FDF8BD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8BB4475"/>
    <w:multiLevelType w:val="hybridMultilevel"/>
    <w:tmpl w:val="EC201908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>
      <w:start w:val="1"/>
      <w:numFmt w:val="lowerLetter"/>
      <w:lvlText w:val="%2."/>
      <w:lvlJc w:val="left"/>
      <w:pPr>
        <w:ind w:left="2952" w:hanging="360"/>
      </w:pPr>
    </w:lvl>
    <w:lvl w:ilvl="2" w:tplc="0409001B">
      <w:start w:val="1"/>
      <w:numFmt w:val="lowerRoman"/>
      <w:lvlText w:val="%3."/>
      <w:lvlJc w:val="right"/>
      <w:pPr>
        <w:ind w:left="3672" w:hanging="180"/>
      </w:pPr>
    </w:lvl>
    <w:lvl w:ilvl="3" w:tplc="0409000F">
      <w:start w:val="1"/>
      <w:numFmt w:val="decimal"/>
      <w:lvlText w:val="%4."/>
      <w:lvlJc w:val="left"/>
      <w:pPr>
        <w:ind w:left="4392" w:hanging="360"/>
      </w:pPr>
    </w:lvl>
    <w:lvl w:ilvl="4" w:tplc="04090019">
      <w:start w:val="1"/>
      <w:numFmt w:val="lowerLetter"/>
      <w:lvlText w:val="%5."/>
      <w:lvlJc w:val="left"/>
      <w:pPr>
        <w:ind w:left="5112" w:hanging="360"/>
      </w:pPr>
    </w:lvl>
    <w:lvl w:ilvl="5" w:tplc="0409001B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8" w15:restartNumberingAfterBreak="0">
    <w:nsid w:val="292828BF"/>
    <w:multiLevelType w:val="hybridMultilevel"/>
    <w:tmpl w:val="CBBA4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011BA6"/>
    <w:multiLevelType w:val="hybridMultilevel"/>
    <w:tmpl w:val="7BC0D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9D6C23"/>
    <w:multiLevelType w:val="hybridMultilevel"/>
    <w:tmpl w:val="2EC0E220"/>
    <w:lvl w:ilvl="0" w:tplc="6EB451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1077A"/>
    <w:multiLevelType w:val="hybridMultilevel"/>
    <w:tmpl w:val="D8A4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82257"/>
    <w:multiLevelType w:val="hybridMultilevel"/>
    <w:tmpl w:val="138C3AA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D262156"/>
    <w:multiLevelType w:val="hybridMultilevel"/>
    <w:tmpl w:val="FA16C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4742"/>
    <w:multiLevelType w:val="hybridMultilevel"/>
    <w:tmpl w:val="D03AEA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40730C"/>
    <w:multiLevelType w:val="hybridMultilevel"/>
    <w:tmpl w:val="A7D659CE"/>
    <w:lvl w:ilvl="0" w:tplc="AA646CE8">
      <w:start w:val="1"/>
      <w:numFmt w:val="lowerLetter"/>
      <w:lvlText w:val="%1."/>
      <w:lvlJc w:val="left"/>
      <w:pPr>
        <w:ind w:left="158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9" w:hanging="360"/>
      </w:pPr>
    </w:lvl>
    <w:lvl w:ilvl="2" w:tplc="0409001B" w:tentative="1">
      <w:start w:val="1"/>
      <w:numFmt w:val="lowerRoman"/>
      <w:lvlText w:val="%3."/>
      <w:lvlJc w:val="right"/>
      <w:pPr>
        <w:ind w:left="3029" w:hanging="180"/>
      </w:pPr>
    </w:lvl>
    <w:lvl w:ilvl="3" w:tplc="0409000F" w:tentative="1">
      <w:start w:val="1"/>
      <w:numFmt w:val="decimal"/>
      <w:lvlText w:val="%4."/>
      <w:lvlJc w:val="left"/>
      <w:pPr>
        <w:ind w:left="3749" w:hanging="360"/>
      </w:pPr>
    </w:lvl>
    <w:lvl w:ilvl="4" w:tplc="04090019" w:tentative="1">
      <w:start w:val="1"/>
      <w:numFmt w:val="lowerLetter"/>
      <w:lvlText w:val="%5."/>
      <w:lvlJc w:val="left"/>
      <w:pPr>
        <w:ind w:left="4469" w:hanging="360"/>
      </w:pPr>
    </w:lvl>
    <w:lvl w:ilvl="5" w:tplc="0409001B" w:tentative="1">
      <w:start w:val="1"/>
      <w:numFmt w:val="lowerRoman"/>
      <w:lvlText w:val="%6."/>
      <w:lvlJc w:val="right"/>
      <w:pPr>
        <w:ind w:left="5189" w:hanging="180"/>
      </w:pPr>
    </w:lvl>
    <w:lvl w:ilvl="6" w:tplc="0409000F" w:tentative="1">
      <w:start w:val="1"/>
      <w:numFmt w:val="decimal"/>
      <w:lvlText w:val="%7."/>
      <w:lvlJc w:val="left"/>
      <w:pPr>
        <w:ind w:left="5909" w:hanging="360"/>
      </w:pPr>
    </w:lvl>
    <w:lvl w:ilvl="7" w:tplc="04090019" w:tentative="1">
      <w:start w:val="1"/>
      <w:numFmt w:val="lowerLetter"/>
      <w:lvlText w:val="%8."/>
      <w:lvlJc w:val="left"/>
      <w:pPr>
        <w:ind w:left="6629" w:hanging="360"/>
      </w:pPr>
    </w:lvl>
    <w:lvl w:ilvl="8" w:tplc="040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26" w15:restartNumberingAfterBreak="0">
    <w:nsid w:val="44786DC3"/>
    <w:multiLevelType w:val="hybridMultilevel"/>
    <w:tmpl w:val="61485E08"/>
    <w:lvl w:ilvl="0" w:tplc="F728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10426C"/>
    <w:multiLevelType w:val="hybridMultilevel"/>
    <w:tmpl w:val="B3BEFC9C"/>
    <w:lvl w:ilvl="0" w:tplc="6C744080">
      <w:start w:val="1"/>
      <w:numFmt w:val="lowerLetter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56C0239"/>
    <w:multiLevelType w:val="hybridMultilevel"/>
    <w:tmpl w:val="5E9CDDB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E2333"/>
    <w:multiLevelType w:val="multilevel"/>
    <w:tmpl w:val="18860DF0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 w15:restartNumberingAfterBreak="0">
    <w:nsid w:val="4BBD5241"/>
    <w:multiLevelType w:val="hybridMultilevel"/>
    <w:tmpl w:val="0D60A1AE"/>
    <w:lvl w:ilvl="0" w:tplc="AA646CE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186D46"/>
    <w:multiLevelType w:val="hybridMultilevel"/>
    <w:tmpl w:val="D4066C8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12C51DA"/>
    <w:multiLevelType w:val="hybridMultilevel"/>
    <w:tmpl w:val="DD328936"/>
    <w:lvl w:ilvl="0" w:tplc="0409001B">
      <w:start w:val="1"/>
      <w:numFmt w:val="lowerRoman"/>
      <w:lvlText w:val="%1."/>
      <w:lvlJc w:val="right"/>
      <w:pPr>
        <w:ind w:left="6012" w:hanging="360"/>
      </w:pPr>
    </w:lvl>
    <w:lvl w:ilvl="1" w:tplc="04090019" w:tentative="1">
      <w:start w:val="1"/>
      <w:numFmt w:val="lowerLetter"/>
      <w:lvlText w:val="%2."/>
      <w:lvlJc w:val="left"/>
      <w:pPr>
        <w:ind w:left="6732" w:hanging="360"/>
      </w:pPr>
    </w:lvl>
    <w:lvl w:ilvl="2" w:tplc="0409001B" w:tentative="1">
      <w:start w:val="1"/>
      <w:numFmt w:val="lowerRoman"/>
      <w:lvlText w:val="%3."/>
      <w:lvlJc w:val="right"/>
      <w:pPr>
        <w:ind w:left="7452" w:hanging="180"/>
      </w:pPr>
    </w:lvl>
    <w:lvl w:ilvl="3" w:tplc="0409000F" w:tentative="1">
      <w:start w:val="1"/>
      <w:numFmt w:val="decimal"/>
      <w:lvlText w:val="%4."/>
      <w:lvlJc w:val="left"/>
      <w:pPr>
        <w:ind w:left="8172" w:hanging="360"/>
      </w:pPr>
    </w:lvl>
    <w:lvl w:ilvl="4" w:tplc="04090019" w:tentative="1">
      <w:start w:val="1"/>
      <w:numFmt w:val="lowerLetter"/>
      <w:lvlText w:val="%5."/>
      <w:lvlJc w:val="left"/>
      <w:pPr>
        <w:ind w:left="8892" w:hanging="360"/>
      </w:pPr>
    </w:lvl>
    <w:lvl w:ilvl="5" w:tplc="0409001B" w:tentative="1">
      <w:start w:val="1"/>
      <w:numFmt w:val="lowerRoman"/>
      <w:lvlText w:val="%6."/>
      <w:lvlJc w:val="right"/>
      <w:pPr>
        <w:ind w:left="9612" w:hanging="180"/>
      </w:pPr>
    </w:lvl>
    <w:lvl w:ilvl="6" w:tplc="0409000F" w:tentative="1">
      <w:start w:val="1"/>
      <w:numFmt w:val="decimal"/>
      <w:lvlText w:val="%7."/>
      <w:lvlJc w:val="left"/>
      <w:pPr>
        <w:ind w:left="10332" w:hanging="360"/>
      </w:pPr>
    </w:lvl>
    <w:lvl w:ilvl="7" w:tplc="04090019" w:tentative="1">
      <w:start w:val="1"/>
      <w:numFmt w:val="lowerLetter"/>
      <w:lvlText w:val="%8."/>
      <w:lvlJc w:val="left"/>
      <w:pPr>
        <w:ind w:left="11052" w:hanging="360"/>
      </w:pPr>
    </w:lvl>
    <w:lvl w:ilvl="8" w:tplc="0409001B" w:tentative="1">
      <w:start w:val="1"/>
      <w:numFmt w:val="lowerRoman"/>
      <w:lvlText w:val="%9."/>
      <w:lvlJc w:val="right"/>
      <w:pPr>
        <w:ind w:left="11772" w:hanging="180"/>
      </w:pPr>
    </w:lvl>
  </w:abstractNum>
  <w:abstractNum w:abstractNumId="33" w15:restartNumberingAfterBreak="0">
    <w:nsid w:val="52BE0C46"/>
    <w:multiLevelType w:val="hybridMultilevel"/>
    <w:tmpl w:val="0A06D32E"/>
    <w:lvl w:ilvl="0" w:tplc="6C74408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2E6FA7"/>
    <w:multiLevelType w:val="hybridMultilevel"/>
    <w:tmpl w:val="BACE07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7B041D"/>
    <w:multiLevelType w:val="hybridMultilevel"/>
    <w:tmpl w:val="BC34B7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CD1704"/>
    <w:multiLevelType w:val="hybridMultilevel"/>
    <w:tmpl w:val="91A28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EAE2B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3057"/>
    <w:multiLevelType w:val="hybridMultilevel"/>
    <w:tmpl w:val="88BAB30E"/>
    <w:lvl w:ilvl="0" w:tplc="8648D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35675"/>
    <w:multiLevelType w:val="hybridMultilevel"/>
    <w:tmpl w:val="25A811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641481"/>
    <w:multiLevelType w:val="hybridMultilevel"/>
    <w:tmpl w:val="FA16C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D12F4"/>
    <w:multiLevelType w:val="hybridMultilevel"/>
    <w:tmpl w:val="264ECF88"/>
    <w:lvl w:ilvl="0" w:tplc="2A404F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96519B"/>
    <w:multiLevelType w:val="hybridMultilevel"/>
    <w:tmpl w:val="B70617EE"/>
    <w:lvl w:ilvl="0" w:tplc="6C7440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3230D"/>
    <w:multiLevelType w:val="hybridMultilevel"/>
    <w:tmpl w:val="61485E08"/>
    <w:lvl w:ilvl="0" w:tplc="F728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5A07598"/>
    <w:multiLevelType w:val="hybridMultilevel"/>
    <w:tmpl w:val="466E3D1E"/>
    <w:lvl w:ilvl="0" w:tplc="5710701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9C756CE"/>
    <w:multiLevelType w:val="hybridMultilevel"/>
    <w:tmpl w:val="ABF21304"/>
    <w:lvl w:ilvl="0" w:tplc="AFBC58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0F1E00"/>
    <w:multiLevelType w:val="hybridMultilevel"/>
    <w:tmpl w:val="5C76A4A2"/>
    <w:lvl w:ilvl="0" w:tplc="AA646C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8656F"/>
    <w:multiLevelType w:val="hybridMultilevel"/>
    <w:tmpl w:val="342AB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9D6B48"/>
    <w:multiLevelType w:val="hybridMultilevel"/>
    <w:tmpl w:val="033C7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90DB0"/>
    <w:multiLevelType w:val="hybridMultilevel"/>
    <w:tmpl w:val="A2D8EA56"/>
    <w:lvl w:ilvl="0" w:tplc="0409000F">
      <w:start w:val="1"/>
      <w:numFmt w:val="decimal"/>
      <w:lvlText w:val="%1."/>
      <w:lvlJc w:val="left"/>
      <w:pPr>
        <w:ind w:left="2952" w:hanging="360"/>
      </w:p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49" w15:restartNumberingAfterBreak="0">
    <w:nsid w:val="76847C98"/>
    <w:multiLevelType w:val="hybridMultilevel"/>
    <w:tmpl w:val="27B4A65C"/>
    <w:lvl w:ilvl="0" w:tplc="0409000F">
      <w:start w:val="1"/>
      <w:numFmt w:val="decimal"/>
      <w:lvlText w:val="%1."/>
      <w:lvlJc w:val="left"/>
      <w:pPr>
        <w:ind w:left="331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50" w15:restartNumberingAfterBreak="0">
    <w:nsid w:val="7D87689A"/>
    <w:multiLevelType w:val="hybridMultilevel"/>
    <w:tmpl w:val="C446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AD2E06"/>
    <w:multiLevelType w:val="multilevel"/>
    <w:tmpl w:val="CF24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AF324C"/>
    <w:multiLevelType w:val="hybridMultilevel"/>
    <w:tmpl w:val="A1167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35"/>
  </w:num>
  <w:num w:numId="5">
    <w:abstractNumId w:val="14"/>
  </w:num>
  <w:num w:numId="6">
    <w:abstractNumId w:val="46"/>
  </w:num>
  <w:num w:numId="7">
    <w:abstractNumId w:val="18"/>
  </w:num>
  <w:num w:numId="8">
    <w:abstractNumId w:val="39"/>
  </w:num>
  <w:num w:numId="9">
    <w:abstractNumId w:val="34"/>
  </w:num>
  <w:num w:numId="10">
    <w:abstractNumId w:val="3"/>
  </w:num>
  <w:num w:numId="11">
    <w:abstractNumId w:val="29"/>
  </w:num>
  <w:num w:numId="12">
    <w:abstractNumId w:val="50"/>
  </w:num>
  <w:num w:numId="13">
    <w:abstractNumId w:val="10"/>
  </w:num>
  <w:num w:numId="14">
    <w:abstractNumId w:val="37"/>
  </w:num>
  <w:num w:numId="15">
    <w:abstractNumId w:val="30"/>
  </w:num>
  <w:num w:numId="16">
    <w:abstractNumId w:val="17"/>
  </w:num>
  <w:num w:numId="17">
    <w:abstractNumId w:val="24"/>
  </w:num>
  <w:num w:numId="18">
    <w:abstractNumId w:val="15"/>
  </w:num>
  <w:num w:numId="19">
    <w:abstractNumId w:val="12"/>
  </w:num>
  <w:num w:numId="20">
    <w:abstractNumId w:val="19"/>
  </w:num>
  <w:num w:numId="21">
    <w:abstractNumId w:val="43"/>
  </w:num>
  <w:num w:numId="22">
    <w:abstractNumId w:val="4"/>
  </w:num>
  <w:num w:numId="23">
    <w:abstractNumId w:val="13"/>
  </w:num>
  <w:num w:numId="24">
    <w:abstractNumId w:val="11"/>
  </w:num>
  <w:num w:numId="25">
    <w:abstractNumId w:val="8"/>
  </w:num>
  <w:num w:numId="26">
    <w:abstractNumId w:val="0"/>
  </w:num>
  <w:num w:numId="27">
    <w:abstractNumId w:val="16"/>
  </w:num>
  <w:num w:numId="28">
    <w:abstractNumId w:val="7"/>
  </w:num>
  <w:num w:numId="29">
    <w:abstractNumId w:val="6"/>
  </w:num>
  <w:num w:numId="30">
    <w:abstractNumId w:val="36"/>
  </w:num>
  <w:num w:numId="31">
    <w:abstractNumId w:val="31"/>
  </w:num>
  <w:num w:numId="32">
    <w:abstractNumId w:val="22"/>
  </w:num>
  <w:num w:numId="33">
    <w:abstractNumId w:val="28"/>
  </w:num>
  <w:num w:numId="34">
    <w:abstractNumId w:val="40"/>
  </w:num>
  <w:num w:numId="35">
    <w:abstractNumId w:val="42"/>
  </w:num>
  <w:num w:numId="36">
    <w:abstractNumId w:val="52"/>
  </w:num>
  <w:num w:numId="37">
    <w:abstractNumId w:val="20"/>
  </w:num>
  <w:num w:numId="38">
    <w:abstractNumId w:val="44"/>
  </w:num>
  <w:num w:numId="39">
    <w:abstractNumId w:val="41"/>
  </w:num>
  <w:num w:numId="40">
    <w:abstractNumId w:val="27"/>
  </w:num>
  <w:num w:numId="41">
    <w:abstractNumId w:val="33"/>
  </w:num>
  <w:num w:numId="42">
    <w:abstractNumId w:val="1"/>
  </w:num>
  <w:num w:numId="43">
    <w:abstractNumId w:val="2"/>
  </w:num>
  <w:num w:numId="44">
    <w:abstractNumId w:val="47"/>
  </w:num>
  <w:num w:numId="45">
    <w:abstractNumId w:val="26"/>
  </w:num>
  <w:num w:numId="46">
    <w:abstractNumId w:val="5"/>
  </w:num>
  <w:num w:numId="47">
    <w:abstractNumId w:val="38"/>
  </w:num>
  <w:num w:numId="48">
    <w:abstractNumId w:val="48"/>
  </w:num>
  <w:num w:numId="49">
    <w:abstractNumId w:val="49"/>
  </w:num>
  <w:num w:numId="50">
    <w:abstractNumId w:val="45"/>
  </w:num>
  <w:num w:numId="51">
    <w:abstractNumId w:val="25"/>
  </w:num>
  <w:num w:numId="52">
    <w:abstractNumId w:val="51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86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F2343"/>
    <w:rsid w:val="000009CC"/>
    <w:rsid w:val="00000B56"/>
    <w:rsid w:val="00002473"/>
    <w:rsid w:val="0000267F"/>
    <w:rsid w:val="000102DC"/>
    <w:rsid w:val="00010F5A"/>
    <w:rsid w:val="00011EEC"/>
    <w:rsid w:val="00015D2A"/>
    <w:rsid w:val="00015F32"/>
    <w:rsid w:val="0001742C"/>
    <w:rsid w:val="00020551"/>
    <w:rsid w:val="00025B87"/>
    <w:rsid w:val="00025D07"/>
    <w:rsid w:val="000313FC"/>
    <w:rsid w:val="00031FB5"/>
    <w:rsid w:val="0003285D"/>
    <w:rsid w:val="000368E4"/>
    <w:rsid w:val="00042963"/>
    <w:rsid w:val="00043A3C"/>
    <w:rsid w:val="000451A2"/>
    <w:rsid w:val="000459DD"/>
    <w:rsid w:val="00045E61"/>
    <w:rsid w:val="00052CB2"/>
    <w:rsid w:val="00053814"/>
    <w:rsid w:val="0005688C"/>
    <w:rsid w:val="00066086"/>
    <w:rsid w:val="0007783F"/>
    <w:rsid w:val="000809C2"/>
    <w:rsid w:val="00080CCD"/>
    <w:rsid w:val="00081017"/>
    <w:rsid w:val="00084B07"/>
    <w:rsid w:val="000869B7"/>
    <w:rsid w:val="00091390"/>
    <w:rsid w:val="000933D2"/>
    <w:rsid w:val="00096B4B"/>
    <w:rsid w:val="000A2B62"/>
    <w:rsid w:val="000A55B5"/>
    <w:rsid w:val="000A7640"/>
    <w:rsid w:val="000B0138"/>
    <w:rsid w:val="000B32B3"/>
    <w:rsid w:val="000C2199"/>
    <w:rsid w:val="000C3169"/>
    <w:rsid w:val="000C4C57"/>
    <w:rsid w:val="000C4CEA"/>
    <w:rsid w:val="000C5486"/>
    <w:rsid w:val="000C6561"/>
    <w:rsid w:val="000D0E4E"/>
    <w:rsid w:val="000D32D7"/>
    <w:rsid w:val="000D3344"/>
    <w:rsid w:val="000D553E"/>
    <w:rsid w:val="000D5DBD"/>
    <w:rsid w:val="000E555E"/>
    <w:rsid w:val="000F0673"/>
    <w:rsid w:val="000F122F"/>
    <w:rsid w:val="000F46C5"/>
    <w:rsid w:val="000F52B2"/>
    <w:rsid w:val="000F5F7E"/>
    <w:rsid w:val="001013E8"/>
    <w:rsid w:val="00101977"/>
    <w:rsid w:val="0010341C"/>
    <w:rsid w:val="001036B2"/>
    <w:rsid w:val="00103854"/>
    <w:rsid w:val="00104C86"/>
    <w:rsid w:val="00105D93"/>
    <w:rsid w:val="00107260"/>
    <w:rsid w:val="001074C9"/>
    <w:rsid w:val="001078A8"/>
    <w:rsid w:val="00110F36"/>
    <w:rsid w:val="00113251"/>
    <w:rsid w:val="00113308"/>
    <w:rsid w:val="00114C47"/>
    <w:rsid w:val="001238E3"/>
    <w:rsid w:val="001241F0"/>
    <w:rsid w:val="00124C07"/>
    <w:rsid w:val="00126F20"/>
    <w:rsid w:val="0012730F"/>
    <w:rsid w:val="00127DE6"/>
    <w:rsid w:val="00130FD6"/>
    <w:rsid w:val="001338AA"/>
    <w:rsid w:val="00133CFF"/>
    <w:rsid w:val="00133DE1"/>
    <w:rsid w:val="001374F6"/>
    <w:rsid w:val="00144717"/>
    <w:rsid w:val="0015124D"/>
    <w:rsid w:val="00152194"/>
    <w:rsid w:val="00152A44"/>
    <w:rsid w:val="0015327B"/>
    <w:rsid w:val="00153C62"/>
    <w:rsid w:val="0015604A"/>
    <w:rsid w:val="00161EE2"/>
    <w:rsid w:val="00164005"/>
    <w:rsid w:val="001646C0"/>
    <w:rsid w:val="00165AF8"/>
    <w:rsid w:val="0016722A"/>
    <w:rsid w:val="0017345C"/>
    <w:rsid w:val="00180FDD"/>
    <w:rsid w:val="00182385"/>
    <w:rsid w:val="00185326"/>
    <w:rsid w:val="0019279A"/>
    <w:rsid w:val="00192B55"/>
    <w:rsid w:val="0019313E"/>
    <w:rsid w:val="00193233"/>
    <w:rsid w:val="001A4DFF"/>
    <w:rsid w:val="001B0B1A"/>
    <w:rsid w:val="001B73B6"/>
    <w:rsid w:val="001C1859"/>
    <w:rsid w:val="001C2E39"/>
    <w:rsid w:val="001C4444"/>
    <w:rsid w:val="001C51DC"/>
    <w:rsid w:val="001D467C"/>
    <w:rsid w:val="001D64E1"/>
    <w:rsid w:val="001D687D"/>
    <w:rsid w:val="001E00BC"/>
    <w:rsid w:val="001E20E5"/>
    <w:rsid w:val="001E4FF6"/>
    <w:rsid w:val="001E657F"/>
    <w:rsid w:val="001F17E1"/>
    <w:rsid w:val="001F399F"/>
    <w:rsid w:val="001F5562"/>
    <w:rsid w:val="001F74E6"/>
    <w:rsid w:val="002000A1"/>
    <w:rsid w:val="00205EDC"/>
    <w:rsid w:val="00210E4C"/>
    <w:rsid w:val="00214F71"/>
    <w:rsid w:val="00220CCC"/>
    <w:rsid w:val="00221F31"/>
    <w:rsid w:val="00223655"/>
    <w:rsid w:val="002257AD"/>
    <w:rsid w:val="002367D7"/>
    <w:rsid w:val="00241F79"/>
    <w:rsid w:val="00242B2E"/>
    <w:rsid w:val="0024469E"/>
    <w:rsid w:val="0025246F"/>
    <w:rsid w:val="00253CD5"/>
    <w:rsid w:val="0025591B"/>
    <w:rsid w:val="00263E62"/>
    <w:rsid w:val="002723CE"/>
    <w:rsid w:val="00272B3D"/>
    <w:rsid w:val="00274861"/>
    <w:rsid w:val="00275A62"/>
    <w:rsid w:val="002815C2"/>
    <w:rsid w:val="00284FC3"/>
    <w:rsid w:val="0029134C"/>
    <w:rsid w:val="00293FDC"/>
    <w:rsid w:val="0029676A"/>
    <w:rsid w:val="00296A62"/>
    <w:rsid w:val="002A16FE"/>
    <w:rsid w:val="002A27E3"/>
    <w:rsid w:val="002A39E0"/>
    <w:rsid w:val="002A3A3B"/>
    <w:rsid w:val="002A43EC"/>
    <w:rsid w:val="002A5EB3"/>
    <w:rsid w:val="002A73F9"/>
    <w:rsid w:val="002B1DD2"/>
    <w:rsid w:val="002B6E34"/>
    <w:rsid w:val="002B7B55"/>
    <w:rsid w:val="002C3BAF"/>
    <w:rsid w:val="002C4058"/>
    <w:rsid w:val="002D71D4"/>
    <w:rsid w:val="002E763B"/>
    <w:rsid w:val="002F1584"/>
    <w:rsid w:val="002F6905"/>
    <w:rsid w:val="002F7B42"/>
    <w:rsid w:val="003005ED"/>
    <w:rsid w:val="0030075C"/>
    <w:rsid w:val="00300E87"/>
    <w:rsid w:val="00301987"/>
    <w:rsid w:val="00304091"/>
    <w:rsid w:val="00305158"/>
    <w:rsid w:val="0030775A"/>
    <w:rsid w:val="00307FC0"/>
    <w:rsid w:val="00311CC0"/>
    <w:rsid w:val="00312CB0"/>
    <w:rsid w:val="00320C1E"/>
    <w:rsid w:val="00330E6E"/>
    <w:rsid w:val="003322BE"/>
    <w:rsid w:val="00337338"/>
    <w:rsid w:val="00350AEE"/>
    <w:rsid w:val="00351F9A"/>
    <w:rsid w:val="003543B9"/>
    <w:rsid w:val="0035666E"/>
    <w:rsid w:val="00363861"/>
    <w:rsid w:val="003671E2"/>
    <w:rsid w:val="00370295"/>
    <w:rsid w:val="00370F42"/>
    <w:rsid w:val="00370F91"/>
    <w:rsid w:val="003712D7"/>
    <w:rsid w:val="00373178"/>
    <w:rsid w:val="00375317"/>
    <w:rsid w:val="00380482"/>
    <w:rsid w:val="00380C31"/>
    <w:rsid w:val="00383DA4"/>
    <w:rsid w:val="00394000"/>
    <w:rsid w:val="00394504"/>
    <w:rsid w:val="003A15E7"/>
    <w:rsid w:val="003A2945"/>
    <w:rsid w:val="003A301B"/>
    <w:rsid w:val="003A524F"/>
    <w:rsid w:val="003A5CA9"/>
    <w:rsid w:val="003A62E7"/>
    <w:rsid w:val="003B46E4"/>
    <w:rsid w:val="003B48A6"/>
    <w:rsid w:val="003B7E16"/>
    <w:rsid w:val="003C087F"/>
    <w:rsid w:val="003C0C93"/>
    <w:rsid w:val="003C0FA0"/>
    <w:rsid w:val="003C5D7A"/>
    <w:rsid w:val="003C6592"/>
    <w:rsid w:val="003C75DA"/>
    <w:rsid w:val="003C7FC7"/>
    <w:rsid w:val="003D3AC9"/>
    <w:rsid w:val="003D4D41"/>
    <w:rsid w:val="003D55AE"/>
    <w:rsid w:val="003E7090"/>
    <w:rsid w:val="003F1AD0"/>
    <w:rsid w:val="003F36FF"/>
    <w:rsid w:val="00400D66"/>
    <w:rsid w:val="00404A32"/>
    <w:rsid w:val="00410257"/>
    <w:rsid w:val="0041724B"/>
    <w:rsid w:val="00420FFF"/>
    <w:rsid w:val="0042698B"/>
    <w:rsid w:val="00427920"/>
    <w:rsid w:val="004309A5"/>
    <w:rsid w:val="00431BAA"/>
    <w:rsid w:val="00431BCA"/>
    <w:rsid w:val="00435FD7"/>
    <w:rsid w:val="00446187"/>
    <w:rsid w:val="004502F2"/>
    <w:rsid w:val="004629A4"/>
    <w:rsid w:val="00466CB4"/>
    <w:rsid w:val="00467407"/>
    <w:rsid w:val="00467D37"/>
    <w:rsid w:val="00470CEF"/>
    <w:rsid w:val="00474388"/>
    <w:rsid w:val="00482000"/>
    <w:rsid w:val="00482906"/>
    <w:rsid w:val="00484D22"/>
    <w:rsid w:val="004874CA"/>
    <w:rsid w:val="00487A55"/>
    <w:rsid w:val="00491942"/>
    <w:rsid w:val="004924AA"/>
    <w:rsid w:val="00493416"/>
    <w:rsid w:val="00493F81"/>
    <w:rsid w:val="00495BAF"/>
    <w:rsid w:val="00495F16"/>
    <w:rsid w:val="004A767E"/>
    <w:rsid w:val="004B66E5"/>
    <w:rsid w:val="004B6EA0"/>
    <w:rsid w:val="004B71F9"/>
    <w:rsid w:val="004C536F"/>
    <w:rsid w:val="004C6C90"/>
    <w:rsid w:val="004C77D3"/>
    <w:rsid w:val="004D7A02"/>
    <w:rsid w:val="004E108D"/>
    <w:rsid w:val="004E14D8"/>
    <w:rsid w:val="004E4BFA"/>
    <w:rsid w:val="004E5019"/>
    <w:rsid w:val="004F121A"/>
    <w:rsid w:val="004F22D4"/>
    <w:rsid w:val="004F3755"/>
    <w:rsid w:val="004F3827"/>
    <w:rsid w:val="004F4D5C"/>
    <w:rsid w:val="004F538A"/>
    <w:rsid w:val="00507919"/>
    <w:rsid w:val="00510E0F"/>
    <w:rsid w:val="0051433A"/>
    <w:rsid w:val="0051567C"/>
    <w:rsid w:val="00515ADA"/>
    <w:rsid w:val="00522F38"/>
    <w:rsid w:val="0053495E"/>
    <w:rsid w:val="00536753"/>
    <w:rsid w:val="0053727E"/>
    <w:rsid w:val="00547805"/>
    <w:rsid w:val="00551F52"/>
    <w:rsid w:val="00552CF8"/>
    <w:rsid w:val="0055480B"/>
    <w:rsid w:val="005566BC"/>
    <w:rsid w:val="00556B24"/>
    <w:rsid w:val="00557BBF"/>
    <w:rsid w:val="005617FE"/>
    <w:rsid w:val="00573094"/>
    <w:rsid w:val="00574A8F"/>
    <w:rsid w:val="005750AA"/>
    <w:rsid w:val="0058394F"/>
    <w:rsid w:val="00591FAB"/>
    <w:rsid w:val="00594774"/>
    <w:rsid w:val="005A3302"/>
    <w:rsid w:val="005A51FD"/>
    <w:rsid w:val="005B4735"/>
    <w:rsid w:val="005C1445"/>
    <w:rsid w:val="005C3459"/>
    <w:rsid w:val="005C3FE0"/>
    <w:rsid w:val="005D0156"/>
    <w:rsid w:val="005D5275"/>
    <w:rsid w:val="005D74FB"/>
    <w:rsid w:val="005D7E1F"/>
    <w:rsid w:val="005E527E"/>
    <w:rsid w:val="005E6279"/>
    <w:rsid w:val="005F14B0"/>
    <w:rsid w:val="005F3E8E"/>
    <w:rsid w:val="005F5D79"/>
    <w:rsid w:val="005F6464"/>
    <w:rsid w:val="00600491"/>
    <w:rsid w:val="00600B61"/>
    <w:rsid w:val="006010AB"/>
    <w:rsid w:val="00603811"/>
    <w:rsid w:val="00605723"/>
    <w:rsid w:val="0061176E"/>
    <w:rsid w:val="0061192A"/>
    <w:rsid w:val="006155B0"/>
    <w:rsid w:val="00615D39"/>
    <w:rsid w:val="00621597"/>
    <w:rsid w:val="006215B3"/>
    <w:rsid w:val="00621E37"/>
    <w:rsid w:val="00632FF6"/>
    <w:rsid w:val="006356EE"/>
    <w:rsid w:val="00637BC2"/>
    <w:rsid w:val="00640414"/>
    <w:rsid w:val="00641F99"/>
    <w:rsid w:val="0064336B"/>
    <w:rsid w:val="006434B8"/>
    <w:rsid w:val="00643A09"/>
    <w:rsid w:val="00647AE0"/>
    <w:rsid w:val="00650435"/>
    <w:rsid w:val="0065079C"/>
    <w:rsid w:val="00650E3C"/>
    <w:rsid w:val="006512F6"/>
    <w:rsid w:val="006535BE"/>
    <w:rsid w:val="00663FA6"/>
    <w:rsid w:val="00665015"/>
    <w:rsid w:val="006655B4"/>
    <w:rsid w:val="006664AB"/>
    <w:rsid w:val="00670AED"/>
    <w:rsid w:val="006716AF"/>
    <w:rsid w:val="0067406C"/>
    <w:rsid w:val="00676DFA"/>
    <w:rsid w:val="00682724"/>
    <w:rsid w:val="006869A5"/>
    <w:rsid w:val="006907E0"/>
    <w:rsid w:val="0069092F"/>
    <w:rsid w:val="00694A1C"/>
    <w:rsid w:val="00694F7F"/>
    <w:rsid w:val="00696B73"/>
    <w:rsid w:val="006A2F65"/>
    <w:rsid w:val="006A3343"/>
    <w:rsid w:val="006A59C6"/>
    <w:rsid w:val="006A7DEE"/>
    <w:rsid w:val="006B2617"/>
    <w:rsid w:val="006B5AEC"/>
    <w:rsid w:val="006C2ECD"/>
    <w:rsid w:val="006D172E"/>
    <w:rsid w:val="006D18E2"/>
    <w:rsid w:val="006D5796"/>
    <w:rsid w:val="006E3C60"/>
    <w:rsid w:val="006E6EB7"/>
    <w:rsid w:val="00700835"/>
    <w:rsid w:val="00704983"/>
    <w:rsid w:val="0070715E"/>
    <w:rsid w:val="00711B84"/>
    <w:rsid w:val="00720852"/>
    <w:rsid w:val="00720B4E"/>
    <w:rsid w:val="007220FC"/>
    <w:rsid w:val="0072269E"/>
    <w:rsid w:val="00725199"/>
    <w:rsid w:val="00726E31"/>
    <w:rsid w:val="00732D1F"/>
    <w:rsid w:val="00732F3D"/>
    <w:rsid w:val="00733FE8"/>
    <w:rsid w:val="00744355"/>
    <w:rsid w:val="00744FFA"/>
    <w:rsid w:val="00745358"/>
    <w:rsid w:val="007453ED"/>
    <w:rsid w:val="00746871"/>
    <w:rsid w:val="00750C6B"/>
    <w:rsid w:val="00754E97"/>
    <w:rsid w:val="00757341"/>
    <w:rsid w:val="00757E70"/>
    <w:rsid w:val="0076486B"/>
    <w:rsid w:val="007700D9"/>
    <w:rsid w:val="00770E8A"/>
    <w:rsid w:val="00772E1C"/>
    <w:rsid w:val="00782460"/>
    <w:rsid w:val="0078408B"/>
    <w:rsid w:val="007844BD"/>
    <w:rsid w:val="00790326"/>
    <w:rsid w:val="0079199C"/>
    <w:rsid w:val="007A716B"/>
    <w:rsid w:val="007B6C5B"/>
    <w:rsid w:val="007B738E"/>
    <w:rsid w:val="007C0360"/>
    <w:rsid w:val="007C1848"/>
    <w:rsid w:val="007C3BAD"/>
    <w:rsid w:val="007C3E89"/>
    <w:rsid w:val="007C4CE4"/>
    <w:rsid w:val="007C4DFD"/>
    <w:rsid w:val="007C5CEE"/>
    <w:rsid w:val="007D743C"/>
    <w:rsid w:val="007E3E14"/>
    <w:rsid w:val="007E3F6C"/>
    <w:rsid w:val="007E4D2D"/>
    <w:rsid w:val="007E6464"/>
    <w:rsid w:val="007F04E3"/>
    <w:rsid w:val="007F2565"/>
    <w:rsid w:val="007F4EE2"/>
    <w:rsid w:val="007F789E"/>
    <w:rsid w:val="00802E06"/>
    <w:rsid w:val="0081214B"/>
    <w:rsid w:val="008149D0"/>
    <w:rsid w:val="00816B8C"/>
    <w:rsid w:val="00821723"/>
    <w:rsid w:val="00834AB2"/>
    <w:rsid w:val="0083687A"/>
    <w:rsid w:val="00837990"/>
    <w:rsid w:val="00841595"/>
    <w:rsid w:val="00841F6D"/>
    <w:rsid w:val="008441A3"/>
    <w:rsid w:val="008510AA"/>
    <w:rsid w:val="00855925"/>
    <w:rsid w:val="00864CFB"/>
    <w:rsid w:val="00867470"/>
    <w:rsid w:val="0087006B"/>
    <w:rsid w:val="008720F4"/>
    <w:rsid w:val="00875683"/>
    <w:rsid w:val="0088300A"/>
    <w:rsid w:val="008831D9"/>
    <w:rsid w:val="00892CCC"/>
    <w:rsid w:val="008A7518"/>
    <w:rsid w:val="008B24A6"/>
    <w:rsid w:val="008B32B3"/>
    <w:rsid w:val="008B4DFA"/>
    <w:rsid w:val="008B5132"/>
    <w:rsid w:val="008B68B5"/>
    <w:rsid w:val="008B73E0"/>
    <w:rsid w:val="008C1146"/>
    <w:rsid w:val="008C1D8A"/>
    <w:rsid w:val="008C40C5"/>
    <w:rsid w:val="008C6134"/>
    <w:rsid w:val="008D091A"/>
    <w:rsid w:val="008D4631"/>
    <w:rsid w:val="008D6476"/>
    <w:rsid w:val="008D6C13"/>
    <w:rsid w:val="008D7E87"/>
    <w:rsid w:val="008E0D94"/>
    <w:rsid w:val="008E204E"/>
    <w:rsid w:val="008E34AC"/>
    <w:rsid w:val="008E60EA"/>
    <w:rsid w:val="008E630B"/>
    <w:rsid w:val="008F0F75"/>
    <w:rsid w:val="008F380D"/>
    <w:rsid w:val="008F4A77"/>
    <w:rsid w:val="00900EED"/>
    <w:rsid w:val="00901CAB"/>
    <w:rsid w:val="00903F56"/>
    <w:rsid w:val="00904753"/>
    <w:rsid w:val="00904C93"/>
    <w:rsid w:val="00907ACC"/>
    <w:rsid w:val="009102B9"/>
    <w:rsid w:val="00911CE3"/>
    <w:rsid w:val="00913DEE"/>
    <w:rsid w:val="00924770"/>
    <w:rsid w:val="0092573A"/>
    <w:rsid w:val="0092587E"/>
    <w:rsid w:val="0093118B"/>
    <w:rsid w:val="00931F79"/>
    <w:rsid w:val="00936247"/>
    <w:rsid w:val="009407E1"/>
    <w:rsid w:val="009429A3"/>
    <w:rsid w:val="009431FF"/>
    <w:rsid w:val="00944C01"/>
    <w:rsid w:val="00946F78"/>
    <w:rsid w:val="00950364"/>
    <w:rsid w:val="00952619"/>
    <w:rsid w:val="00955A09"/>
    <w:rsid w:val="00964728"/>
    <w:rsid w:val="0097069A"/>
    <w:rsid w:val="00973057"/>
    <w:rsid w:val="00973503"/>
    <w:rsid w:val="009745C2"/>
    <w:rsid w:val="00974A7E"/>
    <w:rsid w:val="00975009"/>
    <w:rsid w:val="00983066"/>
    <w:rsid w:val="00984C06"/>
    <w:rsid w:val="00993335"/>
    <w:rsid w:val="00996280"/>
    <w:rsid w:val="00996C96"/>
    <w:rsid w:val="009971EF"/>
    <w:rsid w:val="009A22C1"/>
    <w:rsid w:val="009A28B2"/>
    <w:rsid w:val="009A31BE"/>
    <w:rsid w:val="009B1129"/>
    <w:rsid w:val="009B18BC"/>
    <w:rsid w:val="009B1BFA"/>
    <w:rsid w:val="009B276B"/>
    <w:rsid w:val="009B41C3"/>
    <w:rsid w:val="009B4217"/>
    <w:rsid w:val="009C545B"/>
    <w:rsid w:val="009D6E01"/>
    <w:rsid w:val="009D71F5"/>
    <w:rsid w:val="009D72DC"/>
    <w:rsid w:val="009E4D98"/>
    <w:rsid w:val="009F0012"/>
    <w:rsid w:val="009F2172"/>
    <w:rsid w:val="009F4A2E"/>
    <w:rsid w:val="009F6B8C"/>
    <w:rsid w:val="00A12694"/>
    <w:rsid w:val="00A24C18"/>
    <w:rsid w:val="00A36982"/>
    <w:rsid w:val="00A36A06"/>
    <w:rsid w:val="00A4090E"/>
    <w:rsid w:val="00A42738"/>
    <w:rsid w:val="00A451BF"/>
    <w:rsid w:val="00A516E2"/>
    <w:rsid w:val="00A57154"/>
    <w:rsid w:val="00A60E40"/>
    <w:rsid w:val="00A66499"/>
    <w:rsid w:val="00A6749B"/>
    <w:rsid w:val="00A71929"/>
    <w:rsid w:val="00A71B96"/>
    <w:rsid w:val="00A7532F"/>
    <w:rsid w:val="00A759B4"/>
    <w:rsid w:val="00A761AF"/>
    <w:rsid w:val="00A808B3"/>
    <w:rsid w:val="00A83F15"/>
    <w:rsid w:val="00A841F1"/>
    <w:rsid w:val="00A86308"/>
    <w:rsid w:val="00A92A3E"/>
    <w:rsid w:val="00A96C81"/>
    <w:rsid w:val="00A97328"/>
    <w:rsid w:val="00AA07F2"/>
    <w:rsid w:val="00AA1197"/>
    <w:rsid w:val="00AA18D2"/>
    <w:rsid w:val="00AB3D40"/>
    <w:rsid w:val="00AD23E5"/>
    <w:rsid w:val="00AD674F"/>
    <w:rsid w:val="00AE14CC"/>
    <w:rsid w:val="00AE2E73"/>
    <w:rsid w:val="00AE6AE0"/>
    <w:rsid w:val="00AE7521"/>
    <w:rsid w:val="00AF143B"/>
    <w:rsid w:val="00AF3115"/>
    <w:rsid w:val="00AF428B"/>
    <w:rsid w:val="00AF4D4A"/>
    <w:rsid w:val="00AF6254"/>
    <w:rsid w:val="00B03A36"/>
    <w:rsid w:val="00B05D01"/>
    <w:rsid w:val="00B0747F"/>
    <w:rsid w:val="00B10C50"/>
    <w:rsid w:val="00B12168"/>
    <w:rsid w:val="00B124F4"/>
    <w:rsid w:val="00B13F32"/>
    <w:rsid w:val="00B20959"/>
    <w:rsid w:val="00B22A1B"/>
    <w:rsid w:val="00B25172"/>
    <w:rsid w:val="00B33993"/>
    <w:rsid w:val="00B41B8A"/>
    <w:rsid w:val="00B43382"/>
    <w:rsid w:val="00B459E7"/>
    <w:rsid w:val="00B537E5"/>
    <w:rsid w:val="00B54D1C"/>
    <w:rsid w:val="00B55B29"/>
    <w:rsid w:val="00B60AC7"/>
    <w:rsid w:val="00B62188"/>
    <w:rsid w:val="00B65907"/>
    <w:rsid w:val="00B675B7"/>
    <w:rsid w:val="00B70A2E"/>
    <w:rsid w:val="00B73ED7"/>
    <w:rsid w:val="00B7637C"/>
    <w:rsid w:val="00B80787"/>
    <w:rsid w:val="00B82B75"/>
    <w:rsid w:val="00B83A20"/>
    <w:rsid w:val="00B87B5F"/>
    <w:rsid w:val="00B90C6D"/>
    <w:rsid w:val="00B964E1"/>
    <w:rsid w:val="00BA2D15"/>
    <w:rsid w:val="00BA308E"/>
    <w:rsid w:val="00BB07B8"/>
    <w:rsid w:val="00BB1F0D"/>
    <w:rsid w:val="00BB3403"/>
    <w:rsid w:val="00BB3E3D"/>
    <w:rsid w:val="00BB406F"/>
    <w:rsid w:val="00BB4D92"/>
    <w:rsid w:val="00BB6B1E"/>
    <w:rsid w:val="00BB7426"/>
    <w:rsid w:val="00BB7B90"/>
    <w:rsid w:val="00BC02F9"/>
    <w:rsid w:val="00BC0B61"/>
    <w:rsid w:val="00BC2FEE"/>
    <w:rsid w:val="00BC3A84"/>
    <w:rsid w:val="00BC54CF"/>
    <w:rsid w:val="00BC6508"/>
    <w:rsid w:val="00BD2CAF"/>
    <w:rsid w:val="00BD3DAE"/>
    <w:rsid w:val="00BE17A4"/>
    <w:rsid w:val="00BE5687"/>
    <w:rsid w:val="00BE577B"/>
    <w:rsid w:val="00BF2343"/>
    <w:rsid w:val="00BF710A"/>
    <w:rsid w:val="00BF71CD"/>
    <w:rsid w:val="00BF7589"/>
    <w:rsid w:val="00C03878"/>
    <w:rsid w:val="00C0426C"/>
    <w:rsid w:val="00C33EDC"/>
    <w:rsid w:val="00C4111D"/>
    <w:rsid w:val="00C43B08"/>
    <w:rsid w:val="00C4451E"/>
    <w:rsid w:val="00C45FA0"/>
    <w:rsid w:val="00C51DED"/>
    <w:rsid w:val="00C600C4"/>
    <w:rsid w:val="00C62985"/>
    <w:rsid w:val="00C63E65"/>
    <w:rsid w:val="00C644F2"/>
    <w:rsid w:val="00C64F73"/>
    <w:rsid w:val="00C668F3"/>
    <w:rsid w:val="00C702F7"/>
    <w:rsid w:val="00C70F76"/>
    <w:rsid w:val="00C74C1B"/>
    <w:rsid w:val="00C774B1"/>
    <w:rsid w:val="00C777F7"/>
    <w:rsid w:val="00C827FB"/>
    <w:rsid w:val="00C82E43"/>
    <w:rsid w:val="00C838FA"/>
    <w:rsid w:val="00C90DD2"/>
    <w:rsid w:val="00CA08A0"/>
    <w:rsid w:val="00CA10E3"/>
    <w:rsid w:val="00CA153A"/>
    <w:rsid w:val="00CA2777"/>
    <w:rsid w:val="00CA45DA"/>
    <w:rsid w:val="00CA5B8C"/>
    <w:rsid w:val="00CB2C5C"/>
    <w:rsid w:val="00CB37AE"/>
    <w:rsid w:val="00CB5274"/>
    <w:rsid w:val="00CC133A"/>
    <w:rsid w:val="00CC5C26"/>
    <w:rsid w:val="00CE3950"/>
    <w:rsid w:val="00CE62D1"/>
    <w:rsid w:val="00CE6443"/>
    <w:rsid w:val="00CE6EA1"/>
    <w:rsid w:val="00CF2C0A"/>
    <w:rsid w:val="00D01914"/>
    <w:rsid w:val="00D0265E"/>
    <w:rsid w:val="00D06315"/>
    <w:rsid w:val="00D10CE0"/>
    <w:rsid w:val="00D1354F"/>
    <w:rsid w:val="00D16E02"/>
    <w:rsid w:val="00D20146"/>
    <w:rsid w:val="00D24454"/>
    <w:rsid w:val="00D33A3A"/>
    <w:rsid w:val="00D34758"/>
    <w:rsid w:val="00D34C23"/>
    <w:rsid w:val="00D351E0"/>
    <w:rsid w:val="00D3603F"/>
    <w:rsid w:val="00D53A0F"/>
    <w:rsid w:val="00D54317"/>
    <w:rsid w:val="00D56B18"/>
    <w:rsid w:val="00D61890"/>
    <w:rsid w:val="00D61C08"/>
    <w:rsid w:val="00D61CBE"/>
    <w:rsid w:val="00D62387"/>
    <w:rsid w:val="00D6666C"/>
    <w:rsid w:val="00D729DC"/>
    <w:rsid w:val="00D73027"/>
    <w:rsid w:val="00D75AF2"/>
    <w:rsid w:val="00D75BB9"/>
    <w:rsid w:val="00D8368F"/>
    <w:rsid w:val="00D909D6"/>
    <w:rsid w:val="00D9273F"/>
    <w:rsid w:val="00D95B89"/>
    <w:rsid w:val="00DA1A85"/>
    <w:rsid w:val="00DA3306"/>
    <w:rsid w:val="00DA7847"/>
    <w:rsid w:val="00DB0FBA"/>
    <w:rsid w:val="00DB3CBE"/>
    <w:rsid w:val="00DB5667"/>
    <w:rsid w:val="00DB63F6"/>
    <w:rsid w:val="00DC4AC9"/>
    <w:rsid w:val="00DC753D"/>
    <w:rsid w:val="00DC7688"/>
    <w:rsid w:val="00DD02C3"/>
    <w:rsid w:val="00DD654A"/>
    <w:rsid w:val="00DE2115"/>
    <w:rsid w:val="00DE44DC"/>
    <w:rsid w:val="00DF3E1A"/>
    <w:rsid w:val="00DF6067"/>
    <w:rsid w:val="00E04E92"/>
    <w:rsid w:val="00E11A04"/>
    <w:rsid w:val="00E11F83"/>
    <w:rsid w:val="00E12E10"/>
    <w:rsid w:val="00E17976"/>
    <w:rsid w:val="00E202C3"/>
    <w:rsid w:val="00E20461"/>
    <w:rsid w:val="00E205A1"/>
    <w:rsid w:val="00E25920"/>
    <w:rsid w:val="00E261F0"/>
    <w:rsid w:val="00E30D19"/>
    <w:rsid w:val="00E3334E"/>
    <w:rsid w:val="00E47962"/>
    <w:rsid w:val="00E47CFA"/>
    <w:rsid w:val="00E519AD"/>
    <w:rsid w:val="00E519DC"/>
    <w:rsid w:val="00E56704"/>
    <w:rsid w:val="00E572CA"/>
    <w:rsid w:val="00E57B9D"/>
    <w:rsid w:val="00E65083"/>
    <w:rsid w:val="00E66025"/>
    <w:rsid w:val="00E66262"/>
    <w:rsid w:val="00E71715"/>
    <w:rsid w:val="00E801AB"/>
    <w:rsid w:val="00E8156E"/>
    <w:rsid w:val="00E818CF"/>
    <w:rsid w:val="00E82646"/>
    <w:rsid w:val="00E862C8"/>
    <w:rsid w:val="00E869A5"/>
    <w:rsid w:val="00E90EB5"/>
    <w:rsid w:val="00E91C2D"/>
    <w:rsid w:val="00E95DE3"/>
    <w:rsid w:val="00E96F34"/>
    <w:rsid w:val="00EA1AFE"/>
    <w:rsid w:val="00EB47FF"/>
    <w:rsid w:val="00EC157C"/>
    <w:rsid w:val="00ED127A"/>
    <w:rsid w:val="00ED1ADA"/>
    <w:rsid w:val="00ED7EAE"/>
    <w:rsid w:val="00EE01E1"/>
    <w:rsid w:val="00EE699B"/>
    <w:rsid w:val="00EF0136"/>
    <w:rsid w:val="00EF1C87"/>
    <w:rsid w:val="00EF4534"/>
    <w:rsid w:val="00EF6FA8"/>
    <w:rsid w:val="00F0109C"/>
    <w:rsid w:val="00F01691"/>
    <w:rsid w:val="00F053BE"/>
    <w:rsid w:val="00F0593C"/>
    <w:rsid w:val="00F05A33"/>
    <w:rsid w:val="00F07427"/>
    <w:rsid w:val="00F10501"/>
    <w:rsid w:val="00F147C7"/>
    <w:rsid w:val="00F16D68"/>
    <w:rsid w:val="00F16FD3"/>
    <w:rsid w:val="00F20E15"/>
    <w:rsid w:val="00F307E1"/>
    <w:rsid w:val="00F35B19"/>
    <w:rsid w:val="00F45FCF"/>
    <w:rsid w:val="00F52799"/>
    <w:rsid w:val="00F729A1"/>
    <w:rsid w:val="00F75EFB"/>
    <w:rsid w:val="00F832DA"/>
    <w:rsid w:val="00F854B4"/>
    <w:rsid w:val="00F85B36"/>
    <w:rsid w:val="00F96240"/>
    <w:rsid w:val="00FA23F3"/>
    <w:rsid w:val="00FA2A22"/>
    <w:rsid w:val="00FA64FF"/>
    <w:rsid w:val="00FB59F3"/>
    <w:rsid w:val="00FB5D3E"/>
    <w:rsid w:val="00FB6EF7"/>
    <w:rsid w:val="00FC4A18"/>
    <w:rsid w:val="00FC7AB8"/>
    <w:rsid w:val="00FD100C"/>
    <w:rsid w:val="00FE170E"/>
    <w:rsid w:val="00FE1CBA"/>
    <w:rsid w:val="00FE7433"/>
    <w:rsid w:val="00FE7C44"/>
    <w:rsid w:val="00FF0456"/>
    <w:rsid w:val="00FF39BC"/>
    <w:rsid w:val="00FF3FC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A759"/>
  <w15:docId w15:val="{B7F34D2D-0A68-B241-96C9-0C2F6EE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EA"/>
  </w:style>
  <w:style w:type="paragraph" w:styleId="Heading7">
    <w:name w:val="heading 7"/>
    <w:basedOn w:val="Normal"/>
    <w:next w:val="Normal"/>
    <w:link w:val="Heading7Char"/>
    <w:qFormat/>
    <w:rsid w:val="005C3FE0"/>
    <w:pPr>
      <w:keepNext/>
      <w:spacing w:after="0" w:line="240" w:lineRule="auto"/>
      <w:outlineLvl w:val="6"/>
    </w:pPr>
    <w:rPr>
      <w:rFonts w:ascii="Arial" w:eastAsia="MS Mincho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F2343"/>
    <w:pPr>
      <w:ind w:left="720"/>
      <w:contextualSpacing/>
    </w:pPr>
  </w:style>
  <w:style w:type="table" w:styleId="TableGrid">
    <w:name w:val="Table Grid"/>
    <w:basedOn w:val="TableNormal"/>
    <w:uiPriority w:val="39"/>
    <w:rsid w:val="00D6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55B2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5B2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55B2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55B29"/>
    <w:rPr>
      <w:rFonts w:ascii="Calibri" w:hAnsi="Calibri" w:cs="Calibri"/>
      <w:noProof/>
    </w:rPr>
  </w:style>
  <w:style w:type="character" w:customStyle="1" w:styleId="highlight">
    <w:name w:val="highlight"/>
    <w:basedOn w:val="DefaultParagraphFont"/>
    <w:rsid w:val="00214F71"/>
  </w:style>
  <w:style w:type="paragraph" w:customStyle="1" w:styleId="Default">
    <w:name w:val="Default"/>
    <w:rsid w:val="00B65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C087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A451BF"/>
  </w:style>
  <w:style w:type="paragraph" w:styleId="BalloonText">
    <w:name w:val="Balloon Text"/>
    <w:basedOn w:val="Normal"/>
    <w:link w:val="BalloonTextChar"/>
    <w:uiPriority w:val="99"/>
    <w:semiHidden/>
    <w:unhideWhenUsed/>
    <w:rsid w:val="008F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85"/>
  </w:style>
  <w:style w:type="paragraph" w:styleId="Footer">
    <w:name w:val="footer"/>
    <w:basedOn w:val="Normal"/>
    <w:link w:val="FooterChar"/>
    <w:uiPriority w:val="99"/>
    <w:unhideWhenUsed/>
    <w:rsid w:val="0018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85"/>
  </w:style>
  <w:style w:type="character" w:styleId="CommentReference">
    <w:name w:val="annotation reference"/>
    <w:basedOn w:val="DefaultParagraphFont"/>
    <w:uiPriority w:val="99"/>
    <w:unhideWhenUsed/>
    <w:rsid w:val="0090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ACC"/>
    <w:rPr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5C3FE0"/>
    <w:rPr>
      <w:rFonts w:ascii="Arial" w:eastAsia="MS Mincho" w:hAnsi="Arial" w:cs="Arial"/>
      <w:b/>
      <w:bCs/>
      <w:sz w:val="24"/>
      <w:szCs w:val="24"/>
    </w:rPr>
  </w:style>
  <w:style w:type="paragraph" w:customStyle="1" w:styleId="ColorfulList-Accent11">
    <w:name w:val="Colorful List - Accent 11"/>
    <w:basedOn w:val="Normal"/>
    <w:rsid w:val="00A7532F"/>
    <w:pPr>
      <w:ind w:left="720"/>
    </w:pPr>
    <w:rPr>
      <w:rFonts w:ascii="Calibri" w:eastAsia="MS Mincho" w:hAnsi="Calibri" w:cs="Arial"/>
    </w:rPr>
  </w:style>
  <w:style w:type="table" w:customStyle="1" w:styleId="PlainTable21">
    <w:name w:val="Plain Table 21"/>
    <w:basedOn w:val="TableNormal"/>
    <w:uiPriority w:val="42"/>
    <w:rsid w:val="000F5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1">
    <w:name w:val="Grid Table 1 Light1"/>
    <w:rsid w:val="006155B0"/>
    <w:pPr>
      <w:spacing w:after="0" w:line="240" w:lineRule="auto"/>
    </w:pPr>
    <w:rPr>
      <w:rFonts w:ascii="Calibri" w:eastAsia="Times New Roman" w:hAnsi="Calibri" w:cs="Arial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77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C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1E37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9407E1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3E1A"/>
    <w:rPr>
      <w:b/>
      <w:bCs/>
    </w:rPr>
  </w:style>
  <w:style w:type="paragraph" w:styleId="Revision">
    <w:name w:val="Revision"/>
    <w:hidden/>
    <w:uiPriority w:val="99"/>
    <w:semiHidden/>
    <w:rsid w:val="00A6749B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rsid w:val="00A60E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AD6285-DCCD-9E48-9B9C-FB2809E4F6A5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E2F5-7232-484B-8296-B213DAC0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13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ABDUKAHIL, SHERYL ANN</dc:creator>
  <cp:lastModifiedBy>SADAT, MUSHARAF</cp:lastModifiedBy>
  <cp:revision>12</cp:revision>
  <cp:lastPrinted>2023-06-22T04:15:00Z</cp:lastPrinted>
  <dcterms:created xsi:type="dcterms:W3CDTF">2025-04-04T14:00:00Z</dcterms:created>
  <dcterms:modified xsi:type="dcterms:W3CDTF">2026-02-03T08:50:00Z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documentId_2822</vt:lpwstr>
  </property>
  <property fmtid="{D5CDD505-2E9C-101B-9397-08002B2CF9AE}" pid="3" name="grammarly_documentContext">
    <vt:lpwstr>{"goals":[],"domain":"general","emotions":[],"dialect":"american"}</vt:lpwstr>
  </property>
</Properties>
</file>