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C864DB" w14:textId="2CB3946D" w:rsidR="00941226" w:rsidRDefault="00075DB4">
      <w:pPr>
        <w:rPr>
          <w:rFonts w:asciiTheme="majorBidi" w:hAnsiTheme="majorBidi" w:cstheme="majorBidi"/>
          <w:b/>
          <w:bCs/>
        </w:rPr>
      </w:pPr>
      <w:r w:rsidRPr="00075DB4">
        <w:rPr>
          <w:rFonts w:asciiTheme="majorBidi" w:hAnsiTheme="majorBidi" w:cstheme="majorBidi"/>
          <w:b/>
          <w:bCs/>
        </w:rPr>
        <w:t>The 3D-MMW Model in Action: Science Education Example</w:t>
      </w:r>
    </w:p>
    <w:p w14:paraId="68D3CDB6" w14:textId="77777777" w:rsidR="00512D95" w:rsidRPr="00C5352E" w:rsidRDefault="00512D95" w:rsidP="00512D95">
      <w:pPr>
        <w:ind w:firstLine="720"/>
        <w:jc w:val="both"/>
        <w:rPr>
          <w:rFonts w:asciiTheme="majorBidi" w:hAnsiTheme="majorBidi" w:cstheme="majorBidi"/>
          <w:color w:val="000000" w:themeColor="text1"/>
        </w:rPr>
      </w:pPr>
      <w:r w:rsidRPr="00C5352E">
        <w:rPr>
          <w:rFonts w:asciiTheme="majorBidi" w:hAnsiTheme="majorBidi" w:cstheme="majorBidi"/>
          <w:i/>
          <w:iCs/>
          <w:color w:val="000000" w:themeColor="text1"/>
        </w:rPr>
        <w:t>Modal Density Decision</w:t>
      </w:r>
      <w:r w:rsidRPr="00C5352E">
        <w:rPr>
          <w:rFonts w:asciiTheme="majorBidi" w:hAnsiTheme="majorBidi" w:cstheme="majorBidi"/>
          <w:color w:val="000000" w:themeColor="text1"/>
        </w:rPr>
        <w:t xml:space="preserve">: The educator has determined that a comprehensive understanding of energy flow necessitates an exploration of the following aspects: (a) the fundamental nature and various forms of energy (‘what’ energy is and its form: conceptual understanding); (b) the mechanisms of energy transfer across trophic levels (‘how’ it transfers between tropical levels: process-oriented understanding); (c) the underlying reasons for energy attenuation at successive trophic levels (‘why’ energy decreases: mechanistic reasoning); and (d) the broader implications for ecosystem stability and human food systems (systems-level reasoning). The instructor has opted for a moderate modal density, incorporating text for causal explanations, an animated flow diagram to illustrate sequential energy transfer, bar graphs to quantify energy reduction, and still photographs of actual organisms to provide real-world context. </w:t>
      </w:r>
      <w:proofErr w:type="spellStart"/>
      <w:r w:rsidRPr="00C5352E">
        <w:rPr>
          <w:rFonts w:asciiTheme="majorBidi" w:hAnsiTheme="majorBidi" w:cstheme="majorBidi"/>
          <w:color w:val="000000" w:themeColor="text1"/>
        </w:rPr>
        <w:t>He/She</w:t>
      </w:r>
      <w:proofErr w:type="spellEnd"/>
      <w:r w:rsidRPr="00C5352E">
        <w:rPr>
          <w:rFonts w:asciiTheme="majorBidi" w:hAnsiTheme="majorBidi" w:cstheme="majorBidi"/>
          <w:color w:val="000000" w:themeColor="text1"/>
        </w:rPr>
        <w:t xml:space="preserve"> refrains from incorporating background music or decorative graphics, as it is assessed that these elements would not enhance meaning-making. The educator meticulously designs the synergistic interplay of various modes (</w:t>
      </w:r>
      <w:proofErr w:type="spellStart"/>
      <w:r w:rsidRPr="00C5352E">
        <w:rPr>
          <w:rFonts w:asciiTheme="majorBidi" w:hAnsiTheme="majorBidi" w:cstheme="majorBidi"/>
          <w:color w:val="000000" w:themeColor="text1"/>
        </w:rPr>
        <w:t>Intersemiotic</w:t>
      </w:r>
      <w:proofErr w:type="spellEnd"/>
      <w:r w:rsidRPr="00C5352E">
        <w:rPr>
          <w:rFonts w:asciiTheme="majorBidi" w:hAnsiTheme="majorBidi" w:cstheme="majorBidi"/>
          <w:color w:val="000000" w:themeColor="text1"/>
        </w:rPr>
        <w:t xml:space="preserve"> Complementarity Analysis):</w:t>
      </w:r>
    </w:p>
    <w:p w14:paraId="2087A147" w14:textId="77777777" w:rsidR="00512D95" w:rsidRPr="00C5352E" w:rsidRDefault="00512D95" w:rsidP="00512D95">
      <w:pPr>
        <w:ind w:firstLine="720"/>
        <w:jc w:val="both"/>
        <w:rPr>
          <w:rFonts w:asciiTheme="majorBidi" w:hAnsiTheme="majorBidi" w:cstheme="majorBidi"/>
          <w:color w:val="000000" w:themeColor="text1"/>
        </w:rPr>
      </w:pPr>
      <w:r w:rsidRPr="00C5352E">
        <w:rPr>
          <w:rFonts w:asciiTheme="majorBidi" w:hAnsiTheme="majorBidi" w:cstheme="majorBidi"/>
          <w:color w:val="000000" w:themeColor="text1"/>
        </w:rPr>
        <w:t>1) The text elucidates the causal mechanisms, stating, ‘Energy is dissipated/lost at each successive trophic level due to the fact that...’</w:t>
      </w:r>
    </w:p>
    <w:p w14:paraId="0E42D253" w14:textId="77777777" w:rsidR="00512D95" w:rsidRPr="00C5352E" w:rsidRDefault="00512D95" w:rsidP="00512D95">
      <w:pPr>
        <w:ind w:firstLine="720"/>
        <w:jc w:val="both"/>
        <w:rPr>
          <w:rFonts w:asciiTheme="majorBidi" w:hAnsiTheme="majorBidi" w:cstheme="majorBidi"/>
          <w:color w:val="000000" w:themeColor="text1"/>
        </w:rPr>
      </w:pPr>
      <w:r w:rsidRPr="00C5352E">
        <w:rPr>
          <w:rFonts w:asciiTheme="majorBidi" w:hAnsiTheme="majorBidi" w:cstheme="majorBidi"/>
          <w:color w:val="000000" w:themeColor="text1"/>
        </w:rPr>
        <w:t>2) The animated diagram visually represents this flow, with arrows illustrating energy movement and thickness denoting quantity;</w:t>
      </w:r>
    </w:p>
    <w:p w14:paraId="348B701A" w14:textId="77777777" w:rsidR="00512D95" w:rsidRPr="00C5352E" w:rsidRDefault="00512D95" w:rsidP="00512D95">
      <w:pPr>
        <w:ind w:firstLine="720"/>
        <w:rPr>
          <w:rFonts w:asciiTheme="majorBidi" w:hAnsiTheme="majorBidi" w:cstheme="majorBidi"/>
          <w:color w:val="000000" w:themeColor="text1"/>
        </w:rPr>
      </w:pPr>
      <w:r w:rsidRPr="00C5352E">
        <w:rPr>
          <w:rFonts w:asciiTheme="majorBidi" w:hAnsiTheme="majorBidi" w:cstheme="majorBidi"/>
          <w:color w:val="000000" w:themeColor="text1"/>
        </w:rPr>
        <w:t>3) Bar graphs offer quantitative evidence of energy reduction;</w:t>
      </w:r>
    </w:p>
    <w:p w14:paraId="645866E4" w14:textId="77777777" w:rsidR="00512D95" w:rsidRPr="00C5352E" w:rsidRDefault="00512D95" w:rsidP="00512D95">
      <w:pPr>
        <w:ind w:firstLine="720"/>
        <w:jc w:val="both"/>
        <w:rPr>
          <w:rFonts w:asciiTheme="majorBidi" w:hAnsiTheme="majorBidi" w:cstheme="majorBidi"/>
          <w:color w:val="000000" w:themeColor="text1"/>
        </w:rPr>
      </w:pPr>
      <w:r w:rsidRPr="00C5352E">
        <w:rPr>
          <w:rFonts w:asciiTheme="majorBidi" w:hAnsiTheme="majorBidi" w:cstheme="majorBidi"/>
          <w:color w:val="000000" w:themeColor="text1"/>
        </w:rPr>
        <w:t>4) Photographs serve as authentic referents, reinforcing for students that these are genuine organisms, and rather than merely reiterating information (redundancy), each mode contributes unique meaning. Pedagogical scaffolding can be implemented as follows:</w:t>
      </w:r>
    </w:p>
    <w:p w14:paraId="2E7023AD" w14:textId="77777777" w:rsidR="00512D95" w:rsidRPr="00C5352E" w:rsidRDefault="00512D95" w:rsidP="00512D95">
      <w:pPr>
        <w:ind w:firstLine="720"/>
        <w:jc w:val="both"/>
        <w:rPr>
          <w:rFonts w:asciiTheme="majorBidi" w:hAnsiTheme="majorBidi" w:cstheme="majorBidi"/>
          <w:color w:val="000000" w:themeColor="text1"/>
        </w:rPr>
      </w:pPr>
      <w:r w:rsidRPr="00C5352E">
        <w:rPr>
          <w:rFonts w:asciiTheme="majorBidi" w:hAnsiTheme="majorBidi" w:cstheme="majorBidi"/>
          <w:b/>
          <w:bCs/>
          <w:color w:val="000000" w:themeColor="text1"/>
        </w:rPr>
        <w:t xml:space="preserve">Week 1-2: </w:t>
      </w:r>
      <w:r w:rsidRPr="00C5352E">
        <w:rPr>
          <w:rFonts w:asciiTheme="majorBidi" w:hAnsiTheme="majorBidi" w:cstheme="majorBidi"/>
          <w:color w:val="000000" w:themeColor="text1"/>
        </w:rPr>
        <w:t>students will critically analyze existing representations of energy flow, specifically deconstructing a traditional textbook diagram, a video animation from Khan Academy, and an ecology research poster. In each instance, the following questions are addressed: ‘What information is presented here? What are the strengths of this particular mode in conveying information? What aspects remain challenging to comprehend without the aid of alternative modes?’ Subsequently, a concept map is developed to delineate the affordances and constraints associated with each mode.</w:t>
      </w:r>
    </w:p>
    <w:p w14:paraId="1F157E70" w14:textId="77777777" w:rsidR="00512D95" w:rsidRPr="004B71E3" w:rsidRDefault="00512D95" w:rsidP="00512D95">
      <w:pPr>
        <w:ind w:firstLine="720"/>
        <w:jc w:val="both"/>
        <w:rPr>
          <w:rFonts w:asciiTheme="majorBidi" w:hAnsiTheme="majorBidi" w:cstheme="majorBidi"/>
          <w:color w:val="000000" w:themeColor="text1"/>
        </w:rPr>
      </w:pPr>
      <w:r w:rsidRPr="004B71E3">
        <w:rPr>
          <w:rFonts w:asciiTheme="majorBidi" w:hAnsiTheme="majorBidi" w:cstheme="majorBidi"/>
          <w:b/>
          <w:bCs/>
          <w:color w:val="000000" w:themeColor="text1"/>
        </w:rPr>
        <w:t xml:space="preserve">During Week 3, </w:t>
      </w:r>
      <w:r w:rsidRPr="004B71E3">
        <w:rPr>
          <w:rFonts w:asciiTheme="majorBidi" w:hAnsiTheme="majorBidi" w:cstheme="majorBidi"/>
          <w:color w:val="000000" w:themeColor="text1"/>
        </w:rPr>
        <w:t>students will acquire proficiency in storyboarding, a process that involves pre-visualizing their multimodal compositions. This includes strategically planning the allocation of information, determining which concepts will be communicated through text, animation, or graphical representations.</w:t>
      </w:r>
    </w:p>
    <w:p w14:paraId="16A05952" w14:textId="77777777" w:rsidR="00512D95" w:rsidRPr="004B71E3" w:rsidRDefault="00512D95" w:rsidP="00512D95">
      <w:pPr>
        <w:ind w:firstLine="720"/>
        <w:jc w:val="both"/>
        <w:rPr>
          <w:rFonts w:asciiTheme="majorBidi" w:hAnsiTheme="majorBidi" w:cstheme="majorBidi"/>
          <w:color w:val="000000" w:themeColor="text1"/>
        </w:rPr>
      </w:pPr>
      <w:r w:rsidRPr="004B71E3">
        <w:rPr>
          <w:rFonts w:asciiTheme="majorBidi" w:hAnsiTheme="majorBidi" w:cstheme="majorBidi"/>
          <w:b/>
          <w:bCs/>
          <w:color w:val="000000" w:themeColor="text1"/>
        </w:rPr>
        <w:t xml:space="preserve">During weeks 4-6, </w:t>
      </w:r>
      <w:r w:rsidRPr="004B71E3">
        <w:rPr>
          <w:rFonts w:asciiTheme="majorBidi" w:hAnsiTheme="majorBidi" w:cstheme="majorBidi"/>
          <w:color w:val="000000" w:themeColor="text1"/>
        </w:rPr>
        <w:t xml:space="preserve">students will develop their multimodal explanations and receive constructive feedback from both the instructor and their peers. The feedback will primarily address </w:t>
      </w:r>
      <w:r w:rsidRPr="004B71E3">
        <w:rPr>
          <w:rFonts w:asciiTheme="majorBidi" w:hAnsiTheme="majorBidi" w:cstheme="majorBidi"/>
          <w:color w:val="000000" w:themeColor="text1"/>
        </w:rPr>
        <w:lastRenderedPageBreak/>
        <w:t>the following questions: ‘Does each mode effectively fulfill a distinct purpose?’ and ‘Could you elaborate on your rationale for utilizing text for X while employing animation for Y?”</w:t>
      </w:r>
    </w:p>
    <w:p w14:paraId="208F4EF8" w14:textId="77777777" w:rsidR="00512D95" w:rsidRPr="004B71E3" w:rsidRDefault="00512D95" w:rsidP="00512D95">
      <w:pPr>
        <w:ind w:firstLine="720"/>
        <w:jc w:val="both"/>
        <w:rPr>
          <w:rFonts w:asciiTheme="majorBidi" w:hAnsiTheme="majorBidi" w:cstheme="majorBidi"/>
          <w:color w:val="000000" w:themeColor="text1"/>
        </w:rPr>
      </w:pPr>
      <w:r w:rsidRPr="004B71E3">
        <w:rPr>
          <w:rFonts w:asciiTheme="majorBidi" w:hAnsiTheme="majorBidi" w:cstheme="majorBidi"/>
          <w:b/>
          <w:bCs/>
          <w:color w:val="000000" w:themeColor="text1"/>
        </w:rPr>
        <w:t xml:space="preserve">Week 7: </w:t>
      </w:r>
      <w:r w:rsidRPr="004B71E3">
        <w:rPr>
          <w:rFonts w:asciiTheme="majorBidi" w:hAnsiTheme="majorBidi" w:cstheme="majorBidi"/>
          <w:color w:val="000000" w:themeColor="text1"/>
        </w:rPr>
        <w:t>Students will engage in metacognitive reflection, addressing the following questions: ‘Which design principles were employed?’ and ‘Under what circumstances might these principles be applicable in alternative contexts?” For assessment purposes, the educator employs a theoretically grounded rubric (informed by SF-MDA) to evaluate:</w:t>
      </w:r>
    </w:p>
    <w:p w14:paraId="34D55211" w14:textId="77777777" w:rsidR="00512D95" w:rsidRPr="004B71E3" w:rsidRDefault="00512D95" w:rsidP="00512D95">
      <w:pPr>
        <w:ind w:firstLine="720"/>
        <w:jc w:val="both"/>
        <w:rPr>
          <w:rFonts w:asciiTheme="majorBidi" w:hAnsiTheme="majorBidi" w:cstheme="majorBidi"/>
          <w:b/>
          <w:bCs/>
          <w:color w:val="000000" w:themeColor="text1"/>
        </w:rPr>
      </w:pPr>
      <w:r w:rsidRPr="004B71E3">
        <w:rPr>
          <w:rFonts w:asciiTheme="majorBidi" w:hAnsiTheme="majorBidi" w:cstheme="majorBidi"/>
          <w:b/>
          <w:bCs/>
          <w:color w:val="000000" w:themeColor="text1"/>
        </w:rPr>
        <w:t xml:space="preserve">(a) </w:t>
      </w:r>
      <w:r w:rsidRPr="004B71E3">
        <w:rPr>
          <w:rFonts w:asciiTheme="majorBidi" w:hAnsiTheme="majorBidi" w:cstheme="majorBidi"/>
          <w:color w:val="000000" w:themeColor="text1"/>
        </w:rPr>
        <w:t>Ideational Complementarity: How do the various modes collectively depict the concepts of energy flow? Is the presented information clear, accurate, and comprehensive?</w:t>
      </w:r>
    </w:p>
    <w:p w14:paraId="76BA2512" w14:textId="77777777" w:rsidR="00512D95" w:rsidRPr="004B71E3" w:rsidRDefault="00512D95" w:rsidP="00512D95">
      <w:pPr>
        <w:ind w:firstLine="720"/>
        <w:jc w:val="both"/>
        <w:rPr>
          <w:rFonts w:asciiTheme="majorBidi" w:hAnsiTheme="majorBidi" w:cstheme="majorBidi"/>
          <w:color w:val="000000" w:themeColor="text1"/>
        </w:rPr>
      </w:pPr>
      <w:r w:rsidRPr="004B71E3">
        <w:rPr>
          <w:rFonts w:asciiTheme="majorBidi" w:hAnsiTheme="majorBidi" w:cstheme="majorBidi"/>
          <w:b/>
          <w:bCs/>
          <w:color w:val="000000" w:themeColor="text1"/>
        </w:rPr>
        <w:t xml:space="preserve">(b) </w:t>
      </w:r>
      <w:r w:rsidRPr="004B71E3">
        <w:rPr>
          <w:rFonts w:asciiTheme="majorBidi" w:hAnsiTheme="majorBidi" w:cstheme="majorBidi"/>
          <w:color w:val="000000" w:themeColor="text1"/>
        </w:rPr>
        <w:t>Interpersonal Complementarity: Do the various modes effectively converge to establish appropriate authority and foster audience engagement?</w:t>
      </w:r>
    </w:p>
    <w:p w14:paraId="5E2D2E01" w14:textId="77777777" w:rsidR="00512D95" w:rsidRPr="004B71E3" w:rsidRDefault="00512D95" w:rsidP="00512D95">
      <w:pPr>
        <w:ind w:firstLine="720"/>
        <w:jc w:val="both"/>
        <w:rPr>
          <w:rFonts w:asciiTheme="majorBidi" w:hAnsiTheme="majorBidi" w:cstheme="majorBidi"/>
          <w:b/>
          <w:bCs/>
          <w:color w:val="000000" w:themeColor="text1"/>
        </w:rPr>
      </w:pPr>
      <w:r w:rsidRPr="004B71E3">
        <w:rPr>
          <w:rFonts w:asciiTheme="majorBidi" w:hAnsiTheme="majorBidi" w:cstheme="majorBidi"/>
          <w:b/>
          <w:bCs/>
          <w:color w:val="000000" w:themeColor="text1"/>
        </w:rPr>
        <w:t xml:space="preserve">(c) </w:t>
      </w:r>
      <w:r w:rsidRPr="004B71E3">
        <w:rPr>
          <w:rFonts w:asciiTheme="majorBidi" w:hAnsiTheme="majorBidi" w:cstheme="majorBidi"/>
          <w:color w:val="000000" w:themeColor="text1"/>
        </w:rPr>
        <w:t>Textual Complementarity: Does the multimodal composition exhibit logical coherence, and is the audience effectively guided through the presented concepts?</w:t>
      </w:r>
    </w:p>
    <w:p w14:paraId="064ACFFB" w14:textId="77777777" w:rsidR="00512D95" w:rsidRPr="004B71E3" w:rsidRDefault="00512D95" w:rsidP="00512D95">
      <w:pPr>
        <w:ind w:firstLine="720"/>
        <w:jc w:val="both"/>
        <w:rPr>
          <w:rFonts w:asciiTheme="majorBidi" w:hAnsiTheme="majorBidi" w:cstheme="majorBidi"/>
          <w:color w:val="000000" w:themeColor="text1"/>
        </w:rPr>
      </w:pPr>
      <w:r w:rsidRPr="004B71E3">
        <w:rPr>
          <w:rFonts w:asciiTheme="majorBidi" w:hAnsiTheme="majorBidi" w:cstheme="majorBidi"/>
          <w:color w:val="000000" w:themeColor="text1"/>
        </w:rPr>
        <w:t xml:space="preserve">This example demonstrates the practical application of the 3D-MMW framework, illustrating its transition from theoretical principles to tangible instructional and assessment strategies. </w:t>
      </w:r>
    </w:p>
    <w:p w14:paraId="5EB9321D" w14:textId="77777777" w:rsidR="00075DB4" w:rsidRPr="00075DB4" w:rsidRDefault="00075DB4">
      <w:pPr>
        <w:rPr>
          <w:rFonts w:asciiTheme="majorBidi" w:hAnsiTheme="majorBidi" w:cstheme="majorBidi"/>
        </w:rPr>
      </w:pPr>
    </w:p>
    <w:sectPr w:rsidR="00075DB4" w:rsidRPr="00075D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DB4"/>
    <w:rsid w:val="00075DB4"/>
    <w:rsid w:val="000D0929"/>
    <w:rsid w:val="00512D95"/>
    <w:rsid w:val="00941226"/>
    <w:rsid w:val="00B744DE"/>
    <w:rsid w:val="00CD5AA1"/>
    <w:rsid w:val="00EF0FA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D273A"/>
  <w15:chartTrackingRefBased/>
  <w15:docId w15:val="{BF499CA9-A251-486E-830F-2D2F74544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5DB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75DB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75DB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75DB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75DB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75D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5D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5D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5DB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5DB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75DB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75DB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75DB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75DB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75D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5D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5D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5DB4"/>
    <w:rPr>
      <w:rFonts w:eastAsiaTheme="majorEastAsia" w:cstheme="majorBidi"/>
      <w:color w:val="272727" w:themeColor="text1" w:themeTint="D8"/>
    </w:rPr>
  </w:style>
  <w:style w:type="paragraph" w:styleId="Title">
    <w:name w:val="Title"/>
    <w:basedOn w:val="Normal"/>
    <w:next w:val="Normal"/>
    <w:link w:val="TitleChar"/>
    <w:uiPriority w:val="10"/>
    <w:qFormat/>
    <w:rsid w:val="00075D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5D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5D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5D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5DB4"/>
    <w:pPr>
      <w:spacing w:before="160"/>
      <w:jc w:val="center"/>
    </w:pPr>
    <w:rPr>
      <w:i/>
      <w:iCs/>
      <w:color w:val="404040" w:themeColor="text1" w:themeTint="BF"/>
    </w:rPr>
  </w:style>
  <w:style w:type="character" w:customStyle="1" w:styleId="QuoteChar">
    <w:name w:val="Quote Char"/>
    <w:basedOn w:val="DefaultParagraphFont"/>
    <w:link w:val="Quote"/>
    <w:uiPriority w:val="29"/>
    <w:rsid w:val="00075DB4"/>
    <w:rPr>
      <w:i/>
      <w:iCs/>
      <w:color w:val="404040" w:themeColor="text1" w:themeTint="BF"/>
    </w:rPr>
  </w:style>
  <w:style w:type="paragraph" w:styleId="ListParagraph">
    <w:name w:val="List Paragraph"/>
    <w:basedOn w:val="Normal"/>
    <w:uiPriority w:val="34"/>
    <w:qFormat/>
    <w:rsid w:val="00075DB4"/>
    <w:pPr>
      <w:ind w:left="720"/>
      <w:contextualSpacing/>
    </w:pPr>
  </w:style>
  <w:style w:type="character" w:styleId="IntenseEmphasis">
    <w:name w:val="Intense Emphasis"/>
    <w:basedOn w:val="DefaultParagraphFont"/>
    <w:uiPriority w:val="21"/>
    <w:qFormat/>
    <w:rsid w:val="00075DB4"/>
    <w:rPr>
      <w:i/>
      <w:iCs/>
      <w:color w:val="2F5496" w:themeColor="accent1" w:themeShade="BF"/>
    </w:rPr>
  </w:style>
  <w:style w:type="paragraph" w:styleId="IntenseQuote">
    <w:name w:val="Intense Quote"/>
    <w:basedOn w:val="Normal"/>
    <w:next w:val="Normal"/>
    <w:link w:val="IntenseQuoteChar"/>
    <w:uiPriority w:val="30"/>
    <w:qFormat/>
    <w:rsid w:val="00075DB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75DB4"/>
    <w:rPr>
      <w:i/>
      <w:iCs/>
      <w:color w:val="2F5496" w:themeColor="accent1" w:themeShade="BF"/>
    </w:rPr>
  </w:style>
  <w:style w:type="character" w:styleId="IntenseReference">
    <w:name w:val="Intense Reference"/>
    <w:basedOn w:val="DefaultParagraphFont"/>
    <w:uiPriority w:val="32"/>
    <w:qFormat/>
    <w:rsid w:val="00075DB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610</Words>
  <Characters>3479</Characters>
  <Application>Microsoft Office Word</Application>
  <DocSecurity>0</DocSecurity>
  <Lines>28</Lines>
  <Paragraphs>8</Paragraphs>
  <ScaleCrop>false</ScaleCrop>
  <Company/>
  <LinksUpToDate>false</LinksUpToDate>
  <CharactersWithSpaces>4081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2026-02-25T07:32:00Z</dcterms:created>
  <dcterms:modified xsi:type="dcterms:W3CDTF">2026-02-25T07:34:00Z</dcterms:modified>
</cp:coreProperties>
</file>