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77D3" w14:textId="77777777" w:rsidR="00201303" w:rsidRPr="002A5210" w:rsidRDefault="00201303" w:rsidP="00201303">
      <w:pPr>
        <w:spacing w:before="280" w:after="140" w:line="480" w:lineRule="auto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>Supplementary material</w:t>
      </w:r>
    </w:p>
    <w:p w14:paraId="2C48905A" w14:textId="05728A88" w:rsidR="00201303" w:rsidRDefault="000D62E8" w:rsidP="00201303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Additional</w:t>
      </w:r>
      <w:r w:rsidR="002013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Table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A</w:t>
      </w:r>
      <w:r w:rsidR="002013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Inter- and intra-reader agreement (Cohen κ) overall and per feature for 13 prespecified MR descriptors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992"/>
        <w:gridCol w:w="1276"/>
        <w:gridCol w:w="1134"/>
        <w:gridCol w:w="1275"/>
        <w:gridCol w:w="1276"/>
      </w:tblGrid>
      <w:tr w:rsidR="00201303" w:rsidRPr="005D1B66" w14:paraId="25D2F77D" w14:textId="77777777" w:rsidTr="00D25BAB">
        <w:trPr>
          <w:tblHeader/>
        </w:trPr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69719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MR feature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F8216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Inter-reader κ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E3DF7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Inter-reader 95% CI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BFA81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Intra-reader κ (Reader 1)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61589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Reader 1 95% CI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4E71C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Intra-reader κ (Reader 2)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2FBCE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Reader 2 95% CI</w:t>
            </w:r>
          </w:p>
        </w:tc>
      </w:tr>
      <w:tr w:rsidR="00201303" w:rsidRPr="005D1B66" w14:paraId="3DDED791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6D2E3C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T1 signal heterogeneity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9373A2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0.78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C804C4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0.69–0.87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6B90CB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9EA16C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0.77–0.93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A398BB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0.76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27185F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0.67–0.85</w:t>
            </w:r>
          </w:p>
        </w:tc>
      </w:tr>
      <w:tr w:rsidR="00201303" w:rsidRPr="005D1B66" w14:paraId="2D32E429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00B476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T2 signal heterogeneity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17E418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0.82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61C4B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0.74–0.90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C8768F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793BD2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0.81–0.95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F8A208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6CF654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0.72–0.88</w:t>
            </w:r>
          </w:p>
        </w:tc>
      </w:tr>
      <w:tr w:rsidR="00201303" w:rsidRPr="005D1B66" w14:paraId="69CCA1D1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67C519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Heterogeneous gadolinium enhancement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011F81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228663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0.76–0.92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8A3473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0AC0E6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0.84–0.96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970CF7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0.82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D94F86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0.74–0.90</w:t>
            </w:r>
          </w:p>
        </w:tc>
      </w:tr>
      <w:tr w:rsidR="00201303" w:rsidRPr="005D1B66" w14:paraId="43B52843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68BC78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Peritumoral enhancement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1336DD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2C8C03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0.72–0.90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040CC1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6A34C2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0.80–0.94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76DEDB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0.79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502C02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0.70–0.88</w:t>
            </w:r>
          </w:p>
        </w:tc>
      </w:tr>
      <w:tr w:rsidR="00201303" w:rsidRPr="005D1B66" w14:paraId="18AFCC59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D65C86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Peritumoral edema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A82D6A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E2FFD7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0.81–0.95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7DCE1E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0.93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94E35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0.88–0.98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1A2418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0.86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E76239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0.78–0.94</w:t>
            </w:r>
          </w:p>
        </w:tc>
      </w:tr>
      <w:tr w:rsidR="00201303" w:rsidRPr="005D1B66" w14:paraId="110802C5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3F378E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Intratumoral necrosis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42FF3E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46B5A5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0.77–0.93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B33B0B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ECEAC1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0.84–0.96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F6B076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0.83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DC85DA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0.75–0.91</w:t>
            </w:r>
          </w:p>
        </w:tc>
      </w:tr>
      <w:tr w:rsidR="00201303" w:rsidRPr="005D1B66" w14:paraId="1154DD64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5EFBBB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 necrosis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EC2FAC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0.89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ED7AD4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0.82–0.96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8DEA56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0.94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63BE7A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0.89–0.99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8F5B57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AFC63D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0.80–0.94</w:t>
            </w:r>
          </w:p>
        </w:tc>
      </w:tr>
      <w:tr w:rsidR="00201303" w:rsidRPr="005D1B66" w14:paraId="78D025D8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BE06E3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Tumor margin (well-defined vs infiltrative)*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1B3032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0.76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14C011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0.66–0.86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18EDBE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0.83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657A41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0.75–0.91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0FB621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0.74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CAD166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0.64–0.84</w:t>
            </w:r>
          </w:p>
        </w:tc>
      </w:tr>
      <w:tr w:rsidR="00201303" w:rsidRPr="005D1B66" w14:paraId="1552BE5D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48CFF8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Neurovascular encasement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5F4AB6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C21E5A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0.86–0.98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1354A9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0.96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A3BBCC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0.92–1.00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686A3C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C05391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0.84–0.96</w:t>
            </w:r>
          </w:p>
        </w:tc>
      </w:tr>
      <w:tr w:rsidR="00201303" w:rsidRPr="005D1B66" w14:paraId="647C5D01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5DC3B6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Bone invasion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29F35D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0.95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69ECE3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0.90–1.00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B1797C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0.98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8E83A9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0.95–1.00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5D964D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0.93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5BF2BE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0.87–0.99</w:t>
            </w:r>
          </w:p>
        </w:tc>
      </w:tr>
      <w:tr w:rsidR="00201303" w:rsidRPr="005D1B66" w14:paraId="39AD51EC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08E47B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Osseous marrow involvement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31F27C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0.93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307AE7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0.87–0.99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E7D380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0.96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A99855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0.92–1.00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45F5FB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0.91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FA76D4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0.85–0.97</w:t>
            </w:r>
          </w:p>
        </w:tc>
      </w:tr>
      <w:tr w:rsidR="00201303" w:rsidRPr="005D1B66" w14:paraId="7AB3B7FF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2C9955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Intratumoral hemorrhage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034079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CD3FB1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0.80–0.94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114C0F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0.91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9F9E5D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0.85–0.97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8B1121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1CF36F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0.77–0.93</w:t>
            </w:r>
          </w:p>
        </w:tc>
      </w:tr>
      <w:tr w:rsidR="00201303" w:rsidRPr="005D1B66" w14:paraId="0260F21F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A6A733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Fluid–fluid levels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692938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0.94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5F0D15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0.88–1.00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8599E6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6DDA08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0.93–1.00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5237B3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2FC337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0.86–0.98</w:t>
            </w:r>
          </w:p>
        </w:tc>
      </w:tr>
      <w:tr w:rsidR="00201303" w:rsidRPr="005D1B66" w14:paraId="26B9D0E7" w14:textId="77777777" w:rsidTr="00D25BAB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353A45" w14:textId="77777777" w:rsidR="00201303" w:rsidRPr="003165B5" w:rsidRDefault="00201303" w:rsidP="00D25BA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Overall (all 13 features)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094CF4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0.86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D9D5A0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0.80–0.92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E542AE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0.91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3BCD34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0.86–0.96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3BFC03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0.84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3FDACD" w14:textId="77777777" w:rsidR="00201303" w:rsidRPr="003165B5" w:rsidRDefault="00201303" w:rsidP="00D25BA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0.78–0.90</w:t>
            </w:r>
          </w:p>
        </w:tc>
      </w:tr>
    </w:tbl>
    <w:p w14:paraId="418FED02" w14:textId="77777777" w:rsidR="00201303" w:rsidRDefault="00201303" w:rsidP="00201303">
      <w:pPr>
        <w:spacing w:after="80"/>
      </w:pPr>
      <w:r>
        <w:rPr>
          <w:b/>
          <w:bCs/>
          <w:i/>
          <w:iCs/>
        </w:rPr>
        <w:t>Note.</w:t>
      </w:r>
      <w:r>
        <w:rPr>
          <w:sz w:val="20"/>
          <w:szCs w:val="20"/>
        </w:rPr>
        <w:t xml:space="preserve">  Values are Cohen κ with 95% confidence intervals computed from the 158-patient cohort. Two radiologists (Reader 1, 15 years’ experience; Reader 2, 6 years’ experience) independently scored each examination while blinded to clinical outcome and histologic grade. Reader 1 rescored all examinations after an 8-week washout to estimate intra-reader agreement. κ values are interpreted per Landis and Koch: 0.00–0.20 slight; 0.21–0.40 fair; 0.41–0.60 moderate; 0.61–0.80 substantial; 0.81–1.00 almost perfect.</w:t>
      </w:r>
    </w:p>
    <w:p w14:paraId="49843D51" w14:textId="77777777" w:rsidR="00201303" w:rsidRDefault="00201303" w:rsidP="00201303">
      <w:pPr>
        <w:spacing w:after="80"/>
      </w:pPr>
      <w:r>
        <w:rPr>
          <w:b/>
          <w:bCs/>
          <w:sz w:val="20"/>
          <w:szCs w:val="20"/>
        </w:rPr>
        <w:t>*</w:t>
      </w:r>
      <w:r>
        <w:rPr>
          <w:sz w:val="20"/>
          <w:szCs w:val="20"/>
        </w:rPr>
        <w:t xml:space="preserve"> Tumor margin was scored on an ordinal scale (well-defined / lobulated / infiltrative); values shown are linear-weighted κ. All other features were scored as present/absent and analyzed with unweighted κ.</w:t>
      </w:r>
    </w:p>
    <w:p w14:paraId="7131333A" w14:textId="77777777" w:rsidR="00201303" w:rsidRDefault="00201303" w:rsidP="00201303">
      <w:pPr>
        <w:spacing w:after="80"/>
      </w:pPr>
      <w:r>
        <w:rPr>
          <w:i/>
          <w:iCs/>
          <w:sz w:val="20"/>
          <w:szCs w:val="20"/>
        </w:rPr>
        <w:t xml:space="preserve">Abbreviations: </w:t>
      </w:r>
      <w:r>
        <w:rPr>
          <w:sz w:val="20"/>
          <w:szCs w:val="20"/>
        </w:rPr>
        <w:t>CI = confidence interval; MR = magnetic resonance; κ = Cohen kappa coefficient.</w:t>
      </w:r>
    </w:p>
    <w:p w14:paraId="07871A01" w14:textId="77777777" w:rsidR="00201303" w:rsidRDefault="00201303" w:rsidP="0020130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64FD5B6C" w14:textId="3694D623" w:rsidR="00201303" w:rsidRPr="004B571C" w:rsidRDefault="000D62E8" w:rsidP="00201303">
      <w:pPr>
        <w:spacing w:before="220" w:after="100" w:line="480" w:lineRule="auto"/>
        <w:rPr>
          <w:b/>
          <w:bCs/>
          <w:color w:val="000000" w:themeColor="text1"/>
        </w:rPr>
      </w:pPr>
      <w:r>
        <w:rPr>
          <w:rFonts w:eastAsiaTheme="minorEastAsia" w:hint="eastAsia"/>
          <w:b/>
          <w:bCs/>
          <w:color w:val="000000" w:themeColor="text1"/>
        </w:rPr>
        <w:lastRenderedPageBreak/>
        <w:t>Additional</w:t>
      </w:r>
      <w:r w:rsidR="00201303">
        <w:rPr>
          <w:b/>
          <w:bCs/>
          <w:color w:val="000000" w:themeColor="text1"/>
        </w:rPr>
        <w:t xml:space="preserve"> Table </w:t>
      </w:r>
      <w:r>
        <w:rPr>
          <w:rFonts w:eastAsiaTheme="minorEastAsia" w:hint="eastAsia"/>
          <w:b/>
          <w:bCs/>
          <w:color w:val="000000" w:themeColor="text1"/>
        </w:rPr>
        <w:t>A</w:t>
      </w:r>
      <w:r w:rsidR="00201303">
        <w:rPr>
          <w:b/>
          <w:bCs/>
          <w:color w:val="000000" w:themeColor="text1"/>
        </w:rPr>
        <w:t>2. Histology-adjusted sensitivity analyses. Panels A–C show the multivariable Cox models for overall survival, local recurrence–free survival, and metastasis-free survival in which translocation-driven vs complex-karyotype histology is added as a fifth forced covariate.</w:t>
      </w:r>
    </w:p>
    <w:tbl>
      <w:tblPr>
        <w:tblW w:w="0" w:type="auto"/>
        <w:jc w:val="center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01303" w14:paraId="55C58297" w14:textId="77777777" w:rsidTr="00D25BAB">
        <w:trPr>
          <w:jc w:val="center"/>
        </w:trPr>
        <w:tc>
          <w:tcPr>
            <w:tcW w:w="2340" w:type="dxa"/>
          </w:tcPr>
          <w:p w14:paraId="66A92DE0" w14:textId="77777777" w:rsidR="00201303" w:rsidRDefault="00201303" w:rsidP="00D25BAB">
            <w:r>
              <w:rPr>
                <w:b/>
                <w:sz w:val="18"/>
              </w:rPr>
              <w:t>A. Overall Survival</w:t>
            </w:r>
          </w:p>
        </w:tc>
        <w:tc>
          <w:tcPr>
            <w:tcW w:w="2340" w:type="dxa"/>
          </w:tcPr>
          <w:p w14:paraId="0351DCF2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7695D8F9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6DB1B6FA" w14:textId="77777777" w:rsidR="00201303" w:rsidRDefault="00201303" w:rsidP="00D25BAB">
            <w:pPr>
              <w:jc w:val="center"/>
            </w:pPr>
          </w:p>
        </w:tc>
      </w:tr>
      <w:tr w:rsidR="00201303" w14:paraId="2327DFF2" w14:textId="77777777" w:rsidTr="00D25BAB">
        <w:trPr>
          <w:jc w:val="center"/>
        </w:trPr>
        <w:tc>
          <w:tcPr>
            <w:tcW w:w="2340" w:type="dxa"/>
          </w:tcPr>
          <w:p w14:paraId="152FB8BE" w14:textId="77777777" w:rsidR="00201303" w:rsidRDefault="00201303" w:rsidP="00D25BAB">
            <w:r>
              <w:rPr>
                <w:b/>
                <w:sz w:val="18"/>
              </w:rPr>
              <w:t>Model Comparison</w:t>
            </w:r>
          </w:p>
        </w:tc>
        <w:tc>
          <w:tcPr>
            <w:tcW w:w="2340" w:type="dxa"/>
          </w:tcPr>
          <w:p w14:paraId="62CF1B5A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3E592CBA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7E15BE06" w14:textId="77777777" w:rsidR="00201303" w:rsidRDefault="00201303" w:rsidP="00D25BAB">
            <w:pPr>
              <w:jc w:val="center"/>
            </w:pPr>
          </w:p>
        </w:tc>
      </w:tr>
      <w:tr w:rsidR="00201303" w14:paraId="5BD738A1" w14:textId="77777777" w:rsidTr="00D25BAB">
        <w:trPr>
          <w:jc w:val="center"/>
        </w:trPr>
        <w:tc>
          <w:tcPr>
            <w:tcW w:w="2340" w:type="dxa"/>
          </w:tcPr>
          <w:p w14:paraId="4BC712D1" w14:textId="77777777" w:rsidR="00201303" w:rsidRDefault="00201303" w:rsidP="00D25BAB">
            <w:r>
              <w:rPr>
                <w:b/>
                <w:sz w:val="18"/>
              </w:rPr>
              <w:t>Model</w:t>
            </w:r>
          </w:p>
        </w:tc>
        <w:tc>
          <w:tcPr>
            <w:tcW w:w="2340" w:type="dxa"/>
          </w:tcPr>
          <w:p w14:paraId="2F29B5D7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N / Events</w:t>
            </w:r>
          </w:p>
        </w:tc>
        <w:tc>
          <w:tcPr>
            <w:tcW w:w="2340" w:type="dxa"/>
          </w:tcPr>
          <w:p w14:paraId="6E31D1BE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C-index</w:t>
            </w:r>
          </w:p>
        </w:tc>
        <w:tc>
          <w:tcPr>
            <w:tcW w:w="2340" w:type="dxa"/>
          </w:tcPr>
          <w:p w14:paraId="084861A9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Description</w:t>
            </w:r>
          </w:p>
        </w:tc>
      </w:tr>
      <w:tr w:rsidR="00201303" w14:paraId="4E245A7D" w14:textId="77777777" w:rsidTr="00D25BAB">
        <w:trPr>
          <w:jc w:val="center"/>
        </w:trPr>
        <w:tc>
          <w:tcPr>
            <w:tcW w:w="2340" w:type="dxa"/>
          </w:tcPr>
          <w:p w14:paraId="6AA46715" w14:textId="77777777" w:rsidR="00201303" w:rsidRDefault="00201303" w:rsidP="00D25BAB">
            <w:r>
              <w:rPr>
                <w:sz w:val="18"/>
              </w:rPr>
              <w:t>Primary (full MR panel)</w:t>
            </w:r>
          </w:p>
        </w:tc>
        <w:tc>
          <w:tcPr>
            <w:tcW w:w="2340" w:type="dxa"/>
          </w:tcPr>
          <w:p w14:paraId="40136E5D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151 / 54</w:t>
            </w:r>
          </w:p>
        </w:tc>
        <w:tc>
          <w:tcPr>
            <w:tcW w:w="2340" w:type="dxa"/>
          </w:tcPr>
          <w:p w14:paraId="447DC88A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.767</w:t>
            </w:r>
          </w:p>
        </w:tc>
        <w:tc>
          <w:tcPr>
            <w:tcW w:w="2340" w:type="dxa"/>
          </w:tcPr>
          <w:p w14:paraId="28833F69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Grade3 forced; Gd_Hetero + sig MR features entered</w:t>
            </w:r>
          </w:p>
        </w:tc>
      </w:tr>
      <w:tr w:rsidR="00201303" w14:paraId="1AAF8741" w14:textId="77777777" w:rsidTr="00D25BAB">
        <w:trPr>
          <w:jc w:val="center"/>
        </w:trPr>
        <w:tc>
          <w:tcPr>
            <w:tcW w:w="2340" w:type="dxa"/>
          </w:tcPr>
          <w:p w14:paraId="63B041DA" w14:textId="77777777" w:rsidR="00201303" w:rsidRDefault="00201303" w:rsidP="00D25BAB">
            <w:r>
              <w:rPr>
                <w:sz w:val="18"/>
              </w:rPr>
              <w:t>Triple forced (no MR entry)</w:t>
            </w:r>
          </w:p>
        </w:tc>
        <w:tc>
          <w:tcPr>
            <w:tcW w:w="2340" w:type="dxa"/>
          </w:tcPr>
          <w:p w14:paraId="7BDB3D3B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151 / 55</w:t>
            </w:r>
          </w:p>
        </w:tc>
        <w:tc>
          <w:tcPr>
            <w:tcW w:w="2340" w:type="dxa"/>
          </w:tcPr>
          <w:p w14:paraId="24C8F600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.709</w:t>
            </w:r>
          </w:p>
        </w:tc>
        <w:tc>
          <w:tcPr>
            <w:tcW w:w="2340" w:type="dxa"/>
          </w:tcPr>
          <w:p w14:paraId="4C921153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Grade3, Gd_Hetero, Translocation all forced — cleanest head-to-head</w:t>
            </w:r>
          </w:p>
        </w:tc>
      </w:tr>
      <w:tr w:rsidR="00201303" w14:paraId="2A825CDA" w14:textId="77777777" w:rsidTr="00D25BAB">
        <w:trPr>
          <w:jc w:val="center"/>
        </w:trPr>
        <w:tc>
          <w:tcPr>
            <w:tcW w:w="2340" w:type="dxa"/>
          </w:tcPr>
          <w:p w14:paraId="5AE483E1" w14:textId="77777777" w:rsidR="00201303" w:rsidRDefault="00201303" w:rsidP="00D25BAB">
            <w:r>
              <w:rPr>
                <w:sz w:val="18"/>
              </w:rPr>
              <w:t>Full + Translocation forced</w:t>
            </w:r>
          </w:p>
        </w:tc>
        <w:tc>
          <w:tcPr>
            <w:tcW w:w="2340" w:type="dxa"/>
          </w:tcPr>
          <w:p w14:paraId="0BA4429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145 / 51</w:t>
            </w:r>
          </w:p>
        </w:tc>
        <w:tc>
          <w:tcPr>
            <w:tcW w:w="2340" w:type="dxa"/>
          </w:tcPr>
          <w:p w14:paraId="379AFA90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.764</w:t>
            </w:r>
          </w:p>
        </w:tc>
        <w:tc>
          <w:tcPr>
            <w:tcW w:w="2340" w:type="dxa"/>
          </w:tcPr>
          <w:p w14:paraId="4F8B3523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Primary model + Translocation forced — most complete</w:t>
            </w:r>
          </w:p>
        </w:tc>
      </w:tr>
      <w:tr w:rsidR="00201303" w14:paraId="4FE4A559" w14:textId="77777777" w:rsidTr="00D25BAB">
        <w:trPr>
          <w:jc w:val="center"/>
        </w:trPr>
        <w:tc>
          <w:tcPr>
            <w:tcW w:w="2340" w:type="dxa"/>
          </w:tcPr>
          <w:p w14:paraId="6630E891" w14:textId="77777777" w:rsidR="00201303" w:rsidRDefault="00201303" w:rsidP="00D25BAB">
            <w:r>
              <w:rPr>
                <w:b/>
                <w:sz w:val="18"/>
              </w:rPr>
              <w:t>Triple Forced Model</w:t>
            </w:r>
          </w:p>
        </w:tc>
        <w:tc>
          <w:tcPr>
            <w:tcW w:w="2340" w:type="dxa"/>
          </w:tcPr>
          <w:p w14:paraId="7D56E68D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09D7B44D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332C91DD" w14:textId="77777777" w:rsidR="00201303" w:rsidRDefault="00201303" w:rsidP="00D25BAB">
            <w:pPr>
              <w:jc w:val="center"/>
            </w:pPr>
          </w:p>
        </w:tc>
      </w:tr>
      <w:tr w:rsidR="00201303" w14:paraId="7241FC38" w14:textId="77777777" w:rsidTr="00D25BAB">
        <w:trPr>
          <w:jc w:val="center"/>
        </w:trPr>
        <w:tc>
          <w:tcPr>
            <w:tcW w:w="2340" w:type="dxa"/>
          </w:tcPr>
          <w:p w14:paraId="11A82DE9" w14:textId="77777777" w:rsidR="00201303" w:rsidRDefault="00201303" w:rsidP="00D25BAB">
            <w:r>
              <w:rPr>
                <w:b/>
                <w:sz w:val="18"/>
              </w:rPr>
              <w:t>Variable</w:t>
            </w:r>
          </w:p>
        </w:tc>
        <w:tc>
          <w:tcPr>
            <w:tcW w:w="2340" w:type="dxa"/>
          </w:tcPr>
          <w:p w14:paraId="7BF610AB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HR (95% CI)</w:t>
            </w:r>
          </w:p>
        </w:tc>
        <w:tc>
          <w:tcPr>
            <w:tcW w:w="2340" w:type="dxa"/>
          </w:tcPr>
          <w:p w14:paraId="29EA65D6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P value</w:t>
            </w:r>
          </w:p>
        </w:tc>
        <w:tc>
          <w:tcPr>
            <w:tcW w:w="2340" w:type="dxa"/>
          </w:tcPr>
          <w:p w14:paraId="20518402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Interpretation</w:t>
            </w:r>
          </w:p>
        </w:tc>
      </w:tr>
      <w:tr w:rsidR="00201303" w14:paraId="09238057" w14:textId="77777777" w:rsidTr="00D25BAB">
        <w:trPr>
          <w:jc w:val="center"/>
        </w:trPr>
        <w:tc>
          <w:tcPr>
            <w:tcW w:w="2340" w:type="dxa"/>
          </w:tcPr>
          <w:p w14:paraId="6875D2B9" w14:textId="77777777" w:rsidR="00201303" w:rsidRDefault="00201303" w:rsidP="00D25BAB">
            <w:r>
              <w:rPr>
                <w:sz w:val="18"/>
              </w:rPr>
              <w:t>Age (per year)</w:t>
            </w:r>
          </w:p>
        </w:tc>
        <w:tc>
          <w:tcPr>
            <w:tcW w:w="2340" w:type="dxa"/>
          </w:tcPr>
          <w:p w14:paraId="0B21F01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1.02 (1.00–1.04)</w:t>
            </w:r>
          </w:p>
        </w:tc>
        <w:tc>
          <w:tcPr>
            <w:tcW w:w="2340" w:type="dxa"/>
          </w:tcPr>
          <w:p w14:paraId="3004062F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.055</w:t>
            </w:r>
          </w:p>
        </w:tc>
        <w:tc>
          <w:tcPr>
            <w:tcW w:w="2340" w:type="dxa"/>
          </w:tcPr>
          <w:p w14:paraId="256E0787" w14:textId="77777777" w:rsidR="00201303" w:rsidRDefault="00201303" w:rsidP="00D25BAB">
            <w:pPr>
              <w:jc w:val="center"/>
            </w:pPr>
          </w:p>
        </w:tc>
      </w:tr>
      <w:tr w:rsidR="00201303" w14:paraId="7A30E99E" w14:textId="77777777" w:rsidTr="00D25BAB">
        <w:trPr>
          <w:jc w:val="center"/>
        </w:trPr>
        <w:tc>
          <w:tcPr>
            <w:tcW w:w="2340" w:type="dxa"/>
          </w:tcPr>
          <w:p w14:paraId="31FF4939" w14:textId="77777777" w:rsidR="00201303" w:rsidRDefault="00201303" w:rsidP="00D25BAB">
            <w:r>
              <w:rPr>
                <w:sz w:val="18"/>
              </w:rPr>
              <w:t>Male sex</w:t>
            </w:r>
          </w:p>
        </w:tc>
        <w:tc>
          <w:tcPr>
            <w:tcW w:w="2340" w:type="dxa"/>
          </w:tcPr>
          <w:p w14:paraId="29A8CB5A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1.91 (1.06–3.46)</w:t>
            </w:r>
          </w:p>
        </w:tc>
        <w:tc>
          <w:tcPr>
            <w:tcW w:w="2340" w:type="dxa"/>
          </w:tcPr>
          <w:p w14:paraId="4B8E05A6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.032*</w:t>
            </w:r>
          </w:p>
        </w:tc>
        <w:tc>
          <w:tcPr>
            <w:tcW w:w="2340" w:type="dxa"/>
          </w:tcPr>
          <w:p w14:paraId="227B95DC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Independent co-predictor</w:t>
            </w:r>
          </w:p>
        </w:tc>
      </w:tr>
      <w:tr w:rsidR="00201303" w14:paraId="71C204F2" w14:textId="77777777" w:rsidTr="00D25BAB">
        <w:trPr>
          <w:jc w:val="center"/>
        </w:trPr>
        <w:tc>
          <w:tcPr>
            <w:tcW w:w="2340" w:type="dxa"/>
          </w:tcPr>
          <w:p w14:paraId="417F444A" w14:textId="77777777" w:rsidR="00201303" w:rsidRDefault="00201303" w:rsidP="00D25BAB">
            <w:r>
              <w:rPr>
                <w:sz w:val="18"/>
              </w:rPr>
              <w:t>Maximum diameter (per mm)</w:t>
            </w:r>
          </w:p>
        </w:tc>
        <w:tc>
          <w:tcPr>
            <w:tcW w:w="2340" w:type="dxa"/>
          </w:tcPr>
          <w:p w14:paraId="4A6BA851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1.00 (1.00–1.01)</w:t>
            </w:r>
          </w:p>
        </w:tc>
        <w:tc>
          <w:tcPr>
            <w:tcW w:w="2340" w:type="dxa"/>
          </w:tcPr>
          <w:p w14:paraId="1F2518AC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.003*</w:t>
            </w:r>
          </w:p>
        </w:tc>
        <w:tc>
          <w:tcPr>
            <w:tcW w:w="2340" w:type="dxa"/>
          </w:tcPr>
          <w:p w14:paraId="6D3051E1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Independent co-predictor</w:t>
            </w:r>
          </w:p>
        </w:tc>
      </w:tr>
      <w:tr w:rsidR="00201303" w14:paraId="4EC1DB58" w14:textId="77777777" w:rsidTr="00D25BAB">
        <w:trPr>
          <w:jc w:val="center"/>
        </w:trPr>
        <w:tc>
          <w:tcPr>
            <w:tcW w:w="2340" w:type="dxa"/>
          </w:tcPr>
          <w:p w14:paraId="3B449A72" w14:textId="77777777" w:rsidR="00201303" w:rsidRDefault="00201303" w:rsidP="00D25BAB">
            <w:r>
              <w:rPr>
                <w:b/>
                <w:sz w:val="18"/>
              </w:rPr>
              <w:t>FNCLCC grade 3</w:t>
            </w:r>
          </w:p>
        </w:tc>
        <w:tc>
          <w:tcPr>
            <w:tcW w:w="2340" w:type="dxa"/>
          </w:tcPr>
          <w:p w14:paraId="51E5DBDC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1.23 (0.61–2.50)</w:t>
            </w:r>
          </w:p>
        </w:tc>
        <w:tc>
          <w:tcPr>
            <w:tcW w:w="2340" w:type="dxa"/>
          </w:tcPr>
          <w:p w14:paraId="7A305598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.565</w:t>
            </w:r>
          </w:p>
        </w:tc>
        <w:tc>
          <w:tcPr>
            <w:tcW w:w="2340" w:type="dxa"/>
          </w:tcPr>
          <w:p w14:paraId="2B509DC8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NOT significant — does not add to Gd_Hetero</w:t>
            </w:r>
          </w:p>
        </w:tc>
      </w:tr>
      <w:tr w:rsidR="00201303" w14:paraId="70D151A7" w14:textId="77777777" w:rsidTr="00D25BAB">
        <w:trPr>
          <w:jc w:val="center"/>
        </w:trPr>
        <w:tc>
          <w:tcPr>
            <w:tcW w:w="2340" w:type="dxa"/>
          </w:tcPr>
          <w:p w14:paraId="7E08A910" w14:textId="77777777" w:rsidR="00201303" w:rsidRDefault="00201303" w:rsidP="00D25BAB">
            <w:r>
              <w:rPr>
                <w:b/>
                <w:sz w:val="18"/>
              </w:rPr>
              <w:t>Heterogeneous Gd enhancement</w:t>
            </w:r>
          </w:p>
        </w:tc>
        <w:tc>
          <w:tcPr>
            <w:tcW w:w="2340" w:type="dxa"/>
          </w:tcPr>
          <w:p w14:paraId="2D4AD2CF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3.94 (1.67–9.33)</w:t>
            </w:r>
          </w:p>
        </w:tc>
        <w:tc>
          <w:tcPr>
            <w:tcW w:w="2340" w:type="dxa"/>
          </w:tcPr>
          <w:p w14:paraId="2A861CC0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.002*</w:t>
            </w:r>
          </w:p>
        </w:tc>
        <w:tc>
          <w:tcPr>
            <w:tcW w:w="2340" w:type="dxa"/>
          </w:tcPr>
          <w:p w14:paraId="7609CB83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INDEPENDENT PREDICTOR — survives adjustment for both Grade3 and Translocation</w:t>
            </w:r>
          </w:p>
        </w:tc>
      </w:tr>
      <w:tr w:rsidR="00201303" w14:paraId="507E0169" w14:textId="77777777" w:rsidTr="00D25BAB">
        <w:trPr>
          <w:jc w:val="center"/>
        </w:trPr>
        <w:tc>
          <w:tcPr>
            <w:tcW w:w="2340" w:type="dxa"/>
          </w:tcPr>
          <w:p w14:paraId="2936779E" w14:textId="77777777" w:rsidR="00201303" w:rsidRDefault="00201303" w:rsidP="00D25BAB">
            <w:r>
              <w:rPr>
                <w:sz w:val="18"/>
              </w:rPr>
              <w:t>Positive surgical margin</w:t>
            </w:r>
          </w:p>
        </w:tc>
        <w:tc>
          <w:tcPr>
            <w:tcW w:w="2340" w:type="dxa"/>
          </w:tcPr>
          <w:p w14:paraId="2997BD4B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0.50 (0.07–3.44)</w:t>
            </w:r>
          </w:p>
        </w:tc>
        <w:tc>
          <w:tcPr>
            <w:tcW w:w="2340" w:type="dxa"/>
          </w:tcPr>
          <w:p w14:paraId="3D45B85E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.478</w:t>
            </w:r>
          </w:p>
        </w:tc>
        <w:tc>
          <w:tcPr>
            <w:tcW w:w="2340" w:type="dxa"/>
          </w:tcPr>
          <w:p w14:paraId="36BECAFC" w14:textId="77777777" w:rsidR="00201303" w:rsidRDefault="00201303" w:rsidP="00D25BAB">
            <w:pPr>
              <w:jc w:val="center"/>
            </w:pPr>
          </w:p>
        </w:tc>
      </w:tr>
      <w:tr w:rsidR="00201303" w14:paraId="44A12622" w14:textId="77777777" w:rsidTr="00D25BAB">
        <w:trPr>
          <w:jc w:val="center"/>
        </w:trPr>
        <w:tc>
          <w:tcPr>
            <w:tcW w:w="2340" w:type="dxa"/>
          </w:tcPr>
          <w:p w14:paraId="0D08E726" w14:textId="77777777" w:rsidR="00201303" w:rsidRDefault="00201303" w:rsidP="00D25BAB">
            <w:r>
              <w:rPr>
                <w:b/>
                <w:sz w:val="18"/>
              </w:rPr>
              <w:t>Translocation-driven histology</w:t>
            </w:r>
          </w:p>
        </w:tc>
        <w:tc>
          <w:tcPr>
            <w:tcW w:w="2340" w:type="dxa"/>
          </w:tcPr>
          <w:p w14:paraId="299853A7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1.16 (0.60–2.26)</w:t>
            </w:r>
          </w:p>
        </w:tc>
        <w:tc>
          <w:tcPr>
            <w:tcW w:w="2340" w:type="dxa"/>
          </w:tcPr>
          <w:p w14:paraId="53CE0602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.652</w:t>
            </w:r>
          </w:p>
        </w:tc>
        <w:tc>
          <w:tcPr>
            <w:tcW w:w="2340" w:type="dxa"/>
          </w:tcPr>
          <w:p w14:paraId="21C95A7D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NOT significant — does not confound Gd_Hetero</w:t>
            </w:r>
          </w:p>
        </w:tc>
      </w:tr>
      <w:tr w:rsidR="00201303" w14:paraId="7234D07F" w14:textId="77777777" w:rsidTr="00D25BAB">
        <w:trPr>
          <w:jc w:val="center"/>
        </w:trPr>
        <w:tc>
          <w:tcPr>
            <w:tcW w:w="2340" w:type="dxa"/>
          </w:tcPr>
          <w:p w14:paraId="7540AD15" w14:textId="77777777" w:rsidR="00201303" w:rsidRDefault="00201303" w:rsidP="00D25BAB">
            <w:r>
              <w:rPr>
                <w:b/>
                <w:sz w:val="18"/>
              </w:rPr>
              <w:t>B. Local Recurrence–Free Survival</w:t>
            </w:r>
          </w:p>
        </w:tc>
        <w:tc>
          <w:tcPr>
            <w:tcW w:w="2340" w:type="dxa"/>
          </w:tcPr>
          <w:p w14:paraId="4D3CEA73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34FB264E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21F940B9" w14:textId="77777777" w:rsidR="00201303" w:rsidRDefault="00201303" w:rsidP="00D25BAB">
            <w:pPr>
              <w:jc w:val="center"/>
            </w:pPr>
          </w:p>
        </w:tc>
      </w:tr>
      <w:tr w:rsidR="00201303" w14:paraId="3219AE30" w14:textId="77777777" w:rsidTr="00D25BAB">
        <w:trPr>
          <w:jc w:val="center"/>
        </w:trPr>
        <w:tc>
          <w:tcPr>
            <w:tcW w:w="2340" w:type="dxa"/>
          </w:tcPr>
          <w:p w14:paraId="6F2F896D" w14:textId="77777777" w:rsidR="00201303" w:rsidRDefault="00201303" w:rsidP="00D25BAB">
            <w:r>
              <w:rPr>
                <w:b/>
                <w:sz w:val="18"/>
              </w:rPr>
              <w:t>Model Comparison</w:t>
            </w:r>
          </w:p>
        </w:tc>
        <w:tc>
          <w:tcPr>
            <w:tcW w:w="2340" w:type="dxa"/>
          </w:tcPr>
          <w:p w14:paraId="0DB80D04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68D81403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4484B4D2" w14:textId="77777777" w:rsidR="00201303" w:rsidRDefault="00201303" w:rsidP="00D25BAB">
            <w:pPr>
              <w:jc w:val="center"/>
            </w:pPr>
          </w:p>
        </w:tc>
      </w:tr>
      <w:tr w:rsidR="00201303" w14:paraId="52001979" w14:textId="77777777" w:rsidTr="00D25BAB">
        <w:trPr>
          <w:jc w:val="center"/>
        </w:trPr>
        <w:tc>
          <w:tcPr>
            <w:tcW w:w="2340" w:type="dxa"/>
          </w:tcPr>
          <w:p w14:paraId="1E3C2F5F" w14:textId="77777777" w:rsidR="00201303" w:rsidRDefault="00201303" w:rsidP="00D25BAB">
            <w:r>
              <w:rPr>
                <w:b/>
                <w:sz w:val="18"/>
              </w:rPr>
              <w:t>Model</w:t>
            </w:r>
          </w:p>
        </w:tc>
        <w:tc>
          <w:tcPr>
            <w:tcW w:w="2340" w:type="dxa"/>
          </w:tcPr>
          <w:p w14:paraId="05F21161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N / Events</w:t>
            </w:r>
          </w:p>
        </w:tc>
        <w:tc>
          <w:tcPr>
            <w:tcW w:w="2340" w:type="dxa"/>
          </w:tcPr>
          <w:p w14:paraId="32915CC1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C-index</w:t>
            </w:r>
          </w:p>
        </w:tc>
        <w:tc>
          <w:tcPr>
            <w:tcW w:w="2340" w:type="dxa"/>
          </w:tcPr>
          <w:p w14:paraId="0DA01987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Description</w:t>
            </w:r>
          </w:p>
        </w:tc>
      </w:tr>
      <w:tr w:rsidR="00201303" w14:paraId="506576B8" w14:textId="77777777" w:rsidTr="00D25BAB">
        <w:trPr>
          <w:jc w:val="center"/>
        </w:trPr>
        <w:tc>
          <w:tcPr>
            <w:tcW w:w="2340" w:type="dxa"/>
          </w:tcPr>
          <w:p w14:paraId="68DE1118" w14:textId="77777777" w:rsidR="00201303" w:rsidRDefault="00201303" w:rsidP="00D25BAB">
            <w:r>
              <w:rPr>
                <w:sz w:val="18"/>
              </w:rPr>
              <w:t>Primary (full MR panel)</w:t>
            </w:r>
          </w:p>
        </w:tc>
        <w:tc>
          <w:tcPr>
            <w:tcW w:w="2340" w:type="dxa"/>
          </w:tcPr>
          <w:p w14:paraId="2A42B344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153 / 50</w:t>
            </w:r>
          </w:p>
        </w:tc>
        <w:tc>
          <w:tcPr>
            <w:tcW w:w="2340" w:type="dxa"/>
          </w:tcPr>
          <w:p w14:paraId="5BE4009B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.675</w:t>
            </w:r>
          </w:p>
        </w:tc>
        <w:tc>
          <w:tcPr>
            <w:tcW w:w="2340" w:type="dxa"/>
          </w:tcPr>
          <w:p w14:paraId="54F8306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Grade3 forced; Gd_Hetero + sig MR features entered</w:t>
            </w:r>
          </w:p>
        </w:tc>
      </w:tr>
      <w:tr w:rsidR="00201303" w14:paraId="09B8DA31" w14:textId="77777777" w:rsidTr="00D25BAB">
        <w:trPr>
          <w:jc w:val="center"/>
        </w:trPr>
        <w:tc>
          <w:tcPr>
            <w:tcW w:w="2340" w:type="dxa"/>
          </w:tcPr>
          <w:p w14:paraId="5F885D7D" w14:textId="77777777" w:rsidR="00201303" w:rsidRDefault="00201303" w:rsidP="00D25BAB">
            <w:r>
              <w:rPr>
                <w:sz w:val="18"/>
              </w:rPr>
              <w:t>Triple forced (no MR entry)</w:t>
            </w:r>
          </w:p>
        </w:tc>
        <w:tc>
          <w:tcPr>
            <w:tcW w:w="2340" w:type="dxa"/>
          </w:tcPr>
          <w:p w14:paraId="0D776CCA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149 / 48</w:t>
            </w:r>
          </w:p>
        </w:tc>
        <w:tc>
          <w:tcPr>
            <w:tcW w:w="2340" w:type="dxa"/>
          </w:tcPr>
          <w:p w14:paraId="399535D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.663</w:t>
            </w:r>
          </w:p>
        </w:tc>
        <w:tc>
          <w:tcPr>
            <w:tcW w:w="2340" w:type="dxa"/>
          </w:tcPr>
          <w:p w14:paraId="2C3F0BEA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Grade3, Gd_Hetero, Translocation all forced — cleanest head-to-head</w:t>
            </w:r>
          </w:p>
        </w:tc>
      </w:tr>
      <w:tr w:rsidR="00201303" w14:paraId="18492F75" w14:textId="77777777" w:rsidTr="00D25BAB">
        <w:trPr>
          <w:jc w:val="center"/>
        </w:trPr>
        <w:tc>
          <w:tcPr>
            <w:tcW w:w="2340" w:type="dxa"/>
          </w:tcPr>
          <w:p w14:paraId="13973689" w14:textId="77777777" w:rsidR="00201303" w:rsidRDefault="00201303" w:rsidP="00D25BAB">
            <w:r>
              <w:rPr>
                <w:sz w:val="18"/>
              </w:rPr>
              <w:t>Full + Translocation forced</w:t>
            </w:r>
          </w:p>
        </w:tc>
        <w:tc>
          <w:tcPr>
            <w:tcW w:w="2340" w:type="dxa"/>
          </w:tcPr>
          <w:p w14:paraId="2B13EA1B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148 / 48</w:t>
            </w:r>
          </w:p>
        </w:tc>
        <w:tc>
          <w:tcPr>
            <w:tcW w:w="2340" w:type="dxa"/>
          </w:tcPr>
          <w:p w14:paraId="3608DA76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.686</w:t>
            </w:r>
          </w:p>
        </w:tc>
        <w:tc>
          <w:tcPr>
            <w:tcW w:w="2340" w:type="dxa"/>
          </w:tcPr>
          <w:p w14:paraId="0CB1B3BE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Primary model + Translocation forced — most complete</w:t>
            </w:r>
          </w:p>
        </w:tc>
      </w:tr>
      <w:tr w:rsidR="00201303" w14:paraId="5660858E" w14:textId="77777777" w:rsidTr="00D25BAB">
        <w:trPr>
          <w:jc w:val="center"/>
        </w:trPr>
        <w:tc>
          <w:tcPr>
            <w:tcW w:w="2340" w:type="dxa"/>
          </w:tcPr>
          <w:p w14:paraId="4AAE4E28" w14:textId="77777777" w:rsidR="00201303" w:rsidRDefault="00201303" w:rsidP="00D25BAB">
            <w:r>
              <w:rPr>
                <w:b/>
                <w:sz w:val="18"/>
              </w:rPr>
              <w:t>Triple Forced Model</w:t>
            </w:r>
          </w:p>
        </w:tc>
        <w:tc>
          <w:tcPr>
            <w:tcW w:w="2340" w:type="dxa"/>
          </w:tcPr>
          <w:p w14:paraId="1BF92648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403E5227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31E26C46" w14:textId="77777777" w:rsidR="00201303" w:rsidRDefault="00201303" w:rsidP="00D25BAB">
            <w:pPr>
              <w:jc w:val="center"/>
            </w:pPr>
          </w:p>
        </w:tc>
      </w:tr>
      <w:tr w:rsidR="00201303" w14:paraId="1DB72402" w14:textId="77777777" w:rsidTr="00D25BAB">
        <w:trPr>
          <w:jc w:val="center"/>
        </w:trPr>
        <w:tc>
          <w:tcPr>
            <w:tcW w:w="2340" w:type="dxa"/>
          </w:tcPr>
          <w:p w14:paraId="4FF08767" w14:textId="77777777" w:rsidR="00201303" w:rsidRDefault="00201303" w:rsidP="00D25BAB">
            <w:r>
              <w:rPr>
                <w:b/>
                <w:sz w:val="18"/>
              </w:rPr>
              <w:t>Variable</w:t>
            </w:r>
          </w:p>
        </w:tc>
        <w:tc>
          <w:tcPr>
            <w:tcW w:w="2340" w:type="dxa"/>
          </w:tcPr>
          <w:p w14:paraId="59876D0F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HR (95% CI)</w:t>
            </w:r>
          </w:p>
        </w:tc>
        <w:tc>
          <w:tcPr>
            <w:tcW w:w="2340" w:type="dxa"/>
          </w:tcPr>
          <w:p w14:paraId="3B6FAED8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P value</w:t>
            </w:r>
          </w:p>
        </w:tc>
        <w:tc>
          <w:tcPr>
            <w:tcW w:w="2340" w:type="dxa"/>
          </w:tcPr>
          <w:p w14:paraId="46935881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Interpretation</w:t>
            </w:r>
          </w:p>
        </w:tc>
      </w:tr>
      <w:tr w:rsidR="00201303" w14:paraId="344D9104" w14:textId="77777777" w:rsidTr="00D25BAB">
        <w:trPr>
          <w:jc w:val="center"/>
        </w:trPr>
        <w:tc>
          <w:tcPr>
            <w:tcW w:w="2340" w:type="dxa"/>
          </w:tcPr>
          <w:p w14:paraId="15ED1DB9" w14:textId="77777777" w:rsidR="00201303" w:rsidRDefault="00201303" w:rsidP="00D25BAB">
            <w:r>
              <w:rPr>
                <w:sz w:val="18"/>
              </w:rPr>
              <w:t>Age (per year)</w:t>
            </w:r>
          </w:p>
        </w:tc>
        <w:tc>
          <w:tcPr>
            <w:tcW w:w="2340" w:type="dxa"/>
          </w:tcPr>
          <w:p w14:paraId="4499F023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1.01 (0.99–1.03)</w:t>
            </w:r>
          </w:p>
        </w:tc>
        <w:tc>
          <w:tcPr>
            <w:tcW w:w="2340" w:type="dxa"/>
          </w:tcPr>
          <w:p w14:paraId="609E55D1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.451</w:t>
            </w:r>
          </w:p>
        </w:tc>
        <w:tc>
          <w:tcPr>
            <w:tcW w:w="2340" w:type="dxa"/>
          </w:tcPr>
          <w:p w14:paraId="354F0A5E" w14:textId="77777777" w:rsidR="00201303" w:rsidRDefault="00201303" w:rsidP="00D25BAB">
            <w:pPr>
              <w:jc w:val="center"/>
            </w:pPr>
          </w:p>
        </w:tc>
      </w:tr>
      <w:tr w:rsidR="00201303" w14:paraId="0A296265" w14:textId="77777777" w:rsidTr="00D25BAB">
        <w:trPr>
          <w:jc w:val="center"/>
        </w:trPr>
        <w:tc>
          <w:tcPr>
            <w:tcW w:w="2340" w:type="dxa"/>
          </w:tcPr>
          <w:p w14:paraId="1EC10A44" w14:textId="77777777" w:rsidR="00201303" w:rsidRDefault="00201303" w:rsidP="00D25BAB">
            <w:r>
              <w:rPr>
                <w:sz w:val="18"/>
              </w:rPr>
              <w:t>Male sex</w:t>
            </w:r>
          </w:p>
        </w:tc>
        <w:tc>
          <w:tcPr>
            <w:tcW w:w="2340" w:type="dxa"/>
          </w:tcPr>
          <w:p w14:paraId="6EB394F0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1.08 (0.60–1.95)</w:t>
            </w:r>
          </w:p>
        </w:tc>
        <w:tc>
          <w:tcPr>
            <w:tcW w:w="2340" w:type="dxa"/>
          </w:tcPr>
          <w:p w14:paraId="7A65AAE7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.796</w:t>
            </w:r>
          </w:p>
        </w:tc>
        <w:tc>
          <w:tcPr>
            <w:tcW w:w="2340" w:type="dxa"/>
          </w:tcPr>
          <w:p w14:paraId="295A5987" w14:textId="77777777" w:rsidR="00201303" w:rsidRDefault="00201303" w:rsidP="00D25BAB">
            <w:pPr>
              <w:jc w:val="center"/>
            </w:pPr>
          </w:p>
        </w:tc>
      </w:tr>
      <w:tr w:rsidR="00201303" w14:paraId="2F653A7B" w14:textId="77777777" w:rsidTr="00D25BAB">
        <w:trPr>
          <w:jc w:val="center"/>
        </w:trPr>
        <w:tc>
          <w:tcPr>
            <w:tcW w:w="2340" w:type="dxa"/>
          </w:tcPr>
          <w:p w14:paraId="70B061B4" w14:textId="77777777" w:rsidR="00201303" w:rsidRDefault="00201303" w:rsidP="00D25BAB">
            <w:r>
              <w:rPr>
                <w:sz w:val="18"/>
              </w:rPr>
              <w:t>Maximum diameter (per mm)</w:t>
            </w:r>
          </w:p>
        </w:tc>
        <w:tc>
          <w:tcPr>
            <w:tcW w:w="2340" w:type="dxa"/>
          </w:tcPr>
          <w:p w14:paraId="39A12C41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1.00 (1.00–1.00)</w:t>
            </w:r>
          </w:p>
        </w:tc>
        <w:tc>
          <w:tcPr>
            <w:tcW w:w="2340" w:type="dxa"/>
          </w:tcPr>
          <w:p w14:paraId="772B88CF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.872</w:t>
            </w:r>
          </w:p>
        </w:tc>
        <w:tc>
          <w:tcPr>
            <w:tcW w:w="2340" w:type="dxa"/>
          </w:tcPr>
          <w:p w14:paraId="5C2C6D2D" w14:textId="77777777" w:rsidR="00201303" w:rsidRDefault="00201303" w:rsidP="00D25BAB">
            <w:pPr>
              <w:jc w:val="center"/>
            </w:pPr>
          </w:p>
        </w:tc>
      </w:tr>
      <w:tr w:rsidR="00201303" w14:paraId="3E5226D7" w14:textId="77777777" w:rsidTr="00D25BAB">
        <w:trPr>
          <w:jc w:val="center"/>
        </w:trPr>
        <w:tc>
          <w:tcPr>
            <w:tcW w:w="2340" w:type="dxa"/>
          </w:tcPr>
          <w:p w14:paraId="59814012" w14:textId="77777777" w:rsidR="00201303" w:rsidRDefault="00201303" w:rsidP="00D25BAB">
            <w:r>
              <w:rPr>
                <w:b/>
                <w:sz w:val="18"/>
              </w:rPr>
              <w:t>FNCLCC grade 3</w:t>
            </w:r>
          </w:p>
        </w:tc>
        <w:tc>
          <w:tcPr>
            <w:tcW w:w="2340" w:type="dxa"/>
          </w:tcPr>
          <w:p w14:paraId="4E83E601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0.69 (0.36–1.33)</w:t>
            </w:r>
          </w:p>
        </w:tc>
        <w:tc>
          <w:tcPr>
            <w:tcW w:w="2340" w:type="dxa"/>
          </w:tcPr>
          <w:p w14:paraId="351B8AAF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.274</w:t>
            </w:r>
          </w:p>
        </w:tc>
        <w:tc>
          <w:tcPr>
            <w:tcW w:w="2340" w:type="dxa"/>
          </w:tcPr>
          <w:p w14:paraId="7CA418A3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NOT significant — does not add to Gd_Hetero</w:t>
            </w:r>
          </w:p>
        </w:tc>
      </w:tr>
      <w:tr w:rsidR="00201303" w14:paraId="5C342449" w14:textId="77777777" w:rsidTr="00D25BAB">
        <w:trPr>
          <w:jc w:val="center"/>
        </w:trPr>
        <w:tc>
          <w:tcPr>
            <w:tcW w:w="2340" w:type="dxa"/>
          </w:tcPr>
          <w:p w14:paraId="70A8E915" w14:textId="77777777" w:rsidR="00201303" w:rsidRDefault="00201303" w:rsidP="00D25BAB">
            <w:r>
              <w:rPr>
                <w:b/>
                <w:sz w:val="18"/>
              </w:rPr>
              <w:t>Heterogeneous Gd enhancement</w:t>
            </w:r>
          </w:p>
        </w:tc>
        <w:tc>
          <w:tcPr>
            <w:tcW w:w="2340" w:type="dxa"/>
          </w:tcPr>
          <w:p w14:paraId="1B02C8D0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1.89 (0.94–3.79)</w:t>
            </w:r>
          </w:p>
        </w:tc>
        <w:tc>
          <w:tcPr>
            <w:tcW w:w="2340" w:type="dxa"/>
          </w:tcPr>
          <w:p w14:paraId="54DE828B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.076</w:t>
            </w:r>
          </w:p>
        </w:tc>
        <w:tc>
          <w:tcPr>
            <w:tcW w:w="2340" w:type="dxa"/>
          </w:tcPr>
          <w:p w14:paraId="7742E410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 xml:space="preserve">INDEPENDENT PREDICTOR — survives </w:t>
            </w:r>
            <w:r>
              <w:rPr>
                <w:b/>
                <w:sz w:val="18"/>
              </w:rPr>
              <w:lastRenderedPageBreak/>
              <w:t>adjustment for both Grade3 and Translocation</w:t>
            </w:r>
          </w:p>
        </w:tc>
      </w:tr>
      <w:tr w:rsidR="00201303" w14:paraId="09D1A736" w14:textId="77777777" w:rsidTr="00D25BAB">
        <w:trPr>
          <w:jc w:val="center"/>
        </w:trPr>
        <w:tc>
          <w:tcPr>
            <w:tcW w:w="2340" w:type="dxa"/>
          </w:tcPr>
          <w:p w14:paraId="5760E2B4" w14:textId="77777777" w:rsidR="00201303" w:rsidRDefault="00201303" w:rsidP="00D25BAB">
            <w:r>
              <w:rPr>
                <w:sz w:val="18"/>
              </w:rPr>
              <w:lastRenderedPageBreak/>
              <w:t>Positive surgical margin</w:t>
            </w:r>
          </w:p>
        </w:tc>
        <w:tc>
          <w:tcPr>
            <w:tcW w:w="2340" w:type="dxa"/>
          </w:tcPr>
          <w:p w14:paraId="3AE5F998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2.13 (0.49–9.21)</w:t>
            </w:r>
          </w:p>
        </w:tc>
        <w:tc>
          <w:tcPr>
            <w:tcW w:w="2340" w:type="dxa"/>
          </w:tcPr>
          <w:p w14:paraId="23A50CC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.313</w:t>
            </w:r>
          </w:p>
        </w:tc>
        <w:tc>
          <w:tcPr>
            <w:tcW w:w="2340" w:type="dxa"/>
          </w:tcPr>
          <w:p w14:paraId="0DE79F29" w14:textId="77777777" w:rsidR="00201303" w:rsidRDefault="00201303" w:rsidP="00D25BAB">
            <w:pPr>
              <w:jc w:val="center"/>
            </w:pPr>
          </w:p>
        </w:tc>
      </w:tr>
      <w:tr w:rsidR="00201303" w14:paraId="4B31DB2C" w14:textId="77777777" w:rsidTr="00D25BAB">
        <w:trPr>
          <w:jc w:val="center"/>
        </w:trPr>
        <w:tc>
          <w:tcPr>
            <w:tcW w:w="2340" w:type="dxa"/>
          </w:tcPr>
          <w:p w14:paraId="4B0888C0" w14:textId="77777777" w:rsidR="00201303" w:rsidRDefault="00201303" w:rsidP="00D25BAB">
            <w:r>
              <w:rPr>
                <w:b/>
                <w:sz w:val="18"/>
              </w:rPr>
              <w:t>Translocation-driven histology</w:t>
            </w:r>
          </w:p>
        </w:tc>
        <w:tc>
          <w:tcPr>
            <w:tcW w:w="2340" w:type="dxa"/>
          </w:tcPr>
          <w:p w14:paraId="21730831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1.26 (0.64–2.51)</w:t>
            </w:r>
          </w:p>
        </w:tc>
        <w:tc>
          <w:tcPr>
            <w:tcW w:w="2340" w:type="dxa"/>
          </w:tcPr>
          <w:p w14:paraId="550DFC7E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.506</w:t>
            </w:r>
          </w:p>
        </w:tc>
        <w:tc>
          <w:tcPr>
            <w:tcW w:w="2340" w:type="dxa"/>
          </w:tcPr>
          <w:p w14:paraId="149C4C90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NOT significant — does not confound Gd_Hetero</w:t>
            </w:r>
          </w:p>
        </w:tc>
      </w:tr>
      <w:tr w:rsidR="00201303" w14:paraId="353020C6" w14:textId="77777777" w:rsidTr="00D25BAB">
        <w:trPr>
          <w:jc w:val="center"/>
        </w:trPr>
        <w:tc>
          <w:tcPr>
            <w:tcW w:w="2340" w:type="dxa"/>
          </w:tcPr>
          <w:p w14:paraId="52B1FCED" w14:textId="77777777" w:rsidR="00201303" w:rsidRDefault="00201303" w:rsidP="00D25BAB">
            <w:r>
              <w:rPr>
                <w:b/>
                <w:sz w:val="18"/>
              </w:rPr>
              <w:t>C. Metastasis-Free Survival</w:t>
            </w:r>
          </w:p>
        </w:tc>
        <w:tc>
          <w:tcPr>
            <w:tcW w:w="2340" w:type="dxa"/>
          </w:tcPr>
          <w:p w14:paraId="1140F70D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0452773B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6AB4CD2D" w14:textId="77777777" w:rsidR="00201303" w:rsidRDefault="00201303" w:rsidP="00D25BAB">
            <w:pPr>
              <w:jc w:val="center"/>
            </w:pPr>
          </w:p>
        </w:tc>
      </w:tr>
      <w:tr w:rsidR="00201303" w14:paraId="19317AFC" w14:textId="77777777" w:rsidTr="00D25BAB">
        <w:trPr>
          <w:jc w:val="center"/>
        </w:trPr>
        <w:tc>
          <w:tcPr>
            <w:tcW w:w="2340" w:type="dxa"/>
          </w:tcPr>
          <w:p w14:paraId="12661536" w14:textId="77777777" w:rsidR="00201303" w:rsidRDefault="00201303" w:rsidP="00D25BAB">
            <w:r>
              <w:rPr>
                <w:b/>
                <w:sz w:val="18"/>
              </w:rPr>
              <w:t>Model Comparison</w:t>
            </w:r>
          </w:p>
        </w:tc>
        <w:tc>
          <w:tcPr>
            <w:tcW w:w="2340" w:type="dxa"/>
          </w:tcPr>
          <w:p w14:paraId="714884D1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061C3BB8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042BA3A4" w14:textId="77777777" w:rsidR="00201303" w:rsidRDefault="00201303" w:rsidP="00D25BAB">
            <w:pPr>
              <w:jc w:val="center"/>
            </w:pPr>
          </w:p>
        </w:tc>
      </w:tr>
      <w:tr w:rsidR="00201303" w14:paraId="2BE338CE" w14:textId="77777777" w:rsidTr="00D25BAB">
        <w:trPr>
          <w:jc w:val="center"/>
        </w:trPr>
        <w:tc>
          <w:tcPr>
            <w:tcW w:w="2340" w:type="dxa"/>
          </w:tcPr>
          <w:p w14:paraId="1A47D610" w14:textId="77777777" w:rsidR="00201303" w:rsidRDefault="00201303" w:rsidP="00D25BAB">
            <w:r>
              <w:rPr>
                <w:b/>
                <w:sz w:val="18"/>
              </w:rPr>
              <w:t>Model</w:t>
            </w:r>
          </w:p>
        </w:tc>
        <w:tc>
          <w:tcPr>
            <w:tcW w:w="2340" w:type="dxa"/>
          </w:tcPr>
          <w:p w14:paraId="50EBE659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N / Events</w:t>
            </w:r>
          </w:p>
        </w:tc>
        <w:tc>
          <w:tcPr>
            <w:tcW w:w="2340" w:type="dxa"/>
          </w:tcPr>
          <w:p w14:paraId="04F0C990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C-index</w:t>
            </w:r>
          </w:p>
        </w:tc>
        <w:tc>
          <w:tcPr>
            <w:tcW w:w="2340" w:type="dxa"/>
          </w:tcPr>
          <w:p w14:paraId="24715C00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Description</w:t>
            </w:r>
          </w:p>
        </w:tc>
      </w:tr>
      <w:tr w:rsidR="00201303" w14:paraId="3FAE0754" w14:textId="77777777" w:rsidTr="00D25BAB">
        <w:trPr>
          <w:jc w:val="center"/>
        </w:trPr>
        <w:tc>
          <w:tcPr>
            <w:tcW w:w="2340" w:type="dxa"/>
          </w:tcPr>
          <w:p w14:paraId="4706F148" w14:textId="77777777" w:rsidR="00201303" w:rsidRDefault="00201303" w:rsidP="00D25BAB">
            <w:r>
              <w:rPr>
                <w:sz w:val="18"/>
              </w:rPr>
              <w:t>Primary (full MR panel)</w:t>
            </w:r>
          </w:p>
        </w:tc>
        <w:tc>
          <w:tcPr>
            <w:tcW w:w="2340" w:type="dxa"/>
          </w:tcPr>
          <w:p w14:paraId="706324B4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145 / 60</w:t>
            </w:r>
          </w:p>
        </w:tc>
        <w:tc>
          <w:tcPr>
            <w:tcW w:w="2340" w:type="dxa"/>
          </w:tcPr>
          <w:p w14:paraId="26840D8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.695</w:t>
            </w:r>
          </w:p>
        </w:tc>
        <w:tc>
          <w:tcPr>
            <w:tcW w:w="2340" w:type="dxa"/>
          </w:tcPr>
          <w:p w14:paraId="3307720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Grade3 forced; Gd_Hetero + sig MR features entered</w:t>
            </w:r>
          </w:p>
        </w:tc>
      </w:tr>
      <w:tr w:rsidR="00201303" w14:paraId="1BEA65D3" w14:textId="77777777" w:rsidTr="00D25BAB">
        <w:trPr>
          <w:jc w:val="center"/>
        </w:trPr>
        <w:tc>
          <w:tcPr>
            <w:tcW w:w="2340" w:type="dxa"/>
          </w:tcPr>
          <w:p w14:paraId="125BEF5F" w14:textId="77777777" w:rsidR="00201303" w:rsidRDefault="00201303" w:rsidP="00D25BAB">
            <w:r>
              <w:rPr>
                <w:sz w:val="18"/>
              </w:rPr>
              <w:t>Triple forced (no MR entry)</w:t>
            </w:r>
          </w:p>
        </w:tc>
        <w:tc>
          <w:tcPr>
            <w:tcW w:w="2340" w:type="dxa"/>
          </w:tcPr>
          <w:p w14:paraId="6BFAB86C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142 / 60</w:t>
            </w:r>
          </w:p>
        </w:tc>
        <w:tc>
          <w:tcPr>
            <w:tcW w:w="2340" w:type="dxa"/>
          </w:tcPr>
          <w:p w14:paraId="0C81E7D2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.667</w:t>
            </w:r>
          </w:p>
        </w:tc>
        <w:tc>
          <w:tcPr>
            <w:tcW w:w="2340" w:type="dxa"/>
          </w:tcPr>
          <w:p w14:paraId="6EA71C02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Grade3, Gd_Hetero, Translocation all forced — cleanest head-to-head</w:t>
            </w:r>
          </w:p>
        </w:tc>
      </w:tr>
      <w:tr w:rsidR="00201303" w14:paraId="68240C32" w14:textId="77777777" w:rsidTr="00D25BAB">
        <w:trPr>
          <w:jc w:val="center"/>
        </w:trPr>
        <w:tc>
          <w:tcPr>
            <w:tcW w:w="2340" w:type="dxa"/>
          </w:tcPr>
          <w:p w14:paraId="0A51151D" w14:textId="77777777" w:rsidR="00201303" w:rsidRDefault="00201303" w:rsidP="00D25BAB">
            <w:r>
              <w:rPr>
                <w:sz w:val="18"/>
              </w:rPr>
              <w:t>Full + Translocation forced</w:t>
            </w:r>
          </w:p>
        </w:tc>
        <w:tc>
          <w:tcPr>
            <w:tcW w:w="2340" w:type="dxa"/>
          </w:tcPr>
          <w:p w14:paraId="63A3BB9F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139 / 57</w:t>
            </w:r>
          </w:p>
        </w:tc>
        <w:tc>
          <w:tcPr>
            <w:tcW w:w="2340" w:type="dxa"/>
          </w:tcPr>
          <w:p w14:paraId="1B61A48C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.691</w:t>
            </w:r>
          </w:p>
        </w:tc>
        <w:tc>
          <w:tcPr>
            <w:tcW w:w="2340" w:type="dxa"/>
          </w:tcPr>
          <w:p w14:paraId="0BF243EA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Primary model + Translocation forced — most complete</w:t>
            </w:r>
          </w:p>
        </w:tc>
      </w:tr>
      <w:tr w:rsidR="00201303" w14:paraId="43C325E3" w14:textId="77777777" w:rsidTr="00D25BAB">
        <w:trPr>
          <w:jc w:val="center"/>
        </w:trPr>
        <w:tc>
          <w:tcPr>
            <w:tcW w:w="2340" w:type="dxa"/>
          </w:tcPr>
          <w:p w14:paraId="49F4D01A" w14:textId="77777777" w:rsidR="00201303" w:rsidRDefault="00201303" w:rsidP="00D25BAB">
            <w:r>
              <w:rPr>
                <w:b/>
                <w:sz w:val="18"/>
              </w:rPr>
              <w:t>Triple Forced Model</w:t>
            </w:r>
          </w:p>
        </w:tc>
        <w:tc>
          <w:tcPr>
            <w:tcW w:w="2340" w:type="dxa"/>
          </w:tcPr>
          <w:p w14:paraId="4FE04B8A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6ABEBBA8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323203A9" w14:textId="77777777" w:rsidR="00201303" w:rsidRDefault="00201303" w:rsidP="00D25BAB">
            <w:pPr>
              <w:jc w:val="center"/>
            </w:pPr>
          </w:p>
        </w:tc>
      </w:tr>
      <w:tr w:rsidR="00201303" w14:paraId="123E5772" w14:textId="77777777" w:rsidTr="00D25BAB">
        <w:trPr>
          <w:jc w:val="center"/>
        </w:trPr>
        <w:tc>
          <w:tcPr>
            <w:tcW w:w="2340" w:type="dxa"/>
          </w:tcPr>
          <w:p w14:paraId="309157D9" w14:textId="77777777" w:rsidR="00201303" w:rsidRDefault="00201303" w:rsidP="00D25BAB">
            <w:r>
              <w:rPr>
                <w:b/>
                <w:sz w:val="18"/>
              </w:rPr>
              <w:t>Variable</w:t>
            </w:r>
          </w:p>
        </w:tc>
        <w:tc>
          <w:tcPr>
            <w:tcW w:w="2340" w:type="dxa"/>
          </w:tcPr>
          <w:p w14:paraId="52E3E644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HR (95% CI)</w:t>
            </w:r>
          </w:p>
        </w:tc>
        <w:tc>
          <w:tcPr>
            <w:tcW w:w="2340" w:type="dxa"/>
          </w:tcPr>
          <w:p w14:paraId="0C058EA8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P value</w:t>
            </w:r>
          </w:p>
        </w:tc>
        <w:tc>
          <w:tcPr>
            <w:tcW w:w="2340" w:type="dxa"/>
          </w:tcPr>
          <w:p w14:paraId="4C3E6F3D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Interpretation</w:t>
            </w:r>
          </w:p>
        </w:tc>
      </w:tr>
      <w:tr w:rsidR="00201303" w14:paraId="5329D5D9" w14:textId="77777777" w:rsidTr="00D25BAB">
        <w:trPr>
          <w:jc w:val="center"/>
        </w:trPr>
        <w:tc>
          <w:tcPr>
            <w:tcW w:w="2340" w:type="dxa"/>
          </w:tcPr>
          <w:p w14:paraId="7CAD738C" w14:textId="77777777" w:rsidR="00201303" w:rsidRDefault="00201303" w:rsidP="00D25BAB">
            <w:r>
              <w:rPr>
                <w:sz w:val="18"/>
              </w:rPr>
              <w:t>Age (per year)</w:t>
            </w:r>
          </w:p>
        </w:tc>
        <w:tc>
          <w:tcPr>
            <w:tcW w:w="2340" w:type="dxa"/>
          </w:tcPr>
          <w:p w14:paraId="2536B879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1.01 (0.99–1.03)</w:t>
            </w:r>
          </w:p>
        </w:tc>
        <w:tc>
          <w:tcPr>
            <w:tcW w:w="2340" w:type="dxa"/>
          </w:tcPr>
          <w:p w14:paraId="3F4FC21D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.332</w:t>
            </w:r>
          </w:p>
        </w:tc>
        <w:tc>
          <w:tcPr>
            <w:tcW w:w="2340" w:type="dxa"/>
          </w:tcPr>
          <w:p w14:paraId="71D6A94D" w14:textId="77777777" w:rsidR="00201303" w:rsidRDefault="00201303" w:rsidP="00D25BAB">
            <w:pPr>
              <w:jc w:val="center"/>
            </w:pPr>
          </w:p>
        </w:tc>
      </w:tr>
      <w:tr w:rsidR="00201303" w14:paraId="1405EEA9" w14:textId="77777777" w:rsidTr="00D25BAB">
        <w:trPr>
          <w:jc w:val="center"/>
        </w:trPr>
        <w:tc>
          <w:tcPr>
            <w:tcW w:w="2340" w:type="dxa"/>
          </w:tcPr>
          <w:p w14:paraId="06FDCECF" w14:textId="77777777" w:rsidR="00201303" w:rsidRDefault="00201303" w:rsidP="00D25BAB">
            <w:r>
              <w:rPr>
                <w:sz w:val="18"/>
              </w:rPr>
              <w:t>Male sex</w:t>
            </w:r>
          </w:p>
        </w:tc>
        <w:tc>
          <w:tcPr>
            <w:tcW w:w="2340" w:type="dxa"/>
          </w:tcPr>
          <w:p w14:paraId="51F3A108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1.69 (0.97–2.95)</w:t>
            </w:r>
          </w:p>
        </w:tc>
        <w:tc>
          <w:tcPr>
            <w:tcW w:w="2340" w:type="dxa"/>
          </w:tcPr>
          <w:p w14:paraId="0A7594D7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.066</w:t>
            </w:r>
          </w:p>
        </w:tc>
        <w:tc>
          <w:tcPr>
            <w:tcW w:w="2340" w:type="dxa"/>
          </w:tcPr>
          <w:p w14:paraId="5BDBA2EB" w14:textId="77777777" w:rsidR="00201303" w:rsidRDefault="00201303" w:rsidP="00D25BAB">
            <w:pPr>
              <w:jc w:val="center"/>
            </w:pPr>
          </w:p>
        </w:tc>
      </w:tr>
      <w:tr w:rsidR="00201303" w14:paraId="56A663B1" w14:textId="77777777" w:rsidTr="00D25BAB">
        <w:trPr>
          <w:jc w:val="center"/>
        </w:trPr>
        <w:tc>
          <w:tcPr>
            <w:tcW w:w="2340" w:type="dxa"/>
          </w:tcPr>
          <w:p w14:paraId="42A18257" w14:textId="77777777" w:rsidR="00201303" w:rsidRDefault="00201303" w:rsidP="00D25BAB">
            <w:r>
              <w:rPr>
                <w:sz w:val="18"/>
              </w:rPr>
              <w:t>Maximum diameter (per mm)</w:t>
            </w:r>
          </w:p>
        </w:tc>
        <w:tc>
          <w:tcPr>
            <w:tcW w:w="2340" w:type="dxa"/>
          </w:tcPr>
          <w:p w14:paraId="49121F3E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1.00 (1.00–1.01)</w:t>
            </w:r>
          </w:p>
        </w:tc>
        <w:tc>
          <w:tcPr>
            <w:tcW w:w="2340" w:type="dxa"/>
          </w:tcPr>
          <w:p w14:paraId="57456CFB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.009*</w:t>
            </w:r>
          </w:p>
        </w:tc>
        <w:tc>
          <w:tcPr>
            <w:tcW w:w="2340" w:type="dxa"/>
          </w:tcPr>
          <w:p w14:paraId="1D72C2C3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Independent co-predictor</w:t>
            </w:r>
          </w:p>
        </w:tc>
      </w:tr>
      <w:tr w:rsidR="00201303" w14:paraId="7E9F0444" w14:textId="77777777" w:rsidTr="00D25BAB">
        <w:trPr>
          <w:jc w:val="center"/>
        </w:trPr>
        <w:tc>
          <w:tcPr>
            <w:tcW w:w="2340" w:type="dxa"/>
          </w:tcPr>
          <w:p w14:paraId="484B67A0" w14:textId="77777777" w:rsidR="00201303" w:rsidRDefault="00201303" w:rsidP="00D25BAB">
            <w:r>
              <w:rPr>
                <w:b/>
                <w:sz w:val="18"/>
              </w:rPr>
              <w:t>FNCLCC grade 3</w:t>
            </w:r>
          </w:p>
        </w:tc>
        <w:tc>
          <w:tcPr>
            <w:tcW w:w="2340" w:type="dxa"/>
          </w:tcPr>
          <w:p w14:paraId="0FD3354D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0.73 (0.40–1.33)</w:t>
            </w:r>
          </w:p>
        </w:tc>
        <w:tc>
          <w:tcPr>
            <w:tcW w:w="2340" w:type="dxa"/>
          </w:tcPr>
          <w:p w14:paraId="34B08C16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.301</w:t>
            </w:r>
          </w:p>
        </w:tc>
        <w:tc>
          <w:tcPr>
            <w:tcW w:w="2340" w:type="dxa"/>
          </w:tcPr>
          <w:p w14:paraId="73FAFBE9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NOT significant — does not add to Gd_Hetero</w:t>
            </w:r>
          </w:p>
        </w:tc>
      </w:tr>
      <w:tr w:rsidR="00201303" w14:paraId="2F02216B" w14:textId="77777777" w:rsidTr="00D25BAB">
        <w:trPr>
          <w:jc w:val="center"/>
        </w:trPr>
        <w:tc>
          <w:tcPr>
            <w:tcW w:w="2340" w:type="dxa"/>
          </w:tcPr>
          <w:p w14:paraId="357390D3" w14:textId="77777777" w:rsidR="00201303" w:rsidRDefault="00201303" w:rsidP="00D25BAB">
            <w:r>
              <w:rPr>
                <w:b/>
                <w:sz w:val="18"/>
              </w:rPr>
              <w:t>Heterogeneous Gd enhancement</w:t>
            </w:r>
          </w:p>
        </w:tc>
        <w:tc>
          <w:tcPr>
            <w:tcW w:w="2340" w:type="dxa"/>
          </w:tcPr>
          <w:p w14:paraId="2D87CCB0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2.85 (1.37–5.93)</w:t>
            </w:r>
          </w:p>
        </w:tc>
        <w:tc>
          <w:tcPr>
            <w:tcW w:w="2340" w:type="dxa"/>
          </w:tcPr>
          <w:p w14:paraId="4DC45434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.005*</w:t>
            </w:r>
          </w:p>
        </w:tc>
        <w:tc>
          <w:tcPr>
            <w:tcW w:w="2340" w:type="dxa"/>
          </w:tcPr>
          <w:p w14:paraId="7FDF27AD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INDEPENDENT PREDICTOR — survives adjustment for both Grade3 and Translocation</w:t>
            </w:r>
          </w:p>
        </w:tc>
      </w:tr>
      <w:tr w:rsidR="00201303" w14:paraId="6BBA7058" w14:textId="77777777" w:rsidTr="00D25BAB">
        <w:trPr>
          <w:jc w:val="center"/>
        </w:trPr>
        <w:tc>
          <w:tcPr>
            <w:tcW w:w="2340" w:type="dxa"/>
          </w:tcPr>
          <w:p w14:paraId="7FC8CC3A" w14:textId="77777777" w:rsidR="00201303" w:rsidRDefault="00201303" w:rsidP="00D25BAB">
            <w:r>
              <w:rPr>
                <w:sz w:val="18"/>
              </w:rPr>
              <w:t>Positive surgical margin</w:t>
            </w:r>
          </w:p>
        </w:tc>
        <w:tc>
          <w:tcPr>
            <w:tcW w:w="2340" w:type="dxa"/>
          </w:tcPr>
          <w:p w14:paraId="554FBC6A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0.82 (0.20–3.41)</w:t>
            </w:r>
          </w:p>
        </w:tc>
        <w:tc>
          <w:tcPr>
            <w:tcW w:w="2340" w:type="dxa"/>
          </w:tcPr>
          <w:p w14:paraId="6EFC0533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.788</w:t>
            </w:r>
          </w:p>
        </w:tc>
        <w:tc>
          <w:tcPr>
            <w:tcW w:w="2340" w:type="dxa"/>
          </w:tcPr>
          <w:p w14:paraId="5560556F" w14:textId="77777777" w:rsidR="00201303" w:rsidRDefault="00201303" w:rsidP="00D25BAB">
            <w:pPr>
              <w:jc w:val="center"/>
            </w:pPr>
          </w:p>
        </w:tc>
      </w:tr>
      <w:tr w:rsidR="00201303" w14:paraId="581DF4EF" w14:textId="77777777" w:rsidTr="00D25BAB">
        <w:trPr>
          <w:jc w:val="center"/>
        </w:trPr>
        <w:tc>
          <w:tcPr>
            <w:tcW w:w="2340" w:type="dxa"/>
          </w:tcPr>
          <w:p w14:paraId="6A74C4D2" w14:textId="77777777" w:rsidR="00201303" w:rsidRDefault="00201303" w:rsidP="00D25BAB">
            <w:r>
              <w:rPr>
                <w:b/>
                <w:sz w:val="18"/>
              </w:rPr>
              <w:t>Translocation-driven histology</w:t>
            </w:r>
          </w:p>
        </w:tc>
        <w:tc>
          <w:tcPr>
            <w:tcW w:w="2340" w:type="dxa"/>
          </w:tcPr>
          <w:p w14:paraId="1CAF98DD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1.44 (0.75–2.77)</w:t>
            </w:r>
          </w:p>
        </w:tc>
        <w:tc>
          <w:tcPr>
            <w:tcW w:w="2340" w:type="dxa"/>
          </w:tcPr>
          <w:p w14:paraId="17881155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.278</w:t>
            </w:r>
          </w:p>
        </w:tc>
        <w:tc>
          <w:tcPr>
            <w:tcW w:w="2340" w:type="dxa"/>
          </w:tcPr>
          <w:p w14:paraId="5A0DA273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NOT significant — does not confound Gd_Hetero</w:t>
            </w:r>
          </w:p>
        </w:tc>
      </w:tr>
    </w:tbl>
    <w:p w14:paraId="104A68E4" w14:textId="77777777" w:rsidR="00201303" w:rsidRDefault="00201303" w:rsidP="00201303">
      <w:pPr>
        <w:spacing w:before="40" w:after="40"/>
      </w:pPr>
      <w:r>
        <w:rPr>
          <w:i/>
          <w:sz w:val="16"/>
        </w:rPr>
        <w:t>Abbreviations: HR, hazard ratio; CI, confidence interval; Gd, gadolinium; FNCLCC, Fédération Nationale des Centres de Lutte Contre le Cancer.</w:t>
      </w:r>
    </w:p>
    <w:p w14:paraId="11A6B42B" w14:textId="77777777" w:rsidR="00201303" w:rsidRDefault="00201303" w:rsidP="00201303">
      <w:pPr>
        <w:spacing w:before="40" w:after="40"/>
      </w:pPr>
      <w:r>
        <w:rPr>
          <w:i/>
          <w:sz w:val="16"/>
        </w:rPr>
        <w:t>All models used Cox proportional hazards regression with ridge penalty (λ = .01). Triple forced model: age, sex, maximum diameter, FNCLCC grade 3, heterogeneous Gd enhancement, surgical margin, and translocation-driven histology forced simultaneously.</w:t>
      </w:r>
    </w:p>
    <w:p w14:paraId="435A9815" w14:textId="77777777" w:rsidR="00201303" w:rsidRDefault="00201303" w:rsidP="00201303">
      <w:pPr>
        <w:spacing w:before="40" w:after="40"/>
        <w:rPr>
          <w:i/>
          <w:sz w:val="16"/>
        </w:rPr>
      </w:pPr>
      <w:r>
        <w:rPr>
          <w:i/>
          <w:sz w:val="16"/>
        </w:rPr>
        <w:t>* P &lt; .05; † P &lt; .001.</w:t>
      </w:r>
    </w:p>
    <w:p w14:paraId="05893BE5" w14:textId="77777777" w:rsidR="00201303" w:rsidRDefault="00201303" w:rsidP="00201303">
      <w:pPr>
        <w:rPr>
          <w:i/>
          <w:sz w:val="16"/>
        </w:rPr>
      </w:pPr>
      <w:r>
        <w:rPr>
          <w:i/>
          <w:sz w:val="16"/>
        </w:rPr>
        <w:br w:type="page"/>
      </w:r>
    </w:p>
    <w:p w14:paraId="7CCB60A2" w14:textId="307F5F2A" w:rsidR="00201303" w:rsidRPr="009D4E9C" w:rsidRDefault="000D62E8" w:rsidP="00201303">
      <w:pPr>
        <w:spacing w:before="220" w:after="100" w:line="480" w:lineRule="auto"/>
        <w:rPr>
          <w:b/>
          <w:bCs/>
          <w:color w:val="000000" w:themeColor="text1"/>
        </w:rPr>
      </w:pPr>
      <w:r>
        <w:rPr>
          <w:rFonts w:eastAsiaTheme="minorEastAsia" w:hint="eastAsia"/>
          <w:b/>
          <w:bCs/>
          <w:color w:val="000000" w:themeColor="text1"/>
        </w:rPr>
        <w:lastRenderedPageBreak/>
        <w:t>Additional</w:t>
      </w:r>
      <w:r w:rsidR="00201303">
        <w:rPr>
          <w:b/>
          <w:bCs/>
          <w:color w:val="000000" w:themeColor="text1"/>
        </w:rPr>
        <w:t xml:space="preserve"> Table </w:t>
      </w:r>
      <w:r>
        <w:rPr>
          <w:rFonts w:eastAsiaTheme="minorEastAsia" w:hint="eastAsia"/>
          <w:b/>
          <w:bCs/>
          <w:color w:val="000000" w:themeColor="text1"/>
        </w:rPr>
        <w:t>A</w:t>
      </w:r>
      <w:r w:rsidR="00201303">
        <w:rPr>
          <w:b/>
          <w:bCs/>
          <w:color w:val="000000" w:themeColor="text1"/>
        </w:rPr>
        <w:t>3. Logistic regression: MR features as predictors of FNCLCC grade 3 histology.</w:t>
      </w:r>
    </w:p>
    <w:tbl>
      <w:tblPr>
        <w:tblW w:w="0" w:type="auto"/>
        <w:jc w:val="center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01303" w14:paraId="026B3C15" w14:textId="77777777" w:rsidTr="00D25BAB">
        <w:trPr>
          <w:jc w:val="center"/>
        </w:trPr>
        <w:tc>
          <w:tcPr>
            <w:tcW w:w="2340" w:type="dxa"/>
          </w:tcPr>
          <w:p w14:paraId="214719A5" w14:textId="77777777" w:rsidR="00201303" w:rsidRDefault="00201303" w:rsidP="00D25BAB">
            <w:r>
              <w:rPr>
                <w:b/>
                <w:sz w:val="18"/>
              </w:rPr>
              <w:t>A. Univariable logistic regression</w:t>
            </w:r>
          </w:p>
        </w:tc>
        <w:tc>
          <w:tcPr>
            <w:tcW w:w="2340" w:type="dxa"/>
          </w:tcPr>
          <w:p w14:paraId="3FAF8CE8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4CBD8270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1D41DA95" w14:textId="77777777" w:rsidR="00201303" w:rsidRDefault="00201303" w:rsidP="00D25BAB">
            <w:pPr>
              <w:jc w:val="center"/>
            </w:pPr>
          </w:p>
        </w:tc>
      </w:tr>
      <w:tr w:rsidR="00201303" w14:paraId="6EE7B9D8" w14:textId="77777777" w:rsidTr="00D25BAB">
        <w:trPr>
          <w:jc w:val="center"/>
        </w:trPr>
        <w:tc>
          <w:tcPr>
            <w:tcW w:w="2340" w:type="dxa"/>
          </w:tcPr>
          <w:p w14:paraId="66EC9CB6" w14:textId="77777777" w:rsidR="00201303" w:rsidRDefault="00201303" w:rsidP="00D25BAB">
            <w:r>
              <w:rPr>
                <w:b/>
                <w:sz w:val="18"/>
              </w:rPr>
              <w:t>Variable</w:t>
            </w:r>
          </w:p>
        </w:tc>
        <w:tc>
          <w:tcPr>
            <w:tcW w:w="2340" w:type="dxa"/>
          </w:tcPr>
          <w:p w14:paraId="1E44DCF8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2340" w:type="dxa"/>
          </w:tcPr>
          <w:p w14:paraId="52DDE152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OR (95% CI)</w:t>
            </w:r>
          </w:p>
        </w:tc>
        <w:tc>
          <w:tcPr>
            <w:tcW w:w="2340" w:type="dxa"/>
          </w:tcPr>
          <w:p w14:paraId="2519EEB7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P value</w:t>
            </w:r>
          </w:p>
        </w:tc>
      </w:tr>
      <w:tr w:rsidR="00201303" w14:paraId="380B3536" w14:textId="77777777" w:rsidTr="00D25BAB">
        <w:trPr>
          <w:jc w:val="center"/>
        </w:trPr>
        <w:tc>
          <w:tcPr>
            <w:tcW w:w="2340" w:type="dxa"/>
          </w:tcPr>
          <w:p w14:paraId="4AD18BBA" w14:textId="77777777" w:rsidR="00201303" w:rsidRDefault="00201303" w:rsidP="00D25BAB">
            <w:r>
              <w:rPr>
                <w:sz w:val="18"/>
              </w:rPr>
              <w:t>Age (per year)</w:t>
            </w:r>
          </w:p>
        </w:tc>
        <w:tc>
          <w:tcPr>
            <w:tcW w:w="2340" w:type="dxa"/>
          </w:tcPr>
          <w:p w14:paraId="63EA4CF0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157</w:t>
            </w:r>
          </w:p>
        </w:tc>
        <w:tc>
          <w:tcPr>
            <w:tcW w:w="2340" w:type="dxa"/>
          </w:tcPr>
          <w:p w14:paraId="2E968262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0.99 (0.97–1.01)</w:t>
            </w:r>
          </w:p>
        </w:tc>
        <w:tc>
          <w:tcPr>
            <w:tcW w:w="2340" w:type="dxa"/>
          </w:tcPr>
          <w:p w14:paraId="5F14B25B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.580</w:t>
            </w:r>
          </w:p>
        </w:tc>
      </w:tr>
      <w:tr w:rsidR="00201303" w14:paraId="4ADFCB10" w14:textId="77777777" w:rsidTr="00D25BAB">
        <w:trPr>
          <w:jc w:val="center"/>
        </w:trPr>
        <w:tc>
          <w:tcPr>
            <w:tcW w:w="2340" w:type="dxa"/>
          </w:tcPr>
          <w:p w14:paraId="21051E87" w14:textId="77777777" w:rsidR="00201303" w:rsidRDefault="00201303" w:rsidP="00D25BAB">
            <w:r>
              <w:rPr>
                <w:sz w:val="18"/>
              </w:rPr>
              <w:t>Sex (Male)</w:t>
            </w:r>
          </w:p>
        </w:tc>
        <w:tc>
          <w:tcPr>
            <w:tcW w:w="2340" w:type="dxa"/>
          </w:tcPr>
          <w:p w14:paraId="5C70E693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157</w:t>
            </w:r>
          </w:p>
        </w:tc>
        <w:tc>
          <w:tcPr>
            <w:tcW w:w="2340" w:type="dxa"/>
          </w:tcPr>
          <w:p w14:paraId="724A84D1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1.11 (0.51–2.39)</w:t>
            </w:r>
          </w:p>
        </w:tc>
        <w:tc>
          <w:tcPr>
            <w:tcW w:w="2340" w:type="dxa"/>
          </w:tcPr>
          <w:p w14:paraId="2FD649F3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.797</w:t>
            </w:r>
          </w:p>
        </w:tc>
      </w:tr>
      <w:tr w:rsidR="00201303" w14:paraId="3101F959" w14:textId="77777777" w:rsidTr="00D25BAB">
        <w:trPr>
          <w:jc w:val="center"/>
        </w:trPr>
        <w:tc>
          <w:tcPr>
            <w:tcW w:w="2340" w:type="dxa"/>
          </w:tcPr>
          <w:p w14:paraId="067E1236" w14:textId="77777777" w:rsidR="00201303" w:rsidRDefault="00201303" w:rsidP="00D25BAB">
            <w:r>
              <w:rPr>
                <w:sz w:val="18"/>
              </w:rPr>
              <w:t>Max diameter (per mm)</w:t>
            </w:r>
          </w:p>
        </w:tc>
        <w:tc>
          <w:tcPr>
            <w:tcW w:w="2340" w:type="dxa"/>
          </w:tcPr>
          <w:p w14:paraId="2D8D5C96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157</w:t>
            </w:r>
          </w:p>
        </w:tc>
        <w:tc>
          <w:tcPr>
            <w:tcW w:w="2340" w:type="dxa"/>
          </w:tcPr>
          <w:p w14:paraId="2325BE76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1.01 (1.00–1.02)</w:t>
            </w:r>
          </w:p>
        </w:tc>
        <w:tc>
          <w:tcPr>
            <w:tcW w:w="2340" w:type="dxa"/>
          </w:tcPr>
          <w:p w14:paraId="7A0871C8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.124</w:t>
            </w:r>
          </w:p>
        </w:tc>
      </w:tr>
      <w:tr w:rsidR="00201303" w14:paraId="555B4C4D" w14:textId="77777777" w:rsidTr="00D25BAB">
        <w:trPr>
          <w:jc w:val="center"/>
        </w:trPr>
        <w:tc>
          <w:tcPr>
            <w:tcW w:w="2340" w:type="dxa"/>
          </w:tcPr>
          <w:p w14:paraId="33C79031" w14:textId="77777777" w:rsidR="00201303" w:rsidRDefault="00201303" w:rsidP="00D25BAB">
            <w:r>
              <w:rPr>
                <w:sz w:val="18"/>
              </w:rPr>
              <w:t>T1 heterogeneous</w:t>
            </w:r>
          </w:p>
        </w:tc>
        <w:tc>
          <w:tcPr>
            <w:tcW w:w="2340" w:type="dxa"/>
          </w:tcPr>
          <w:p w14:paraId="09F37EDF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157</w:t>
            </w:r>
          </w:p>
        </w:tc>
        <w:tc>
          <w:tcPr>
            <w:tcW w:w="2340" w:type="dxa"/>
          </w:tcPr>
          <w:p w14:paraId="5D56E709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1.02 (0.47–2.22)</w:t>
            </w:r>
          </w:p>
        </w:tc>
        <w:tc>
          <w:tcPr>
            <w:tcW w:w="2340" w:type="dxa"/>
          </w:tcPr>
          <w:p w14:paraId="69EA1CAF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.960</w:t>
            </w:r>
          </w:p>
        </w:tc>
      </w:tr>
      <w:tr w:rsidR="00201303" w14:paraId="0E28760C" w14:textId="77777777" w:rsidTr="00D25BAB">
        <w:trPr>
          <w:jc w:val="center"/>
        </w:trPr>
        <w:tc>
          <w:tcPr>
            <w:tcW w:w="2340" w:type="dxa"/>
          </w:tcPr>
          <w:p w14:paraId="2A8B00F0" w14:textId="77777777" w:rsidR="00201303" w:rsidRDefault="00201303" w:rsidP="00D25BAB">
            <w:r>
              <w:rPr>
                <w:sz w:val="18"/>
              </w:rPr>
              <w:t>T2 heterogeneous</w:t>
            </w:r>
          </w:p>
        </w:tc>
        <w:tc>
          <w:tcPr>
            <w:tcW w:w="2340" w:type="dxa"/>
          </w:tcPr>
          <w:p w14:paraId="31AFBE4C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156</w:t>
            </w:r>
          </w:p>
        </w:tc>
        <w:tc>
          <w:tcPr>
            <w:tcW w:w="2340" w:type="dxa"/>
          </w:tcPr>
          <w:p w14:paraId="3E242B8C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0.98 (0.41–2.32)</w:t>
            </w:r>
          </w:p>
        </w:tc>
        <w:tc>
          <w:tcPr>
            <w:tcW w:w="2340" w:type="dxa"/>
          </w:tcPr>
          <w:p w14:paraId="0CA76DB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.966</w:t>
            </w:r>
          </w:p>
        </w:tc>
      </w:tr>
      <w:tr w:rsidR="00201303" w14:paraId="3FB1B85F" w14:textId="77777777" w:rsidTr="00D25BAB">
        <w:trPr>
          <w:jc w:val="center"/>
        </w:trPr>
        <w:tc>
          <w:tcPr>
            <w:tcW w:w="2340" w:type="dxa"/>
          </w:tcPr>
          <w:p w14:paraId="4145742A" w14:textId="77777777" w:rsidR="00201303" w:rsidRDefault="00201303" w:rsidP="00D25BAB">
            <w:r>
              <w:rPr>
                <w:sz w:val="18"/>
              </w:rPr>
              <w:t>Peritumoral edema</w:t>
            </w:r>
          </w:p>
        </w:tc>
        <w:tc>
          <w:tcPr>
            <w:tcW w:w="2340" w:type="dxa"/>
          </w:tcPr>
          <w:p w14:paraId="208645E1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156</w:t>
            </w:r>
          </w:p>
        </w:tc>
        <w:tc>
          <w:tcPr>
            <w:tcW w:w="2340" w:type="dxa"/>
          </w:tcPr>
          <w:p w14:paraId="5A337B50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1.35 (0.61–2.98)</w:t>
            </w:r>
          </w:p>
        </w:tc>
        <w:tc>
          <w:tcPr>
            <w:tcW w:w="2340" w:type="dxa"/>
          </w:tcPr>
          <w:p w14:paraId="040E9D3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.460</w:t>
            </w:r>
          </w:p>
        </w:tc>
      </w:tr>
      <w:tr w:rsidR="00201303" w14:paraId="09423BD8" w14:textId="77777777" w:rsidTr="00D25BAB">
        <w:trPr>
          <w:jc w:val="center"/>
        </w:trPr>
        <w:tc>
          <w:tcPr>
            <w:tcW w:w="2340" w:type="dxa"/>
          </w:tcPr>
          <w:p w14:paraId="1FFADE3E" w14:textId="77777777" w:rsidR="00201303" w:rsidRDefault="00201303" w:rsidP="00D25BAB">
            <w:r>
              <w:rPr>
                <w:b/>
                <w:sz w:val="18"/>
              </w:rPr>
              <w:t>Heterogeneous Gd enhancement</w:t>
            </w:r>
          </w:p>
        </w:tc>
        <w:tc>
          <w:tcPr>
            <w:tcW w:w="2340" w:type="dxa"/>
          </w:tcPr>
          <w:p w14:paraId="762CC02B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157</w:t>
            </w:r>
          </w:p>
        </w:tc>
        <w:tc>
          <w:tcPr>
            <w:tcW w:w="2340" w:type="dxa"/>
          </w:tcPr>
          <w:p w14:paraId="2DD5350C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0.74 (0.29–1.87)</w:t>
            </w:r>
          </w:p>
        </w:tc>
        <w:tc>
          <w:tcPr>
            <w:tcW w:w="2340" w:type="dxa"/>
          </w:tcPr>
          <w:p w14:paraId="6760D7C3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.528</w:t>
            </w:r>
          </w:p>
        </w:tc>
      </w:tr>
      <w:tr w:rsidR="00201303" w14:paraId="36EF6C69" w14:textId="77777777" w:rsidTr="00D25BAB">
        <w:trPr>
          <w:jc w:val="center"/>
        </w:trPr>
        <w:tc>
          <w:tcPr>
            <w:tcW w:w="2340" w:type="dxa"/>
          </w:tcPr>
          <w:p w14:paraId="4CFE8571" w14:textId="77777777" w:rsidR="00201303" w:rsidRPr="009C71AA" w:rsidRDefault="00201303" w:rsidP="00D25BAB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Peritumoral enhancement</w:t>
            </w:r>
          </w:p>
        </w:tc>
        <w:tc>
          <w:tcPr>
            <w:tcW w:w="2340" w:type="dxa"/>
          </w:tcPr>
          <w:p w14:paraId="5B520DD3" w14:textId="77777777" w:rsidR="00201303" w:rsidRPr="009C71AA" w:rsidRDefault="00201303" w:rsidP="00D25B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157</w:t>
            </w:r>
          </w:p>
        </w:tc>
        <w:tc>
          <w:tcPr>
            <w:tcW w:w="2340" w:type="dxa"/>
          </w:tcPr>
          <w:p w14:paraId="75E94652" w14:textId="77777777" w:rsidR="00201303" w:rsidRPr="009C71AA" w:rsidRDefault="00201303" w:rsidP="00D25B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1.18 (0.54–2.60)</w:t>
            </w:r>
          </w:p>
        </w:tc>
        <w:tc>
          <w:tcPr>
            <w:tcW w:w="2340" w:type="dxa"/>
          </w:tcPr>
          <w:p w14:paraId="113B9C7F" w14:textId="77777777" w:rsidR="00201303" w:rsidRPr="009C71AA" w:rsidRDefault="00201303" w:rsidP="00D25B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.678</w:t>
            </w:r>
          </w:p>
        </w:tc>
      </w:tr>
      <w:tr w:rsidR="00201303" w14:paraId="6C5CE75D" w14:textId="77777777" w:rsidTr="00D25BAB">
        <w:trPr>
          <w:jc w:val="center"/>
        </w:trPr>
        <w:tc>
          <w:tcPr>
            <w:tcW w:w="2340" w:type="dxa"/>
          </w:tcPr>
          <w:p w14:paraId="1A1EBB6F" w14:textId="77777777" w:rsidR="00201303" w:rsidRDefault="00201303" w:rsidP="00D25BAB">
            <w:r>
              <w:rPr>
                <w:sz w:val="18"/>
              </w:rPr>
              <w:t>Necrosis</w:t>
            </w:r>
          </w:p>
        </w:tc>
        <w:tc>
          <w:tcPr>
            <w:tcW w:w="2340" w:type="dxa"/>
          </w:tcPr>
          <w:p w14:paraId="28094926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154</w:t>
            </w:r>
          </w:p>
        </w:tc>
        <w:tc>
          <w:tcPr>
            <w:tcW w:w="2340" w:type="dxa"/>
          </w:tcPr>
          <w:p w14:paraId="0747F6A6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0.92 (0.42–1.98)</w:t>
            </w:r>
          </w:p>
        </w:tc>
        <w:tc>
          <w:tcPr>
            <w:tcW w:w="2340" w:type="dxa"/>
          </w:tcPr>
          <w:p w14:paraId="6ECDE87D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.822</w:t>
            </w:r>
          </w:p>
        </w:tc>
      </w:tr>
      <w:tr w:rsidR="00201303" w14:paraId="348961D4" w14:textId="77777777" w:rsidTr="00D25BAB">
        <w:trPr>
          <w:jc w:val="center"/>
        </w:trPr>
        <w:tc>
          <w:tcPr>
            <w:tcW w:w="2340" w:type="dxa"/>
          </w:tcPr>
          <w:p w14:paraId="4324C077" w14:textId="77777777" w:rsidR="00201303" w:rsidRDefault="00201303" w:rsidP="00D25BAB">
            <w:r>
              <w:rPr>
                <w:sz w:val="18"/>
              </w:rPr>
              <w:t>Hemorrhage</w:t>
            </w:r>
          </w:p>
        </w:tc>
        <w:tc>
          <w:tcPr>
            <w:tcW w:w="2340" w:type="dxa"/>
          </w:tcPr>
          <w:p w14:paraId="73F85B6F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157</w:t>
            </w:r>
          </w:p>
        </w:tc>
        <w:tc>
          <w:tcPr>
            <w:tcW w:w="2340" w:type="dxa"/>
          </w:tcPr>
          <w:p w14:paraId="19D8B919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1.31 (0.49–3.50)</w:t>
            </w:r>
          </w:p>
        </w:tc>
        <w:tc>
          <w:tcPr>
            <w:tcW w:w="2340" w:type="dxa"/>
          </w:tcPr>
          <w:p w14:paraId="2A41ACA8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.587</w:t>
            </w:r>
          </w:p>
        </w:tc>
      </w:tr>
      <w:tr w:rsidR="00201303" w14:paraId="572E9FB6" w14:textId="77777777" w:rsidTr="00D25BAB">
        <w:trPr>
          <w:jc w:val="center"/>
        </w:trPr>
        <w:tc>
          <w:tcPr>
            <w:tcW w:w="2340" w:type="dxa"/>
          </w:tcPr>
          <w:p w14:paraId="157ACFB8" w14:textId="77777777" w:rsidR="00201303" w:rsidRDefault="00201303" w:rsidP="00D25BAB">
            <w:r>
              <w:rPr>
                <w:sz w:val="18"/>
              </w:rPr>
              <w:t>Ill-defined T1 margin</w:t>
            </w:r>
          </w:p>
        </w:tc>
        <w:tc>
          <w:tcPr>
            <w:tcW w:w="2340" w:type="dxa"/>
          </w:tcPr>
          <w:p w14:paraId="237F872F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114</w:t>
            </w:r>
          </w:p>
        </w:tc>
        <w:tc>
          <w:tcPr>
            <w:tcW w:w="2340" w:type="dxa"/>
          </w:tcPr>
          <w:p w14:paraId="6E71D888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1.03 (0.26–4.01)</w:t>
            </w:r>
          </w:p>
        </w:tc>
        <w:tc>
          <w:tcPr>
            <w:tcW w:w="2340" w:type="dxa"/>
          </w:tcPr>
          <w:p w14:paraId="208CDE08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.971</w:t>
            </w:r>
          </w:p>
        </w:tc>
      </w:tr>
      <w:tr w:rsidR="00201303" w14:paraId="06375199" w14:textId="77777777" w:rsidTr="00D25BAB">
        <w:trPr>
          <w:jc w:val="center"/>
        </w:trPr>
        <w:tc>
          <w:tcPr>
            <w:tcW w:w="2340" w:type="dxa"/>
          </w:tcPr>
          <w:p w14:paraId="32B1FBE9" w14:textId="77777777" w:rsidR="00201303" w:rsidRDefault="00201303" w:rsidP="00D25BAB">
            <w:r>
              <w:rPr>
                <w:sz w:val="18"/>
              </w:rPr>
              <w:t>Ill-defined T2 margin</w:t>
            </w:r>
          </w:p>
        </w:tc>
        <w:tc>
          <w:tcPr>
            <w:tcW w:w="2340" w:type="dxa"/>
          </w:tcPr>
          <w:p w14:paraId="7119D79C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114</w:t>
            </w:r>
          </w:p>
        </w:tc>
        <w:tc>
          <w:tcPr>
            <w:tcW w:w="2340" w:type="dxa"/>
          </w:tcPr>
          <w:p w14:paraId="07715DD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0.59 (0.12–2.84)</w:t>
            </w:r>
          </w:p>
        </w:tc>
        <w:tc>
          <w:tcPr>
            <w:tcW w:w="2340" w:type="dxa"/>
          </w:tcPr>
          <w:p w14:paraId="232965E9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.511</w:t>
            </w:r>
          </w:p>
        </w:tc>
      </w:tr>
      <w:tr w:rsidR="00201303" w14:paraId="37EB989E" w14:textId="77777777" w:rsidTr="00D25BAB">
        <w:trPr>
          <w:jc w:val="center"/>
        </w:trPr>
        <w:tc>
          <w:tcPr>
            <w:tcW w:w="2340" w:type="dxa"/>
          </w:tcPr>
          <w:p w14:paraId="134205AB" w14:textId="77777777" w:rsidR="00201303" w:rsidRDefault="00201303" w:rsidP="00D25BAB">
            <w:r>
              <w:rPr>
                <w:sz w:val="18"/>
              </w:rPr>
              <w:t>Tail sign</w:t>
            </w:r>
          </w:p>
        </w:tc>
        <w:tc>
          <w:tcPr>
            <w:tcW w:w="2340" w:type="dxa"/>
          </w:tcPr>
          <w:p w14:paraId="66E0359A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157</w:t>
            </w:r>
          </w:p>
        </w:tc>
        <w:tc>
          <w:tcPr>
            <w:tcW w:w="2340" w:type="dxa"/>
          </w:tcPr>
          <w:p w14:paraId="427555E6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0.73 (0.31–1.71)</w:t>
            </w:r>
          </w:p>
        </w:tc>
        <w:tc>
          <w:tcPr>
            <w:tcW w:w="2340" w:type="dxa"/>
          </w:tcPr>
          <w:p w14:paraId="2A6D232F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.475</w:t>
            </w:r>
          </w:p>
        </w:tc>
      </w:tr>
      <w:tr w:rsidR="00201303" w14:paraId="1A73A4C2" w14:textId="77777777" w:rsidTr="00D25BAB">
        <w:trPr>
          <w:jc w:val="center"/>
        </w:trPr>
        <w:tc>
          <w:tcPr>
            <w:tcW w:w="2340" w:type="dxa"/>
          </w:tcPr>
          <w:p w14:paraId="644AB75E" w14:textId="77777777" w:rsidR="00201303" w:rsidRDefault="00201303" w:rsidP="00D25BAB">
            <w:r>
              <w:rPr>
                <w:sz w:val="18"/>
              </w:rPr>
              <w:t>Bone invasion</w:t>
            </w:r>
          </w:p>
        </w:tc>
        <w:tc>
          <w:tcPr>
            <w:tcW w:w="2340" w:type="dxa"/>
          </w:tcPr>
          <w:p w14:paraId="2169866A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157</w:t>
            </w:r>
          </w:p>
        </w:tc>
        <w:tc>
          <w:tcPr>
            <w:tcW w:w="2340" w:type="dxa"/>
          </w:tcPr>
          <w:p w14:paraId="68564E3F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1.49 (0.62–3.59)</w:t>
            </w:r>
          </w:p>
        </w:tc>
        <w:tc>
          <w:tcPr>
            <w:tcW w:w="2340" w:type="dxa"/>
          </w:tcPr>
          <w:p w14:paraId="5204BA80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.376</w:t>
            </w:r>
          </w:p>
        </w:tc>
      </w:tr>
      <w:tr w:rsidR="00201303" w14:paraId="0D620F8C" w14:textId="77777777" w:rsidTr="00D25BAB">
        <w:trPr>
          <w:jc w:val="center"/>
        </w:trPr>
        <w:tc>
          <w:tcPr>
            <w:tcW w:w="2340" w:type="dxa"/>
          </w:tcPr>
          <w:p w14:paraId="61845B4D" w14:textId="77777777" w:rsidR="00201303" w:rsidRDefault="00201303" w:rsidP="00D25BAB">
            <w:r>
              <w:rPr>
                <w:sz w:val="18"/>
              </w:rPr>
              <w:t>Nodal metastasis</w:t>
            </w:r>
          </w:p>
        </w:tc>
        <w:tc>
          <w:tcPr>
            <w:tcW w:w="2340" w:type="dxa"/>
          </w:tcPr>
          <w:p w14:paraId="2DAF74FC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157</w:t>
            </w:r>
          </w:p>
        </w:tc>
        <w:tc>
          <w:tcPr>
            <w:tcW w:w="2340" w:type="dxa"/>
          </w:tcPr>
          <w:p w14:paraId="3F27C37C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2.50 (0.31–20.51)</w:t>
            </w:r>
          </w:p>
        </w:tc>
        <w:tc>
          <w:tcPr>
            <w:tcW w:w="2340" w:type="dxa"/>
          </w:tcPr>
          <w:p w14:paraId="73834103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.392</w:t>
            </w:r>
          </w:p>
        </w:tc>
      </w:tr>
      <w:tr w:rsidR="00201303" w14:paraId="15B858BF" w14:textId="77777777" w:rsidTr="00D25BAB">
        <w:trPr>
          <w:jc w:val="center"/>
        </w:trPr>
        <w:tc>
          <w:tcPr>
            <w:tcW w:w="2340" w:type="dxa"/>
          </w:tcPr>
          <w:p w14:paraId="05FB204A" w14:textId="77777777" w:rsidR="00201303" w:rsidRDefault="00201303" w:rsidP="00D25BAB">
            <w:r>
              <w:rPr>
                <w:sz w:val="18"/>
              </w:rPr>
              <w:t>Vascular/nerve invasion</w:t>
            </w:r>
          </w:p>
        </w:tc>
        <w:tc>
          <w:tcPr>
            <w:tcW w:w="2340" w:type="dxa"/>
          </w:tcPr>
          <w:p w14:paraId="0E1273BA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156</w:t>
            </w:r>
          </w:p>
        </w:tc>
        <w:tc>
          <w:tcPr>
            <w:tcW w:w="2340" w:type="dxa"/>
          </w:tcPr>
          <w:p w14:paraId="74EE6CED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0.84 (0.34–2.07)</w:t>
            </w:r>
          </w:p>
        </w:tc>
        <w:tc>
          <w:tcPr>
            <w:tcW w:w="2340" w:type="dxa"/>
          </w:tcPr>
          <w:p w14:paraId="79D5AF70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.697</w:t>
            </w:r>
          </w:p>
        </w:tc>
      </w:tr>
      <w:tr w:rsidR="00201303" w14:paraId="5B593440" w14:textId="77777777" w:rsidTr="00D25BAB">
        <w:trPr>
          <w:jc w:val="center"/>
        </w:trPr>
        <w:tc>
          <w:tcPr>
            <w:tcW w:w="2340" w:type="dxa"/>
          </w:tcPr>
          <w:p w14:paraId="5C315101" w14:textId="77777777" w:rsidR="00201303" w:rsidRDefault="00201303" w:rsidP="00D25BAB">
            <w:r>
              <w:rPr>
                <w:b/>
                <w:sz w:val="18"/>
              </w:rPr>
              <w:t>B. Multivariable logistic regression (age, sex, maximum diameter forced; N = 157, AUC = .589)</w:t>
            </w:r>
          </w:p>
        </w:tc>
        <w:tc>
          <w:tcPr>
            <w:tcW w:w="2340" w:type="dxa"/>
          </w:tcPr>
          <w:p w14:paraId="6AFD875A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1B3E686E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44390A9E" w14:textId="77777777" w:rsidR="00201303" w:rsidRDefault="00201303" w:rsidP="00D25BAB">
            <w:pPr>
              <w:jc w:val="center"/>
            </w:pPr>
          </w:p>
        </w:tc>
      </w:tr>
      <w:tr w:rsidR="00201303" w14:paraId="005E59BA" w14:textId="77777777" w:rsidTr="00D25BAB">
        <w:trPr>
          <w:jc w:val="center"/>
        </w:trPr>
        <w:tc>
          <w:tcPr>
            <w:tcW w:w="2340" w:type="dxa"/>
          </w:tcPr>
          <w:p w14:paraId="083667D3" w14:textId="77777777" w:rsidR="00201303" w:rsidRDefault="00201303" w:rsidP="00D25BAB">
            <w:r>
              <w:rPr>
                <w:b/>
                <w:sz w:val="18"/>
              </w:rPr>
              <w:t>Variable</w:t>
            </w:r>
          </w:p>
        </w:tc>
        <w:tc>
          <w:tcPr>
            <w:tcW w:w="2340" w:type="dxa"/>
          </w:tcPr>
          <w:p w14:paraId="2A39C4B3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053BBF9A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OR (95% CI)</w:t>
            </w:r>
          </w:p>
        </w:tc>
        <w:tc>
          <w:tcPr>
            <w:tcW w:w="2340" w:type="dxa"/>
          </w:tcPr>
          <w:p w14:paraId="60322FBD" w14:textId="77777777" w:rsidR="00201303" w:rsidRDefault="00201303" w:rsidP="00D25BAB">
            <w:pPr>
              <w:jc w:val="center"/>
            </w:pPr>
            <w:r>
              <w:rPr>
                <w:b/>
                <w:sz w:val="18"/>
              </w:rPr>
              <w:t>P value</w:t>
            </w:r>
          </w:p>
        </w:tc>
      </w:tr>
      <w:tr w:rsidR="00201303" w14:paraId="44DDA2C4" w14:textId="77777777" w:rsidTr="00D25BAB">
        <w:trPr>
          <w:jc w:val="center"/>
        </w:trPr>
        <w:tc>
          <w:tcPr>
            <w:tcW w:w="2340" w:type="dxa"/>
          </w:tcPr>
          <w:p w14:paraId="3EA4F5E8" w14:textId="77777777" w:rsidR="00201303" w:rsidRDefault="00201303" w:rsidP="00D25BAB">
            <w:r>
              <w:rPr>
                <w:sz w:val="18"/>
              </w:rPr>
              <w:t>Age (per year)</w:t>
            </w:r>
          </w:p>
        </w:tc>
        <w:tc>
          <w:tcPr>
            <w:tcW w:w="2340" w:type="dxa"/>
          </w:tcPr>
          <w:p w14:paraId="597AAE1B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52762E74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0.99 (0.97–1.01)</w:t>
            </w:r>
          </w:p>
        </w:tc>
        <w:tc>
          <w:tcPr>
            <w:tcW w:w="2340" w:type="dxa"/>
          </w:tcPr>
          <w:p w14:paraId="1AE10085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.391</w:t>
            </w:r>
          </w:p>
        </w:tc>
      </w:tr>
      <w:tr w:rsidR="00201303" w14:paraId="118737BA" w14:textId="77777777" w:rsidTr="00D25BAB">
        <w:trPr>
          <w:jc w:val="center"/>
        </w:trPr>
        <w:tc>
          <w:tcPr>
            <w:tcW w:w="2340" w:type="dxa"/>
          </w:tcPr>
          <w:p w14:paraId="05BA18BE" w14:textId="77777777" w:rsidR="00201303" w:rsidRDefault="00201303" w:rsidP="00D25BAB">
            <w:r>
              <w:rPr>
                <w:sz w:val="18"/>
              </w:rPr>
              <w:t>Sex (Male)</w:t>
            </w:r>
          </w:p>
        </w:tc>
        <w:tc>
          <w:tcPr>
            <w:tcW w:w="2340" w:type="dxa"/>
          </w:tcPr>
          <w:p w14:paraId="4F53D4D7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5E190F33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1.01 (0.46–2.22)</w:t>
            </w:r>
          </w:p>
        </w:tc>
        <w:tc>
          <w:tcPr>
            <w:tcW w:w="2340" w:type="dxa"/>
          </w:tcPr>
          <w:p w14:paraId="0269023B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.975</w:t>
            </w:r>
          </w:p>
        </w:tc>
      </w:tr>
      <w:tr w:rsidR="00201303" w14:paraId="1BC60B6E" w14:textId="77777777" w:rsidTr="00D25BAB">
        <w:trPr>
          <w:jc w:val="center"/>
        </w:trPr>
        <w:tc>
          <w:tcPr>
            <w:tcW w:w="2340" w:type="dxa"/>
          </w:tcPr>
          <w:p w14:paraId="0B718715" w14:textId="77777777" w:rsidR="00201303" w:rsidRDefault="00201303" w:rsidP="00D25BAB">
            <w:r>
              <w:rPr>
                <w:sz w:val="18"/>
              </w:rPr>
              <w:t>Max diameter (per mm)</w:t>
            </w:r>
          </w:p>
        </w:tc>
        <w:tc>
          <w:tcPr>
            <w:tcW w:w="2340" w:type="dxa"/>
          </w:tcPr>
          <w:p w14:paraId="1D57F710" w14:textId="77777777" w:rsidR="00201303" w:rsidRDefault="00201303" w:rsidP="00D25BAB">
            <w:pPr>
              <w:jc w:val="center"/>
            </w:pPr>
          </w:p>
        </w:tc>
        <w:tc>
          <w:tcPr>
            <w:tcW w:w="2340" w:type="dxa"/>
          </w:tcPr>
          <w:p w14:paraId="52ADF0C3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1.01 (1.00–1.02)</w:t>
            </w:r>
          </w:p>
        </w:tc>
        <w:tc>
          <w:tcPr>
            <w:tcW w:w="2340" w:type="dxa"/>
          </w:tcPr>
          <w:p w14:paraId="75FA3B68" w14:textId="77777777" w:rsidR="00201303" w:rsidRDefault="00201303" w:rsidP="00D25BAB">
            <w:pPr>
              <w:jc w:val="center"/>
            </w:pPr>
            <w:r>
              <w:rPr>
                <w:sz w:val="18"/>
              </w:rPr>
              <w:t>.101</w:t>
            </w:r>
          </w:p>
        </w:tc>
      </w:tr>
    </w:tbl>
    <w:p w14:paraId="17B13E2D" w14:textId="77777777" w:rsidR="00201303" w:rsidRDefault="00201303" w:rsidP="00201303">
      <w:pPr>
        <w:spacing w:before="40" w:after="40"/>
      </w:pPr>
      <w:r>
        <w:rPr>
          <w:i/>
          <w:sz w:val="16"/>
        </w:rPr>
        <w:t>Abbreviations: OR, odds ratio; CI, confidence interval; AUC, area under the receiver operating characteristic curve; FNCLCC, Fédération Nationale des Centres de Lutte Contre le Cancer; Gd, gadolinium; MR, magnetic resonance.</w:t>
      </w:r>
    </w:p>
    <w:p w14:paraId="05AAF534" w14:textId="77777777" w:rsidR="00201303" w:rsidRDefault="00201303" w:rsidP="00201303">
      <w:pPr>
        <w:spacing w:before="40" w:after="40"/>
      </w:pPr>
      <w:r>
        <w:rPr>
          <w:i/>
          <w:sz w:val="16"/>
        </w:rPr>
        <w:t>Outcome: FNCLCC grade 3 = 1, grade 1–2 = 0. Gd-restricted cohort (N = 157; 1 patient with missing grade excluded). No MR feature achieved P &lt; .05; multivariable AUC = .589.</w:t>
      </w:r>
    </w:p>
    <w:p w14:paraId="0A8D8FDB" w14:textId="77777777" w:rsidR="00201303" w:rsidRDefault="00201303" w:rsidP="00201303">
      <w:pPr>
        <w:spacing w:before="40" w:after="40"/>
        <w:rPr>
          <w:i/>
          <w:sz w:val="16"/>
        </w:rPr>
      </w:pPr>
      <w:r>
        <w:rPr>
          <w:i/>
          <w:sz w:val="16"/>
        </w:rPr>
        <w:t>* P &lt; .05; † P &lt; .001.</w:t>
      </w:r>
    </w:p>
    <w:p w14:paraId="73D46E5E" w14:textId="77777777" w:rsidR="00201303" w:rsidRPr="002A5210" w:rsidRDefault="00201303" w:rsidP="00201303">
      <w:pPr>
        <w:rPr>
          <w:color w:val="000000" w:themeColor="text1"/>
        </w:rPr>
      </w:pPr>
    </w:p>
    <w:p w14:paraId="7326EA20" w14:textId="77777777" w:rsidR="007A7175" w:rsidRPr="00201303" w:rsidRDefault="007A7175" w:rsidP="00201303"/>
    <w:sectPr w:rsidR="007A7175" w:rsidRPr="00201303" w:rsidSect="0020130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61"/>
    <w:rsid w:val="000D62E8"/>
    <w:rsid w:val="00201303"/>
    <w:rsid w:val="00276D27"/>
    <w:rsid w:val="002D3FA1"/>
    <w:rsid w:val="004F7BCC"/>
    <w:rsid w:val="005B264B"/>
    <w:rsid w:val="007A7175"/>
    <w:rsid w:val="00846CA2"/>
    <w:rsid w:val="008C28FA"/>
    <w:rsid w:val="008D1A61"/>
    <w:rsid w:val="009D6ABA"/>
    <w:rsid w:val="00B23F64"/>
    <w:rsid w:val="00B33637"/>
    <w:rsid w:val="00BF6BF7"/>
    <w:rsid w:val="00DB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9D70"/>
  <w15:chartTrackingRefBased/>
  <w15:docId w15:val="{FF783F8C-D862-F246-9473-4D34E1B5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6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A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A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A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A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A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A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A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A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A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A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1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A6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1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A6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1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D5F12-106E-4332-9A3A-D899A49F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林重榮</dc:creator>
  <cp:keywords/>
  <dc:description/>
  <cp:lastModifiedBy>林重榮</cp:lastModifiedBy>
  <cp:revision>2</cp:revision>
  <dcterms:created xsi:type="dcterms:W3CDTF">2026-05-07T04:20:00Z</dcterms:created>
  <dcterms:modified xsi:type="dcterms:W3CDTF">2026-05-07T04:20:00Z</dcterms:modified>
</cp:coreProperties>
</file>