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65C53F" w14:textId="77777777" w:rsidR="0091727B" w:rsidRDefault="0091727B" w:rsidP="0091727B">
      <w:pPr>
        <w:keepNext/>
        <w:jc w:val="center"/>
      </w:pPr>
      <w:r>
        <w:rPr>
          <w:noProof/>
          <w:lang w:eastAsia="zh-CN"/>
        </w:rPr>
        <w:drawing>
          <wp:inline distT="0" distB="0" distL="0" distR="0" wp14:anchorId="4D9993C5" wp14:editId="17C6D2B2">
            <wp:extent cx="5384132" cy="4701593"/>
            <wp:effectExtent l="0" t="0" r="0" b="0"/>
            <wp:docPr id="3" name="그림 3"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 3" descr="Graphical user interface&#10;&#10;Description automatically generated with medium confidenc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427533" cy="4739492"/>
                    </a:xfrm>
                    <a:prstGeom prst="rect">
                      <a:avLst/>
                    </a:prstGeom>
                    <a:noFill/>
                  </pic:spPr>
                </pic:pic>
              </a:graphicData>
            </a:graphic>
          </wp:inline>
        </w:drawing>
      </w:r>
    </w:p>
    <w:p w14:paraId="574CD056" w14:textId="77777777" w:rsidR="0091727B" w:rsidRDefault="0091727B" w:rsidP="0091727B">
      <w:pPr>
        <w:pStyle w:val="Caption"/>
        <w:jc w:val="both"/>
        <w:rPr>
          <w:rFonts w:ascii="Arial" w:hAnsi="Arial" w:cs="Arial"/>
          <w:i w:val="0"/>
          <w:iCs w:val="0"/>
          <w:color w:val="auto"/>
          <w:sz w:val="22"/>
          <w:szCs w:val="22"/>
        </w:rPr>
      </w:pPr>
      <w:r>
        <w:rPr>
          <w:rFonts w:ascii="Arial" w:hAnsi="Arial" w:cs="Arial"/>
          <w:b/>
          <w:bCs/>
          <w:i w:val="0"/>
          <w:iCs w:val="0"/>
          <w:color w:val="auto"/>
          <w:sz w:val="22"/>
          <w:szCs w:val="22"/>
        </w:rPr>
        <w:t>Extended Data Fig. 1</w:t>
      </w:r>
      <w:r>
        <w:rPr>
          <w:rFonts w:ascii="Arial" w:hAnsi="Arial" w:cs="Arial"/>
          <w:b/>
          <w:i w:val="0"/>
          <w:iCs w:val="0"/>
          <w:color w:val="auto"/>
          <w:sz w:val="22"/>
          <w:szCs w:val="22"/>
        </w:rPr>
        <w:t xml:space="preserve"> Comparison of A-</w:t>
      </w:r>
      <w:proofErr w:type="spellStart"/>
      <w:r>
        <w:rPr>
          <w:rFonts w:ascii="Arial" w:hAnsi="Arial" w:cs="Arial"/>
          <w:b/>
          <w:i w:val="0"/>
          <w:iCs w:val="0"/>
          <w:color w:val="auto"/>
          <w:sz w:val="22"/>
          <w:szCs w:val="22"/>
        </w:rPr>
        <w:t>PoD</w:t>
      </w:r>
      <w:proofErr w:type="spellEnd"/>
      <w:r>
        <w:rPr>
          <w:rFonts w:ascii="Arial" w:hAnsi="Arial" w:cs="Arial"/>
          <w:b/>
          <w:i w:val="0"/>
          <w:iCs w:val="0"/>
          <w:color w:val="auto"/>
          <w:sz w:val="22"/>
          <w:szCs w:val="22"/>
        </w:rPr>
        <w:t xml:space="preserve"> with Richardson-Lucy method using simulation data. a. </w:t>
      </w:r>
      <w:r>
        <w:rPr>
          <w:rFonts w:ascii="Arial" w:hAnsi="Arial" w:cs="Arial"/>
          <w:i w:val="0"/>
          <w:iCs w:val="0"/>
          <w:color w:val="auto"/>
          <w:sz w:val="22"/>
          <w:szCs w:val="22"/>
        </w:rPr>
        <w:t>To compare different deconvolution methods, we generated an artificial image composed of single pixel sized 9 dots. The dots in the image have different intensity values. By convolution with an artificial PSF, a blurry image (Y) was generated. The image (Y) was deconvolved using a penalized regression method.</w:t>
      </w:r>
      <w:r w:rsidRPr="00EE4A5B">
        <w:rPr>
          <w:rFonts w:ascii="Arial" w:hAnsi="Arial" w:cs="Arial"/>
          <w:b/>
          <w:i w:val="0"/>
          <w:iCs w:val="0"/>
          <w:color w:val="auto"/>
          <w:sz w:val="22"/>
          <w:szCs w:val="22"/>
        </w:rPr>
        <w:t xml:space="preserve"> b</w:t>
      </w:r>
      <w:r>
        <w:rPr>
          <w:rFonts w:ascii="Arial" w:hAnsi="Arial" w:cs="Arial"/>
          <w:i w:val="0"/>
          <w:iCs w:val="0"/>
          <w:color w:val="auto"/>
          <w:sz w:val="22"/>
          <w:szCs w:val="22"/>
        </w:rPr>
        <w:t>. When we minimize the objective function in panel b, the images, X results. Depending on the penalty parameter, R(X), X has various forms. The optimization result without any penalty parameter has strong ringing artifact as shown in panel b(</w:t>
      </w:r>
      <w:proofErr w:type="spellStart"/>
      <w:r>
        <w:rPr>
          <w:rFonts w:ascii="Arial" w:hAnsi="Arial" w:cs="Arial"/>
          <w:i w:val="0"/>
          <w:iCs w:val="0"/>
          <w:color w:val="auto"/>
          <w:sz w:val="22"/>
          <w:szCs w:val="22"/>
        </w:rPr>
        <w:t>i</w:t>
      </w:r>
      <w:proofErr w:type="spellEnd"/>
      <w:r>
        <w:rPr>
          <w:rFonts w:ascii="Arial" w:hAnsi="Arial" w:cs="Arial"/>
          <w:i w:val="0"/>
          <w:iCs w:val="0"/>
          <w:color w:val="auto"/>
          <w:sz w:val="22"/>
          <w:szCs w:val="22"/>
        </w:rPr>
        <w:t>), and the result with L2-norm penalty parameter has reduced ringing artifact as shown in panel b(ii). By limiting summation of total intensity, we can reduce the ringing artifact as shown in panel b(iii). The penalty parameter limiting the total intensity as a fixed value makes the values in empty space to zeros. Accordingly, one of the main characteristics of A-</w:t>
      </w:r>
      <w:proofErr w:type="spellStart"/>
      <w:r>
        <w:rPr>
          <w:rFonts w:ascii="Arial" w:hAnsi="Arial" w:cs="Arial"/>
          <w:i w:val="0"/>
          <w:iCs w:val="0"/>
          <w:color w:val="auto"/>
          <w:sz w:val="22"/>
          <w:szCs w:val="22"/>
        </w:rPr>
        <w:t>PoD</w:t>
      </w:r>
      <w:proofErr w:type="spellEnd"/>
      <w:r>
        <w:rPr>
          <w:rFonts w:ascii="Arial" w:hAnsi="Arial" w:cs="Arial"/>
          <w:i w:val="0"/>
          <w:iCs w:val="0"/>
          <w:color w:val="auto"/>
          <w:sz w:val="22"/>
          <w:szCs w:val="22"/>
        </w:rPr>
        <w:t>, the fixed total intensity of X, can increase sparsity of resulting images.</w:t>
      </w:r>
      <w:r w:rsidRPr="00EE4A5B">
        <w:rPr>
          <w:rFonts w:ascii="Arial" w:hAnsi="Arial" w:cs="Arial"/>
          <w:b/>
          <w:i w:val="0"/>
          <w:iCs w:val="0"/>
          <w:color w:val="auto"/>
          <w:sz w:val="22"/>
          <w:szCs w:val="22"/>
        </w:rPr>
        <w:t xml:space="preserve"> c. </w:t>
      </w:r>
      <w:r>
        <w:rPr>
          <w:rFonts w:ascii="Arial" w:hAnsi="Arial" w:cs="Arial"/>
          <w:i w:val="0"/>
          <w:iCs w:val="0"/>
          <w:color w:val="auto"/>
          <w:sz w:val="22"/>
          <w:szCs w:val="22"/>
        </w:rPr>
        <w:t>Comparison of A-</w:t>
      </w:r>
      <w:proofErr w:type="spellStart"/>
      <w:r>
        <w:rPr>
          <w:rFonts w:ascii="Arial" w:hAnsi="Arial" w:cs="Arial"/>
          <w:i w:val="0"/>
          <w:iCs w:val="0"/>
          <w:color w:val="auto"/>
          <w:sz w:val="22"/>
          <w:szCs w:val="22"/>
        </w:rPr>
        <w:t>PoD</w:t>
      </w:r>
      <w:proofErr w:type="spellEnd"/>
      <w:r>
        <w:rPr>
          <w:rFonts w:ascii="Arial" w:hAnsi="Arial" w:cs="Arial"/>
          <w:i w:val="0"/>
          <w:iCs w:val="0"/>
          <w:color w:val="auto"/>
          <w:sz w:val="22"/>
          <w:szCs w:val="22"/>
        </w:rPr>
        <w:t xml:space="preserve"> with Richardson-lucy method. When we apply another characteristic of A-</w:t>
      </w:r>
      <w:proofErr w:type="spellStart"/>
      <w:r>
        <w:rPr>
          <w:rFonts w:ascii="Arial" w:hAnsi="Arial" w:cs="Arial"/>
          <w:i w:val="0"/>
          <w:iCs w:val="0"/>
          <w:color w:val="auto"/>
          <w:sz w:val="22"/>
          <w:szCs w:val="22"/>
        </w:rPr>
        <w:t>PoD</w:t>
      </w:r>
      <w:proofErr w:type="spellEnd"/>
      <w:r>
        <w:rPr>
          <w:rFonts w:ascii="Arial" w:hAnsi="Arial" w:cs="Arial"/>
          <w:i w:val="0"/>
          <w:iCs w:val="0"/>
          <w:color w:val="auto"/>
          <w:sz w:val="22"/>
          <w:szCs w:val="22"/>
        </w:rPr>
        <w:t>, quantization of intensity value, together, the resulting image of A-</w:t>
      </w:r>
      <w:proofErr w:type="spellStart"/>
      <w:r>
        <w:rPr>
          <w:rFonts w:ascii="Arial" w:hAnsi="Arial" w:cs="Arial"/>
          <w:i w:val="0"/>
          <w:iCs w:val="0"/>
          <w:color w:val="auto"/>
          <w:sz w:val="22"/>
          <w:szCs w:val="22"/>
        </w:rPr>
        <w:t>PoD</w:t>
      </w:r>
      <w:proofErr w:type="spellEnd"/>
      <w:r>
        <w:rPr>
          <w:rFonts w:ascii="Arial" w:hAnsi="Arial" w:cs="Arial"/>
          <w:i w:val="0"/>
          <w:iCs w:val="0"/>
          <w:color w:val="auto"/>
          <w:sz w:val="22"/>
          <w:szCs w:val="22"/>
        </w:rPr>
        <w:t xml:space="preserve"> has higher resolution than that obtained using Richardson-Lucy method. The signal intensity profile shows the difference in resolutions. The dots in the A-</w:t>
      </w:r>
      <w:proofErr w:type="spellStart"/>
      <w:r>
        <w:rPr>
          <w:rFonts w:ascii="Arial" w:hAnsi="Arial" w:cs="Arial"/>
          <w:i w:val="0"/>
          <w:iCs w:val="0"/>
          <w:color w:val="auto"/>
          <w:sz w:val="22"/>
          <w:szCs w:val="22"/>
        </w:rPr>
        <w:t>PoD</w:t>
      </w:r>
      <w:proofErr w:type="spellEnd"/>
      <w:r>
        <w:rPr>
          <w:rFonts w:ascii="Arial" w:hAnsi="Arial" w:cs="Arial"/>
          <w:i w:val="0"/>
          <w:iCs w:val="0"/>
          <w:color w:val="auto"/>
          <w:sz w:val="22"/>
          <w:szCs w:val="22"/>
        </w:rPr>
        <w:t xml:space="preserve"> image have narrower width than </w:t>
      </w:r>
      <w:proofErr w:type="spellStart"/>
      <w:r>
        <w:rPr>
          <w:rFonts w:ascii="Arial" w:hAnsi="Arial" w:cs="Arial"/>
          <w:i w:val="0"/>
          <w:iCs w:val="0"/>
          <w:color w:val="auto"/>
          <w:sz w:val="22"/>
          <w:szCs w:val="22"/>
        </w:rPr>
        <w:t>Richardon</w:t>
      </w:r>
      <w:proofErr w:type="spellEnd"/>
      <w:r>
        <w:rPr>
          <w:rFonts w:ascii="Arial" w:hAnsi="Arial" w:cs="Arial"/>
          <w:i w:val="0"/>
          <w:iCs w:val="0"/>
          <w:color w:val="auto"/>
          <w:sz w:val="22"/>
          <w:szCs w:val="22"/>
        </w:rPr>
        <w:t>-Lucy images. The calculation time of A-</w:t>
      </w:r>
      <w:proofErr w:type="spellStart"/>
      <w:r>
        <w:rPr>
          <w:rFonts w:ascii="Arial" w:hAnsi="Arial" w:cs="Arial"/>
          <w:i w:val="0"/>
          <w:iCs w:val="0"/>
          <w:color w:val="auto"/>
          <w:sz w:val="22"/>
          <w:szCs w:val="22"/>
        </w:rPr>
        <w:t>PoD</w:t>
      </w:r>
      <w:proofErr w:type="spellEnd"/>
      <w:r>
        <w:rPr>
          <w:rFonts w:ascii="Arial" w:hAnsi="Arial" w:cs="Arial"/>
          <w:i w:val="0"/>
          <w:iCs w:val="0"/>
          <w:color w:val="auto"/>
          <w:sz w:val="22"/>
          <w:szCs w:val="22"/>
        </w:rPr>
        <w:t xml:space="preserve"> was 1.9 s, and Deconvolutionlab2 using Richardson-Lucy algorithm calculated the image for 1.1 s (50 iteration) and 2.2 s (100 iteration). </w:t>
      </w:r>
    </w:p>
    <w:p w14:paraId="38E153E7" w14:textId="77777777" w:rsidR="0091727B" w:rsidRDefault="0091727B" w:rsidP="0091727B">
      <w:pPr>
        <w:keepNext/>
      </w:pPr>
      <w:r>
        <w:rPr>
          <w:noProof/>
          <w:lang w:eastAsia="zh-CN"/>
        </w:rPr>
        <w:lastRenderedPageBreak/>
        <w:drawing>
          <wp:inline distT="0" distB="0" distL="0" distR="0" wp14:anchorId="418DC03E" wp14:editId="7614F299">
            <wp:extent cx="5743932" cy="5139289"/>
            <wp:effectExtent l="0" t="0" r="0" b="0"/>
            <wp:docPr id="4" name="그림 4"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그림 4" descr="A picture containing diagram&#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71065" cy="5163566"/>
                    </a:xfrm>
                    <a:prstGeom prst="rect">
                      <a:avLst/>
                    </a:prstGeom>
                    <a:noFill/>
                  </pic:spPr>
                </pic:pic>
              </a:graphicData>
            </a:graphic>
          </wp:inline>
        </w:drawing>
      </w:r>
    </w:p>
    <w:p w14:paraId="375C8488" w14:textId="77777777" w:rsidR="0091727B" w:rsidRDefault="0091727B" w:rsidP="0091727B">
      <w:pPr>
        <w:pStyle w:val="Caption"/>
        <w:jc w:val="both"/>
        <w:rPr>
          <w:rFonts w:ascii="Arial" w:hAnsi="Arial" w:cs="Arial"/>
          <w:i w:val="0"/>
          <w:iCs w:val="0"/>
          <w:color w:val="000000" w:themeColor="text1"/>
          <w:sz w:val="22"/>
          <w:szCs w:val="22"/>
        </w:rPr>
      </w:pPr>
      <w:r>
        <w:rPr>
          <w:rFonts w:ascii="Arial" w:hAnsi="Arial" w:cs="Arial"/>
          <w:b/>
          <w:bCs/>
          <w:i w:val="0"/>
          <w:iCs w:val="0"/>
          <w:color w:val="000000" w:themeColor="text1"/>
          <w:sz w:val="22"/>
          <w:szCs w:val="22"/>
        </w:rPr>
        <w:t>Extended Data Fig. 2 Precision and speed of A-</w:t>
      </w:r>
      <w:proofErr w:type="spellStart"/>
      <w:r>
        <w:rPr>
          <w:rFonts w:ascii="Arial" w:hAnsi="Arial" w:cs="Arial"/>
          <w:b/>
          <w:bCs/>
          <w:i w:val="0"/>
          <w:iCs w:val="0"/>
          <w:color w:val="000000" w:themeColor="text1"/>
          <w:sz w:val="22"/>
          <w:szCs w:val="22"/>
        </w:rPr>
        <w:t>PoD</w:t>
      </w:r>
      <w:proofErr w:type="spellEnd"/>
      <w:r>
        <w:rPr>
          <w:rFonts w:ascii="Arial" w:hAnsi="Arial" w:cs="Arial"/>
          <w:b/>
          <w:bCs/>
          <w:i w:val="0"/>
          <w:iCs w:val="0"/>
          <w:color w:val="000000" w:themeColor="text1"/>
          <w:sz w:val="22"/>
          <w:szCs w:val="22"/>
        </w:rPr>
        <w:t xml:space="preserve"> in comparison with SPIDER. a</w:t>
      </w:r>
      <w:r>
        <w:rPr>
          <w:rFonts w:ascii="Arial" w:hAnsi="Arial" w:cs="Arial"/>
          <w:i w:val="0"/>
          <w:iCs w:val="0"/>
          <w:color w:val="000000" w:themeColor="text1"/>
          <w:sz w:val="22"/>
          <w:szCs w:val="22"/>
        </w:rPr>
        <w:t xml:space="preserve">. </w:t>
      </w:r>
      <w:r>
        <w:rPr>
          <w:rFonts w:ascii="Arial" w:hAnsi="Arial" w:cs="Arial"/>
          <w:i w:val="0"/>
          <w:iCs w:val="0"/>
          <w:color w:val="000000" w:themeColor="text1"/>
          <w:sz w:val="22"/>
          <w:szCs w:val="22"/>
          <w:lang w:eastAsia="ko-KR"/>
        </w:rPr>
        <w:t>To compare the localization microscopy image with A-</w:t>
      </w:r>
      <w:proofErr w:type="spellStart"/>
      <w:r>
        <w:rPr>
          <w:rFonts w:ascii="Arial" w:hAnsi="Arial" w:cs="Arial"/>
          <w:i w:val="0"/>
          <w:iCs w:val="0"/>
          <w:color w:val="000000" w:themeColor="text1"/>
          <w:sz w:val="22"/>
          <w:szCs w:val="22"/>
          <w:lang w:eastAsia="ko-KR"/>
        </w:rPr>
        <w:t>PoD</w:t>
      </w:r>
      <w:proofErr w:type="spellEnd"/>
      <w:r>
        <w:rPr>
          <w:rFonts w:ascii="Arial" w:hAnsi="Arial" w:cs="Arial"/>
          <w:i w:val="0"/>
          <w:iCs w:val="0"/>
          <w:color w:val="000000" w:themeColor="text1"/>
          <w:sz w:val="22"/>
          <w:szCs w:val="22"/>
          <w:lang w:eastAsia="ko-KR"/>
        </w:rPr>
        <w:t xml:space="preserve"> result, we deconvolved a mitochondrial image. The image stack is composed of 100 frames. Each image frame contains information about blinking emitters. The emitters were localized using SPIDER deconvolution algorithm. By averaging the image stack, we generated a widefield image, and the widefield image was deconvolved using A-</w:t>
      </w:r>
      <w:proofErr w:type="spellStart"/>
      <w:r>
        <w:rPr>
          <w:rFonts w:ascii="Arial" w:hAnsi="Arial" w:cs="Arial"/>
          <w:i w:val="0"/>
          <w:iCs w:val="0"/>
          <w:color w:val="000000" w:themeColor="text1"/>
          <w:sz w:val="22"/>
          <w:szCs w:val="22"/>
          <w:lang w:eastAsia="ko-KR"/>
        </w:rPr>
        <w:t>PoD</w:t>
      </w:r>
      <w:proofErr w:type="spellEnd"/>
      <w:r>
        <w:rPr>
          <w:rFonts w:ascii="Arial" w:hAnsi="Arial" w:cs="Arial"/>
          <w:i w:val="0"/>
          <w:iCs w:val="0"/>
          <w:color w:val="000000" w:themeColor="text1"/>
          <w:sz w:val="22"/>
          <w:szCs w:val="22"/>
          <w:lang w:eastAsia="ko-KR"/>
        </w:rPr>
        <w:t xml:space="preserve">. The intensity profiles of the cross-section in the deconvolved images show the similarity between the two results. </w:t>
      </w:r>
      <w:r>
        <w:rPr>
          <w:rFonts w:ascii="Arial" w:hAnsi="Arial" w:cs="Arial"/>
          <w:b/>
          <w:bCs/>
          <w:i w:val="0"/>
          <w:iCs w:val="0"/>
          <w:color w:val="000000" w:themeColor="text1"/>
          <w:sz w:val="22"/>
          <w:szCs w:val="22"/>
        </w:rPr>
        <w:t>b</w:t>
      </w:r>
      <w:r>
        <w:rPr>
          <w:rFonts w:ascii="Arial" w:hAnsi="Arial" w:cs="Arial"/>
          <w:i w:val="0"/>
          <w:iCs w:val="0"/>
          <w:color w:val="000000" w:themeColor="text1"/>
          <w:sz w:val="22"/>
          <w:szCs w:val="22"/>
        </w:rPr>
        <w:t>. Two optimization methods for the deconvolution process were compared. An image composed of 100000 virtual emitters was deconvolved using the two different optimizers. The results of Adam solver (</w:t>
      </w:r>
      <w:proofErr w:type="spellStart"/>
      <w:r>
        <w:rPr>
          <w:rFonts w:ascii="Arial" w:hAnsi="Arial" w:cs="Arial"/>
          <w:i w:val="0"/>
          <w:iCs w:val="0"/>
          <w:color w:val="000000" w:themeColor="text1"/>
          <w:sz w:val="22"/>
          <w:szCs w:val="22"/>
        </w:rPr>
        <w:t>i</w:t>
      </w:r>
      <w:proofErr w:type="spellEnd"/>
      <w:r>
        <w:rPr>
          <w:rFonts w:ascii="Arial" w:hAnsi="Arial" w:cs="Arial"/>
          <w:i w:val="0"/>
          <w:iCs w:val="0"/>
          <w:color w:val="000000" w:themeColor="text1"/>
          <w:sz w:val="22"/>
          <w:szCs w:val="22"/>
        </w:rPr>
        <w:t>) finished calculation within 2 s. By increasing the iteration number, the deconvolution results using genetic solver (ii, iii, and iv with different iteration numbers) were compared with the result of Adam solver. The deconvolution result with a high iteration number shows more precise image. However, to generate an image having same quality as that obtained with the Adam solver, we need to increase the iteration number further beyond 5x 10</w:t>
      </w:r>
      <w:r>
        <w:rPr>
          <w:rFonts w:ascii="Arial" w:hAnsi="Arial" w:cs="Arial"/>
          <w:i w:val="0"/>
          <w:iCs w:val="0"/>
          <w:color w:val="000000" w:themeColor="text1"/>
          <w:sz w:val="22"/>
          <w:szCs w:val="22"/>
          <w:vertAlign w:val="superscript"/>
        </w:rPr>
        <w:t>6</w:t>
      </w:r>
      <w:r>
        <w:rPr>
          <w:rFonts w:ascii="Arial" w:hAnsi="Arial" w:cs="Arial"/>
          <w:i w:val="0"/>
          <w:iCs w:val="0"/>
          <w:color w:val="000000" w:themeColor="text1"/>
          <w:sz w:val="22"/>
          <w:szCs w:val="22"/>
        </w:rPr>
        <w:t xml:space="preserve"> more.</w:t>
      </w:r>
    </w:p>
    <w:p w14:paraId="73553769" w14:textId="77777777" w:rsidR="0091727B" w:rsidRDefault="0091727B" w:rsidP="0091727B">
      <w:pPr>
        <w:keepNext/>
        <w:jc w:val="center"/>
      </w:pPr>
      <w:r>
        <w:rPr>
          <w:noProof/>
          <w:lang w:eastAsia="zh-CN"/>
        </w:rPr>
        <w:lastRenderedPageBreak/>
        <w:drawing>
          <wp:inline distT="0" distB="0" distL="0" distR="0" wp14:anchorId="1CABBCE3" wp14:editId="037A1A20">
            <wp:extent cx="4850151" cy="6045868"/>
            <wp:effectExtent l="0" t="0" r="0" b="0"/>
            <wp:docPr id="10" name="그림 10" descr="A picture containing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그림 10" descr="A picture containing company name&#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866853" cy="6066687"/>
                    </a:xfrm>
                    <a:prstGeom prst="rect">
                      <a:avLst/>
                    </a:prstGeom>
                    <a:noFill/>
                  </pic:spPr>
                </pic:pic>
              </a:graphicData>
            </a:graphic>
          </wp:inline>
        </w:drawing>
      </w:r>
    </w:p>
    <w:p w14:paraId="273BA777" w14:textId="77777777" w:rsidR="0091727B" w:rsidRDefault="0091727B" w:rsidP="0091727B">
      <w:pPr>
        <w:keepNext/>
        <w:jc w:val="both"/>
      </w:pPr>
      <w:r>
        <w:rPr>
          <w:rFonts w:ascii="Arial" w:hAnsi="Arial" w:cs="Arial"/>
          <w:b/>
          <w:bCs/>
          <w:color w:val="000000" w:themeColor="text1"/>
          <w:sz w:val="22"/>
          <w:szCs w:val="22"/>
        </w:rPr>
        <w:t>Extended Data Fig. 3 Comparison of the deconvolution results on STORM images using DAO STORM</w:t>
      </w:r>
      <w:r>
        <w:rPr>
          <w:rFonts w:ascii="Arial" w:hAnsi="Arial" w:cs="Arial"/>
          <w:b/>
          <w:bCs/>
          <w:i/>
          <w:iCs/>
          <w:color w:val="000000" w:themeColor="text1"/>
          <w:sz w:val="22"/>
          <w:szCs w:val="22"/>
        </w:rPr>
        <w:fldChar w:fldCharType="begin"/>
      </w:r>
      <w:r>
        <w:rPr>
          <w:rFonts w:ascii="Arial" w:hAnsi="Arial" w:cs="Arial"/>
          <w:b/>
          <w:bCs/>
          <w:i/>
          <w:iCs/>
          <w:color w:val="000000" w:themeColor="text1"/>
          <w:sz w:val="22"/>
          <w:szCs w:val="22"/>
        </w:rPr>
        <w:instrText xml:space="preserve"> ADDIN EN.CITE &lt;EndNote&gt;&lt;Cite&gt;&lt;Author&gt;Holden&lt;/Author&gt;&lt;Year&gt;2011&lt;/Year&gt;&lt;RecNum&gt;131&lt;/RecNum&gt;&lt;DisplayText&gt;(26)&lt;/DisplayText&gt;&lt;record&gt;&lt;rec-number&gt;131&lt;/rec-number&gt;&lt;foreign-keys&gt;&lt;key app="EN" db-id="evddp0f5fzxsdleefpt5x50xt09vdpve00ad"&gt;131&lt;/key&gt;&lt;/foreign-keys&gt;&lt;ref-type name="Journal Article"&gt;17&lt;/ref-type&gt;&lt;contributors&gt;&lt;authors&gt;&lt;author&gt;Holden, Seamus J&lt;/author&gt;&lt;author&gt;Uphoff, Stephan&lt;/author&gt;&lt;author&gt;Kapanidis, Achillefs N&lt;/author&gt;&lt;/authors&gt;&lt;/contributors&gt;&lt;titles&gt;&lt;title&gt;DAOSTORM: an algorithm for high-density super-resolution microscopy&lt;/title&gt;&lt;secondary-title&gt;Nature methods&lt;/secondary-title&gt;&lt;/titles&gt;&lt;periodical&gt;&lt;full-title&gt;Nature methods&lt;/full-title&gt;&lt;/periodical&gt;&lt;pages&gt;279-280&lt;/pages&gt;&lt;volume&gt;8&lt;/volume&gt;&lt;number&gt;4&lt;/number&gt;&lt;dates&gt;&lt;year&gt;2011&lt;/year&gt;&lt;/dates&gt;&lt;isbn&gt;1548-7105&lt;/isbn&gt;&lt;urls&gt;&lt;/urls&gt;&lt;/record&gt;&lt;/Cite&gt;&lt;/EndNote&gt;</w:instrText>
      </w:r>
      <w:r>
        <w:rPr>
          <w:rFonts w:ascii="Arial" w:hAnsi="Arial" w:cs="Arial"/>
          <w:b/>
          <w:bCs/>
          <w:i/>
          <w:iCs/>
          <w:color w:val="000000" w:themeColor="text1"/>
          <w:sz w:val="22"/>
          <w:szCs w:val="22"/>
        </w:rPr>
        <w:fldChar w:fldCharType="separate"/>
      </w:r>
      <w:r>
        <w:rPr>
          <w:rFonts w:ascii="Arial" w:hAnsi="Arial" w:cs="Arial"/>
          <w:b/>
          <w:bCs/>
          <w:i/>
          <w:iCs/>
          <w:noProof/>
          <w:color w:val="000000" w:themeColor="text1"/>
          <w:sz w:val="22"/>
          <w:szCs w:val="22"/>
        </w:rPr>
        <w:t>(</w:t>
      </w:r>
      <w:hyperlink w:anchor="_ENREF_26" w:tooltip="Holden, 2011 #131" w:history="1">
        <w:r>
          <w:rPr>
            <w:rFonts w:ascii="Arial" w:hAnsi="Arial" w:cs="Arial"/>
            <w:b/>
            <w:bCs/>
            <w:i/>
            <w:iCs/>
            <w:noProof/>
            <w:color w:val="000000" w:themeColor="text1"/>
            <w:sz w:val="22"/>
            <w:szCs w:val="22"/>
          </w:rPr>
          <w:t>26</w:t>
        </w:r>
      </w:hyperlink>
      <w:r>
        <w:rPr>
          <w:rFonts w:ascii="Arial" w:hAnsi="Arial" w:cs="Arial"/>
          <w:b/>
          <w:bCs/>
          <w:i/>
          <w:iCs/>
          <w:noProof/>
          <w:color w:val="000000" w:themeColor="text1"/>
          <w:sz w:val="22"/>
          <w:szCs w:val="22"/>
        </w:rPr>
        <w:t>)</w:t>
      </w:r>
      <w:r>
        <w:rPr>
          <w:rFonts w:ascii="Arial" w:hAnsi="Arial" w:cs="Arial"/>
          <w:b/>
          <w:bCs/>
          <w:i/>
          <w:iCs/>
          <w:color w:val="000000" w:themeColor="text1"/>
          <w:sz w:val="22"/>
          <w:szCs w:val="22"/>
        </w:rPr>
        <w:fldChar w:fldCharType="end"/>
      </w:r>
      <w:r>
        <w:rPr>
          <w:rFonts w:ascii="Arial" w:hAnsi="Arial" w:cs="Arial"/>
          <w:b/>
          <w:bCs/>
          <w:color w:val="000000" w:themeColor="text1"/>
          <w:sz w:val="22"/>
          <w:szCs w:val="22"/>
        </w:rPr>
        <w:t xml:space="preserve"> versus A-</w:t>
      </w:r>
      <w:proofErr w:type="spellStart"/>
      <w:r>
        <w:rPr>
          <w:rFonts w:ascii="Arial" w:hAnsi="Arial" w:cs="Arial"/>
          <w:b/>
          <w:bCs/>
          <w:color w:val="000000" w:themeColor="text1"/>
          <w:sz w:val="22"/>
          <w:szCs w:val="22"/>
        </w:rPr>
        <w:t>PoD</w:t>
      </w:r>
      <w:proofErr w:type="spellEnd"/>
      <w:r>
        <w:rPr>
          <w:rFonts w:ascii="Arial" w:hAnsi="Arial" w:cs="Arial"/>
          <w:b/>
          <w:bCs/>
          <w:color w:val="000000" w:themeColor="text1"/>
          <w:sz w:val="22"/>
          <w:szCs w:val="22"/>
        </w:rPr>
        <w:t xml:space="preserve">. </w:t>
      </w:r>
      <w:r w:rsidRPr="00523790">
        <w:rPr>
          <w:rFonts w:ascii="Arial" w:hAnsi="Arial" w:cs="Arial"/>
          <w:b/>
          <w:bCs/>
          <w:color w:val="000000" w:themeColor="text1"/>
          <w:sz w:val="22"/>
          <w:szCs w:val="22"/>
        </w:rPr>
        <w:t>a</w:t>
      </w:r>
      <w:r>
        <w:rPr>
          <w:rFonts w:ascii="Arial" w:hAnsi="Arial" w:cs="Arial"/>
          <w:color w:val="000000" w:themeColor="text1"/>
          <w:sz w:val="22"/>
          <w:szCs w:val="22"/>
        </w:rPr>
        <w:t>. (</w:t>
      </w:r>
      <w:proofErr w:type="spellStart"/>
      <w:r>
        <w:rPr>
          <w:rFonts w:ascii="Arial" w:hAnsi="Arial" w:cs="Arial"/>
          <w:color w:val="000000" w:themeColor="text1"/>
          <w:sz w:val="22"/>
          <w:szCs w:val="22"/>
        </w:rPr>
        <w:t>i</w:t>
      </w:r>
      <w:proofErr w:type="spellEnd"/>
      <w:r>
        <w:rPr>
          <w:rFonts w:ascii="Arial" w:hAnsi="Arial" w:cs="Arial"/>
          <w:color w:val="000000" w:themeColor="text1"/>
          <w:sz w:val="22"/>
          <w:szCs w:val="22"/>
        </w:rPr>
        <w:t>) A single “epifluorescence</w:t>
      </w:r>
      <w:r w:rsidRPr="00523790">
        <w:rPr>
          <w:rFonts w:ascii="Arial" w:hAnsi="Arial" w:cs="Arial"/>
          <w:color w:val="000000" w:themeColor="text1"/>
          <w:sz w:val="22"/>
          <w:szCs w:val="22"/>
        </w:rPr>
        <w:t>”-like image was calculated by averaging the STORM-stack</w:t>
      </w:r>
      <w:r w:rsidRPr="00523790">
        <w:rPr>
          <w:rFonts w:ascii="Arial" w:hAnsi="Arial" w:cs="Arial"/>
          <w:color w:val="000000" w:themeColor="text1"/>
          <w:sz w:val="22"/>
          <w:szCs w:val="22"/>
          <w:lang w:eastAsia="ko-KR"/>
        </w:rPr>
        <w:t>. (ii) We selected a</w:t>
      </w:r>
      <w:r>
        <w:rPr>
          <w:rFonts w:ascii="Arial" w:hAnsi="Arial" w:cs="Arial"/>
          <w:color w:val="000000" w:themeColor="text1"/>
          <w:sz w:val="22"/>
          <w:szCs w:val="22"/>
          <w:lang w:eastAsia="ko-KR"/>
        </w:rPr>
        <w:t xml:space="preserve">n </w:t>
      </w:r>
      <w:r w:rsidRPr="00523790">
        <w:rPr>
          <w:rFonts w:ascii="Arial" w:hAnsi="Arial" w:cs="Arial"/>
          <w:color w:val="000000" w:themeColor="text1"/>
          <w:sz w:val="22"/>
          <w:szCs w:val="22"/>
          <w:lang w:eastAsia="ko-KR"/>
        </w:rPr>
        <w:t>area</w:t>
      </w:r>
      <w:r>
        <w:rPr>
          <w:rFonts w:ascii="Arial" w:hAnsi="Arial" w:cs="Arial"/>
          <w:color w:val="000000" w:themeColor="text1"/>
          <w:sz w:val="22"/>
          <w:szCs w:val="22"/>
          <w:lang w:eastAsia="ko-KR"/>
        </w:rPr>
        <w:t xml:space="preserve"> with low emitter density</w:t>
      </w:r>
      <w:r w:rsidRPr="00523790">
        <w:rPr>
          <w:rFonts w:ascii="Arial" w:hAnsi="Arial" w:cs="Arial"/>
          <w:color w:val="000000" w:themeColor="text1"/>
          <w:sz w:val="22"/>
          <w:szCs w:val="22"/>
          <w:lang w:eastAsia="ko-KR"/>
        </w:rPr>
        <w:t xml:space="preserve"> (yellow rectangle region</w:t>
      </w:r>
      <w:r>
        <w:rPr>
          <w:rFonts w:ascii="Arial" w:hAnsi="Arial" w:cs="Arial"/>
          <w:color w:val="000000" w:themeColor="text1"/>
          <w:sz w:val="22"/>
          <w:szCs w:val="22"/>
          <w:lang w:eastAsia="ko-KR"/>
        </w:rPr>
        <w:t xml:space="preserve"> in (</w:t>
      </w:r>
      <w:proofErr w:type="spellStart"/>
      <w:r>
        <w:rPr>
          <w:rFonts w:ascii="Arial" w:hAnsi="Arial" w:cs="Arial"/>
          <w:color w:val="000000" w:themeColor="text1"/>
          <w:sz w:val="22"/>
          <w:szCs w:val="22"/>
          <w:lang w:eastAsia="ko-KR"/>
        </w:rPr>
        <w:t>i</w:t>
      </w:r>
      <w:proofErr w:type="spellEnd"/>
      <w:r>
        <w:rPr>
          <w:rFonts w:ascii="Arial" w:hAnsi="Arial" w:cs="Arial"/>
          <w:color w:val="000000" w:themeColor="text1"/>
          <w:sz w:val="22"/>
          <w:szCs w:val="22"/>
          <w:lang w:eastAsia="ko-KR"/>
        </w:rPr>
        <w:t xml:space="preserve">)) </w:t>
      </w:r>
      <w:r w:rsidRPr="00523790">
        <w:rPr>
          <w:rFonts w:ascii="Arial" w:hAnsi="Arial" w:cs="Arial"/>
          <w:color w:val="000000" w:themeColor="text1"/>
          <w:sz w:val="22"/>
          <w:szCs w:val="22"/>
          <w:lang w:eastAsia="ko-KR"/>
        </w:rPr>
        <w:t>than other area</w:t>
      </w:r>
      <w:r>
        <w:rPr>
          <w:rFonts w:ascii="Arial" w:hAnsi="Arial" w:cs="Arial"/>
          <w:color w:val="000000" w:themeColor="text1"/>
          <w:sz w:val="22"/>
          <w:szCs w:val="22"/>
          <w:lang w:eastAsia="ko-KR"/>
        </w:rPr>
        <w:t>s</w:t>
      </w:r>
      <w:r w:rsidRPr="00523790">
        <w:rPr>
          <w:rFonts w:ascii="Arial" w:hAnsi="Arial" w:cs="Arial"/>
          <w:color w:val="000000" w:themeColor="text1"/>
          <w:sz w:val="22"/>
          <w:szCs w:val="22"/>
          <w:lang w:eastAsia="ko-KR"/>
        </w:rPr>
        <w:t>. (iii) The averaged image stack of the chosen area was deconvolved using A-</w:t>
      </w:r>
      <w:proofErr w:type="spellStart"/>
      <w:r>
        <w:rPr>
          <w:rFonts w:ascii="Arial" w:hAnsi="Arial" w:cs="Arial"/>
          <w:color w:val="000000" w:themeColor="text1"/>
          <w:sz w:val="22"/>
          <w:szCs w:val="22"/>
          <w:lang w:eastAsia="ko-KR"/>
        </w:rPr>
        <w:t>PoD</w:t>
      </w:r>
      <w:proofErr w:type="spellEnd"/>
      <w:r w:rsidRPr="00523790">
        <w:rPr>
          <w:rFonts w:ascii="Arial" w:hAnsi="Arial" w:cs="Arial"/>
          <w:color w:val="000000" w:themeColor="text1"/>
          <w:sz w:val="22"/>
          <w:szCs w:val="22"/>
          <w:lang w:eastAsia="ko-KR"/>
        </w:rPr>
        <w:t xml:space="preserve">. (iv) From the whole stack of the selected area, the individual single emitters were localized using DAOSTORM. </w:t>
      </w:r>
      <w:r w:rsidRPr="00523790">
        <w:rPr>
          <w:rFonts w:ascii="Arial" w:hAnsi="Arial" w:cs="Arial"/>
          <w:b/>
          <w:bCs/>
          <w:color w:val="000000" w:themeColor="text1"/>
          <w:sz w:val="22"/>
          <w:szCs w:val="22"/>
        </w:rPr>
        <w:t>b</w:t>
      </w:r>
      <w:r w:rsidRPr="00523790">
        <w:rPr>
          <w:rFonts w:ascii="Arial" w:hAnsi="Arial" w:cs="Arial"/>
          <w:color w:val="000000" w:themeColor="text1"/>
          <w:sz w:val="22"/>
          <w:szCs w:val="22"/>
        </w:rPr>
        <w:t xml:space="preserve">. The two areas marked by the blue and red rectangle areas in (a. </w:t>
      </w:r>
      <w:proofErr w:type="spellStart"/>
      <w:r w:rsidRPr="00523790">
        <w:rPr>
          <w:rFonts w:ascii="Arial" w:hAnsi="Arial" w:cs="Arial"/>
          <w:color w:val="000000" w:themeColor="text1"/>
          <w:sz w:val="22"/>
          <w:szCs w:val="22"/>
        </w:rPr>
        <w:t>i</w:t>
      </w:r>
      <w:proofErr w:type="spellEnd"/>
      <w:r w:rsidRPr="00523790">
        <w:rPr>
          <w:rFonts w:ascii="Arial" w:hAnsi="Arial" w:cs="Arial"/>
          <w:color w:val="000000" w:themeColor="text1"/>
          <w:sz w:val="22"/>
          <w:szCs w:val="22"/>
        </w:rPr>
        <w:t xml:space="preserve"> and b. ii) were selected. (</w:t>
      </w:r>
      <w:proofErr w:type="gramStart"/>
      <w:r w:rsidRPr="00523790">
        <w:rPr>
          <w:rFonts w:ascii="Arial" w:hAnsi="Arial" w:cs="Arial"/>
          <w:color w:val="000000" w:themeColor="text1"/>
          <w:sz w:val="22"/>
          <w:szCs w:val="22"/>
        </w:rPr>
        <w:t>iii</w:t>
      </w:r>
      <w:proofErr w:type="gramEnd"/>
      <w:r w:rsidRPr="00523790">
        <w:rPr>
          <w:rFonts w:ascii="Arial" w:hAnsi="Arial" w:cs="Arial"/>
          <w:color w:val="000000" w:themeColor="text1"/>
          <w:sz w:val="22"/>
          <w:szCs w:val="22"/>
        </w:rPr>
        <w:t xml:space="preserve"> and iv) The intensity profiles and auto-correlation data shows the periodicity of the structure of the membrane-associated periodic skeleton (MPS) in neurons. </w:t>
      </w:r>
      <w:r w:rsidRPr="00523790">
        <w:rPr>
          <w:rFonts w:ascii="Arial" w:hAnsi="Arial" w:cs="Arial"/>
          <w:b/>
          <w:bCs/>
          <w:color w:val="000000" w:themeColor="text1"/>
          <w:sz w:val="22"/>
          <w:szCs w:val="22"/>
        </w:rPr>
        <w:t>c</w:t>
      </w:r>
      <w:r w:rsidRPr="00523790">
        <w:rPr>
          <w:rFonts w:ascii="Arial" w:hAnsi="Arial" w:cs="Arial"/>
          <w:color w:val="000000" w:themeColor="text1"/>
          <w:sz w:val="22"/>
          <w:szCs w:val="22"/>
        </w:rPr>
        <w:t>. Another bright area</w:t>
      </w:r>
      <w:r>
        <w:rPr>
          <w:rFonts w:ascii="Arial" w:hAnsi="Arial" w:cs="Arial"/>
          <w:color w:val="000000" w:themeColor="text1"/>
          <w:sz w:val="22"/>
          <w:szCs w:val="22"/>
        </w:rPr>
        <w:t xml:space="preserve"> with high emitter density</w:t>
      </w:r>
      <w:r w:rsidRPr="00523790">
        <w:rPr>
          <w:rFonts w:ascii="Arial" w:hAnsi="Arial" w:cs="Arial"/>
          <w:color w:val="000000" w:themeColor="text1"/>
          <w:sz w:val="22"/>
          <w:szCs w:val="22"/>
        </w:rPr>
        <w:t xml:space="preserve"> (green rectangle area in </w:t>
      </w:r>
      <w:proofErr w:type="spellStart"/>
      <w:r w:rsidRPr="00523790">
        <w:rPr>
          <w:rFonts w:ascii="Arial" w:hAnsi="Arial" w:cs="Arial"/>
          <w:color w:val="000000" w:themeColor="text1"/>
          <w:sz w:val="22"/>
          <w:szCs w:val="22"/>
        </w:rPr>
        <w:t>a.i</w:t>
      </w:r>
      <w:proofErr w:type="spellEnd"/>
      <w:r w:rsidRPr="00523790">
        <w:rPr>
          <w:rFonts w:ascii="Arial" w:hAnsi="Arial" w:cs="Arial"/>
          <w:color w:val="000000" w:themeColor="text1"/>
          <w:sz w:val="22"/>
          <w:szCs w:val="22"/>
        </w:rPr>
        <w:t>) where we cannot localize the individual molecules using DAOSTORM was selected. (</w:t>
      </w:r>
      <w:proofErr w:type="spellStart"/>
      <w:r w:rsidRPr="00523790">
        <w:rPr>
          <w:rFonts w:ascii="Arial" w:hAnsi="Arial" w:cs="Arial"/>
          <w:color w:val="000000" w:themeColor="text1"/>
          <w:sz w:val="22"/>
          <w:szCs w:val="22"/>
        </w:rPr>
        <w:t>i</w:t>
      </w:r>
      <w:proofErr w:type="spellEnd"/>
      <w:r w:rsidRPr="00523790">
        <w:rPr>
          <w:rFonts w:ascii="Arial" w:hAnsi="Arial" w:cs="Arial"/>
          <w:color w:val="000000" w:themeColor="text1"/>
          <w:sz w:val="22"/>
          <w:szCs w:val="22"/>
        </w:rPr>
        <w:t>) From the image stack of the selected area, we chose a single frame. (ii) Using A-</w:t>
      </w:r>
      <w:proofErr w:type="spellStart"/>
      <w:r>
        <w:rPr>
          <w:rFonts w:ascii="Arial" w:hAnsi="Arial" w:cs="Arial"/>
          <w:color w:val="000000" w:themeColor="text1"/>
          <w:sz w:val="22"/>
          <w:szCs w:val="22"/>
        </w:rPr>
        <w:t>PoD</w:t>
      </w:r>
      <w:proofErr w:type="spellEnd"/>
      <w:r w:rsidRPr="00523790">
        <w:rPr>
          <w:rFonts w:ascii="Arial" w:hAnsi="Arial" w:cs="Arial"/>
          <w:color w:val="000000" w:themeColor="text1"/>
          <w:sz w:val="22"/>
          <w:szCs w:val="22"/>
        </w:rPr>
        <w:t>, we deconvolved the chosen frame. (</w:t>
      </w:r>
      <w:proofErr w:type="gramStart"/>
      <w:r w:rsidRPr="00523790">
        <w:rPr>
          <w:rFonts w:ascii="Arial" w:hAnsi="Arial" w:cs="Arial"/>
          <w:color w:val="000000" w:themeColor="text1"/>
          <w:sz w:val="22"/>
          <w:szCs w:val="22"/>
        </w:rPr>
        <w:t>iii</w:t>
      </w:r>
      <w:proofErr w:type="gramEnd"/>
      <w:r w:rsidRPr="00523790">
        <w:rPr>
          <w:rFonts w:ascii="Arial" w:hAnsi="Arial" w:cs="Arial"/>
          <w:color w:val="000000" w:themeColor="text1"/>
          <w:sz w:val="22"/>
          <w:szCs w:val="22"/>
        </w:rPr>
        <w:t xml:space="preserve"> and iv) The intensity profile and the auto-correlation result show the periodicity. Due to the strong </w:t>
      </w:r>
      <w:r w:rsidRPr="00523790">
        <w:rPr>
          <w:rFonts w:ascii="Arial" w:hAnsi="Arial" w:cs="Arial"/>
          <w:color w:val="000000" w:themeColor="text1"/>
          <w:sz w:val="22"/>
          <w:szCs w:val="22"/>
        </w:rPr>
        <w:lastRenderedPageBreak/>
        <w:t>intensity, the periodic structure was clearly revealed, and the interval in the MPS is also close to the previous</w:t>
      </w:r>
      <w:r>
        <w:rPr>
          <w:rFonts w:ascii="Arial" w:hAnsi="Arial" w:cs="Arial"/>
          <w:color w:val="000000" w:themeColor="text1"/>
          <w:sz w:val="22"/>
          <w:szCs w:val="22"/>
        </w:rPr>
        <w:t xml:space="preserve"> published</w:t>
      </w:r>
      <w:r w:rsidRPr="00523790">
        <w:rPr>
          <w:rFonts w:ascii="Arial" w:hAnsi="Arial" w:cs="Arial"/>
          <w:color w:val="000000" w:themeColor="text1"/>
          <w:sz w:val="22"/>
          <w:szCs w:val="22"/>
        </w:rPr>
        <w:t xml:space="preserve"> result, 190 nm </w:t>
      </w:r>
      <w:r w:rsidRPr="00523790">
        <w:rPr>
          <w:rFonts w:ascii="Arial" w:hAnsi="Arial" w:cs="Arial"/>
          <w:color w:val="000000" w:themeColor="text1"/>
          <w:sz w:val="22"/>
          <w:szCs w:val="22"/>
        </w:rPr>
        <w:fldChar w:fldCharType="begin">
          <w:fldData xml:space="preserve">PEVuZE5vdGU+PENpdGU+PEF1dGhvcj5aaG91PC9BdXRob3I+PFllYXI+MjAxOTwvWWVhcj48UmVj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</w:fldData>
        </w:fldChar>
      </w:r>
      <w:r>
        <w:rPr>
          <w:rFonts w:ascii="Arial" w:hAnsi="Arial" w:cs="Arial"/>
          <w:color w:val="000000" w:themeColor="text1"/>
          <w:sz w:val="22"/>
          <w:szCs w:val="22"/>
        </w:rPr>
        <w:instrText xml:space="preserve"> ADDIN EN.CITE </w:instrText>
      </w:r>
      <w:r>
        <w:rPr>
          <w:rFonts w:ascii="Arial" w:hAnsi="Arial" w:cs="Arial"/>
          <w:color w:val="000000" w:themeColor="text1"/>
          <w:sz w:val="22"/>
          <w:szCs w:val="22"/>
        </w:rPr>
        <w:fldChar w:fldCharType="begin">
          <w:fldData xml:space="preserve">PEVuZE5vdGU+PENpdGU+PEF1dGhvcj5aaG91PC9BdXRob3I+PFllYXI+MjAxOTwvWWVhcj48UmVj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</w:fldData>
        </w:fldChar>
      </w:r>
      <w:r>
        <w:rPr>
          <w:rFonts w:ascii="Arial" w:hAnsi="Arial" w:cs="Arial"/>
          <w:color w:val="000000" w:themeColor="text1"/>
          <w:sz w:val="22"/>
          <w:szCs w:val="22"/>
        </w:rPr>
        <w:instrText xml:space="preserve"> ADDIN EN.CITE.DATA </w:instrText>
      </w:r>
      <w:r>
        <w:rPr>
          <w:rFonts w:ascii="Arial" w:hAnsi="Arial" w:cs="Arial"/>
          <w:color w:val="000000" w:themeColor="text1"/>
          <w:sz w:val="22"/>
          <w:szCs w:val="22"/>
        </w:rPr>
      </w:r>
      <w:r>
        <w:rPr>
          <w:rFonts w:ascii="Arial" w:hAnsi="Arial" w:cs="Arial"/>
          <w:color w:val="000000" w:themeColor="text1"/>
          <w:sz w:val="22"/>
          <w:szCs w:val="22"/>
        </w:rPr>
        <w:fldChar w:fldCharType="end"/>
      </w:r>
      <w:r w:rsidRPr="00523790">
        <w:rPr>
          <w:rFonts w:ascii="Arial" w:hAnsi="Arial" w:cs="Arial"/>
          <w:color w:val="000000" w:themeColor="text1"/>
          <w:sz w:val="22"/>
          <w:szCs w:val="22"/>
        </w:rPr>
      </w:r>
      <w:r w:rsidRPr="00523790">
        <w:rPr>
          <w:rFonts w:ascii="Arial" w:hAnsi="Arial" w:cs="Arial"/>
          <w:color w:val="000000" w:themeColor="text1"/>
          <w:sz w:val="22"/>
          <w:szCs w:val="22"/>
        </w:rPr>
        <w:fldChar w:fldCharType="separate"/>
      </w:r>
      <w:r>
        <w:rPr>
          <w:rFonts w:ascii="Arial" w:hAnsi="Arial" w:cs="Arial"/>
          <w:noProof/>
          <w:color w:val="000000" w:themeColor="text1"/>
          <w:sz w:val="22"/>
          <w:szCs w:val="22"/>
        </w:rPr>
        <w:t>(</w:t>
      </w:r>
      <w:hyperlink w:anchor="_ENREF_64" w:tooltip="Zhou, 2019 #135" w:history="1">
        <w:r>
          <w:rPr>
            <w:rFonts w:ascii="Arial" w:hAnsi="Arial" w:cs="Arial"/>
            <w:noProof/>
            <w:color w:val="000000" w:themeColor="text1"/>
            <w:sz w:val="22"/>
            <w:szCs w:val="22"/>
          </w:rPr>
          <w:t>64</w:t>
        </w:r>
      </w:hyperlink>
      <w:r>
        <w:rPr>
          <w:rFonts w:ascii="Arial" w:hAnsi="Arial" w:cs="Arial"/>
          <w:noProof/>
          <w:color w:val="000000" w:themeColor="text1"/>
          <w:sz w:val="22"/>
          <w:szCs w:val="22"/>
        </w:rPr>
        <w:t>)</w:t>
      </w:r>
      <w:r w:rsidRPr="00523790">
        <w:rPr>
          <w:rFonts w:ascii="Arial" w:hAnsi="Arial" w:cs="Arial"/>
          <w:color w:val="000000" w:themeColor="text1"/>
          <w:sz w:val="22"/>
          <w:szCs w:val="22"/>
        </w:rPr>
        <w:fldChar w:fldCharType="end"/>
      </w:r>
      <w:r w:rsidRPr="00523790">
        <w:rPr>
          <w:rFonts w:ascii="Arial" w:hAnsi="Arial" w:cs="Arial"/>
          <w:color w:val="000000" w:themeColor="text1"/>
          <w:sz w:val="22"/>
          <w:szCs w:val="22"/>
        </w:rPr>
        <w:t>.</w:t>
      </w:r>
    </w:p>
    <w:p w14:paraId="36943E7F" w14:textId="77777777" w:rsidR="0091727B" w:rsidRDefault="0091727B" w:rsidP="0091727B">
      <w:pPr>
        <w:pStyle w:val="Caption"/>
        <w:keepNext/>
        <w:jc w:val="center"/>
      </w:pPr>
      <w:r>
        <w:rPr>
          <w:rFonts w:ascii="Arial" w:hAnsi="Arial" w:cs="Arial"/>
          <w:i w:val="0"/>
          <w:iCs w:val="0"/>
          <w:noProof/>
          <w:color w:val="000000" w:themeColor="text1"/>
          <w:sz w:val="22"/>
          <w:szCs w:val="22"/>
          <w:lang w:eastAsia="zh-CN"/>
        </w:rPr>
        <w:drawing>
          <wp:inline distT="0" distB="0" distL="0" distR="0" wp14:anchorId="7E48DFF0" wp14:editId="4CC401BB">
            <wp:extent cx="4908884" cy="2800142"/>
            <wp:effectExtent l="0" t="0" r="0" b="0"/>
            <wp:docPr id="11" name="그림 11"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그림 11" descr="A picture containing graphical user interface&#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934891" cy="2814977"/>
                    </a:xfrm>
                    <a:prstGeom prst="rect">
                      <a:avLst/>
                    </a:prstGeom>
                    <a:noFill/>
                  </pic:spPr>
                </pic:pic>
              </a:graphicData>
            </a:graphic>
          </wp:inline>
        </w:drawing>
      </w:r>
    </w:p>
    <w:p w14:paraId="702E65CD" w14:textId="77777777" w:rsidR="0091727B" w:rsidRDefault="0091727B" w:rsidP="0091727B">
      <w:pPr>
        <w:pStyle w:val="Caption"/>
        <w:jc w:val="both"/>
        <w:rPr>
          <w:rFonts w:ascii="Arial" w:hAnsi="Arial" w:cs="Arial"/>
          <w:i w:val="0"/>
          <w:iCs w:val="0"/>
          <w:color w:val="auto"/>
          <w:sz w:val="22"/>
          <w:szCs w:val="22"/>
        </w:rPr>
      </w:pPr>
      <w:r>
        <w:rPr>
          <w:rFonts w:ascii="Arial" w:hAnsi="Arial" w:cs="Arial"/>
          <w:b/>
          <w:bCs/>
          <w:i w:val="0"/>
          <w:iCs w:val="0"/>
          <w:color w:val="auto"/>
          <w:sz w:val="22"/>
          <w:szCs w:val="22"/>
        </w:rPr>
        <w:t>Extended Data Fig.4 Comparison of three PSF models.</w:t>
      </w:r>
      <w:r>
        <w:rPr>
          <w:rFonts w:ascii="Arial" w:hAnsi="Arial" w:cs="Arial"/>
          <w:i w:val="0"/>
          <w:iCs w:val="0"/>
          <w:color w:val="auto"/>
          <w:sz w:val="22"/>
          <w:szCs w:val="22"/>
        </w:rPr>
        <w:t xml:space="preserve"> The bead image of 270 nm size was deconvolved using different PSF models. To compare the accuracy of the results, we compared the FWHM of the fitted Gaussian functions. When we used </w:t>
      </w:r>
      <w:proofErr w:type="spellStart"/>
      <w:r>
        <w:rPr>
          <w:rFonts w:ascii="Arial" w:hAnsi="Arial" w:cs="Arial"/>
          <w:i w:val="0"/>
          <w:iCs w:val="0"/>
          <w:color w:val="auto"/>
          <w:sz w:val="22"/>
          <w:szCs w:val="22"/>
        </w:rPr>
        <w:t>PSF</w:t>
      </w:r>
      <w:r>
        <w:rPr>
          <w:rFonts w:ascii="Arial" w:hAnsi="Arial" w:cs="Arial"/>
          <w:i w:val="0"/>
          <w:iCs w:val="0"/>
          <w:color w:val="auto"/>
          <w:sz w:val="22"/>
          <w:szCs w:val="22"/>
          <w:vertAlign w:val="subscript"/>
        </w:rPr>
        <w:t>conv</w:t>
      </w:r>
      <w:proofErr w:type="spellEnd"/>
      <w:r>
        <w:rPr>
          <w:rFonts w:ascii="Arial" w:hAnsi="Arial" w:cs="Arial"/>
          <w:i w:val="0"/>
          <w:iCs w:val="0"/>
          <w:color w:val="auto"/>
          <w:sz w:val="22"/>
          <w:szCs w:val="22"/>
        </w:rPr>
        <w:t>, FWHM was almost same with the bead size.</w:t>
      </w:r>
    </w:p>
    <w:p w14:paraId="3F04573E" w14:textId="77777777" w:rsidR="0091727B" w:rsidRDefault="0091727B" w:rsidP="0091727B">
      <w:pPr>
        <w:pStyle w:val="Caption"/>
        <w:keepNext/>
        <w:jc w:val="both"/>
        <w:rPr>
          <w:rFonts w:ascii="Arial" w:hAnsi="Arial" w:cs="Arial"/>
          <w:i w:val="0"/>
          <w:iCs w:val="0"/>
          <w:noProof/>
          <w:color w:val="000000" w:themeColor="text1"/>
          <w:sz w:val="22"/>
          <w:szCs w:val="22"/>
        </w:rPr>
      </w:pPr>
    </w:p>
    <w:p w14:paraId="2493C369" w14:textId="77777777" w:rsidR="0091727B" w:rsidRDefault="0091727B" w:rsidP="0091727B">
      <w:pPr>
        <w:keepNext/>
        <w:jc w:val="center"/>
        <w:rPr>
          <w:rFonts w:ascii="Arial" w:hAnsi="Arial" w:cs="Arial"/>
          <w:sz w:val="22"/>
          <w:szCs w:val="22"/>
        </w:rPr>
      </w:pPr>
      <w:r>
        <w:rPr>
          <w:rFonts w:ascii="Arial" w:hAnsi="Arial" w:cs="Arial"/>
          <w:noProof/>
          <w:sz w:val="22"/>
          <w:szCs w:val="22"/>
          <w:lang w:eastAsia="zh-CN"/>
        </w:rPr>
        <w:drawing>
          <wp:inline distT="0" distB="0" distL="0" distR="0" wp14:anchorId="16835367" wp14:editId="4723628C">
            <wp:extent cx="4868923" cy="4905375"/>
            <wp:effectExtent l="0" t="0" r="0" b="0"/>
            <wp:docPr id="17" name="그림 17"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그림 17" descr="A picture containing graphical user interface&#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75069" cy="4911567"/>
                    </a:xfrm>
                    <a:prstGeom prst="rect">
                      <a:avLst/>
                    </a:prstGeom>
                    <a:noFill/>
                    <a:ln>
                      <a:noFill/>
                    </a:ln>
                  </pic:spPr>
                </pic:pic>
              </a:graphicData>
            </a:graphic>
          </wp:inline>
        </w:drawing>
      </w:r>
    </w:p>
    <w:p w14:paraId="53BC5D79" w14:textId="77777777" w:rsidR="0091727B" w:rsidRDefault="0091727B" w:rsidP="0091727B">
      <w:pPr>
        <w:pStyle w:val="Caption"/>
        <w:jc w:val="both"/>
        <w:rPr>
          <w:rFonts w:ascii="Arial" w:hAnsi="Arial" w:cs="Arial"/>
          <w:b/>
          <w:bCs/>
          <w:i w:val="0"/>
          <w:iCs w:val="0"/>
          <w:color w:val="000000" w:themeColor="text1"/>
          <w:sz w:val="22"/>
          <w:szCs w:val="22"/>
        </w:rPr>
      </w:pPr>
    </w:p>
    <w:p w14:paraId="7C5ACBFC" w14:textId="77777777" w:rsidR="0091727B" w:rsidRDefault="0091727B" w:rsidP="0091727B">
      <w:pPr>
        <w:pStyle w:val="Caption"/>
        <w:jc w:val="both"/>
        <w:rPr>
          <w:rFonts w:ascii="Arial" w:hAnsi="Arial" w:cs="Arial"/>
          <w:i w:val="0"/>
          <w:iCs w:val="0"/>
          <w:color w:val="000000" w:themeColor="text1"/>
          <w:sz w:val="22"/>
          <w:szCs w:val="22"/>
        </w:rPr>
      </w:pPr>
      <w:r>
        <w:rPr>
          <w:rFonts w:ascii="Arial" w:hAnsi="Arial" w:cs="Arial"/>
          <w:b/>
          <w:bCs/>
          <w:i w:val="0"/>
          <w:iCs w:val="0"/>
          <w:color w:val="000000" w:themeColor="text1"/>
          <w:sz w:val="22"/>
          <w:szCs w:val="22"/>
        </w:rPr>
        <w:t xml:space="preserve">Extended Data Fig.5 SRS images of a HeLa cell cultured in the standard medium.  </w:t>
      </w:r>
      <w:r>
        <w:rPr>
          <w:rFonts w:ascii="Arial" w:hAnsi="Arial" w:cs="Arial"/>
          <w:b/>
          <w:i w:val="0"/>
          <w:iCs w:val="0"/>
          <w:color w:val="000000" w:themeColor="text1"/>
          <w:sz w:val="22"/>
          <w:szCs w:val="22"/>
        </w:rPr>
        <w:t>a</w:t>
      </w:r>
      <w:r>
        <w:rPr>
          <w:rFonts w:ascii="Arial" w:hAnsi="Arial" w:cs="Arial"/>
          <w:i w:val="0"/>
          <w:iCs w:val="0"/>
          <w:color w:val="000000" w:themeColor="text1"/>
          <w:sz w:val="22"/>
          <w:szCs w:val="22"/>
        </w:rPr>
        <w:t xml:space="preserve">. Raw DO-SRS images of the HeLa cell. </w:t>
      </w:r>
      <w:r>
        <w:rPr>
          <w:rFonts w:ascii="Arial" w:hAnsi="Arial" w:cs="Arial"/>
          <w:b/>
          <w:i w:val="0"/>
          <w:iCs w:val="0"/>
          <w:color w:val="000000" w:themeColor="text1"/>
          <w:sz w:val="22"/>
          <w:szCs w:val="22"/>
        </w:rPr>
        <w:t>b</w:t>
      </w:r>
      <w:r>
        <w:rPr>
          <w:rFonts w:ascii="Arial" w:hAnsi="Arial" w:cs="Arial"/>
          <w:i w:val="0"/>
          <w:iCs w:val="0"/>
          <w:color w:val="000000" w:themeColor="text1"/>
          <w:sz w:val="22"/>
          <w:szCs w:val="22"/>
        </w:rPr>
        <w:t xml:space="preserve">. Deconvolution results of the images. The images show the shape and distribution of the lipid droplets in sub-micron scale. </w:t>
      </w:r>
      <w:r>
        <w:rPr>
          <w:rFonts w:ascii="Arial" w:hAnsi="Arial" w:cs="Arial"/>
          <w:b/>
          <w:i w:val="0"/>
          <w:iCs w:val="0"/>
          <w:color w:val="000000" w:themeColor="text1"/>
          <w:sz w:val="22"/>
          <w:szCs w:val="22"/>
        </w:rPr>
        <w:t>c</w:t>
      </w:r>
      <w:r>
        <w:rPr>
          <w:rFonts w:ascii="Arial" w:hAnsi="Arial" w:cs="Arial"/>
          <w:i w:val="0"/>
          <w:iCs w:val="0"/>
          <w:color w:val="000000" w:themeColor="text1"/>
          <w:sz w:val="22"/>
          <w:szCs w:val="22"/>
        </w:rPr>
        <w:t xml:space="preserve">. After measuring the surface area and volume of individual lipid droplets, the surface area to volume ratio of individual LDs was mapped. </w:t>
      </w:r>
    </w:p>
    <w:p w14:paraId="42508B5E" w14:textId="77777777" w:rsidR="0091727B" w:rsidRDefault="0091727B" w:rsidP="0091727B">
      <w:pPr>
        <w:pStyle w:val="Caption"/>
        <w:rPr>
          <w:rFonts w:ascii="Arial" w:hAnsi="Arial" w:cs="Arial"/>
          <w:i w:val="0"/>
          <w:iCs w:val="0"/>
          <w:color w:val="000000" w:themeColor="text1"/>
          <w:sz w:val="22"/>
          <w:szCs w:val="22"/>
        </w:rPr>
      </w:pPr>
    </w:p>
    <w:p w14:paraId="26FF62B3" w14:textId="77777777" w:rsidR="0091727B" w:rsidRDefault="0091727B" w:rsidP="0091727B">
      <w:pPr>
        <w:keepNext/>
        <w:rPr>
          <w:rFonts w:ascii="Arial" w:hAnsi="Arial" w:cs="Arial"/>
          <w:sz w:val="22"/>
          <w:szCs w:val="22"/>
        </w:rPr>
      </w:pPr>
      <w:r>
        <w:rPr>
          <w:rFonts w:ascii="Arial" w:hAnsi="Arial" w:cs="Arial"/>
          <w:noProof/>
          <w:sz w:val="22"/>
          <w:szCs w:val="22"/>
          <w:lang w:eastAsia="zh-CN"/>
        </w:rPr>
        <w:lastRenderedPageBreak/>
        <w:drawing>
          <wp:inline distT="0" distB="0" distL="0" distR="0" wp14:anchorId="33885D51" wp14:editId="1170B8B5">
            <wp:extent cx="5868035" cy="2347764"/>
            <wp:effectExtent l="0" t="0" r="0" b="0"/>
            <wp:docPr id="7" name="그림 7" descr="Qr cod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그림 7" descr="Qr code&#10;&#10;Description automatically generated with low confidenc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14238" cy="2366249"/>
                    </a:xfrm>
                    <a:prstGeom prst="rect">
                      <a:avLst/>
                    </a:prstGeom>
                    <a:noFill/>
                  </pic:spPr>
                </pic:pic>
              </a:graphicData>
            </a:graphic>
          </wp:inline>
        </w:drawing>
      </w:r>
    </w:p>
    <w:p w14:paraId="2E7A46CB" w14:textId="77777777" w:rsidR="0091727B" w:rsidRDefault="0091727B" w:rsidP="0091727B">
      <w:pPr>
        <w:pStyle w:val="Caption"/>
        <w:jc w:val="both"/>
        <w:rPr>
          <w:rFonts w:ascii="Arial" w:hAnsi="Arial" w:cs="Arial"/>
          <w:b/>
          <w:bCs/>
          <w:i w:val="0"/>
          <w:iCs w:val="0"/>
          <w:color w:val="000000" w:themeColor="text1"/>
          <w:sz w:val="22"/>
          <w:szCs w:val="22"/>
        </w:rPr>
      </w:pPr>
    </w:p>
    <w:p w14:paraId="23FAA474" w14:textId="77777777" w:rsidR="0091727B" w:rsidRDefault="0091727B" w:rsidP="0091727B">
      <w:pPr>
        <w:pStyle w:val="Caption"/>
        <w:jc w:val="both"/>
        <w:rPr>
          <w:rFonts w:ascii="Arial" w:hAnsi="Arial" w:cs="Arial"/>
          <w:i w:val="0"/>
          <w:iCs w:val="0"/>
          <w:color w:val="000000" w:themeColor="text1"/>
          <w:sz w:val="22"/>
          <w:szCs w:val="22"/>
        </w:rPr>
      </w:pPr>
      <w:r>
        <w:rPr>
          <w:rFonts w:ascii="Arial" w:hAnsi="Arial" w:cs="Arial"/>
          <w:b/>
          <w:bCs/>
          <w:i w:val="0"/>
          <w:iCs w:val="0"/>
          <w:color w:val="000000" w:themeColor="text1"/>
          <w:sz w:val="22"/>
          <w:szCs w:val="22"/>
        </w:rPr>
        <w:t xml:space="preserve">Extended Data Fig. 6 LD size and lipid turnover rate distribution. </w:t>
      </w:r>
      <w:r>
        <w:rPr>
          <w:rFonts w:ascii="Arial" w:hAnsi="Arial" w:cs="Arial"/>
          <w:b/>
          <w:i w:val="0"/>
          <w:iCs w:val="0"/>
          <w:color w:val="000000" w:themeColor="text1"/>
          <w:sz w:val="22"/>
          <w:szCs w:val="22"/>
        </w:rPr>
        <w:t>a</w:t>
      </w:r>
      <w:r>
        <w:rPr>
          <w:rFonts w:ascii="Arial" w:hAnsi="Arial" w:cs="Arial"/>
          <w:i w:val="0"/>
          <w:iCs w:val="0"/>
          <w:color w:val="000000" w:themeColor="text1"/>
          <w:sz w:val="22"/>
          <w:szCs w:val="22"/>
        </w:rPr>
        <w:t xml:space="preserve">. In flies fed on different diets, LDs have different size distribution. In high glucose group, the LD size was widely distributed, and </w:t>
      </w:r>
      <w:r>
        <w:rPr>
          <w:rStyle w:val="jlqj4b"/>
          <w:rFonts w:ascii="Arial" w:hAnsi="Arial" w:cs="Arial"/>
          <w:i w:val="0"/>
          <w:iCs w:val="0"/>
          <w:color w:val="000000" w:themeColor="text1"/>
          <w:sz w:val="22"/>
          <w:szCs w:val="22"/>
        </w:rPr>
        <w:t>the number of LDs in 0.1~0.2 µm</w:t>
      </w:r>
      <w:r>
        <w:rPr>
          <w:rStyle w:val="jlqj4b"/>
          <w:rFonts w:ascii="Arial" w:hAnsi="Arial" w:cs="Arial"/>
          <w:i w:val="0"/>
          <w:iCs w:val="0"/>
          <w:color w:val="000000" w:themeColor="text1"/>
          <w:sz w:val="22"/>
          <w:szCs w:val="22"/>
          <w:vertAlign w:val="superscript"/>
        </w:rPr>
        <w:t>2</w:t>
      </w:r>
      <w:r>
        <w:rPr>
          <w:rStyle w:val="jlqj4b"/>
          <w:rFonts w:ascii="Arial" w:hAnsi="Arial" w:cs="Arial"/>
          <w:i w:val="0"/>
          <w:iCs w:val="0"/>
          <w:color w:val="000000" w:themeColor="text1"/>
          <w:sz w:val="22"/>
          <w:szCs w:val="22"/>
        </w:rPr>
        <w:t xml:space="preserve"> range was higher than the other size. In control dietary condition, the control group with standard diet, the number of LDs in 0.2~0.3 µm</w:t>
      </w:r>
      <w:r>
        <w:rPr>
          <w:rStyle w:val="jlqj4b"/>
          <w:rFonts w:ascii="Arial" w:hAnsi="Arial" w:cs="Arial"/>
          <w:i w:val="0"/>
          <w:iCs w:val="0"/>
          <w:color w:val="000000" w:themeColor="text1"/>
          <w:sz w:val="22"/>
          <w:szCs w:val="22"/>
          <w:vertAlign w:val="superscript"/>
        </w:rPr>
        <w:t>2</w:t>
      </w:r>
      <w:r>
        <w:rPr>
          <w:rStyle w:val="jlqj4b"/>
          <w:rFonts w:ascii="Arial" w:hAnsi="Arial" w:cs="Arial"/>
          <w:i w:val="0"/>
          <w:iCs w:val="0"/>
          <w:color w:val="000000" w:themeColor="text1"/>
          <w:sz w:val="22"/>
          <w:szCs w:val="22"/>
        </w:rPr>
        <w:t xml:space="preserve"> range was high.</w:t>
      </w:r>
      <w:r>
        <w:rPr>
          <w:rFonts w:ascii="Arial" w:hAnsi="Arial" w:cs="Arial"/>
          <w:i w:val="0"/>
          <w:iCs w:val="0"/>
          <w:color w:val="000000" w:themeColor="text1"/>
          <w:sz w:val="22"/>
          <w:szCs w:val="22"/>
        </w:rPr>
        <w:t xml:space="preserve"> LDs were labeled on the images with three colors according to the size (Blue, </w:t>
      </w:r>
      <w:r>
        <w:rPr>
          <w:rStyle w:val="jlqj4b"/>
          <w:rFonts w:ascii="Arial" w:hAnsi="Arial" w:cs="Arial"/>
          <w:i w:val="0"/>
          <w:iCs w:val="0"/>
          <w:color w:val="000000" w:themeColor="text1"/>
          <w:sz w:val="22"/>
          <w:szCs w:val="22"/>
        </w:rPr>
        <w:t>0.05~0.2 µm</w:t>
      </w:r>
      <w:r>
        <w:rPr>
          <w:rStyle w:val="jlqj4b"/>
          <w:rFonts w:ascii="Arial" w:hAnsi="Arial" w:cs="Arial"/>
          <w:i w:val="0"/>
          <w:iCs w:val="0"/>
          <w:color w:val="000000" w:themeColor="text1"/>
          <w:sz w:val="22"/>
          <w:szCs w:val="22"/>
          <w:vertAlign w:val="superscript"/>
        </w:rPr>
        <w:t>2</w:t>
      </w:r>
      <w:r>
        <w:rPr>
          <w:rFonts w:ascii="Arial" w:hAnsi="Arial" w:cs="Arial"/>
          <w:i w:val="0"/>
          <w:iCs w:val="0"/>
          <w:color w:val="000000" w:themeColor="text1"/>
          <w:sz w:val="22"/>
          <w:szCs w:val="22"/>
        </w:rPr>
        <w:t xml:space="preserve">; Red, </w:t>
      </w:r>
      <w:r>
        <w:rPr>
          <w:rStyle w:val="jlqj4b"/>
          <w:rFonts w:ascii="Arial" w:hAnsi="Arial" w:cs="Arial"/>
          <w:i w:val="0"/>
          <w:iCs w:val="0"/>
          <w:color w:val="000000" w:themeColor="text1"/>
          <w:sz w:val="22"/>
          <w:szCs w:val="22"/>
        </w:rPr>
        <w:t>0.2~0.3 µm</w:t>
      </w:r>
      <w:r>
        <w:rPr>
          <w:rStyle w:val="jlqj4b"/>
          <w:rFonts w:ascii="Arial" w:hAnsi="Arial" w:cs="Arial"/>
          <w:i w:val="0"/>
          <w:iCs w:val="0"/>
          <w:color w:val="000000" w:themeColor="text1"/>
          <w:sz w:val="22"/>
          <w:szCs w:val="22"/>
          <w:vertAlign w:val="superscript"/>
        </w:rPr>
        <w:t>2</w:t>
      </w:r>
      <w:r>
        <w:rPr>
          <w:rFonts w:ascii="Arial" w:hAnsi="Arial" w:cs="Arial"/>
          <w:i w:val="0"/>
          <w:iCs w:val="0"/>
          <w:color w:val="000000" w:themeColor="text1"/>
          <w:sz w:val="22"/>
          <w:szCs w:val="22"/>
        </w:rPr>
        <w:t xml:space="preserve">; Green, </w:t>
      </w:r>
      <w:r>
        <w:rPr>
          <w:rStyle w:val="jlqj4b"/>
          <w:rFonts w:ascii="Arial" w:hAnsi="Arial" w:cs="Arial"/>
          <w:i w:val="0"/>
          <w:iCs w:val="0"/>
          <w:color w:val="000000" w:themeColor="text1"/>
          <w:sz w:val="22"/>
          <w:szCs w:val="22"/>
        </w:rPr>
        <w:t>0.3~0.45 µm</w:t>
      </w:r>
      <w:r>
        <w:rPr>
          <w:rStyle w:val="jlqj4b"/>
          <w:rFonts w:ascii="Arial" w:hAnsi="Arial" w:cs="Arial"/>
          <w:i w:val="0"/>
          <w:iCs w:val="0"/>
          <w:color w:val="000000" w:themeColor="text1"/>
          <w:sz w:val="22"/>
          <w:szCs w:val="22"/>
          <w:vertAlign w:val="superscript"/>
        </w:rPr>
        <w:t>2</w:t>
      </w:r>
      <w:r>
        <w:rPr>
          <w:rFonts w:ascii="Arial" w:hAnsi="Arial" w:cs="Arial"/>
          <w:i w:val="0"/>
          <w:iCs w:val="0"/>
          <w:color w:val="000000" w:themeColor="text1"/>
          <w:sz w:val="22"/>
          <w:szCs w:val="22"/>
        </w:rPr>
        <w:t xml:space="preserve">).  </w:t>
      </w:r>
      <w:r>
        <w:rPr>
          <w:rFonts w:ascii="Arial" w:hAnsi="Arial" w:cs="Arial"/>
          <w:b/>
          <w:i w:val="0"/>
          <w:iCs w:val="0"/>
          <w:color w:val="000000" w:themeColor="text1"/>
          <w:sz w:val="22"/>
          <w:szCs w:val="22"/>
        </w:rPr>
        <w:t>b</w:t>
      </w:r>
      <w:r>
        <w:rPr>
          <w:rFonts w:ascii="Arial" w:hAnsi="Arial" w:cs="Arial"/>
          <w:i w:val="0"/>
          <w:iCs w:val="0"/>
          <w:color w:val="000000" w:themeColor="text1"/>
          <w:sz w:val="22"/>
          <w:szCs w:val="22"/>
        </w:rPr>
        <w:t xml:space="preserve">. To compare the LD size and lipid turnover rate, the two parameters of individual LDs were plotted. Under both conditions, LD size and lipid turnover rate show positive correlation. Correlation coefficient: 0.40 (3x glucose), 0.44 (control). </w:t>
      </w:r>
    </w:p>
    <w:p w14:paraId="6183AD49" w14:textId="77777777" w:rsidR="0091727B" w:rsidRDefault="0091727B" w:rsidP="0091727B">
      <w:pPr>
        <w:pStyle w:val="Caption"/>
        <w:keepNext/>
        <w:jc w:val="center"/>
        <w:rPr>
          <w:rFonts w:ascii="Arial" w:hAnsi="Arial" w:cs="Arial"/>
          <w:sz w:val="22"/>
          <w:szCs w:val="22"/>
        </w:rPr>
      </w:pPr>
      <w:r>
        <w:rPr>
          <w:rFonts w:ascii="Arial" w:hAnsi="Arial" w:cs="Arial"/>
          <w:i w:val="0"/>
          <w:iCs w:val="0"/>
          <w:noProof/>
          <w:sz w:val="22"/>
          <w:szCs w:val="22"/>
          <w:lang w:eastAsia="zh-CN"/>
        </w:rPr>
        <w:lastRenderedPageBreak/>
        <w:drawing>
          <wp:inline distT="0" distB="0" distL="0" distR="0" wp14:anchorId="2C6AA7C9" wp14:editId="12B38E0F">
            <wp:extent cx="4203505" cy="6550660"/>
            <wp:effectExtent l="0" t="0" r="6985" b="2540"/>
            <wp:docPr id="150" name="그림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225223" cy="6584505"/>
                    </a:xfrm>
                    <a:prstGeom prst="rect">
                      <a:avLst/>
                    </a:prstGeom>
                    <a:noFill/>
                  </pic:spPr>
                </pic:pic>
              </a:graphicData>
            </a:graphic>
          </wp:inline>
        </w:drawing>
      </w:r>
    </w:p>
    <w:p w14:paraId="139BBDBD" w14:textId="77777777" w:rsidR="0091727B" w:rsidRDefault="0091727B" w:rsidP="0091727B">
      <w:pPr>
        <w:pStyle w:val="Caption"/>
        <w:jc w:val="both"/>
        <w:rPr>
          <w:rFonts w:ascii="Arial" w:hAnsi="Arial" w:cs="Arial"/>
          <w:i w:val="0"/>
          <w:iCs w:val="0"/>
          <w:color w:val="000000" w:themeColor="text1"/>
          <w:sz w:val="22"/>
          <w:szCs w:val="22"/>
        </w:rPr>
      </w:pPr>
      <w:r>
        <w:rPr>
          <w:rFonts w:ascii="Arial" w:hAnsi="Arial" w:cs="Arial"/>
          <w:b/>
          <w:bCs/>
          <w:i w:val="0"/>
          <w:iCs w:val="0"/>
          <w:color w:val="000000" w:themeColor="text1"/>
          <w:sz w:val="22"/>
          <w:szCs w:val="22"/>
        </w:rPr>
        <w:t xml:space="preserve">Extended Data Fig. 7 SRS images of larvae brain samples from flies fed on different diets. </w:t>
      </w:r>
      <w:r>
        <w:rPr>
          <w:rFonts w:ascii="Arial" w:hAnsi="Arial" w:cs="Arial"/>
          <w:b/>
          <w:i w:val="0"/>
          <w:iCs w:val="0"/>
          <w:color w:val="000000" w:themeColor="text1"/>
          <w:sz w:val="22"/>
          <w:szCs w:val="22"/>
        </w:rPr>
        <w:t>a</w:t>
      </w:r>
      <w:r>
        <w:rPr>
          <w:rFonts w:ascii="Arial" w:hAnsi="Arial" w:cs="Arial"/>
          <w:i w:val="0"/>
          <w:iCs w:val="0"/>
          <w:color w:val="000000" w:themeColor="text1"/>
          <w:sz w:val="22"/>
          <w:szCs w:val="22"/>
        </w:rPr>
        <w:t>. DO-SRS images of a drosophila larvae brain in 3x glucose group. The wide range new lipid (CD) and old lipid (CH</w:t>
      </w:r>
      <w:r>
        <w:rPr>
          <w:rFonts w:ascii="Arial" w:hAnsi="Arial" w:cs="Arial"/>
          <w:i w:val="0"/>
          <w:iCs w:val="0"/>
          <w:color w:val="000000" w:themeColor="text1"/>
          <w:sz w:val="22"/>
          <w:szCs w:val="22"/>
          <w:vertAlign w:val="subscript"/>
        </w:rPr>
        <w:t>2</w:t>
      </w:r>
      <w:r>
        <w:rPr>
          <w:rFonts w:ascii="Arial" w:hAnsi="Arial" w:cs="Arial"/>
          <w:i w:val="0"/>
          <w:iCs w:val="0"/>
          <w:color w:val="000000" w:themeColor="text1"/>
          <w:sz w:val="22"/>
          <w:szCs w:val="22"/>
        </w:rPr>
        <w:t xml:space="preserve">) signal show the distribution of newly synthesized lipids and old lipids in whole sample, respectively. In the zoomed-in images, the microscopic distribution of two different lipid components is clearly shown. After deconvolution, the nanoscopic distribution and shape of lipid droplets are getting clearer. By using the particle analysis method, we can remove the background and focus on the areas of lipid droplets. </w:t>
      </w:r>
      <w:r>
        <w:rPr>
          <w:rFonts w:ascii="Arial" w:hAnsi="Arial" w:cs="Arial"/>
          <w:b/>
          <w:i w:val="0"/>
          <w:iCs w:val="0"/>
          <w:color w:val="000000" w:themeColor="text1"/>
          <w:sz w:val="22"/>
          <w:szCs w:val="22"/>
        </w:rPr>
        <w:t>b</w:t>
      </w:r>
      <w:r>
        <w:rPr>
          <w:rFonts w:ascii="Arial" w:hAnsi="Arial" w:cs="Arial"/>
          <w:i w:val="0"/>
          <w:iCs w:val="0"/>
          <w:color w:val="000000" w:themeColor="text1"/>
          <w:sz w:val="22"/>
          <w:szCs w:val="22"/>
        </w:rPr>
        <w:t>. SRS images of a drosophila larvae brain in the control group were processed with the same manner in a. These images were analyzed, and the analysis result is explained in Fig. 6.</w:t>
      </w:r>
    </w:p>
    <w:p w14:paraId="58CAA492" w14:textId="77777777" w:rsidR="0091727B" w:rsidRDefault="0091727B" w:rsidP="0091727B">
      <w:pPr>
        <w:keepNext/>
        <w:jc w:val="center"/>
      </w:pPr>
      <w:r>
        <w:rPr>
          <w:noProof/>
          <w:lang w:eastAsia="zh-CN"/>
        </w:rPr>
        <w:lastRenderedPageBreak/>
        <w:drawing>
          <wp:inline distT="0" distB="0" distL="0" distR="0" wp14:anchorId="0D5D863B" wp14:editId="57F3426D">
            <wp:extent cx="5427071" cy="5588301"/>
            <wp:effectExtent l="0" t="0" r="0" b="0"/>
            <wp:docPr id="13" name="그림 13"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그림 13" descr="Graphical user interface&#10;&#10;Description automatically generated with medium confidenc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49271" cy="5611161"/>
                    </a:xfrm>
                    <a:prstGeom prst="rect">
                      <a:avLst/>
                    </a:prstGeom>
                    <a:noFill/>
                  </pic:spPr>
                </pic:pic>
              </a:graphicData>
            </a:graphic>
          </wp:inline>
        </w:drawing>
      </w:r>
    </w:p>
    <w:p w14:paraId="7118559E" w14:textId="77777777" w:rsidR="0091727B" w:rsidRDefault="0091727B" w:rsidP="0091727B">
      <w:pPr>
        <w:pStyle w:val="Caption"/>
        <w:jc w:val="both"/>
        <w:rPr>
          <w:rFonts w:ascii="Arial" w:hAnsi="Arial" w:cs="Arial"/>
          <w:i w:val="0"/>
          <w:iCs w:val="0"/>
          <w:color w:val="000000" w:themeColor="text1"/>
          <w:sz w:val="22"/>
          <w:szCs w:val="22"/>
        </w:rPr>
      </w:pPr>
      <w:r>
        <w:rPr>
          <w:rFonts w:ascii="Arial" w:hAnsi="Arial" w:cs="Arial"/>
          <w:b/>
          <w:bCs/>
          <w:i w:val="0"/>
          <w:iCs w:val="0"/>
          <w:color w:val="000000" w:themeColor="text1"/>
          <w:sz w:val="22"/>
          <w:szCs w:val="22"/>
        </w:rPr>
        <w:t>Extended Data Fig. 8 Comparison between A-</w:t>
      </w:r>
      <w:proofErr w:type="spellStart"/>
      <w:r>
        <w:rPr>
          <w:rFonts w:ascii="Arial" w:hAnsi="Arial" w:cs="Arial"/>
          <w:b/>
          <w:bCs/>
          <w:i w:val="0"/>
          <w:iCs w:val="0"/>
          <w:color w:val="000000" w:themeColor="text1"/>
          <w:sz w:val="22"/>
          <w:szCs w:val="22"/>
        </w:rPr>
        <w:t>PoD</w:t>
      </w:r>
      <w:proofErr w:type="spellEnd"/>
      <w:r>
        <w:rPr>
          <w:rFonts w:ascii="Arial" w:hAnsi="Arial" w:cs="Arial"/>
          <w:b/>
          <w:bCs/>
          <w:i w:val="0"/>
          <w:iCs w:val="0"/>
          <w:color w:val="000000" w:themeColor="text1"/>
          <w:sz w:val="22"/>
          <w:szCs w:val="22"/>
        </w:rPr>
        <w:t xml:space="preserve"> and the Richardson-Lucy method. </w:t>
      </w:r>
      <w:r>
        <w:rPr>
          <w:rFonts w:ascii="Arial" w:hAnsi="Arial" w:cs="Arial"/>
          <w:b/>
          <w:i w:val="0"/>
          <w:iCs w:val="0"/>
          <w:color w:val="000000" w:themeColor="text1"/>
          <w:sz w:val="22"/>
          <w:szCs w:val="22"/>
        </w:rPr>
        <w:t>a</w:t>
      </w:r>
      <w:r>
        <w:rPr>
          <w:rFonts w:ascii="Arial" w:hAnsi="Arial" w:cs="Arial"/>
          <w:i w:val="0"/>
          <w:iCs w:val="0"/>
          <w:color w:val="000000" w:themeColor="text1"/>
          <w:sz w:val="22"/>
          <w:szCs w:val="22"/>
        </w:rPr>
        <w:t>. USAF-1951 resolution target. The fluorescence image of the resolution target in the paper</w:t>
      </w:r>
      <w:r>
        <w:rPr>
          <w:rFonts w:ascii="Arial" w:hAnsi="Arial" w:cs="Arial"/>
          <w:i w:val="0"/>
          <w:iCs w:val="0"/>
          <w:color w:val="000000" w:themeColor="text1"/>
          <w:sz w:val="22"/>
          <w:szCs w:val="22"/>
        </w:rPr>
        <w:fldChar w:fldCharType="begin"/>
      </w:r>
      <w:r>
        <w:rPr>
          <w:rFonts w:ascii="Arial" w:hAnsi="Arial" w:cs="Arial"/>
          <w:i w:val="0"/>
          <w:iCs w:val="0"/>
          <w:color w:val="000000" w:themeColor="text1"/>
          <w:sz w:val="22"/>
          <w:szCs w:val="22"/>
        </w:rPr>
        <w:instrText xml:space="preserve"> ADDIN EN.CITE &lt;EndNote&gt;&lt;Cite&gt;&lt;Author&gt;Xiao&lt;/Author&gt;&lt;Year&gt;2020&lt;/Year&gt;&lt;RecNum&gt;86&lt;/RecNum&gt;&lt;DisplayText&gt;(65)&lt;/DisplayText&gt;&lt;record&gt;&lt;rec-number&gt;86&lt;/rec-number&gt;&lt;foreign-keys&gt;&lt;key app="EN" db-id="evddp0f5fzxsdleefpt5x50xt09vdpve00ad"&gt;86&lt;/key&gt;&lt;/foreign-keys&gt;&lt;ref-type name="Journal Article"&gt;17&lt;/ref-type&gt;&lt;contributors&gt;&lt;authors&gt;&lt;author&gt;Xiao, Sheng&lt;/author&gt;&lt;author&gt;Gritton, Howard&lt;/author&gt;&lt;author&gt;Tseng, Hua-an&lt;/author&gt;&lt;author&gt;Zemel, Dana&lt;/author&gt;&lt;author&gt;Han, Xue&lt;/author&gt;&lt;author&gt;Mertz, Jerome&lt;/author&gt;&lt;/authors&gt;&lt;/contributors&gt;&lt;titles&gt;&lt;title&gt;High-contrast multifocus microscopy with a single camera and z-splitter prism&lt;/title&gt;&lt;secondary-title&gt;Optica&lt;/secondary-title&gt;&lt;/titles&gt;&lt;periodical&gt;&lt;full-title&gt;Optica&lt;/full-title&gt;&lt;/periodical&gt;&lt;pages&gt;1477-1486&lt;/pages&gt;&lt;volume&gt;7&lt;/volume&gt;&lt;number&gt;11&lt;/number&gt;&lt;dates&gt;&lt;year&gt;2020&lt;/year&gt;&lt;/dates&gt;&lt;isbn&gt;2334-2536&lt;/isbn&gt;&lt;urls&gt;&lt;/urls&gt;&lt;/record&gt;&lt;/Cite&gt;&lt;/EndNote&gt;</w:instrText>
      </w:r>
      <w:r>
        <w:rPr>
          <w:rFonts w:ascii="Arial" w:hAnsi="Arial" w:cs="Arial"/>
          <w:i w:val="0"/>
          <w:iCs w:val="0"/>
          <w:color w:val="000000" w:themeColor="text1"/>
          <w:sz w:val="22"/>
          <w:szCs w:val="22"/>
        </w:rPr>
        <w:fldChar w:fldCharType="separate"/>
      </w:r>
      <w:r>
        <w:rPr>
          <w:rFonts w:ascii="Arial" w:hAnsi="Arial" w:cs="Arial"/>
          <w:i w:val="0"/>
          <w:iCs w:val="0"/>
          <w:noProof/>
          <w:color w:val="000000" w:themeColor="text1"/>
          <w:sz w:val="22"/>
          <w:szCs w:val="22"/>
        </w:rPr>
        <w:t>(</w:t>
      </w:r>
      <w:hyperlink w:anchor="_ENREF_65" w:tooltip="Xiao, 2020 #86" w:history="1">
        <w:r>
          <w:rPr>
            <w:rFonts w:ascii="Arial" w:hAnsi="Arial" w:cs="Arial"/>
            <w:i w:val="0"/>
            <w:iCs w:val="0"/>
            <w:noProof/>
            <w:color w:val="000000" w:themeColor="text1"/>
            <w:sz w:val="22"/>
            <w:szCs w:val="22"/>
          </w:rPr>
          <w:t>65</w:t>
        </w:r>
      </w:hyperlink>
      <w:r>
        <w:rPr>
          <w:rFonts w:ascii="Arial" w:hAnsi="Arial" w:cs="Arial"/>
          <w:i w:val="0"/>
          <w:iCs w:val="0"/>
          <w:noProof/>
          <w:color w:val="000000" w:themeColor="text1"/>
          <w:sz w:val="22"/>
          <w:szCs w:val="22"/>
        </w:rPr>
        <w:t>)</w:t>
      </w:r>
      <w:r>
        <w:rPr>
          <w:rFonts w:ascii="Arial" w:hAnsi="Arial" w:cs="Arial"/>
          <w:i w:val="0"/>
          <w:iCs w:val="0"/>
          <w:color w:val="000000" w:themeColor="text1"/>
          <w:sz w:val="22"/>
          <w:szCs w:val="22"/>
        </w:rPr>
        <w:fldChar w:fldCharType="end"/>
      </w:r>
      <w:r>
        <w:rPr>
          <w:rFonts w:ascii="Arial" w:hAnsi="Arial" w:cs="Arial"/>
          <w:i w:val="0"/>
          <w:iCs w:val="0"/>
          <w:color w:val="000000" w:themeColor="text1"/>
          <w:sz w:val="22"/>
          <w:szCs w:val="22"/>
        </w:rPr>
        <w:t xml:space="preserve"> was deconvolved using Richardson-Lucy algorithm (Deconvolutionlab2 program)</w:t>
      </w:r>
      <w:r>
        <w:rPr>
          <w:rFonts w:ascii="Arial" w:hAnsi="Arial" w:cs="Arial"/>
          <w:i w:val="0"/>
          <w:iCs w:val="0"/>
          <w:color w:val="000000" w:themeColor="text1"/>
          <w:sz w:val="22"/>
          <w:szCs w:val="22"/>
        </w:rPr>
        <w:fldChar w:fldCharType="begin"/>
      </w:r>
      <w:r>
        <w:rPr>
          <w:rFonts w:ascii="Arial" w:hAnsi="Arial" w:cs="Arial"/>
          <w:i w:val="0"/>
          <w:iCs w:val="0"/>
          <w:color w:val="000000" w:themeColor="text1"/>
          <w:sz w:val="22"/>
          <w:szCs w:val="22"/>
        </w:rPr>
        <w:instrText xml:space="preserve"> ADDIN EN.CITE &lt;EndNote&gt;&lt;Cite&gt;&lt;Author&gt;Sage&lt;/Author&gt;&lt;Year&gt;2017&lt;/Year&gt;&lt;RecNum&gt;7&lt;/RecNum&gt;&lt;DisplayText&gt;(20)&lt;/DisplayText&gt;&lt;record&gt;&lt;rec-number&gt;7&lt;/rec-number&gt;&lt;foreign-keys&gt;&lt;key app="EN" db-id="vzvs0fr9mrtf2ze5tfq5w59m2sp595w0ezsf" timestamp="1648196860"&gt;7&lt;/key&gt;&lt;/foreign-keys&gt;&lt;ref-type name="Journal Article"&gt;17&lt;/ref-type&gt;&lt;contributors&gt;&lt;authors&gt;&lt;author&gt;Sage, Daniel&lt;/author&gt;&lt;author&gt;Donati, Lauréne&lt;/author&gt;&lt;author&gt;Soulez, Ferréol&lt;/author&gt;&lt;author&gt;Fortun, Denis&lt;/author&gt;&lt;author&gt;Schmit, Guillaume&lt;/author&gt;&lt;author&gt;Seitz, Arne&lt;/author&gt;&lt;author&gt;Guiet, Romain&lt;/author&gt;&lt;author&gt;Vonesch, Cédric&lt;/author&gt;&lt;author&gt;Unser, Michael&lt;/author&gt;&lt;/authors&gt;&lt;/contributors&gt;&lt;titles&gt;&lt;title&gt;DeconvolutionLab2: An open-source software for deconvolution microscopy&lt;/title&gt;&lt;secondary-title&gt;Methods&lt;/secondary-title&gt;&lt;/titles&gt;&lt;periodical&gt;&lt;full-title&gt;Methods&lt;/full-title&gt;&lt;/periodical&gt;&lt;pages&gt;28-41&lt;/pages&gt;&lt;volume&gt;115&lt;/volume&gt;&lt;dates&gt;&lt;year&gt;2017&lt;/year&gt;&lt;/dates&gt;&lt;isbn&gt;1046-2023&lt;/isbn&gt;&lt;urls&gt;&lt;/urls&gt;&lt;/record&gt;&lt;/Cite&gt;&lt;/EndNote&gt;</w:instrText>
      </w:r>
      <w:r>
        <w:rPr>
          <w:rFonts w:ascii="Arial" w:hAnsi="Arial" w:cs="Arial"/>
          <w:i w:val="0"/>
          <w:iCs w:val="0"/>
          <w:color w:val="000000" w:themeColor="text1"/>
          <w:sz w:val="22"/>
          <w:szCs w:val="22"/>
        </w:rPr>
        <w:fldChar w:fldCharType="separate"/>
      </w:r>
      <w:r>
        <w:rPr>
          <w:rFonts w:ascii="Arial" w:hAnsi="Arial" w:cs="Arial"/>
          <w:i w:val="0"/>
          <w:iCs w:val="0"/>
          <w:noProof/>
          <w:color w:val="000000" w:themeColor="text1"/>
          <w:sz w:val="22"/>
          <w:szCs w:val="22"/>
        </w:rPr>
        <w:t>(</w:t>
      </w:r>
      <w:hyperlink w:anchor="_ENREF_20" w:tooltip="Sage, 2017 #7" w:history="1">
        <w:r>
          <w:rPr>
            <w:rFonts w:ascii="Arial" w:hAnsi="Arial" w:cs="Arial"/>
            <w:i w:val="0"/>
            <w:iCs w:val="0"/>
            <w:noProof/>
            <w:color w:val="000000" w:themeColor="text1"/>
            <w:sz w:val="22"/>
            <w:szCs w:val="22"/>
          </w:rPr>
          <w:t>20</w:t>
        </w:r>
      </w:hyperlink>
      <w:r>
        <w:rPr>
          <w:rFonts w:ascii="Arial" w:hAnsi="Arial" w:cs="Arial"/>
          <w:i w:val="0"/>
          <w:iCs w:val="0"/>
          <w:noProof/>
          <w:color w:val="000000" w:themeColor="text1"/>
          <w:sz w:val="22"/>
          <w:szCs w:val="22"/>
        </w:rPr>
        <w:t>)</w:t>
      </w:r>
      <w:r>
        <w:rPr>
          <w:rFonts w:ascii="Arial" w:hAnsi="Arial" w:cs="Arial"/>
          <w:i w:val="0"/>
          <w:iCs w:val="0"/>
          <w:color w:val="000000" w:themeColor="text1"/>
          <w:sz w:val="22"/>
          <w:szCs w:val="22"/>
        </w:rPr>
        <w:fldChar w:fldCharType="end"/>
      </w:r>
      <w:r>
        <w:rPr>
          <w:rFonts w:ascii="Arial" w:hAnsi="Arial" w:cs="Arial"/>
          <w:i w:val="0"/>
          <w:iCs w:val="0"/>
          <w:color w:val="000000" w:themeColor="text1"/>
          <w:sz w:val="22"/>
          <w:szCs w:val="22"/>
        </w:rPr>
        <w:t xml:space="preserve">.  </w:t>
      </w:r>
      <w:r>
        <w:rPr>
          <w:rFonts w:ascii="Arial" w:hAnsi="Arial" w:cs="Arial"/>
          <w:b/>
          <w:i w:val="0"/>
          <w:iCs w:val="0"/>
          <w:color w:val="000000" w:themeColor="text1"/>
          <w:sz w:val="22"/>
          <w:szCs w:val="22"/>
        </w:rPr>
        <w:t>b</w:t>
      </w:r>
      <w:r>
        <w:rPr>
          <w:rFonts w:ascii="Arial" w:hAnsi="Arial" w:cs="Arial"/>
          <w:i w:val="0"/>
          <w:iCs w:val="0"/>
          <w:color w:val="000000" w:themeColor="text1"/>
          <w:sz w:val="22"/>
          <w:szCs w:val="22"/>
        </w:rPr>
        <w:t>. Intensity profiles of the yellow dotted line in figure A show the resolution difference. A-</w:t>
      </w:r>
      <w:proofErr w:type="spellStart"/>
      <w:r>
        <w:rPr>
          <w:rFonts w:ascii="Arial" w:hAnsi="Arial" w:cs="Arial"/>
          <w:i w:val="0"/>
          <w:iCs w:val="0"/>
          <w:color w:val="000000" w:themeColor="text1"/>
          <w:sz w:val="22"/>
          <w:szCs w:val="22"/>
        </w:rPr>
        <w:t>PoD</w:t>
      </w:r>
      <w:proofErr w:type="spellEnd"/>
      <w:r>
        <w:rPr>
          <w:rFonts w:ascii="Arial" w:hAnsi="Arial" w:cs="Arial"/>
          <w:i w:val="0"/>
          <w:iCs w:val="0"/>
          <w:color w:val="000000" w:themeColor="text1"/>
          <w:sz w:val="22"/>
          <w:szCs w:val="22"/>
        </w:rPr>
        <w:t xml:space="preserve"> result resolved each line perfectly, but Richardson-Lucy result could not resolve them. </w:t>
      </w:r>
      <w:r>
        <w:rPr>
          <w:rFonts w:ascii="Arial" w:hAnsi="Arial" w:cs="Arial"/>
          <w:b/>
          <w:i w:val="0"/>
          <w:iCs w:val="0"/>
          <w:color w:val="000000" w:themeColor="text1"/>
          <w:sz w:val="22"/>
          <w:szCs w:val="22"/>
        </w:rPr>
        <w:t>c</w:t>
      </w:r>
      <w:r>
        <w:rPr>
          <w:rFonts w:ascii="Arial" w:hAnsi="Arial" w:cs="Arial"/>
          <w:i w:val="0"/>
          <w:iCs w:val="0"/>
          <w:color w:val="000000" w:themeColor="text1"/>
          <w:sz w:val="22"/>
          <w:szCs w:val="22"/>
        </w:rPr>
        <w:t>. Deconvolution results of retinal tissue image. The raw image (</w:t>
      </w:r>
      <w:proofErr w:type="spellStart"/>
      <w:r>
        <w:rPr>
          <w:rFonts w:ascii="Arial" w:hAnsi="Arial" w:cs="Arial"/>
          <w:i w:val="0"/>
          <w:iCs w:val="0"/>
          <w:color w:val="000000" w:themeColor="text1"/>
          <w:sz w:val="22"/>
          <w:szCs w:val="22"/>
        </w:rPr>
        <w:t>i</w:t>
      </w:r>
      <w:proofErr w:type="spellEnd"/>
      <w:r>
        <w:rPr>
          <w:rFonts w:ascii="Arial" w:hAnsi="Arial" w:cs="Arial"/>
          <w:i w:val="0"/>
          <w:iCs w:val="0"/>
          <w:color w:val="000000" w:themeColor="text1"/>
          <w:sz w:val="22"/>
          <w:szCs w:val="22"/>
        </w:rPr>
        <w:t>) was deconvolved with Richardson-Lucy algorithm (ii) and A-</w:t>
      </w:r>
      <w:proofErr w:type="spellStart"/>
      <w:r>
        <w:rPr>
          <w:rFonts w:ascii="Arial" w:hAnsi="Arial" w:cs="Arial"/>
          <w:i w:val="0"/>
          <w:iCs w:val="0"/>
          <w:color w:val="000000" w:themeColor="text1"/>
          <w:sz w:val="22"/>
          <w:szCs w:val="22"/>
        </w:rPr>
        <w:t>PoD</w:t>
      </w:r>
      <w:proofErr w:type="spellEnd"/>
      <w:r>
        <w:rPr>
          <w:rFonts w:ascii="Arial" w:hAnsi="Arial" w:cs="Arial"/>
          <w:i w:val="0"/>
          <w:iCs w:val="0"/>
          <w:color w:val="000000" w:themeColor="text1"/>
          <w:sz w:val="22"/>
          <w:szCs w:val="22"/>
        </w:rPr>
        <w:t xml:space="preserve"> (iii). The image contrast was significantly improved when we used A-</w:t>
      </w:r>
      <w:proofErr w:type="spellStart"/>
      <w:r>
        <w:rPr>
          <w:rFonts w:ascii="Arial" w:hAnsi="Arial" w:cs="Arial"/>
          <w:i w:val="0"/>
          <w:iCs w:val="0"/>
          <w:color w:val="000000" w:themeColor="text1"/>
          <w:sz w:val="22"/>
          <w:szCs w:val="22"/>
        </w:rPr>
        <w:t>PoD</w:t>
      </w:r>
      <w:proofErr w:type="spellEnd"/>
      <w:r>
        <w:rPr>
          <w:rFonts w:ascii="Arial" w:hAnsi="Arial" w:cs="Arial"/>
          <w:i w:val="0"/>
          <w:iCs w:val="0"/>
          <w:color w:val="000000" w:themeColor="text1"/>
          <w:sz w:val="22"/>
          <w:szCs w:val="22"/>
        </w:rPr>
        <w:t xml:space="preserve"> for deconvolution.</w:t>
      </w:r>
    </w:p>
    <w:p w14:paraId="7363D2EF" w14:textId="77777777" w:rsidR="007376DF" w:rsidRDefault="007376DF"/>
    <w:sectPr w:rsidR="007376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00000000"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727B"/>
    <w:rsid w:val="007376DF"/>
    <w:rsid w:val="009172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B87E9F"/>
  <w15:chartTrackingRefBased/>
  <w15:docId w15:val="{1B785114-D97E-441A-B1CA-69C2B6DA75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727B"/>
    <w:pPr>
      <w:spacing w:after="0" w:line="240" w:lineRule="auto"/>
    </w:pPr>
    <w:rPr>
      <w:rFonts w:ascii="Times New Roman" w:eastAsia="Batang"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nhideWhenUsed/>
    <w:qFormat/>
    <w:rsid w:val="0091727B"/>
    <w:pPr>
      <w:spacing w:after="200"/>
    </w:pPr>
    <w:rPr>
      <w:i/>
      <w:iCs/>
      <w:color w:val="44546A" w:themeColor="text2"/>
      <w:sz w:val="18"/>
      <w:szCs w:val="18"/>
    </w:rPr>
  </w:style>
  <w:style w:type="character" w:customStyle="1" w:styleId="jlqj4b">
    <w:name w:val="jlqj4b"/>
    <w:basedOn w:val="DefaultParagraphFont"/>
    <w:rsid w:val="009172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1495</Words>
  <Characters>8522</Characters>
  <Application>Microsoft Office Word</Application>
  <DocSecurity>0</DocSecurity>
  <Lines>71</Lines>
  <Paragraphs>19</Paragraphs>
  <ScaleCrop>false</ScaleCrop>
  <Company/>
  <LinksUpToDate>false</LinksUpToDate>
  <CharactersWithSpaces>9998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2022-06-07T19:50:00Z</dcterms:created>
  <dcterms:modified xsi:type="dcterms:W3CDTF">2022-06-07T19:51:00Z</dcterms:modified>
</cp:coreProperties>
</file>