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1A75F" w14:textId="2CC4AAAF" w:rsidR="002C583D" w:rsidRDefault="002C583D" w:rsidP="002C583D">
      <w:r w:rsidRPr="0059121E">
        <w:rPr>
          <w:b/>
          <w:bCs/>
        </w:rPr>
        <w:t>Table S2.</w:t>
      </w:r>
      <w:r>
        <w:t xml:space="preserve"> GRADE</w:t>
      </w:r>
    </w:p>
    <w:tbl>
      <w:tblPr>
        <w:tblStyle w:val="TableGrid"/>
        <w:tblW w:w="0" w:type="auto"/>
        <w:tblLook w:val="04A0" w:firstRow="1" w:lastRow="0" w:firstColumn="1" w:lastColumn="0" w:noHBand="0" w:noVBand="1"/>
      </w:tblPr>
      <w:tblGrid>
        <w:gridCol w:w="3316"/>
        <w:gridCol w:w="2615"/>
        <w:gridCol w:w="2667"/>
        <w:gridCol w:w="2675"/>
        <w:gridCol w:w="2675"/>
      </w:tblGrid>
      <w:tr w:rsidR="00394475" w14:paraId="72633BD3" w14:textId="77777777" w:rsidTr="00AE6770">
        <w:tc>
          <w:tcPr>
            <w:tcW w:w="2789" w:type="dxa"/>
          </w:tcPr>
          <w:p w14:paraId="2A4D94B9" w14:textId="77777777" w:rsidR="002C583D" w:rsidRDefault="002C583D" w:rsidP="00AE6770">
            <w:r>
              <w:t>Outcome</w:t>
            </w:r>
          </w:p>
          <w:p w14:paraId="131EC28D" w14:textId="463077E0" w:rsidR="00234B5E" w:rsidRPr="00234B5E" w:rsidRDefault="00234B5E" w:rsidP="00AE6770">
            <w:pPr>
              <w:rPr>
                <w:b/>
                <w:bCs/>
              </w:rPr>
            </w:pPr>
            <w:r>
              <w:rPr>
                <w:b/>
                <w:bCs/>
              </w:rPr>
              <w:t>Clinical condition</w:t>
            </w:r>
          </w:p>
        </w:tc>
        <w:tc>
          <w:tcPr>
            <w:tcW w:w="2789" w:type="dxa"/>
          </w:tcPr>
          <w:p w14:paraId="1E1A694D" w14:textId="77777777" w:rsidR="002C583D" w:rsidRDefault="002C583D" w:rsidP="00AE6770">
            <w:r>
              <w:t>Effect estimate</w:t>
            </w:r>
          </w:p>
        </w:tc>
        <w:tc>
          <w:tcPr>
            <w:tcW w:w="2790" w:type="dxa"/>
          </w:tcPr>
          <w:p w14:paraId="76466CC9" w14:textId="77777777" w:rsidR="002C583D" w:rsidRDefault="002C583D" w:rsidP="00AE6770">
            <w:r>
              <w:t># of participants (# of studies)</w:t>
            </w:r>
          </w:p>
        </w:tc>
        <w:tc>
          <w:tcPr>
            <w:tcW w:w="2790" w:type="dxa"/>
          </w:tcPr>
          <w:p w14:paraId="06C8559B" w14:textId="77777777" w:rsidR="002C583D" w:rsidRDefault="002C583D" w:rsidP="00AE6770">
            <w:r>
              <w:t>Certainty of evidence</w:t>
            </w:r>
          </w:p>
        </w:tc>
        <w:tc>
          <w:tcPr>
            <w:tcW w:w="2790" w:type="dxa"/>
          </w:tcPr>
          <w:p w14:paraId="4E88D514" w14:textId="77777777" w:rsidR="002C583D" w:rsidRDefault="002C583D" w:rsidP="00AE6770">
            <w:r>
              <w:t>Interpretation of findings</w:t>
            </w:r>
          </w:p>
        </w:tc>
      </w:tr>
      <w:tr w:rsidR="00394475" w14:paraId="4B00C114" w14:textId="77777777" w:rsidTr="00AE6770">
        <w:tc>
          <w:tcPr>
            <w:tcW w:w="2789" w:type="dxa"/>
          </w:tcPr>
          <w:p w14:paraId="0A29EFC3" w14:textId="77777777" w:rsidR="002C583D" w:rsidRDefault="002C583D" w:rsidP="00AE6770">
            <w:r w:rsidRPr="002C583D">
              <w:rPr>
                <w:lang w:val="en-AU"/>
              </w:rPr>
              <w:t>The </w:t>
            </w:r>
            <w:hyperlink r:id="rId6" w:tgtFrame="_blank" w:history="1">
              <w:r w:rsidRPr="002C583D">
                <w:rPr>
                  <w:rStyle w:val="Hyperlink"/>
                  <w:color w:val="auto"/>
                  <w:u w:val="none"/>
                  <w:lang w:val="en-AU"/>
                </w:rPr>
                <w:t>Western Ontario and McMaster Universities Osteoarthritis Index (WOMAC)</w:t>
              </w:r>
            </w:hyperlink>
            <w:r>
              <w:t xml:space="preserve"> </w:t>
            </w:r>
          </w:p>
          <w:p w14:paraId="73E39649" w14:textId="77777777" w:rsidR="00234B5E" w:rsidRDefault="00234B5E" w:rsidP="00AE6770"/>
          <w:p w14:paraId="63FB0C81" w14:textId="06A0F7B1" w:rsidR="00234B5E" w:rsidRPr="00234B5E" w:rsidRDefault="00234B5E" w:rsidP="00AE6770">
            <w:pPr>
              <w:rPr>
                <w:b/>
                <w:bCs/>
              </w:rPr>
            </w:pPr>
            <w:r>
              <w:rPr>
                <w:b/>
                <w:bCs/>
              </w:rPr>
              <w:t>Osteoarthritis</w:t>
            </w:r>
          </w:p>
        </w:tc>
        <w:tc>
          <w:tcPr>
            <w:tcW w:w="2789" w:type="dxa"/>
          </w:tcPr>
          <w:p w14:paraId="2E655FA3" w14:textId="645329DC" w:rsidR="00647BD3" w:rsidRPr="00037CCB" w:rsidRDefault="00647BD3" w:rsidP="00647BD3">
            <w:pPr>
              <w:rPr>
                <w:rFonts w:cs="Calibri"/>
                <w:b/>
                <w:bCs/>
              </w:rPr>
            </w:pPr>
            <w:r w:rsidRPr="00DD51B7">
              <w:rPr>
                <w:rFonts w:cs="Calibri"/>
                <w:b/>
                <w:bCs/>
              </w:rPr>
              <w:t xml:space="preserve">Comparing </w:t>
            </w:r>
            <w:r w:rsidR="007E41E8">
              <w:rPr>
                <w:rFonts w:cs="Calibri"/>
                <w:b/>
                <w:bCs/>
              </w:rPr>
              <w:t>greater</w:t>
            </w:r>
            <w:r w:rsidRPr="00DD51B7">
              <w:rPr>
                <w:rFonts w:cs="Calibri"/>
                <w:b/>
                <w:bCs/>
              </w:rPr>
              <w:t xml:space="preserve"> vs. l</w:t>
            </w:r>
            <w:r w:rsidR="007E41E8">
              <w:rPr>
                <w:rFonts w:cs="Calibri"/>
                <w:b/>
                <w:bCs/>
              </w:rPr>
              <w:t>ess</w:t>
            </w:r>
            <w:r w:rsidRPr="00DD51B7">
              <w:rPr>
                <w:rFonts w:cs="Calibri"/>
                <w:b/>
                <w:bCs/>
              </w:rPr>
              <w:t xml:space="preserve"> flexibility:</w:t>
            </w:r>
          </w:p>
          <w:p w14:paraId="7A872A0E" w14:textId="77777777" w:rsidR="00647BD3" w:rsidRDefault="00647BD3" w:rsidP="00AE6770">
            <w:pPr>
              <w:rPr>
                <w:rFonts w:cs="Calibri"/>
                <w:i/>
                <w:iCs/>
              </w:rPr>
            </w:pPr>
          </w:p>
          <w:p w14:paraId="311B9EA2" w14:textId="10E3497E" w:rsidR="002C583D" w:rsidRDefault="002C583D" w:rsidP="00AE6770">
            <w:r w:rsidRPr="003E5FC7">
              <w:rPr>
                <w:rFonts w:cs="Calibri"/>
                <w:i/>
                <w:iCs/>
              </w:rPr>
              <w:t>r</w:t>
            </w:r>
            <w:r w:rsidRPr="003E5FC7">
              <w:rPr>
                <w:rFonts w:cs="Calibri"/>
              </w:rPr>
              <w:t xml:space="preserve"> = 0.14, 95% CI = 0.00–0.28, </w:t>
            </w:r>
            <w:r w:rsidRPr="003E5FC7">
              <w:rPr>
                <w:rFonts w:cs="Calibri"/>
                <w:i/>
                <w:iCs/>
              </w:rPr>
              <w:t>p</w:t>
            </w:r>
            <w:r w:rsidRPr="003E5FC7">
              <w:rPr>
                <w:rFonts w:cs="Calibri"/>
              </w:rPr>
              <w:t xml:space="preserve"> = 0.050</w:t>
            </w:r>
          </w:p>
        </w:tc>
        <w:tc>
          <w:tcPr>
            <w:tcW w:w="2790" w:type="dxa"/>
          </w:tcPr>
          <w:p w14:paraId="39B3160A" w14:textId="7397DCD3" w:rsidR="002C583D" w:rsidRPr="007E41E8" w:rsidRDefault="002C583D" w:rsidP="00AE6770">
            <w:pPr>
              <w:rPr>
                <w:i/>
                <w:iCs/>
              </w:rPr>
            </w:pPr>
            <w:r>
              <w:t xml:space="preserve">4,430 (3) </w:t>
            </w:r>
          </w:p>
          <w:p w14:paraId="5091EFDA" w14:textId="050566E5" w:rsidR="002C583D" w:rsidRDefault="002C583D" w:rsidP="00AE6770"/>
          <w:p w14:paraId="21EEAFA6" w14:textId="77777777" w:rsidR="00653BA6" w:rsidRDefault="00653BA6" w:rsidP="00AE6770">
            <w:r w:rsidRPr="00653BA6">
              <w:t>Elderly patients with hip or knee OA</w:t>
            </w:r>
          </w:p>
          <w:p w14:paraId="7BE6BBCD" w14:textId="26E691E9" w:rsidR="00653BA6" w:rsidRDefault="00653BA6" w:rsidP="00AE6770"/>
          <w:p w14:paraId="2A7AE562" w14:textId="51BA7ED6" w:rsidR="00653BA6" w:rsidRDefault="00653BA6" w:rsidP="00AE6770">
            <w:r w:rsidRPr="00653BA6">
              <w:t>Patients both at risk of and with radiographic knee osteoarthritis, and low-risk controls</w:t>
            </w:r>
          </w:p>
          <w:p w14:paraId="76772719" w14:textId="77777777" w:rsidR="00653BA6" w:rsidRDefault="00653BA6" w:rsidP="00AE6770"/>
          <w:p w14:paraId="4F515F1E" w14:textId="11D19A4F" w:rsidR="00653BA6" w:rsidRDefault="00653BA6" w:rsidP="00AE6770">
            <w:r w:rsidRPr="00653BA6">
              <w:t>Female patients with disabling hip/knee OA</w:t>
            </w:r>
          </w:p>
        </w:tc>
        <w:tc>
          <w:tcPr>
            <w:tcW w:w="2790" w:type="dxa"/>
          </w:tcPr>
          <w:p w14:paraId="7FBAE70C" w14:textId="1A3D3E2E" w:rsidR="002C583D" w:rsidRDefault="007E41E8" w:rsidP="00AE6770">
            <w:pPr>
              <w:rPr>
                <w:b/>
                <w:bCs/>
              </w:rPr>
            </w:pPr>
            <w:r w:rsidRPr="007E41E8">
              <w:rPr>
                <w:b/>
                <w:bCs/>
              </w:rPr>
              <w:t>Greater</w:t>
            </w:r>
            <w:r w:rsidR="002C583D" w:rsidRPr="007E41E8">
              <w:rPr>
                <w:b/>
                <w:bCs/>
              </w:rPr>
              <w:t xml:space="preserve"> vs. l</w:t>
            </w:r>
            <w:r w:rsidRPr="007E41E8">
              <w:rPr>
                <w:b/>
                <w:bCs/>
              </w:rPr>
              <w:t>ess</w:t>
            </w:r>
            <w:r w:rsidR="002C583D" w:rsidRPr="007E41E8">
              <w:rPr>
                <w:b/>
                <w:bCs/>
              </w:rPr>
              <w:t xml:space="preserve"> flexibility</w:t>
            </w:r>
          </w:p>
          <w:p w14:paraId="403EBFCE" w14:textId="28D51AA1" w:rsidR="002C583D" w:rsidRDefault="00CB0BF4" w:rsidP="00AE6770">
            <w:pPr>
              <w:rPr>
                <w:b/>
                <w:bCs/>
              </w:rPr>
            </w:pPr>
            <w:r>
              <w:rPr>
                <w:noProof/>
                <w14:ligatures w14:val="standardContextual"/>
              </w:rPr>
              <mc:AlternateContent>
                <mc:Choice Requires="wps">
                  <w:drawing>
                    <wp:anchor distT="0" distB="0" distL="114300" distR="114300" simplePos="0" relativeHeight="251659264" behindDoc="0" locked="0" layoutInCell="1" allowOverlap="1" wp14:anchorId="126B69EF" wp14:editId="51CB2B09">
                      <wp:simplePos x="0" y="0"/>
                      <wp:positionH relativeFrom="column">
                        <wp:posOffset>-5080</wp:posOffset>
                      </wp:positionH>
                      <wp:positionV relativeFrom="paragraph">
                        <wp:posOffset>4445</wp:posOffset>
                      </wp:positionV>
                      <wp:extent cx="179705" cy="179705"/>
                      <wp:effectExtent l="0" t="0" r="10795" b="10795"/>
                      <wp:wrapNone/>
                      <wp:docPr id="1610114657"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D3C4CA" id="Oval 1" o:spid="_x0000_s1026" style="position:absolute;margin-left:-.4pt;margin-top:.35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" fillcolor="yellow"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60288" behindDoc="0" locked="0" layoutInCell="1" allowOverlap="1" wp14:anchorId="49056253" wp14:editId="7A3ED45A">
                      <wp:simplePos x="0" y="0"/>
                      <wp:positionH relativeFrom="column">
                        <wp:posOffset>233680</wp:posOffset>
                      </wp:positionH>
                      <wp:positionV relativeFrom="paragraph">
                        <wp:posOffset>4445</wp:posOffset>
                      </wp:positionV>
                      <wp:extent cx="179705" cy="179705"/>
                      <wp:effectExtent l="0" t="0" r="10795" b="10795"/>
                      <wp:wrapNone/>
                      <wp:docPr id="1181240260"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A67F6" id="Oval 1" o:spid="_x0000_s1026" style="position:absolute;margin-left:18.4pt;margin-top:.35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" fillcolor="yellow"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61312" behindDoc="0" locked="0" layoutInCell="1" allowOverlap="1" wp14:anchorId="23029F78" wp14:editId="576589F6">
                      <wp:simplePos x="0" y="0"/>
                      <wp:positionH relativeFrom="column">
                        <wp:posOffset>474345</wp:posOffset>
                      </wp:positionH>
                      <wp:positionV relativeFrom="paragraph">
                        <wp:posOffset>3810</wp:posOffset>
                      </wp:positionV>
                      <wp:extent cx="179705" cy="179705"/>
                      <wp:effectExtent l="0" t="0" r="10795" b="10795"/>
                      <wp:wrapNone/>
                      <wp:docPr id="2021416241"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B5F7A5" id="Oval 1" o:spid="_x0000_s1026" style="position:absolute;margin-left:37.35pt;margin-top:.3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" fillcolor="yellow"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62336" behindDoc="0" locked="0" layoutInCell="1" allowOverlap="1" wp14:anchorId="1563B761" wp14:editId="146EA716">
                      <wp:simplePos x="0" y="0"/>
                      <wp:positionH relativeFrom="column">
                        <wp:posOffset>713105</wp:posOffset>
                      </wp:positionH>
                      <wp:positionV relativeFrom="paragraph">
                        <wp:posOffset>3175</wp:posOffset>
                      </wp:positionV>
                      <wp:extent cx="179705" cy="179705"/>
                      <wp:effectExtent l="0" t="0" r="10795" b="10795"/>
                      <wp:wrapNone/>
                      <wp:docPr id="34303986"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CB6915" id="Oval 1" o:spid="_x0000_s1026" style="position:absolute;margin-left:56.15pt;margin-top:.25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425112D5" w14:textId="24C0D198" w:rsidR="002C583D" w:rsidRDefault="008C7B36" w:rsidP="00AE6770">
            <w:pPr>
              <w:rPr>
                <w:b/>
                <w:bCs/>
              </w:rPr>
            </w:pPr>
            <w:r w:rsidRPr="008C7B36">
              <w:rPr>
                <w:b/>
                <w:bCs/>
              </w:rPr>
              <w:t>M</w:t>
            </w:r>
            <w:r w:rsidR="00146C62" w:rsidRPr="008C7B36">
              <w:rPr>
                <w:b/>
                <w:bCs/>
              </w:rPr>
              <w:t>oderate</w:t>
            </w:r>
            <w:r w:rsidR="002C583D" w:rsidRPr="008C7B36">
              <w:rPr>
                <w:b/>
                <w:bCs/>
              </w:rPr>
              <w:t xml:space="preserve"> certainty</w:t>
            </w:r>
          </w:p>
          <w:p w14:paraId="3B4C5CC8" w14:textId="6EFC6DD2" w:rsidR="002C583D" w:rsidRDefault="002C583D" w:rsidP="00AE6770">
            <w:r>
              <w:t xml:space="preserve">RoB: </w:t>
            </w:r>
            <w:r w:rsidR="007E41E8">
              <w:t>-1 point, 75% of participants from studies of poor or moderate methodological quality.</w:t>
            </w:r>
          </w:p>
          <w:p w14:paraId="7B90319B" w14:textId="76BE9371" w:rsidR="002C583D" w:rsidRPr="006A6B48" w:rsidRDefault="002C583D" w:rsidP="00AE6770">
            <w:r>
              <w:t>Inconsistency: 0 points, I</w:t>
            </w:r>
            <w:r>
              <w:rPr>
                <w:vertAlign w:val="superscript"/>
              </w:rPr>
              <w:t>2</w:t>
            </w:r>
            <w:r>
              <w:t xml:space="preserve"> = </w:t>
            </w:r>
            <w:r w:rsidR="00653BA6">
              <w:t>44</w:t>
            </w:r>
            <w:r>
              <w:t>.</w:t>
            </w:r>
            <w:r w:rsidR="00653BA6">
              <w:t>4</w:t>
            </w:r>
            <w:r>
              <w:t>%.</w:t>
            </w:r>
          </w:p>
          <w:p w14:paraId="65CBF60D" w14:textId="1E468DBC" w:rsidR="002C583D" w:rsidRDefault="002C583D" w:rsidP="00AE6770">
            <w:r>
              <w:t xml:space="preserve">Indirectness: </w:t>
            </w:r>
            <w:r w:rsidR="00653BA6">
              <w:t>0</w:t>
            </w:r>
            <w:r>
              <w:t xml:space="preserve"> point</w:t>
            </w:r>
            <w:r w:rsidR="00653BA6">
              <w:t>s</w:t>
            </w:r>
            <w:r>
              <w:t xml:space="preserve">, </w:t>
            </w:r>
            <w:r w:rsidR="00653BA6">
              <w:t xml:space="preserve">all participants had osteoarthritis (knee and/or hip), all </w:t>
            </w:r>
            <w:r w:rsidR="00146C62">
              <w:t>scored on the same outcome measure (WOMAC)</w:t>
            </w:r>
            <w:r>
              <w:t>.</w:t>
            </w:r>
          </w:p>
          <w:p w14:paraId="5CAB3C8B" w14:textId="77777777" w:rsidR="002C583D" w:rsidRDefault="002C583D" w:rsidP="00AE6770">
            <w:r>
              <w:t>Imprecision: 0 points, sample size &gt; 4000.</w:t>
            </w:r>
          </w:p>
          <w:p w14:paraId="303E88F3" w14:textId="3E1DCE88" w:rsidR="002C583D" w:rsidRPr="00E91750" w:rsidRDefault="002C583D" w:rsidP="00AE6770">
            <w:r>
              <w:t xml:space="preserve">Publication bias: </w:t>
            </w:r>
            <w:r w:rsidR="00653BA6">
              <w:t>0 points, no indication of publication bias by funnel plot and Egger’s test (p=0.29).</w:t>
            </w:r>
          </w:p>
        </w:tc>
        <w:tc>
          <w:tcPr>
            <w:tcW w:w="2790" w:type="dxa"/>
          </w:tcPr>
          <w:p w14:paraId="6A188DB1" w14:textId="02A545FE" w:rsidR="00585B8D" w:rsidRPr="00585B8D" w:rsidRDefault="001444BE" w:rsidP="001444BE">
            <w:r w:rsidRPr="00052F65">
              <w:t>Moderate</w:t>
            </w:r>
            <w:r>
              <w:t xml:space="preserve"> certainty of evidence does not support a prospective association between </w:t>
            </w:r>
            <w:r w:rsidR="00194F4E">
              <w:t>flexibility and self-reported pain, stiffness, and physical function (WOMAC) in patients with hip and/or knee osteoarthritis.</w:t>
            </w:r>
          </w:p>
        </w:tc>
      </w:tr>
      <w:tr w:rsidR="00394475" w14:paraId="46657ACF" w14:textId="77777777" w:rsidTr="00AE6770">
        <w:tc>
          <w:tcPr>
            <w:tcW w:w="2789" w:type="dxa"/>
          </w:tcPr>
          <w:p w14:paraId="1F2461E4" w14:textId="77777777" w:rsidR="00996865" w:rsidRDefault="00996865" w:rsidP="00AE6770">
            <w:r>
              <w:t>Total knee arthroplasty (TKA)</w:t>
            </w:r>
          </w:p>
          <w:p w14:paraId="1DE73505" w14:textId="77777777" w:rsidR="00234B5E" w:rsidRDefault="00234B5E" w:rsidP="00AE6770"/>
          <w:p w14:paraId="1B298CC2" w14:textId="2886A435" w:rsidR="00234B5E" w:rsidRPr="00234B5E" w:rsidRDefault="00234B5E" w:rsidP="00AE6770">
            <w:pPr>
              <w:rPr>
                <w:b/>
                <w:bCs/>
              </w:rPr>
            </w:pPr>
            <w:r>
              <w:rPr>
                <w:b/>
                <w:bCs/>
              </w:rPr>
              <w:t>Osteoarthritis</w:t>
            </w:r>
          </w:p>
        </w:tc>
        <w:tc>
          <w:tcPr>
            <w:tcW w:w="2789" w:type="dxa"/>
          </w:tcPr>
          <w:p w14:paraId="1556DAF2" w14:textId="77777777" w:rsidR="00996865" w:rsidRPr="00037CCB" w:rsidRDefault="00996865" w:rsidP="00996865">
            <w:pPr>
              <w:rPr>
                <w:rFonts w:cs="Calibri"/>
                <w:b/>
                <w:bCs/>
              </w:rPr>
            </w:pPr>
            <w:r w:rsidRPr="00DD51B7">
              <w:rPr>
                <w:rFonts w:cs="Calibri"/>
                <w:b/>
                <w:bCs/>
              </w:rPr>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4AB4E4D5" w14:textId="77777777" w:rsidR="00996865" w:rsidRDefault="00996865" w:rsidP="00647BD3">
            <w:pPr>
              <w:rPr>
                <w:rFonts w:cs="Calibri"/>
                <w:b/>
                <w:bCs/>
              </w:rPr>
            </w:pPr>
          </w:p>
          <w:p w14:paraId="2409B12A" w14:textId="5E822688" w:rsidR="00996865" w:rsidRPr="00996865" w:rsidRDefault="00996865" w:rsidP="00647BD3">
            <w:pPr>
              <w:rPr>
                <w:rFonts w:cs="Calibri"/>
              </w:rPr>
            </w:pPr>
            <w:r>
              <w:rPr>
                <w:rFonts w:cs="Calibri"/>
              </w:rPr>
              <w:lastRenderedPageBreak/>
              <w:t>Summarised narratively (meta-analysis not available)</w:t>
            </w:r>
          </w:p>
        </w:tc>
        <w:tc>
          <w:tcPr>
            <w:tcW w:w="2790" w:type="dxa"/>
          </w:tcPr>
          <w:p w14:paraId="0FCDFD9A" w14:textId="77777777" w:rsidR="00996865" w:rsidRDefault="00996865" w:rsidP="00AE6770">
            <w:r>
              <w:lastRenderedPageBreak/>
              <w:t>4,916 (4) across 2 cohorts</w:t>
            </w:r>
          </w:p>
          <w:p w14:paraId="05843869" w14:textId="77777777" w:rsidR="00996865" w:rsidRDefault="00996865" w:rsidP="00AE6770"/>
          <w:p w14:paraId="36B70329" w14:textId="77777777" w:rsidR="00996865" w:rsidRDefault="00996865" w:rsidP="00AE6770">
            <w:r w:rsidRPr="000970F9">
              <w:lastRenderedPageBreak/>
              <w:t>Patients both at risk of and with radiographic knee osteoarthritis</w:t>
            </w:r>
          </w:p>
          <w:p w14:paraId="12E7FC42" w14:textId="77777777" w:rsidR="00996865" w:rsidRDefault="00996865" w:rsidP="00AE6770"/>
          <w:p w14:paraId="22DE6510" w14:textId="2601174F" w:rsidR="00996865" w:rsidRDefault="00996865" w:rsidP="00AE6770">
            <w:r w:rsidRPr="000970F9">
              <w:t>Patients with end-stage knee OA</w:t>
            </w:r>
          </w:p>
        </w:tc>
        <w:tc>
          <w:tcPr>
            <w:tcW w:w="2790" w:type="dxa"/>
          </w:tcPr>
          <w:p w14:paraId="7F6FC2F4" w14:textId="77777777" w:rsidR="00996865" w:rsidRDefault="00996865" w:rsidP="00996865">
            <w:pPr>
              <w:rPr>
                <w:b/>
                <w:bCs/>
              </w:rPr>
            </w:pPr>
            <w:r w:rsidRPr="007E41E8">
              <w:rPr>
                <w:b/>
                <w:bCs/>
              </w:rPr>
              <w:lastRenderedPageBreak/>
              <w:t>Greater vs. less flexibility</w:t>
            </w:r>
          </w:p>
          <w:p w14:paraId="7D97158E" w14:textId="77777777" w:rsidR="00996865" w:rsidRDefault="00996865" w:rsidP="00996865">
            <w:pPr>
              <w:rPr>
                <w:b/>
                <w:bCs/>
              </w:rPr>
            </w:pPr>
            <w:r>
              <w:rPr>
                <w:noProof/>
                <w14:ligatures w14:val="standardContextual"/>
              </w:rPr>
              <mc:AlternateContent>
                <mc:Choice Requires="wps">
                  <w:drawing>
                    <wp:anchor distT="0" distB="0" distL="114300" distR="114300" simplePos="0" relativeHeight="251664384" behindDoc="0" locked="0" layoutInCell="1" allowOverlap="1" wp14:anchorId="73FE1457" wp14:editId="125F5B44">
                      <wp:simplePos x="0" y="0"/>
                      <wp:positionH relativeFrom="column">
                        <wp:posOffset>-5080</wp:posOffset>
                      </wp:positionH>
                      <wp:positionV relativeFrom="paragraph">
                        <wp:posOffset>4445</wp:posOffset>
                      </wp:positionV>
                      <wp:extent cx="179705" cy="179705"/>
                      <wp:effectExtent l="0" t="0" r="10795" b="10795"/>
                      <wp:wrapNone/>
                      <wp:docPr id="2016495557"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00B05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7D6987" id="Oval 1" o:spid="_x0000_s1026" style="position:absolute;margin-left:-.4pt;margin-top:.35pt;width:14.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" fillcolor="#00b05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642790B8" wp14:editId="066DBFA1">
                      <wp:simplePos x="0" y="0"/>
                      <wp:positionH relativeFrom="column">
                        <wp:posOffset>233680</wp:posOffset>
                      </wp:positionH>
                      <wp:positionV relativeFrom="paragraph">
                        <wp:posOffset>4445</wp:posOffset>
                      </wp:positionV>
                      <wp:extent cx="179705" cy="179705"/>
                      <wp:effectExtent l="0" t="0" r="10795" b="10795"/>
                      <wp:wrapNone/>
                      <wp:docPr id="34286254"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00B05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A60A45" id="Oval 1" o:spid="_x0000_s1026" style="position:absolute;margin-left:18.4pt;margin-top:.35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" fillcolor="#00b05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66432" behindDoc="0" locked="0" layoutInCell="1" allowOverlap="1" wp14:anchorId="45EFE130" wp14:editId="2D25FE2F">
                      <wp:simplePos x="0" y="0"/>
                      <wp:positionH relativeFrom="column">
                        <wp:posOffset>474345</wp:posOffset>
                      </wp:positionH>
                      <wp:positionV relativeFrom="paragraph">
                        <wp:posOffset>3810</wp:posOffset>
                      </wp:positionV>
                      <wp:extent cx="179705" cy="179705"/>
                      <wp:effectExtent l="0" t="0" r="10795" b="10795"/>
                      <wp:wrapNone/>
                      <wp:docPr id="43312832"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00B05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FC160B" id="Oval 1" o:spid="_x0000_s1026" style="position:absolute;margin-left:37.35pt;margin-top:.3pt;width:14.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" fillcolor="#00b05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67456" behindDoc="0" locked="0" layoutInCell="1" allowOverlap="1" wp14:anchorId="4CF497C6" wp14:editId="58322DAE">
                      <wp:simplePos x="0" y="0"/>
                      <wp:positionH relativeFrom="column">
                        <wp:posOffset>713105</wp:posOffset>
                      </wp:positionH>
                      <wp:positionV relativeFrom="paragraph">
                        <wp:posOffset>3175</wp:posOffset>
                      </wp:positionV>
                      <wp:extent cx="179705" cy="179705"/>
                      <wp:effectExtent l="0" t="0" r="10795" b="10795"/>
                      <wp:wrapNone/>
                      <wp:docPr id="1412346428"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00B05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9E7C7" id="Oval 1" o:spid="_x0000_s1026" style="position:absolute;margin-left:56.15pt;margin-top:.2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" fillcolor="#00b050" strokecolor="black [3213]" strokeweight=".5pt">
                      <v:stroke joinstyle="miter"/>
                    </v:oval>
                  </w:pict>
                </mc:Fallback>
              </mc:AlternateContent>
            </w:r>
          </w:p>
          <w:p w14:paraId="2822DFCC" w14:textId="056F25B8" w:rsidR="00996865" w:rsidRDefault="00FF5F02" w:rsidP="00996865">
            <w:pPr>
              <w:rPr>
                <w:b/>
                <w:bCs/>
              </w:rPr>
            </w:pPr>
            <w:r>
              <w:rPr>
                <w:b/>
                <w:bCs/>
              </w:rPr>
              <w:t>High</w:t>
            </w:r>
            <w:r w:rsidR="00996865" w:rsidRPr="008C7B36">
              <w:rPr>
                <w:b/>
                <w:bCs/>
              </w:rPr>
              <w:t xml:space="preserve"> certainty</w:t>
            </w:r>
          </w:p>
          <w:p w14:paraId="5CF06EA6" w14:textId="1F5F5CED" w:rsidR="00996865" w:rsidRDefault="00996865" w:rsidP="00996865">
            <w:r>
              <w:lastRenderedPageBreak/>
              <w:t xml:space="preserve">RoB: </w:t>
            </w:r>
            <w:r>
              <w:t>0</w:t>
            </w:r>
            <w:r>
              <w:t xml:space="preserve"> point</w:t>
            </w:r>
            <w:r>
              <w:t>s</w:t>
            </w:r>
            <w:r>
              <w:t xml:space="preserve">, </w:t>
            </w:r>
            <w:r>
              <w:t>only one of the four included studies was considered of</w:t>
            </w:r>
            <w:r>
              <w:t xml:space="preserve"> moderate methodological quality.</w:t>
            </w:r>
            <w:r>
              <w:t xml:space="preserve"> Two were considered good and one was considered excellent.</w:t>
            </w:r>
          </w:p>
          <w:p w14:paraId="0ED1B278" w14:textId="05851829" w:rsidR="00996865" w:rsidRPr="006A6B48" w:rsidRDefault="00996865" w:rsidP="00996865">
            <w:r>
              <w:t xml:space="preserve">Inconsistency: 0 points, </w:t>
            </w:r>
            <w:r>
              <w:t>all four studies reported that knee flexion contracture consistently predicted higher risk of TKA.</w:t>
            </w:r>
          </w:p>
          <w:p w14:paraId="1DB8691B" w14:textId="6E36362F" w:rsidR="00996865" w:rsidRDefault="00996865" w:rsidP="00996865">
            <w:r>
              <w:t xml:space="preserve">Indirectness: 0 points, </w:t>
            </w:r>
            <w:r>
              <w:t>the majority (4,796) of participants were drawn from the same OAI database</w:t>
            </w:r>
            <w:r>
              <w:t>.</w:t>
            </w:r>
          </w:p>
          <w:p w14:paraId="46A4FD89" w14:textId="77777777" w:rsidR="00996865" w:rsidRDefault="00996865" w:rsidP="00996865">
            <w:r>
              <w:t>Imprecision: 0 points, sample size &gt; 4000.</w:t>
            </w:r>
          </w:p>
          <w:p w14:paraId="48D7D142" w14:textId="0B347002" w:rsidR="00996865" w:rsidRPr="007E41E8" w:rsidRDefault="00996865" w:rsidP="00996865">
            <w:pPr>
              <w:rPr>
                <w:b/>
                <w:bCs/>
              </w:rPr>
            </w:pPr>
            <w:r>
              <w:t xml:space="preserve">Publication bias: 0 points, </w:t>
            </w:r>
            <w:r>
              <w:t>we do not suspect publication bias since different researchers presented consistent findings when independently analysing the same database.</w:t>
            </w:r>
          </w:p>
        </w:tc>
        <w:tc>
          <w:tcPr>
            <w:tcW w:w="2790" w:type="dxa"/>
          </w:tcPr>
          <w:p w14:paraId="1A839E88" w14:textId="2AF56B60" w:rsidR="00996865" w:rsidRPr="00052F65" w:rsidRDefault="00996865" w:rsidP="001444BE">
            <w:r>
              <w:lastRenderedPageBreak/>
              <w:t xml:space="preserve">High certainty of evidence that reduced knee extension (flexion contracture) predicts </w:t>
            </w:r>
            <w:r>
              <w:lastRenderedPageBreak/>
              <w:t>higher risk of TKA in patients with knee OA.</w:t>
            </w:r>
          </w:p>
        </w:tc>
      </w:tr>
      <w:tr w:rsidR="00394475" w14:paraId="2A8A80F2" w14:textId="77777777" w:rsidTr="00AE6770">
        <w:tc>
          <w:tcPr>
            <w:tcW w:w="2789" w:type="dxa"/>
          </w:tcPr>
          <w:p w14:paraId="56CB2D99" w14:textId="77777777" w:rsidR="00B04CDD" w:rsidRPr="00B04CDD" w:rsidRDefault="00B04CDD" w:rsidP="00B04CDD">
            <w:commentRangeStart w:id="0"/>
            <w:commentRangeStart w:id="1"/>
            <w:r w:rsidRPr="00B04CDD">
              <w:lastRenderedPageBreak/>
              <w:t>Incident radiographic OA and radiographic progression</w:t>
            </w:r>
            <w:commentRangeEnd w:id="0"/>
            <w:r w:rsidRPr="00B04CDD">
              <w:rPr>
                <w:rStyle w:val="CommentReference"/>
              </w:rPr>
              <w:commentReference w:id="0"/>
            </w:r>
            <w:commentRangeEnd w:id="1"/>
            <w:r w:rsidRPr="00B04CDD">
              <w:rPr>
                <w:rStyle w:val="CommentReference"/>
              </w:rPr>
              <w:commentReference w:id="1"/>
            </w:r>
          </w:p>
          <w:p w14:paraId="1287E264" w14:textId="77777777" w:rsidR="00FA41A0" w:rsidRDefault="00FA41A0" w:rsidP="00AE6770"/>
          <w:p w14:paraId="79FB035C" w14:textId="0204C9A8" w:rsidR="00234B5E" w:rsidRDefault="00234B5E" w:rsidP="00AE6770">
            <w:r>
              <w:rPr>
                <w:b/>
                <w:bCs/>
              </w:rPr>
              <w:t>Osteoarthritis</w:t>
            </w:r>
          </w:p>
        </w:tc>
        <w:tc>
          <w:tcPr>
            <w:tcW w:w="2789" w:type="dxa"/>
          </w:tcPr>
          <w:p w14:paraId="4D1EAE92" w14:textId="77777777" w:rsidR="00B04CDD" w:rsidRPr="00037CCB" w:rsidRDefault="00B04CDD" w:rsidP="00B04CDD">
            <w:pPr>
              <w:rPr>
                <w:rFonts w:cs="Calibri"/>
                <w:b/>
                <w:bCs/>
              </w:rPr>
            </w:pPr>
            <w:r w:rsidRPr="00DD51B7">
              <w:rPr>
                <w:rFonts w:cs="Calibri"/>
                <w:b/>
                <w:bCs/>
              </w:rPr>
              <w:lastRenderedPageBreak/>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2D1C05C9" w14:textId="77777777" w:rsidR="00B04CDD" w:rsidRDefault="00B04CDD" w:rsidP="00B04CDD">
            <w:pPr>
              <w:rPr>
                <w:rFonts w:cs="Calibri"/>
                <w:b/>
                <w:bCs/>
              </w:rPr>
            </w:pPr>
          </w:p>
          <w:p w14:paraId="2DBCCBCC" w14:textId="2716B554" w:rsidR="00FA41A0" w:rsidRPr="00DD51B7" w:rsidRDefault="00B04CDD" w:rsidP="00B04CDD">
            <w:pPr>
              <w:rPr>
                <w:rFonts w:cs="Calibri"/>
                <w:b/>
                <w:bCs/>
              </w:rPr>
            </w:pPr>
            <w:r>
              <w:rPr>
                <w:rFonts w:cs="Calibri"/>
              </w:rPr>
              <w:t>Summarised narratively (meta-analysis not available)</w:t>
            </w:r>
          </w:p>
        </w:tc>
        <w:tc>
          <w:tcPr>
            <w:tcW w:w="2790" w:type="dxa"/>
          </w:tcPr>
          <w:p w14:paraId="13F934DD" w14:textId="32163CED" w:rsidR="00B04CDD" w:rsidRDefault="00B04CDD" w:rsidP="00B04CDD">
            <w:r>
              <w:lastRenderedPageBreak/>
              <w:t>5</w:t>
            </w:r>
            <w:r>
              <w:t>,</w:t>
            </w:r>
            <w:r>
              <w:t>585</w:t>
            </w:r>
            <w:r>
              <w:t xml:space="preserve"> (4) across </w:t>
            </w:r>
            <w:r>
              <w:t>3</w:t>
            </w:r>
            <w:r>
              <w:t xml:space="preserve"> cohorts</w:t>
            </w:r>
          </w:p>
          <w:p w14:paraId="28F60905" w14:textId="77777777" w:rsidR="00B04CDD" w:rsidRDefault="00B04CDD" w:rsidP="00B04CDD"/>
          <w:p w14:paraId="7603C2B4" w14:textId="14483CD8" w:rsidR="00B04CDD" w:rsidRDefault="00B04CDD" w:rsidP="00B04CDD">
            <w:r>
              <w:lastRenderedPageBreak/>
              <w:t>Patients with symptomatic medial knee OA aged 50 years or older</w:t>
            </w:r>
          </w:p>
          <w:p w14:paraId="015BEDD6" w14:textId="77777777" w:rsidR="00B04CDD" w:rsidRDefault="00B04CDD" w:rsidP="00B04CDD"/>
          <w:p w14:paraId="3346BF8C" w14:textId="77777777" w:rsidR="00B04CDD" w:rsidRDefault="00B04CDD" w:rsidP="00B04CDD">
            <w:r w:rsidRPr="000970F9">
              <w:t>Patients both at risk of and with radiographic knee osteoarthritis, and low-risk controls</w:t>
            </w:r>
          </w:p>
          <w:p w14:paraId="5EF6DBF5" w14:textId="77777777" w:rsidR="00B04CDD" w:rsidRDefault="00B04CDD" w:rsidP="00B04CDD"/>
          <w:p w14:paraId="3A7317C0" w14:textId="77777777" w:rsidR="00B04CDD" w:rsidRDefault="00B04CDD" w:rsidP="00B04CDD">
            <w:r w:rsidRPr="000970F9">
              <w:t>Early symptomatic osteoarthritis patients</w:t>
            </w:r>
          </w:p>
          <w:p w14:paraId="4C0BE223" w14:textId="77777777" w:rsidR="00B04CDD" w:rsidRDefault="00B04CDD" w:rsidP="00B04CDD"/>
          <w:p w14:paraId="3EE30FD3" w14:textId="1E6F4EA6" w:rsidR="00FA41A0" w:rsidRDefault="00B04CDD" w:rsidP="00AE6770">
            <w:r>
              <w:t>Patients with suspected e</w:t>
            </w:r>
            <w:r w:rsidRPr="000970F9">
              <w:t>arly symptomatic osteoarthritis patients</w:t>
            </w:r>
          </w:p>
        </w:tc>
        <w:tc>
          <w:tcPr>
            <w:tcW w:w="2790" w:type="dxa"/>
          </w:tcPr>
          <w:p w14:paraId="7B299953" w14:textId="77777777" w:rsidR="00FF5F02" w:rsidRDefault="00FF5F02" w:rsidP="00FF5F02">
            <w:pPr>
              <w:rPr>
                <w:b/>
                <w:bCs/>
              </w:rPr>
            </w:pPr>
            <w:r w:rsidRPr="007E41E8">
              <w:rPr>
                <w:b/>
                <w:bCs/>
              </w:rPr>
              <w:lastRenderedPageBreak/>
              <w:t>Greater vs. less flexibility</w:t>
            </w:r>
          </w:p>
          <w:p w14:paraId="05EBEECE" w14:textId="77777777" w:rsidR="00FF5F02" w:rsidRDefault="00FF5F02" w:rsidP="00FF5F02">
            <w:pPr>
              <w:rPr>
                <w:b/>
                <w:bCs/>
              </w:rPr>
            </w:pPr>
            <w:r>
              <w:rPr>
                <w:noProof/>
                <w14:ligatures w14:val="standardContextual"/>
              </w:rPr>
              <w:lastRenderedPageBreak/>
              <mc:AlternateContent>
                <mc:Choice Requires="wps">
                  <w:drawing>
                    <wp:anchor distT="0" distB="0" distL="114300" distR="114300" simplePos="0" relativeHeight="251669504" behindDoc="0" locked="0" layoutInCell="1" allowOverlap="1" wp14:anchorId="01CBF521" wp14:editId="1A8C2A11">
                      <wp:simplePos x="0" y="0"/>
                      <wp:positionH relativeFrom="column">
                        <wp:posOffset>-5080</wp:posOffset>
                      </wp:positionH>
                      <wp:positionV relativeFrom="paragraph">
                        <wp:posOffset>4445</wp:posOffset>
                      </wp:positionV>
                      <wp:extent cx="179705" cy="179705"/>
                      <wp:effectExtent l="0" t="0" r="10795" b="10795"/>
                      <wp:wrapNone/>
                      <wp:docPr id="881375188"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0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08EBF5" id="Oval 1" o:spid="_x0000_s1026" style="position:absolute;margin-left:-.4pt;margin-top:.35pt;width:14.15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" fillcolor="red"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70528" behindDoc="0" locked="0" layoutInCell="1" allowOverlap="1" wp14:anchorId="58AAC227" wp14:editId="4021E12A">
                      <wp:simplePos x="0" y="0"/>
                      <wp:positionH relativeFrom="column">
                        <wp:posOffset>233680</wp:posOffset>
                      </wp:positionH>
                      <wp:positionV relativeFrom="paragraph">
                        <wp:posOffset>4445</wp:posOffset>
                      </wp:positionV>
                      <wp:extent cx="179705" cy="179705"/>
                      <wp:effectExtent l="0" t="0" r="10795" b="10795"/>
                      <wp:wrapNone/>
                      <wp:docPr id="387815444"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773016" id="Oval 1" o:spid="_x0000_s1026" style="position:absolute;margin-left:18.4pt;margin-top:.35pt;width:14.1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71552" behindDoc="0" locked="0" layoutInCell="1" allowOverlap="1" wp14:anchorId="24A0FD9D" wp14:editId="46320B07">
                      <wp:simplePos x="0" y="0"/>
                      <wp:positionH relativeFrom="column">
                        <wp:posOffset>474345</wp:posOffset>
                      </wp:positionH>
                      <wp:positionV relativeFrom="paragraph">
                        <wp:posOffset>3810</wp:posOffset>
                      </wp:positionV>
                      <wp:extent cx="179705" cy="179705"/>
                      <wp:effectExtent l="0" t="0" r="10795" b="10795"/>
                      <wp:wrapNone/>
                      <wp:docPr id="202344512"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6E71C0" id="Oval 1" o:spid="_x0000_s1026" style="position:absolute;margin-left:37.35pt;margin-top:.3pt;width:14.15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14:anchorId="39BE971F" wp14:editId="784898B7">
                      <wp:simplePos x="0" y="0"/>
                      <wp:positionH relativeFrom="column">
                        <wp:posOffset>713105</wp:posOffset>
                      </wp:positionH>
                      <wp:positionV relativeFrom="paragraph">
                        <wp:posOffset>3175</wp:posOffset>
                      </wp:positionV>
                      <wp:extent cx="179705" cy="179705"/>
                      <wp:effectExtent l="0" t="0" r="10795" b="10795"/>
                      <wp:wrapNone/>
                      <wp:docPr id="79605985"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26369" id="Oval 1" o:spid="_x0000_s1026" style="position:absolute;margin-left:56.15pt;margin-top:.25pt;width:14.15pt;height:1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47350CCF" w14:textId="1C5CEAB3" w:rsidR="00FF5F02" w:rsidRDefault="00BC56C2" w:rsidP="00FF5F02">
            <w:pPr>
              <w:rPr>
                <w:b/>
                <w:bCs/>
              </w:rPr>
            </w:pPr>
            <w:r>
              <w:rPr>
                <w:b/>
                <w:bCs/>
              </w:rPr>
              <w:t>Very low</w:t>
            </w:r>
            <w:r w:rsidR="00FF5F02" w:rsidRPr="008C7B36">
              <w:rPr>
                <w:b/>
                <w:bCs/>
              </w:rPr>
              <w:t xml:space="preserve"> certainty</w:t>
            </w:r>
          </w:p>
          <w:p w14:paraId="59392EF9" w14:textId="04BC9290" w:rsidR="00FF5F02" w:rsidRDefault="00FF5F02" w:rsidP="00FF5F02">
            <w:r>
              <w:t xml:space="preserve">RoB: </w:t>
            </w:r>
            <w:r>
              <w:t>-1</w:t>
            </w:r>
            <w:r>
              <w:t xml:space="preserve"> point, </w:t>
            </w:r>
            <w:r>
              <w:t>two of the</w:t>
            </w:r>
            <w:r>
              <w:t xml:space="preserve"> included studies w</w:t>
            </w:r>
            <w:r>
              <w:t>ere</w:t>
            </w:r>
            <w:r>
              <w:t xml:space="preserve"> considered of </w:t>
            </w:r>
            <w:r>
              <w:t>good</w:t>
            </w:r>
            <w:r>
              <w:t xml:space="preserve"> methodological quality</w:t>
            </w:r>
            <w:r>
              <w:t>, while t</w:t>
            </w:r>
            <w:r>
              <w:t xml:space="preserve">wo were considered </w:t>
            </w:r>
            <w:r>
              <w:t>moderate</w:t>
            </w:r>
            <w:r>
              <w:t>.</w:t>
            </w:r>
          </w:p>
          <w:p w14:paraId="037A372A" w14:textId="13324984" w:rsidR="00BC56C2" w:rsidRDefault="00BC56C2" w:rsidP="00BC56C2">
            <w:r>
              <w:t xml:space="preserve">Inconsistency: </w:t>
            </w:r>
            <w:r>
              <w:t>-1</w:t>
            </w:r>
            <w:r>
              <w:t xml:space="preserve"> point, </w:t>
            </w:r>
            <w:r w:rsidR="00FB66F2">
              <w:t>findings</w:t>
            </w:r>
            <w:r>
              <w:t xml:space="preserve"> from the four studies was mixed</w:t>
            </w:r>
            <w:r>
              <w:t>.</w:t>
            </w:r>
          </w:p>
          <w:p w14:paraId="226BAB22" w14:textId="4767D1DC" w:rsidR="00BC56C2" w:rsidRPr="006A6B48" w:rsidRDefault="00BC56C2" w:rsidP="00BC56C2">
            <w:r>
              <w:t xml:space="preserve">Indirectness: </w:t>
            </w:r>
            <w:r>
              <w:t>-1</w:t>
            </w:r>
            <w:r>
              <w:t xml:space="preserve"> point, </w:t>
            </w:r>
            <w:r>
              <w:t>participants had various degrees of OA severity at either the hip and/or knee joint(s)</w:t>
            </w:r>
            <w:r>
              <w:t>.</w:t>
            </w:r>
          </w:p>
          <w:p w14:paraId="080DF2C0" w14:textId="77777777" w:rsidR="00BC56C2" w:rsidRDefault="00BC56C2" w:rsidP="00BC56C2">
            <w:r>
              <w:t>Imprecision: 0 points, sample size &gt; 4000.</w:t>
            </w:r>
          </w:p>
          <w:p w14:paraId="27E2ECC4" w14:textId="28410792" w:rsidR="00FA41A0" w:rsidRPr="00BC56C2" w:rsidRDefault="00BC56C2" w:rsidP="00996865">
            <w:r>
              <w:t xml:space="preserve">Publication bias: 0 points, we do not suspect publication bias </w:t>
            </w:r>
            <w:r>
              <w:t>becaus</w:t>
            </w:r>
            <w:r>
              <w:t>e</w:t>
            </w:r>
            <w:r>
              <w:t xml:space="preserve"> both negative and positive results were published, and the search for studies was comprehensive.</w:t>
            </w:r>
          </w:p>
        </w:tc>
        <w:tc>
          <w:tcPr>
            <w:tcW w:w="2790" w:type="dxa"/>
          </w:tcPr>
          <w:p w14:paraId="47A1F03F" w14:textId="21EDB2EF" w:rsidR="00FA41A0" w:rsidRDefault="00C915AE" w:rsidP="001444BE">
            <w:r>
              <w:lastRenderedPageBreak/>
              <w:t>Very low</w:t>
            </w:r>
            <w:r>
              <w:t xml:space="preserve"> certainty of evidence that reduced </w:t>
            </w:r>
            <w:r>
              <w:lastRenderedPageBreak/>
              <w:t>limited knee and hip ROM is prospectively associated with radiographic progression of knee and/or hip OA.</w:t>
            </w:r>
          </w:p>
        </w:tc>
      </w:tr>
      <w:tr w:rsidR="00394475" w14:paraId="03220E00" w14:textId="77777777" w:rsidTr="00AE6770">
        <w:tc>
          <w:tcPr>
            <w:tcW w:w="2789" w:type="dxa"/>
          </w:tcPr>
          <w:p w14:paraId="7A3F3695" w14:textId="77777777" w:rsidR="00FB66F2" w:rsidRPr="00FB66F2" w:rsidRDefault="00FB66F2" w:rsidP="00FB66F2">
            <w:r w:rsidRPr="00FB66F2">
              <w:lastRenderedPageBreak/>
              <w:t>Objectively measured function (10-m timed walk test)</w:t>
            </w:r>
          </w:p>
          <w:p w14:paraId="33B6C42F" w14:textId="77777777" w:rsidR="00FB66F2" w:rsidRDefault="00FB66F2" w:rsidP="00FB66F2"/>
          <w:p w14:paraId="2427EF7F" w14:textId="73AAD774" w:rsidR="00234B5E" w:rsidRPr="00B04CDD" w:rsidRDefault="00234B5E" w:rsidP="00FB66F2">
            <w:r>
              <w:rPr>
                <w:b/>
                <w:bCs/>
              </w:rPr>
              <w:t>Osteoarthritis</w:t>
            </w:r>
          </w:p>
        </w:tc>
        <w:tc>
          <w:tcPr>
            <w:tcW w:w="2789" w:type="dxa"/>
          </w:tcPr>
          <w:p w14:paraId="00FA9845" w14:textId="77777777" w:rsidR="00FB66F2" w:rsidRPr="00037CCB" w:rsidRDefault="00FB66F2" w:rsidP="00FB66F2">
            <w:pPr>
              <w:rPr>
                <w:rFonts w:cs="Calibri"/>
                <w:b/>
                <w:bCs/>
              </w:rPr>
            </w:pPr>
            <w:r w:rsidRPr="00DD51B7">
              <w:rPr>
                <w:rFonts w:cs="Calibri"/>
                <w:b/>
                <w:bCs/>
              </w:rPr>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28B04FE2" w14:textId="77777777" w:rsidR="00FB66F2" w:rsidRDefault="00FB66F2" w:rsidP="00FB66F2">
            <w:pPr>
              <w:rPr>
                <w:rFonts w:cs="Calibri"/>
                <w:b/>
                <w:bCs/>
              </w:rPr>
            </w:pPr>
          </w:p>
          <w:p w14:paraId="2B1BAC49" w14:textId="0EF54927" w:rsidR="00FB66F2" w:rsidRPr="00DD51B7" w:rsidRDefault="00FB66F2" w:rsidP="00FB66F2">
            <w:pPr>
              <w:rPr>
                <w:rFonts w:cs="Calibri"/>
                <w:b/>
                <w:bCs/>
              </w:rPr>
            </w:pPr>
            <w:r>
              <w:rPr>
                <w:rFonts w:cs="Calibri"/>
              </w:rPr>
              <w:lastRenderedPageBreak/>
              <w:t>Summarised narratively (meta-analysis not available)</w:t>
            </w:r>
          </w:p>
        </w:tc>
        <w:tc>
          <w:tcPr>
            <w:tcW w:w="2790" w:type="dxa"/>
          </w:tcPr>
          <w:p w14:paraId="08F8FDC3" w14:textId="77777777" w:rsidR="00FB66F2" w:rsidRDefault="00FB66F2" w:rsidP="00FB66F2">
            <w:r>
              <w:lastRenderedPageBreak/>
              <w:t>237 (2) across 1 cohort</w:t>
            </w:r>
          </w:p>
          <w:p w14:paraId="5210E834" w14:textId="77777777" w:rsidR="00FB66F2" w:rsidRDefault="00FB66F2" w:rsidP="00FB66F2"/>
          <w:p w14:paraId="5FAD3B7E" w14:textId="1FDD1461" w:rsidR="00FB66F2" w:rsidRDefault="00FB66F2" w:rsidP="00FB66F2">
            <w:r>
              <w:t>Elderly patients with hip or knee OA</w:t>
            </w:r>
          </w:p>
        </w:tc>
        <w:tc>
          <w:tcPr>
            <w:tcW w:w="2790" w:type="dxa"/>
          </w:tcPr>
          <w:p w14:paraId="11CE4DC0" w14:textId="77777777" w:rsidR="00FB66F2" w:rsidRDefault="00FB66F2" w:rsidP="00FB66F2">
            <w:pPr>
              <w:rPr>
                <w:b/>
                <w:bCs/>
              </w:rPr>
            </w:pPr>
            <w:r w:rsidRPr="007E41E8">
              <w:rPr>
                <w:b/>
                <w:bCs/>
              </w:rPr>
              <w:t>Greater vs. less flexibility</w:t>
            </w:r>
          </w:p>
          <w:p w14:paraId="328970BA" w14:textId="77777777" w:rsidR="00FB66F2" w:rsidRDefault="00FB66F2" w:rsidP="00FB66F2">
            <w:pPr>
              <w:rPr>
                <w:b/>
                <w:bCs/>
              </w:rPr>
            </w:pPr>
            <w:r>
              <w:rPr>
                <w:noProof/>
                <w14:ligatures w14:val="standardContextual"/>
              </w:rPr>
              <mc:AlternateContent>
                <mc:Choice Requires="wps">
                  <w:drawing>
                    <wp:anchor distT="0" distB="0" distL="114300" distR="114300" simplePos="0" relativeHeight="251674624" behindDoc="0" locked="0" layoutInCell="1" allowOverlap="1" wp14:anchorId="4FF182AD" wp14:editId="7F2F12AA">
                      <wp:simplePos x="0" y="0"/>
                      <wp:positionH relativeFrom="column">
                        <wp:posOffset>-5080</wp:posOffset>
                      </wp:positionH>
                      <wp:positionV relativeFrom="paragraph">
                        <wp:posOffset>4445</wp:posOffset>
                      </wp:positionV>
                      <wp:extent cx="179705" cy="179705"/>
                      <wp:effectExtent l="0" t="0" r="10795" b="10795"/>
                      <wp:wrapNone/>
                      <wp:docPr id="958700885"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0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250BF2" id="Oval 1" o:spid="_x0000_s1026" style="position:absolute;margin-left:-.4pt;margin-top:.35pt;width:14.15pt;height:1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" fillcolor="red"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75648" behindDoc="0" locked="0" layoutInCell="1" allowOverlap="1" wp14:anchorId="4BEC1292" wp14:editId="3A914CF9">
                      <wp:simplePos x="0" y="0"/>
                      <wp:positionH relativeFrom="column">
                        <wp:posOffset>233680</wp:posOffset>
                      </wp:positionH>
                      <wp:positionV relativeFrom="paragraph">
                        <wp:posOffset>4445</wp:posOffset>
                      </wp:positionV>
                      <wp:extent cx="179705" cy="179705"/>
                      <wp:effectExtent l="0" t="0" r="10795" b="10795"/>
                      <wp:wrapNone/>
                      <wp:docPr id="688908956"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5C5781" id="Oval 1" o:spid="_x0000_s1026" style="position:absolute;margin-left:18.4pt;margin-top:.35pt;width:14.15pt;height:1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76672" behindDoc="0" locked="0" layoutInCell="1" allowOverlap="1" wp14:anchorId="7342AF71" wp14:editId="60516AB9">
                      <wp:simplePos x="0" y="0"/>
                      <wp:positionH relativeFrom="column">
                        <wp:posOffset>474345</wp:posOffset>
                      </wp:positionH>
                      <wp:positionV relativeFrom="paragraph">
                        <wp:posOffset>3810</wp:posOffset>
                      </wp:positionV>
                      <wp:extent cx="179705" cy="179705"/>
                      <wp:effectExtent l="0" t="0" r="10795" b="10795"/>
                      <wp:wrapNone/>
                      <wp:docPr id="1312227017"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8FD68" id="Oval 1" o:spid="_x0000_s1026" style="position:absolute;margin-left:37.35pt;margin-top:.3pt;width:14.15pt;height:1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77696" behindDoc="0" locked="0" layoutInCell="1" allowOverlap="1" wp14:anchorId="2E7831F8" wp14:editId="5421CD1C">
                      <wp:simplePos x="0" y="0"/>
                      <wp:positionH relativeFrom="column">
                        <wp:posOffset>713105</wp:posOffset>
                      </wp:positionH>
                      <wp:positionV relativeFrom="paragraph">
                        <wp:posOffset>3175</wp:posOffset>
                      </wp:positionV>
                      <wp:extent cx="179705" cy="179705"/>
                      <wp:effectExtent l="0" t="0" r="10795" b="10795"/>
                      <wp:wrapNone/>
                      <wp:docPr id="1819367857"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EF268" id="Oval 1" o:spid="_x0000_s1026" style="position:absolute;margin-left:56.15pt;margin-top:.25pt;width:14.15pt;height: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5DB66F54" w14:textId="77777777" w:rsidR="00FB66F2" w:rsidRDefault="00FB66F2" w:rsidP="00FB66F2">
            <w:pPr>
              <w:rPr>
                <w:b/>
                <w:bCs/>
              </w:rPr>
            </w:pPr>
            <w:r>
              <w:rPr>
                <w:b/>
                <w:bCs/>
              </w:rPr>
              <w:t>Very low</w:t>
            </w:r>
            <w:r w:rsidRPr="008C7B36">
              <w:rPr>
                <w:b/>
                <w:bCs/>
              </w:rPr>
              <w:t xml:space="preserve"> certainty</w:t>
            </w:r>
          </w:p>
          <w:p w14:paraId="643E2C0F" w14:textId="77777777" w:rsidR="00FB66F2" w:rsidRDefault="00FB66F2" w:rsidP="00FB66F2">
            <w:r>
              <w:lastRenderedPageBreak/>
              <w:t xml:space="preserve">RoB: -1 point, </w:t>
            </w:r>
            <w:r>
              <w:t>both</w:t>
            </w:r>
            <w:r>
              <w:t xml:space="preserve"> of the included studies were considered of </w:t>
            </w:r>
            <w:r>
              <w:t>moderate</w:t>
            </w:r>
            <w:r>
              <w:t xml:space="preserve"> methodological quality</w:t>
            </w:r>
            <w:r>
              <w:t>.</w:t>
            </w:r>
            <w:r>
              <w:t xml:space="preserve"> </w:t>
            </w:r>
          </w:p>
          <w:p w14:paraId="6173A5DB" w14:textId="55BB9740" w:rsidR="00FB66F2" w:rsidRDefault="00FB66F2" w:rsidP="00FB66F2">
            <w:r>
              <w:t xml:space="preserve">Inconsistency: -1 point, </w:t>
            </w:r>
            <w:r>
              <w:t>f</w:t>
            </w:r>
            <w:r w:rsidRPr="000858D6">
              <w:t>indings from two studies were inconsistent</w:t>
            </w:r>
          </w:p>
          <w:p w14:paraId="2CAE9B34" w14:textId="4AD4D85E" w:rsidR="00FB66F2" w:rsidRDefault="00FB66F2" w:rsidP="00FB66F2">
            <w:r>
              <w:t xml:space="preserve">Indirectness: </w:t>
            </w:r>
            <w:r>
              <w:t>0</w:t>
            </w:r>
            <w:r>
              <w:t xml:space="preserve"> point</w:t>
            </w:r>
            <w:r>
              <w:t>s</w:t>
            </w:r>
            <w:r>
              <w:t>, participants were drawn from the same database.</w:t>
            </w:r>
          </w:p>
          <w:p w14:paraId="483E6B28" w14:textId="240556B2" w:rsidR="00FB66F2" w:rsidRDefault="00FB66F2" w:rsidP="00FB66F2">
            <w:r>
              <w:t xml:space="preserve">Imprecision: </w:t>
            </w:r>
            <w:r>
              <w:t>-1</w:t>
            </w:r>
            <w:r>
              <w:t xml:space="preserve"> point, sample size </w:t>
            </w:r>
            <w:r>
              <w:t>&lt;</w:t>
            </w:r>
            <w:r>
              <w:t xml:space="preserve"> 4000.</w:t>
            </w:r>
          </w:p>
          <w:p w14:paraId="13D03BD9" w14:textId="3AE452D7" w:rsidR="00FB66F2" w:rsidRPr="00BA02A7" w:rsidRDefault="00BA02A7" w:rsidP="00FB66F2">
            <w:r>
              <w:t>Publication bias: 0 points, we do not suspect publication bias since different researchers presented consistent findings when independently analysing the same database.</w:t>
            </w:r>
          </w:p>
        </w:tc>
        <w:tc>
          <w:tcPr>
            <w:tcW w:w="2790" w:type="dxa"/>
          </w:tcPr>
          <w:p w14:paraId="3694BCF7" w14:textId="6752E495" w:rsidR="00FB66F2" w:rsidRDefault="00BA02A7" w:rsidP="00FB66F2">
            <w:r>
              <w:lastRenderedPageBreak/>
              <w:t xml:space="preserve">Very low certainty of evidence that reduced knee and hip ROM </w:t>
            </w:r>
            <w:r>
              <w:t xml:space="preserve">predicts slower gait </w:t>
            </w:r>
            <w:r>
              <w:lastRenderedPageBreak/>
              <w:t>speed</w:t>
            </w:r>
            <w:r>
              <w:t xml:space="preserve"> </w:t>
            </w:r>
            <w:r>
              <w:t xml:space="preserve">in elderly patients with </w:t>
            </w:r>
            <w:r>
              <w:t>hip</w:t>
            </w:r>
            <w:r>
              <w:t xml:space="preserve"> or knee</w:t>
            </w:r>
            <w:r>
              <w:t xml:space="preserve"> OA.</w:t>
            </w:r>
          </w:p>
        </w:tc>
      </w:tr>
      <w:tr w:rsidR="00394475" w14:paraId="37D320B8" w14:textId="77777777" w:rsidTr="00AE6770">
        <w:tc>
          <w:tcPr>
            <w:tcW w:w="2789" w:type="dxa"/>
          </w:tcPr>
          <w:p w14:paraId="6E5F4D26" w14:textId="77777777" w:rsidR="008327E1" w:rsidRDefault="008327E1" w:rsidP="008327E1">
            <w:commentRangeStart w:id="2"/>
            <w:commentRangeStart w:id="3"/>
            <w:commentRangeStart w:id="4"/>
            <w:r w:rsidRPr="008327E1">
              <w:lastRenderedPageBreak/>
              <w:t xml:space="preserve">Structural and radiographic </w:t>
            </w:r>
            <w:commentRangeStart w:id="5"/>
            <w:commentRangeStart w:id="6"/>
            <w:commentRangeStart w:id="7"/>
            <w:r w:rsidRPr="008327E1">
              <w:t>disease progression</w:t>
            </w:r>
            <w:commentRangeEnd w:id="2"/>
            <w:r w:rsidRPr="008327E1">
              <w:rPr>
                <w:rStyle w:val="CommentReference"/>
              </w:rPr>
              <w:commentReference w:id="2"/>
            </w:r>
            <w:commentRangeEnd w:id="3"/>
            <w:r w:rsidRPr="008327E1">
              <w:rPr>
                <w:rStyle w:val="CommentReference"/>
              </w:rPr>
              <w:commentReference w:id="3"/>
            </w:r>
            <w:commentRangeEnd w:id="4"/>
            <w:r w:rsidRPr="008327E1">
              <w:rPr>
                <w:rStyle w:val="CommentReference"/>
              </w:rPr>
              <w:commentReference w:id="4"/>
            </w:r>
            <w:commentRangeEnd w:id="5"/>
            <w:r w:rsidRPr="008327E1">
              <w:rPr>
                <w:rStyle w:val="CommentReference"/>
              </w:rPr>
              <w:commentReference w:id="5"/>
            </w:r>
            <w:commentRangeEnd w:id="6"/>
            <w:r w:rsidRPr="008327E1">
              <w:rPr>
                <w:rStyle w:val="CommentReference"/>
              </w:rPr>
              <w:commentReference w:id="6"/>
            </w:r>
            <w:commentRangeEnd w:id="7"/>
            <w:r w:rsidRPr="008327E1">
              <w:rPr>
                <w:rStyle w:val="CommentReference"/>
              </w:rPr>
              <w:commentReference w:id="7"/>
            </w:r>
          </w:p>
          <w:p w14:paraId="5E6BCB82" w14:textId="77777777" w:rsidR="00234B5E" w:rsidRDefault="00234B5E" w:rsidP="008327E1"/>
          <w:p w14:paraId="6E9D2577" w14:textId="0A0BCB8A" w:rsidR="00234B5E" w:rsidRPr="008327E1" w:rsidRDefault="00234B5E" w:rsidP="008327E1">
            <w:r w:rsidRPr="00AB080E">
              <w:rPr>
                <w:b/>
                <w:bCs/>
              </w:rPr>
              <w:t>Axial spondyloarthriti</w:t>
            </w:r>
            <w:r>
              <w:rPr>
                <w:b/>
                <w:bCs/>
              </w:rPr>
              <w:t>s</w:t>
            </w:r>
          </w:p>
          <w:p w14:paraId="745CC505" w14:textId="77777777" w:rsidR="008327E1" w:rsidRPr="00FB66F2" w:rsidRDefault="008327E1" w:rsidP="00FB66F2"/>
        </w:tc>
        <w:tc>
          <w:tcPr>
            <w:tcW w:w="2789" w:type="dxa"/>
          </w:tcPr>
          <w:p w14:paraId="7D2F1B6C" w14:textId="77777777" w:rsidR="008327E1" w:rsidRPr="00037CCB" w:rsidRDefault="008327E1" w:rsidP="008327E1">
            <w:pPr>
              <w:rPr>
                <w:rFonts w:cs="Calibri"/>
                <w:b/>
                <w:bCs/>
              </w:rPr>
            </w:pPr>
            <w:r w:rsidRPr="00DD51B7">
              <w:rPr>
                <w:rFonts w:cs="Calibri"/>
                <w:b/>
                <w:bCs/>
              </w:rPr>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133BEC75" w14:textId="77777777" w:rsidR="008327E1" w:rsidRDefault="008327E1" w:rsidP="008327E1">
            <w:pPr>
              <w:rPr>
                <w:rFonts w:cs="Calibri"/>
                <w:b/>
                <w:bCs/>
              </w:rPr>
            </w:pPr>
          </w:p>
          <w:p w14:paraId="25FF5777" w14:textId="7CEAFF78" w:rsidR="008327E1" w:rsidRPr="00DD51B7" w:rsidRDefault="008327E1" w:rsidP="008327E1">
            <w:pPr>
              <w:rPr>
                <w:rFonts w:cs="Calibri"/>
                <w:b/>
                <w:bCs/>
              </w:rPr>
            </w:pPr>
            <w:r>
              <w:rPr>
                <w:rFonts w:cs="Calibri"/>
              </w:rPr>
              <w:t>Summarised narratively (meta-analysis not available)</w:t>
            </w:r>
          </w:p>
        </w:tc>
        <w:tc>
          <w:tcPr>
            <w:tcW w:w="2790" w:type="dxa"/>
          </w:tcPr>
          <w:p w14:paraId="5908718C" w14:textId="77777777" w:rsidR="008327E1" w:rsidRDefault="00C05D46" w:rsidP="00FB66F2">
            <w:r>
              <w:t>2,362 (5) across 4 cohorts</w:t>
            </w:r>
          </w:p>
          <w:p w14:paraId="6F367357" w14:textId="77777777" w:rsidR="00C05D46" w:rsidRDefault="00C05D46" w:rsidP="00FB66F2"/>
          <w:p w14:paraId="7BCD4149" w14:textId="77777777" w:rsidR="00C05D46" w:rsidRDefault="00C05D46" w:rsidP="00C05D46">
            <w:r w:rsidRPr="000970F9">
              <w:t>Patients with early axial spondyloarthritis (axSpA)</w:t>
            </w:r>
          </w:p>
          <w:p w14:paraId="0C4E83D6" w14:textId="77777777" w:rsidR="00C05D46" w:rsidRDefault="00C05D46" w:rsidP="00C05D46"/>
          <w:p w14:paraId="13E93444" w14:textId="3E95D2C4" w:rsidR="00C05D46" w:rsidRDefault="00C05D46" w:rsidP="00C05D46">
            <w:r>
              <w:t>Patients with ankylosing spondylitis</w:t>
            </w:r>
          </w:p>
          <w:p w14:paraId="73F664A5" w14:textId="77777777" w:rsidR="00C05D46" w:rsidRDefault="00C05D46" w:rsidP="00C05D46"/>
          <w:p w14:paraId="4FCB3371" w14:textId="25B1D5E3" w:rsidR="00C05D46" w:rsidRDefault="00C05D46" w:rsidP="00FB66F2">
            <w:r w:rsidRPr="000970F9">
              <w:t xml:space="preserve">Early axial spondyloarthritis (axSpA) </w:t>
            </w:r>
            <w:r w:rsidRPr="000970F9">
              <w:lastRenderedPageBreak/>
              <w:t>and non-axSpA chronic back pain (BP) patients</w:t>
            </w:r>
          </w:p>
        </w:tc>
        <w:tc>
          <w:tcPr>
            <w:tcW w:w="2790" w:type="dxa"/>
          </w:tcPr>
          <w:p w14:paraId="05509B96" w14:textId="77777777" w:rsidR="00C05D46" w:rsidRDefault="00C05D46" w:rsidP="00C05D46">
            <w:pPr>
              <w:rPr>
                <w:b/>
                <w:bCs/>
              </w:rPr>
            </w:pPr>
            <w:r w:rsidRPr="007E41E8">
              <w:rPr>
                <w:b/>
                <w:bCs/>
              </w:rPr>
              <w:lastRenderedPageBreak/>
              <w:t>Greater vs. less flexibility</w:t>
            </w:r>
          </w:p>
          <w:p w14:paraId="006D71CF" w14:textId="77777777" w:rsidR="00C05D46" w:rsidRDefault="00C05D46" w:rsidP="00C05D46">
            <w:pPr>
              <w:rPr>
                <w:b/>
                <w:bCs/>
              </w:rPr>
            </w:pPr>
            <w:r>
              <w:rPr>
                <w:noProof/>
                <w14:ligatures w14:val="standardContextual"/>
              </w:rPr>
              <mc:AlternateContent>
                <mc:Choice Requires="wps">
                  <w:drawing>
                    <wp:anchor distT="0" distB="0" distL="114300" distR="114300" simplePos="0" relativeHeight="251679744" behindDoc="0" locked="0" layoutInCell="1" allowOverlap="1" wp14:anchorId="76EF6D32" wp14:editId="5A3D200F">
                      <wp:simplePos x="0" y="0"/>
                      <wp:positionH relativeFrom="column">
                        <wp:posOffset>-5080</wp:posOffset>
                      </wp:positionH>
                      <wp:positionV relativeFrom="paragraph">
                        <wp:posOffset>4445</wp:posOffset>
                      </wp:positionV>
                      <wp:extent cx="179705" cy="179705"/>
                      <wp:effectExtent l="0" t="0" r="10795" b="10795"/>
                      <wp:wrapNone/>
                      <wp:docPr id="1191083639"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0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A93C42" id="Oval 1" o:spid="_x0000_s1026" style="position:absolute;margin-left:-.4pt;margin-top:.35pt;width:14.15pt;height:1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" fillcolor="red"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80768" behindDoc="0" locked="0" layoutInCell="1" allowOverlap="1" wp14:anchorId="7603B3E4" wp14:editId="071926DF">
                      <wp:simplePos x="0" y="0"/>
                      <wp:positionH relativeFrom="column">
                        <wp:posOffset>233680</wp:posOffset>
                      </wp:positionH>
                      <wp:positionV relativeFrom="paragraph">
                        <wp:posOffset>4445</wp:posOffset>
                      </wp:positionV>
                      <wp:extent cx="179705" cy="179705"/>
                      <wp:effectExtent l="0" t="0" r="10795" b="10795"/>
                      <wp:wrapNone/>
                      <wp:docPr id="61307713"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611151" id="Oval 1" o:spid="_x0000_s1026" style="position:absolute;margin-left:18.4pt;margin-top:.35pt;width:14.15pt;height:1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81792" behindDoc="0" locked="0" layoutInCell="1" allowOverlap="1" wp14:anchorId="6AF4E1FF" wp14:editId="4F8EDB30">
                      <wp:simplePos x="0" y="0"/>
                      <wp:positionH relativeFrom="column">
                        <wp:posOffset>474345</wp:posOffset>
                      </wp:positionH>
                      <wp:positionV relativeFrom="paragraph">
                        <wp:posOffset>3810</wp:posOffset>
                      </wp:positionV>
                      <wp:extent cx="179705" cy="179705"/>
                      <wp:effectExtent l="0" t="0" r="10795" b="10795"/>
                      <wp:wrapNone/>
                      <wp:docPr id="394430356"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8562C8" id="Oval 1" o:spid="_x0000_s1026" style="position:absolute;margin-left:37.35pt;margin-top:.3pt;width:14.15pt;height:1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82816" behindDoc="0" locked="0" layoutInCell="1" allowOverlap="1" wp14:anchorId="367B9B7A" wp14:editId="3F086565">
                      <wp:simplePos x="0" y="0"/>
                      <wp:positionH relativeFrom="column">
                        <wp:posOffset>713105</wp:posOffset>
                      </wp:positionH>
                      <wp:positionV relativeFrom="paragraph">
                        <wp:posOffset>3175</wp:posOffset>
                      </wp:positionV>
                      <wp:extent cx="179705" cy="179705"/>
                      <wp:effectExtent l="0" t="0" r="10795" b="10795"/>
                      <wp:wrapNone/>
                      <wp:docPr id="354911869"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D01B60" id="Oval 1" o:spid="_x0000_s1026" style="position:absolute;margin-left:56.15pt;margin-top:.25pt;width:14.15pt;height:1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01B3BB0A" w14:textId="77777777" w:rsidR="00C05D46" w:rsidRDefault="00C05D46" w:rsidP="00C05D46">
            <w:pPr>
              <w:rPr>
                <w:b/>
                <w:bCs/>
              </w:rPr>
            </w:pPr>
            <w:r>
              <w:rPr>
                <w:b/>
                <w:bCs/>
              </w:rPr>
              <w:t>Very low</w:t>
            </w:r>
            <w:r w:rsidRPr="008C7B36">
              <w:rPr>
                <w:b/>
                <w:bCs/>
              </w:rPr>
              <w:t xml:space="preserve"> certainty</w:t>
            </w:r>
          </w:p>
          <w:p w14:paraId="671B21E2" w14:textId="1D92747E" w:rsidR="00C05D46" w:rsidRDefault="00C05D46" w:rsidP="00C05D46">
            <w:r>
              <w:t xml:space="preserve">RoB: </w:t>
            </w:r>
            <w:r>
              <w:t>-1</w:t>
            </w:r>
            <w:r>
              <w:t xml:space="preserve"> point, </w:t>
            </w:r>
            <w:r>
              <w:t xml:space="preserve">one study was </w:t>
            </w:r>
            <w:r>
              <w:t xml:space="preserve">considered of </w:t>
            </w:r>
            <w:r>
              <w:t>excellent</w:t>
            </w:r>
            <w:r>
              <w:t xml:space="preserve"> methodological quality</w:t>
            </w:r>
            <w:r>
              <w:t>, two were considered good, and two were considered moderate.</w:t>
            </w:r>
          </w:p>
          <w:p w14:paraId="16EFC9BC" w14:textId="6293D2A7" w:rsidR="00C05D46" w:rsidRDefault="00C05D46" w:rsidP="00C05D46">
            <w:r>
              <w:lastRenderedPageBreak/>
              <w:t>Inconsistency: -1 point, f</w:t>
            </w:r>
            <w:r w:rsidRPr="000858D6">
              <w:t xml:space="preserve">indings </w:t>
            </w:r>
            <w:r>
              <w:t>varied by model and subgroup</w:t>
            </w:r>
            <w:r w:rsidR="00394475">
              <w:t xml:space="preserve"> for the BASMI, while individual mobility measures were more consistent.</w:t>
            </w:r>
          </w:p>
          <w:p w14:paraId="081AE85F" w14:textId="47662404" w:rsidR="00C05D46" w:rsidRDefault="00C05D46" w:rsidP="00C05D46">
            <w:r>
              <w:t xml:space="preserve">Indirectness: </w:t>
            </w:r>
            <w:r w:rsidR="00394475">
              <w:t>-1</w:t>
            </w:r>
            <w:r>
              <w:t xml:space="preserve"> point, participants </w:t>
            </w:r>
            <w:r w:rsidR="00394475">
              <w:t>varied in their disease duration, and one study included participants without axial spondyloarthritis</w:t>
            </w:r>
            <w:r>
              <w:t>.</w:t>
            </w:r>
          </w:p>
          <w:p w14:paraId="0B514B66" w14:textId="77777777" w:rsidR="00C05D46" w:rsidRDefault="00C05D46" w:rsidP="00C05D46">
            <w:r>
              <w:t>Imprecision: -1 point, sample size &lt; 4000.</w:t>
            </w:r>
          </w:p>
          <w:p w14:paraId="41814D44" w14:textId="28B0194D" w:rsidR="008327E1" w:rsidRPr="007E41E8" w:rsidRDefault="00C05D46" w:rsidP="00C05D46">
            <w:pPr>
              <w:rPr>
                <w:b/>
                <w:bCs/>
              </w:rPr>
            </w:pPr>
            <w:r>
              <w:t xml:space="preserve">Publication bias: 0 points, </w:t>
            </w:r>
            <w:r w:rsidR="00394475">
              <w:t>we do not suspect publication bias because both negative and positive results were published, and the search for studies was comprehensive</w:t>
            </w:r>
            <w:r>
              <w:t>.</w:t>
            </w:r>
          </w:p>
        </w:tc>
        <w:tc>
          <w:tcPr>
            <w:tcW w:w="2790" w:type="dxa"/>
          </w:tcPr>
          <w:p w14:paraId="187E1407" w14:textId="1CC0F1DD" w:rsidR="008327E1" w:rsidRDefault="00394475" w:rsidP="00FB66F2">
            <w:r>
              <w:lastRenderedPageBreak/>
              <w:t xml:space="preserve">Very low certainty of evidence that reduced </w:t>
            </w:r>
            <w:r>
              <w:t>mobility</w:t>
            </w:r>
            <w:r>
              <w:t xml:space="preserve"> </w:t>
            </w:r>
            <w:r>
              <w:t>is prospectively associated with structural and radiographical disease progression in patients with axial spondyloarthritis</w:t>
            </w:r>
            <w:r>
              <w:t>.</w:t>
            </w:r>
          </w:p>
        </w:tc>
      </w:tr>
      <w:tr w:rsidR="00BA6B22" w14:paraId="63EF0B00" w14:textId="77777777" w:rsidTr="00AE6770">
        <w:tc>
          <w:tcPr>
            <w:tcW w:w="2789" w:type="dxa"/>
          </w:tcPr>
          <w:p w14:paraId="22256146" w14:textId="58682AC9" w:rsidR="00BA6B22" w:rsidRDefault="00234B5E" w:rsidP="008327E1">
            <w:r>
              <w:t>Measures of disease activity</w:t>
            </w:r>
          </w:p>
          <w:p w14:paraId="2D5E502D" w14:textId="77777777" w:rsidR="00234B5E" w:rsidRDefault="00234B5E" w:rsidP="008327E1"/>
          <w:p w14:paraId="7453D88C" w14:textId="5BDB8D22" w:rsidR="00234B5E" w:rsidRPr="008327E1" w:rsidRDefault="00234B5E" w:rsidP="008327E1">
            <w:r w:rsidRPr="00AB080E">
              <w:rPr>
                <w:b/>
                <w:bCs/>
              </w:rPr>
              <w:t>Axial spondyloarthriti</w:t>
            </w:r>
            <w:r>
              <w:rPr>
                <w:b/>
                <w:bCs/>
              </w:rPr>
              <w:t>s</w:t>
            </w:r>
          </w:p>
        </w:tc>
        <w:tc>
          <w:tcPr>
            <w:tcW w:w="2789" w:type="dxa"/>
          </w:tcPr>
          <w:p w14:paraId="5A57A6C2" w14:textId="77777777" w:rsidR="00234B5E" w:rsidRPr="00037CCB" w:rsidRDefault="00234B5E" w:rsidP="00234B5E">
            <w:pPr>
              <w:rPr>
                <w:rFonts w:cs="Calibri"/>
                <w:b/>
                <w:bCs/>
              </w:rPr>
            </w:pPr>
            <w:r w:rsidRPr="00DD51B7">
              <w:rPr>
                <w:rFonts w:cs="Calibri"/>
                <w:b/>
                <w:bCs/>
              </w:rPr>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6FA5561D" w14:textId="77777777" w:rsidR="00234B5E" w:rsidRDefault="00234B5E" w:rsidP="00234B5E">
            <w:pPr>
              <w:rPr>
                <w:rFonts w:cs="Calibri"/>
                <w:b/>
                <w:bCs/>
              </w:rPr>
            </w:pPr>
          </w:p>
          <w:p w14:paraId="4FA75BC2" w14:textId="34E5771E" w:rsidR="00BA6B22" w:rsidRPr="00DD51B7" w:rsidRDefault="00234B5E" w:rsidP="00234B5E">
            <w:pPr>
              <w:rPr>
                <w:rFonts w:cs="Calibri"/>
                <w:b/>
                <w:bCs/>
              </w:rPr>
            </w:pPr>
            <w:r>
              <w:rPr>
                <w:rFonts w:cs="Calibri"/>
              </w:rPr>
              <w:t>Summarised narratively (meta-analysis not available)</w:t>
            </w:r>
          </w:p>
        </w:tc>
        <w:tc>
          <w:tcPr>
            <w:tcW w:w="2790" w:type="dxa"/>
          </w:tcPr>
          <w:p w14:paraId="6CA1FC48" w14:textId="77777777" w:rsidR="00BA6B22" w:rsidRDefault="00234B5E" w:rsidP="00FB66F2">
            <w:r>
              <w:t>854 (2)</w:t>
            </w:r>
          </w:p>
          <w:p w14:paraId="615A74B7" w14:textId="77777777" w:rsidR="00234B5E" w:rsidRDefault="00234B5E" w:rsidP="00FB66F2"/>
          <w:p w14:paraId="627806B4" w14:textId="2847E621" w:rsidR="00234B5E" w:rsidRDefault="00234B5E" w:rsidP="00FB66F2">
            <w:r w:rsidRPr="000970F9">
              <w:t>Patients with early axial spondyloarthritis</w:t>
            </w:r>
          </w:p>
        </w:tc>
        <w:tc>
          <w:tcPr>
            <w:tcW w:w="2790" w:type="dxa"/>
          </w:tcPr>
          <w:p w14:paraId="239A3E66" w14:textId="77777777" w:rsidR="00234B5E" w:rsidRDefault="00234B5E" w:rsidP="00234B5E">
            <w:pPr>
              <w:rPr>
                <w:b/>
                <w:bCs/>
              </w:rPr>
            </w:pPr>
            <w:r w:rsidRPr="007E41E8">
              <w:rPr>
                <w:b/>
                <w:bCs/>
              </w:rPr>
              <w:t>Greater vs. less flexibility</w:t>
            </w:r>
          </w:p>
          <w:p w14:paraId="6F58993B" w14:textId="77777777" w:rsidR="00234B5E" w:rsidRDefault="00234B5E" w:rsidP="00234B5E">
            <w:pPr>
              <w:rPr>
                <w:b/>
                <w:bCs/>
              </w:rPr>
            </w:pPr>
            <w:r>
              <w:rPr>
                <w:noProof/>
                <w14:ligatures w14:val="standardContextual"/>
              </w:rPr>
              <mc:AlternateContent>
                <mc:Choice Requires="wps">
                  <w:drawing>
                    <wp:anchor distT="0" distB="0" distL="114300" distR="114300" simplePos="0" relativeHeight="251684864" behindDoc="0" locked="0" layoutInCell="1" allowOverlap="1" wp14:anchorId="786EC92A" wp14:editId="4A9F31E5">
                      <wp:simplePos x="0" y="0"/>
                      <wp:positionH relativeFrom="column">
                        <wp:posOffset>-5080</wp:posOffset>
                      </wp:positionH>
                      <wp:positionV relativeFrom="paragraph">
                        <wp:posOffset>4445</wp:posOffset>
                      </wp:positionV>
                      <wp:extent cx="179705" cy="179705"/>
                      <wp:effectExtent l="0" t="0" r="10795" b="10795"/>
                      <wp:wrapNone/>
                      <wp:docPr id="53071349"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B91FCE" id="Oval 1" o:spid="_x0000_s1026" style="position:absolute;margin-left:-.4pt;margin-top:.35pt;width:14.15pt;height:1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" fillcolor="yellow"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85888" behindDoc="0" locked="0" layoutInCell="1" allowOverlap="1" wp14:anchorId="1FE58222" wp14:editId="04F35DD8">
                      <wp:simplePos x="0" y="0"/>
                      <wp:positionH relativeFrom="column">
                        <wp:posOffset>233680</wp:posOffset>
                      </wp:positionH>
                      <wp:positionV relativeFrom="paragraph">
                        <wp:posOffset>4445</wp:posOffset>
                      </wp:positionV>
                      <wp:extent cx="179705" cy="179705"/>
                      <wp:effectExtent l="0" t="0" r="10795" b="10795"/>
                      <wp:wrapNone/>
                      <wp:docPr id="1065914360"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C86512" id="Oval 1" o:spid="_x0000_s1026" style="position:absolute;margin-left:18.4pt;margin-top:.35pt;width:14.1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" fillcolor="yellow"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86912" behindDoc="0" locked="0" layoutInCell="1" allowOverlap="1" wp14:anchorId="0FBE7E82" wp14:editId="57DEA178">
                      <wp:simplePos x="0" y="0"/>
                      <wp:positionH relativeFrom="column">
                        <wp:posOffset>474345</wp:posOffset>
                      </wp:positionH>
                      <wp:positionV relativeFrom="paragraph">
                        <wp:posOffset>3810</wp:posOffset>
                      </wp:positionV>
                      <wp:extent cx="179705" cy="179705"/>
                      <wp:effectExtent l="0" t="0" r="10795" b="10795"/>
                      <wp:wrapNone/>
                      <wp:docPr id="1537555874"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FF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082D6E" id="Oval 1" o:spid="_x0000_s1026" style="position:absolute;margin-left:37.35pt;margin-top:.3pt;width:14.15pt;height:14.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" fillcolor="yellow"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87936" behindDoc="0" locked="0" layoutInCell="1" allowOverlap="1" wp14:anchorId="40573723" wp14:editId="6CEB17F9">
                      <wp:simplePos x="0" y="0"/>
                      <wp:positionH relativeFrom="column">
                        <wp:posOffset>713105</wp:posOffset>
                      </wp:positionH>
                      <wp:positionV relativeFrom="paragraph">
                        <wp:posOffset>3175</wp:posOffset>
                      </wp:positionV>
                      <wp:extent cx="179705" cy="179705"/>
                      <wp:effectExtent l="0" t="0" r="10795" b="10795"/>
                      <wp:wrapNone/>
                      <wp:docPr id="1506601210"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899014" id="Oval 1" o:spid="_x0000_s1026" style="position:absolute;margin-left:56.15pt;margin-top:.25pt;width:14.15pt;height:14.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34FB65E5" w14:textId="7BD3120B" w:rsidR="00234B5E" w:rsidRDefault="00F26E5B" w:rsidP="00234B5E">
            <w:pPr>
              <w:rPr>
                <w:b/>
                <w:bCs/>
              </w:rPr>
            </w:pPr>
            <w:r>
              <w:rPr>
                <w:b/>
                <w:bCs/>
              </w:rPr>
              <w:t>Moderate</w:t>
            </w:r>
            <w:r w:rsidR="00234B5E" w:rsidRPr="008C7B36">
              <w:rPr>
                <w:b/>
                <w:bCs/>
              </w:rPr>
              <w:t xml:space="preserve"> certainty</w:t>
            </w:r>
          </w:p>
          <w:p w14:paraId="2B80C69A" w14:textId="30E0F2AB" w:rsidR="00234B5E" w:rsidRDefault="00234B5E" w:rsidP="00234B5E">
            <w:r>
              <w:t xml:space="preserve">RoB: </w:t>
            </w:r>
            <w:r w:rsidR="00F26E5B">
              <w:t>0</w:t>
            </w:r>
            <w:r>
              <w:t xml:space="preserve"> point</w:t>
            </w:r>
            <w:r w:rsidR="00F26E5B">
              <w:t>s</w:t>
            </w:r>
            <w:r>
              <w:t xml:space="preserve">, </w:t>
            </w:r>
            <w:r w:rsidR="00F26E5B">
              <w:t>both</w:t>
            </w:r>
            <w:r>
              <w:t xml:space="preserve"> stud</w:t>
            </w:r>
            <w:r w:rsidR="00F26E5B">
              <w:t>ies</w:t>
            </w:r>
            <w:r>
              <w:t xml:space="preserve"> w</w:t>
            </w:r>
            <w:r w:rsidR="00F26E5B">
              <w:t>ere</w:t>
            </w:r>
            <w:r>
              <w:t xml:space="preserve"> considered of </w:t>
            </w:r>
            <w:r w:rsidR="00F26E5B">
              <w:t>good</w:t>
            </w:r>
            <w:r>
              <w:t xml:space="preserve"> methodological quality.</w:t>
            </w:r>
          </w:p>
          <w:p w14:paraId="064FD592" w14:textId="3E05B90C" w:rsidR="00234B5E" w:rsidRDefault="00234B5E" w:rsidP="00234B5E">
            <w:r>
              <w:lastRenderedPageBreak/>
              <w:t xml:space="preserve">Inconsistency: </w:t>
            </w:r>
            <w:r>
              <w:t>0</w:t>
            </w:r>
            <w:r>
              <w:t xml:space="preserve"> point, </w:t>
            </w:r>
            <w:r>
              <w:t>both studies suggest that the BASMI was associated with measures of disease activity</w:t>
            </w:r>
            <w:r>
              <w:t>.</w:t>
            </w:r>
          </w:p>
          <w:p w14:paraId="3FC0EA6D" w14:textId="21BA5E78" w:rsidR="00234B5E" w:rsidRDefault="00234B5E" w:rsidP="00234B5E">
            <w:r>
              <w:t xml:space="preserve">Indirectness: </w:t>
            </w:r>
            <w:r>
              <w:t>0</w:t>
            </w:r>
            <w:r>
              <w:t xml:space="preserve"> point, </w:t>
            </w:r>
            <w:r>
              <w:t>both studies consisted of patients with the same condition with a similar disease duration</w:t>
            </w:r>
            <w:r>
              <w:t>.</w:t>
            </w:r>
          </w:p>
          <w:p w14:paraId="66EE2DC3" w14:textId="77777777" w:rsidR="00234B5E" w:rsidRDefault="00234B5E" w:rsidP="00234B5E">
            <w:r>
              <w:t>Imprecision: -1 point, sample size &lt; 4000.</w:t>
            </w:r>
          </w:p>
          <w:p w14:paraId="31A61071" w14:textId="5A5E8DB2" w:rsidR="00BA6B22" w:rsidRPr="007E41E8" w:rsidRDefault="00234B5E" w:rsidP="00234B5E">
            <w:pPr>
              <w:rPr>
                <w:b/>
                <w:bCs/>
              </w:rPr>
            </w:pPr>
            <w:r>
              <w:t>Publication bias: 0 points, we do not suspect publication bias because both negative and positive results were published, and the search for studies was comprehensive.</w:t>
            </w:r>
          </w:p>
        </w:tc>
        <w:tc>
          <w:tcPr>
            <w:tcW w:w="2790" w:type="dxa"/>
          </w:tcPr>
          <w:p w14:paraId="4AD18BDA" w14:textId="46E856E4" w:rsidR="00BA6B22" w:rsidRDefault="00F26E5B" w:rsidP="00FB66F2">
            <w:r w:rsidRPr="00052F65">
              <w:lastRenderedPageBreak/>
              <w:t>Moderate</w:t>
            </w:r>
            <w:r>
              <w:t xml:space="preserve"> certainty of evidence support</w:t>
            </w:r>
            <w:r>
              <w:t>s</w:t>
            </w:r>
            <w:r>
              <w:t xml:space="preserve"> a prospective association between </w:t>
            </w:r>
            <w:r>
              <w:t xml:space="preserve">greater </w:t>
            </w:r>
            <w:r>
              <w:t xml:space="preserve">flexibility and </w:t>
            </w:r>
            <w:r>
              <w:t>better measures of disease activity in patients with early axial spondyloarthritis</w:t>
            </w:r>
            <w:r>
              <w:t>.</w:t>
            </w:r>
          </w:p>
        </w:tc>
      </w:tr>
      <w:tr w:rsidR="00F26E5B" w14:paraId="5C7905E5" w14:textId="77777777" w:rsidTr="00AE6770">
        <w:tc>
          <w:tcPr>
            <w:tcW w:w="2789" w:type="dxa"/>
          </w:tcPr>
          <w:p w14:paraId="3BC27974" w14:textId="24D6702C" w:rsidR="00F26E5B" w:rsidRDefault="003F2145" w:rsidP="008327E1">
            <w:r>
              <w:t>Measures of mobility and functional limitations</w:t>
            </w:r>
          </w:p>
          <w:p w14:paraId="306C0313" w14:textId="77777777" w:rsidR="003F2145" w:rsidRDefault="003F2145" w:rsidP="008327E1"/>
          <w:p w14:paraId="1FF02FBF" w14:textId="2EBA321B" w:rsidR="003F2145" w:rsidRDefault="003F2145" w:rsidP="008327E1">
            <w:r w:rsidRPr="00406603">
              <w:rPr>
                <w:b/>
                <w:bCs/>
              </w:rPr>
              <w:t>Primary care patients</w:t>
            </w:r>
          </w:p>
        </w:tc>
        <w:tc>
          <w:tcPr>
            <w:tcW w:w="2789" w:type="dxa"/>
          </w:tcPr>
          <w:p w14:paraId="5C2A1DBD" w14:textId="77777777" w:rsidR="003F2145" w:rsidRPr="00037CCB" w:rsidRDefault="003F2145" w:rsidP="003F2145">
            <w:pPr>
              <w:rPr>
                <w:rFonts w:cs="Calibri"/>
                <w:b/>
                <w:bCs/>
              </w:rPr>
            </w:pPr>
            <w:r w:rsidRPr="00DD51B7">
              <w:rPr>
                <w:rFonts w:cs="Calibri"/>
                <w:b/>
                <w:bCs/>
              </w:rPr>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56C3BC8B" w14:textId="77777777" w:rsidR="003F2145" w:rsidRDefault="003F2145" w:rsidP="003F2145">
            <w:pPr>
              <w:rPr>
                <w:rFonts w:cs="Calibri"/>
                <w:b/>
                <w:bCs/>
              </w:rPr>
            </w:pPr>
          </w:p>
          <w:p w14:paraId="5C646A48" w14:textId="2E24F504" w:rsidR="00F26E5B" w:rsidRPr="00DD51B7" w:rsidRDefault="003F2145" w:rsidP="003F2145">
            <w:pPr>
              <w:rPr>
                <w:rFonts w:cs="Calibri"/>
                <w:b/>
                <w:bCs/>
              </w:rPr>
            </w:pPr>
            <w:r>
              <w:rPr>
                <w:rFonts w:cs="Calibri"/>
              </w:rPr>
              <w:t>Summarised narratively (meta-analysis not available)</w:t>
            </w:r>
          </w:p>
        </w:tc>
        <w:tc>
          <w:tcPr>
            <w:tcW w:w="2790" w:type="dxa"/>
          </w:tcPr>
          <w:p w14:paraId="6497D8AC" w14:textId="77777777" w:rsidR="00F26E5B" w:rsidRDefault="003F2145" w:rsidP="00FB66F2">
            <w:r>
              <w:t>431 (4) across 1 cohort</w:t>
            </w:r>
          </w:p>
          <w:p w14:paraId="734CA5E8" w14:textId="77777777" w:rsidR="003F2145" w:rsidRDefault="003F2145" w:rsidP="00FB66F2"/>
          <w:p w14:paraId="134E3954" w14:textId="0F03A102" w:rsidR="003F2145" w:rsidRDefault="003F2145" w:rsidP="00FB66F2">
            <w:r w:rsidRPr="000970F9">
              <w:t>Primary care patients aged ≥65 years</w:t>
            </w:r>
            <w:r>
              <w:t xml:space="preserve"> with self-reported mobility modifications</w:t>
            </w:r>
          </w:p>
        </w:tc>
        <w:tc>
          <w:tcPr>
            <w:tcW w:w="2790" w:type="dxa"/>
          </w:tcPr>
          <w:p w14:paraId="66089AE0" w14:textId="77777777" w:rsidR="003F2145" w:rsidRDefault="003F2145" w:rsidP="003F2145">
            <w:pPr>
              <w:rPr>
                <w:b/>
                <w:bCs/>
              </w:rPr>
            </w:pPr>
            <w:r w:rsidRPr="007E41E8">
              <w:rPr>
                <w:b/>
                <w:bCs/>
              </w:rPr>
              <w:t>Greater vs. less flexibility</w:t>
            </w:r>
          </w:p>
          <w:p w14:paraId="732A73D7" w14:textId="77777777" w:rsidR="003F2145" w:rsidRDefault="003F2145" w:rsidP="003F2145">
            <w:pPr>
              <w:rPr>
                <w:b/>
                <w:bCs/>
              </w:rPr>
            </w:pPr>
            <w:r>
              <w:rPr>
                <w:noProof/>
                <w14:ligatures w14:val="standardContextual"/>
              </w:rPr>
              <mc:AlternateContent>
                <mc:Choice Requires="wps">
                  <w:drawing>
                    <wp:anchor distT="0" distB="0" distL="114300" distR="114300" simplePos="0" relativeHeight="251689984" behindDoc="0" locked="0" layoutInCell="1" allowOverlap="1" wp14:anchorId="44751475" wp14:editId="579111AE">
                      <wp:simplePos x="0" y="0"/>
                      <wp:positionH relativeFrom="column">
                        <wp:posOffset>-5080</wp:posOffset>
                      </wp:positionH>
                      <wp:positionV relativeFrom="paragraph">
                        <wp:posOffset>4445</wp:posOffset>
                      </wp:positionV>
                      <wp:extent cx="179705" cy="179705"/>
                      <wp:effectExtent l="0" t="0" r="10795" b="10795"/>
                      <wp:wrapNone/>
                      <wp:docPr id="2082490495"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C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70AD9" id="Oval 1" o:spid="_x0000_s1026" style="position:absolute;margin-left:-.4pt;margin-top:.35pt;width:14.15pt;height:1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" fillcolor="#ffc00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91008" behindDoc="0" locked="0" layoutInCell="1" allowOverlap="1" wp14:anchorId="11FBDFAE" wp14:editId="64B247E3">
                      <wp:simplePos x="0" y="0"/>
                      <wp:positionH relativeFrom="column">
                        <wp:posOffset>233680</wp:posOffset>
                      </wp:positionH>
                      <wp:positionV relativeFrom="paragraph">
                        <wp:posOffset>4445</wp:posOffset>
                      </wp:positionV>
                      <wp:extent cx="179705" cy="179705"/>
                      <wp:effectExtent l="0" t="0" r="10795" b="10795"/>
                      <wp:wrapNone/>
                      <wp:docPr id="1924665493"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C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A8C0D" id="Oval 1" o:spid="_x0000_s1026" style="position:absolute;margin-left:18.4pt;margin-top:.35pt;width:14.15pt;height:1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" fillcolor="#ffc00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92032" behindDoc="0" locked="0" layoutInCell="1" allowOverlap="1" wp14:anchorId="2ECC622D" wp14:editId="71DF32C9">
                      <wp:simplePos x="0" y="0"/>
                      <wp:positionH relativeFrom="column">
                        <wp:posOffset>474345</wp:posOffset>
                      </wp:positionH>
                      <wp:positionV relativeFrom="paragraph">
                        <wp:posOffset>3810</wp:posOffset>
                      </wp:positionV>
                      <wp:extent cx="179705" cy="179705"/>
                      <wp:effectExtent l="0" t="0" r="10795" b="10795"/>
                      <wp:wrapNone/>
                      <wp:docPr id="391666990"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48394F" id="Oval 1" o:spid="_x0000_s1026" style="position:absolute;margin-left:37.35pt;margin-top:.3pt;width:14.15pt;height:1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93056" behindDoc="0" locked="0" layoutInCell="1" allowOverlap="1" wp14:anchorId="1AAC2C14" wp14:editId="5A23B3D6">
                      <wp:simplePos x="0" y="0"/>
                      <wp:positionH relativeFrom="column">
                        <wp:posOffset>713105</wp:posOffset>
                      </wp:positionH>
                      <wp:positionV relativeFrom="paragraph">
                        <wp:posOffset>3175</wp:posOffset>
                      </wp:positionV>
                      <wp:extent cx="179705" cy="179705"/>
                      <wp:effectExtent l="0" t="0" r="10795" b="10795"/>
                      <wp:wrapNone/>
                      <wp:docPr id="2145604045"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04CDB1" id="Oval 1" o:spid="_x0000_s1026" style="position:absolute;margin-left:56.15pt;margin-top:.25pt;width:14.1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3EAAF199" w14:textId="7CDFDF8F" w:rsidR="003F2145" w:rsidRDefault="00215253" w:rsidP="003F2145">
            <w:pPr>
              <w:rPr>
                <w:b/>
                <w:bCs/>
              </w:rPr>
            </w:pPr>
            <w:r>
              <w:rPr>
                <w:b/>
                <w:bCs/>
              </w:rPr>
              <w:t>L</w:t>
            </w:r>
            <w:r w:rsidR="003F2145">
              <w:rPr>
                <w:b/>
                <w:bCs/>
              </w:rPr>
              <w:t>ow</w:t>
            </w:r>
            <w:r w:rsidR="003F2145" w:rsidRPr="008C7B36">
              <w:rPr>
                <w:b/>
                <w:bCs/>
              </w:rPr>
              <w:t xml:space="preserve"> certainty</w:t>
            </w:r>
          </w:p>
          <w:p w14:paraId="3F03430A" w14:textId="0008F2DE" w:rsidR="003F2145" w:rsidRDefault="003F2145" w:rsidP="003F2145">
            <w:r>
              <w:t xml:space="preserve">RoB: -1 point, </w:t>
            </w:r>
            <w:r>
              <w:t>three</w:t>
            </w:r>
            <w:r>
              <w:t xml:space="preserve"> stud</w:t>
            </w:r>
            <w:r>
              <w:t>ies</w:t>
            </w:r>
            <w:r>
              <w:t xml:space="preserve"> w</w:t>
            </w:r>
            <w:r>
              <w:t>ere</w:t>
            </w:r>
            <w:r>
              <w:t xml:space="preserve"> considered of </w:t>
            </w:r>
            <w:r>
              <w:t>moderate</w:t>
            </w:r>
            <w:r>
              <w:t xml:space="preserve"> methodological quality, </w:t>
            </w:r>
            <w:r>
              <w:t xml:space="preserve">and one was considered poor. </w:t>
            </w:r>
          </w:p>
          <w:p w14:paraId="7B2FA2E8" w14:textId="1072C3DA" w:rsidR="003F2145" w:rsidRDefault="003F2145" w:rsidP="003F2145">
            <w:r>
              <w:lastRenderedPageBreak/>
              <w:t xml:space="preserve">Inconsistency: </w:t>
            </w:r>
            <w:r>
              <w:t>0</w:t>
            </w:r>
            <w:r>
              <w:t xml:space="preserve"> point</w:t>
            </w:r>
            <w:r w:rsidR="00D41AC1">
              <w:t>s</w:t>
            </w:r>
            <w:r>
              <w:t xml:space="preserve">, </w:t>
            </w:r>
            <w:r>
              <w:t>two studies reported that reduced knee flexion predicted decline in mobility and function, while two studies reported limited association with ankle ROM</w:t>
            </w:r>
            <w:r>
              <w:t>.</w:t>
            </w:r>
          </w:p>
          <w:p w14:paraId="1C5A73D0" w14:textId="77777777" w:rsidR="003F2145" w:rsidRDefault="003F2145" w:rsidP="003F2145">
            <w:r>
              <w:t>Imprecision: -1 point, sample size &lt; 4000.</w:t>
            </w:r>
          </w:p>
          <w:p w14:paraId="3AFA17F1" w14:textId="5519BBFE" w:rsidR="00F26E5B" w:rsidRPr="007E41E8" w:rsidRDefault="003F2145" w:rsidP="003F2145">
            <w:pPr>
              <w:rPr>
                <w:b/>
                <w:bCs/>
              </w:rPr>
            </w:pPr>
            <w:r>
              <w:t>Publication bias: 0 points, we do not suspect publication bias since different researchers presented consistent findings when independently analysing the same database.</w:t>
            </w:r>
          </w:p>
        </w:tc>
        <w:tc>
          <w:tcPr>
            <w:tcW w:w="2790" w:type="dxa"/>
          </w:tcPr>
          <w:p w14:paraId="27755CE2" w14:textId="4580D72E" w:rsidR="00F26E5B" w:rsidRPr="00052F65" w:rsidRDefault="00215253" w:rsidP="00FB66F2">
            <w:r>
              <w:lastRenderedPageBreak/>
              <w:t>Low certainty of evidence that reduced knee flexion predicts mobility and functional limitations in primary care patients with self-reported mobility modifications, while ankle ROM does not predict mobility and functional limitations.</w:t>
            </w:r>
          </w:p>
        </w:tc>
      </w:tr>
      <w:tr w:rsidR="00215253" w14:paraId="46A97033" w14:textId="77777777" w:rsidTr="00AE6770">
        <w:tc>
          <w:tcPr>
            <w:tcW w:w="2789" w:type="dxa"/>
          </w:tcPr>
          <w:p w14:paraId="53084E2C" w14:textId="46196D66" w:rsidR="00215253" w:rsidRPr="00D41AC1" w:rsidRDefault="00D41AC1" w:rsidP="008327E1">
            <w:pPr>
              <w:rPr>
                <w:b/>
                <w:bCs/>
              </w:rPr>
            </w:pPr>
            <w:r>
              <w:rPr>
                <w:b/>
                <w:bCs/>
              </w:rPr>
              <w:t>Adhesive capsulitis</w:t>
            </w:r>
          </w:p>
        </w:tc>
        <w:tc>
          <w:tcPr>
            <w:tcW w:w="2789" w:type="dxa"/>
          </w:tcPr>
          <w:p w14:paraId="213F71B6" w14:textId="77777777" w:rsidR="00D41AC1" w:rsidRPr="00037CCB" w:rsidRDefault="00D41AC1" w:rsidP="00D41AC1">
            <w:pPr>
              <w:rPr>
                <w:rFonts w:cs="Calibri"/>
                <w:b/>
                <w:bCs/>
              </w:rPr>
            </w:pPr>
            <w:r w:rsidRPr="00DD51B7">
              <w:rPr>
                <w:rFonts w:cs="Calibri"/>
                <w:b/>
                <w:bCs/>
              </w:rPr>
              <w:t xml:space="preserve">Comparing </w:t>
            </w:r>
            <w:r>
              <w:rPr>
                <w:rFonts w:cs="Calibri"/>
                <w:b/>
                <w:bCs/>
              </w:rPr>
              <w:t>greater</w:t>
            </w:r>
            <w:r w:rsidRPr="00DD51B7">
              <w:rPr>
                <w:rFonts w:cs="Calibri"/>
                <w:b/>
                <w:bCs/>
              </w:rPr>
              <w:t xml:space="preserve"> vs. l</w:t>
            </w:r>
            <w:r>
              <w:rPr>
                <w:rFonts w:cs="Calibri"/>
                <w:b/>
                <w:bCs/>
              </w:rPr>
              <w:t>ess</w:t>
            </w:r>
            <w:r w:rsidRPr="00DD51B7">
              <w:rPr>
                <w:rFonts w:cs="Calibri"/>
                <w:b/>
                <w:bCs/>
              </w:rPr>
              <w:t xml:space="preserve"> flexibility:</w:t>
            </w:r>
          </w:p>
          <w:p w14:paraId="19FA089E" w14:textId="77777777" w:rsidR="00D41AC1" w:rsidRDefault="00D41AC1" w:rsidP="00D41AC1">
            <w:pPr>
              <w:rPr>
                <w:rFonts w:cs="Calibri"/>
                <w:b/>
                <w:bCs/>
              </w:rPr>
            </w:pPr>
          </w:p>
          <w:p w14:paraId="00ABC462" w14:textId="28296367" w:rsidR="00215253" w:rsidRPr="00DD51B7" w:rsidRDefault="00D41AC1" w:rsidP="00D41AC1">
            <w:pPr>
              <w:rPr>
                <w:rFonts w:cs="Calibri"/>
                <w:b/>
                <w:bCs/>
              </w:rPr>
            </w:pPr>
            <w:r>
              <w:rPr>
                <w:rFonts w:cs="Calibri"/>
              </w:rPr>
              <w:t>Summarised narratively (meta-analysis not available)</w:t>
            </w:r>
          </w:p>
        </w:tc>
        <w:tc>
          <w:tcPr>
            <w:tcW w:w="2790" w:type="dxa"/>
          </w:tcPr>
          <w:p w14:paraId="00118FC2" w14:textId="37370F2C" w:rsidR="00D41AC1" w:rsidRDefault="00D41AC1" w:rsidP="00D41AC1">
            <w:r>
              <w:t>121</w:t>
            </w:r>
            <w:r>
              <w:t xml:space="preserve"> (</w:t>
            </w:r>
            <w:r>
              <w:t>2</w:t>
            </w:r>
            <w:r>
              <w:t>) across 1 cohort</w:t>
            </w:r>
          </w:p>
          <w:p w14:paraId="2363FC0D" w14:textId="77777777" w:rsidR="00215253" w:rsidRDefault="00215253" w:rsidP="00FB66F2"/>
          <w:p w14:paraId="58998146" w14:textId="4DC94049" w:rsidR="00D41AC1" w:rsidRDefault="00D41AC1" w:rsidP="00FB66F2">
            <w:r w:rsidRPr="000970F9">
              <w:t>Patients with adhesive capsulitis (frozen shoulder)</w:t>
            </w:r>
          </w:p>
        </w:tc>
        <w:tc>
          <w:tcPr>
            <w:tcW w:w="2790" w:type="dxa"/>
          </w:tcPr>
          <w:p w14:paraId="17BB8C31" w14:textId="77777777" w:rsidR="00D41AC1" w:rsidRDefault="00D41AC1" w:rsidP="00D41AC1">
            <w:pPr>
              <w:rPr>
                <w:b/>
                <w:bCs/>
              </w:rPr>
            </w:pPr>
            <w:r w:rsidRPr="007E41E8">
              <w:rPr>
                <w:b/>
                <w:bCs/>
              </w:rPr>
              <w:t>Greater vs. less flexibility</w:t>
            </w:r>
          </w:p>
          <w:p w14:paraId="10FDE269" w14:textId="77777777" w:rsidR="00D41AC1" w:rsidRDefault="00D41AC1" w:rsidP="00D41AC1">
            <w:pPr>
              <w:rPr>
                <w:b/>
                <w:bCs/>
              </w:rPr>
            </w:pPr>
            <w:r>
              <w:rPr>
                <w:noProof/>
                <w14:ligatures w14:val="standardContextual"/>
              </w:rPr>
              <mc:AlternateContent>
                <mc:Choice Requires="wps">
                  <w:drawing>
                    <wp:anchor distT="0" distB="0" distL="114300" distR="114300" simplePos="0" relativeHeight="251695104" behindDoc="0" locked="0" layoutInCell="1" allowOverlap="1" wp14:anchorId="0CA8273B" wp14:editId="1F6C3560">
                      <wp:simplePos x="0" y="0"/>
                      <wp:positionH relativeFrom="column">
                        <wp:posOffset>-5080</wp:posOffset>
                      </wp:positionH>
                      <wp:positionV relativeFrom="paragraph">
                        <wp:posOffset>4445</wp:posOffset>
                      </wp:positionV>
                      <wp:extent cx="179705" cy="179705"/>
                      <wp:effectExtent l="0" t="0" r="10795" b="10795"/>
                      <wp:wrapNone/>
                      <wp:docPr id="962760054"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C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E0E9AC" id="Oval 1" o:spid="_x0000_s1026" style="position:absolute;margin-left:-.4pt;margin-top:.35pt;width:14.15pt;height:14.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" fillcolor="#ffc00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96128" behindDoc="0" locked="0" layoutInCell="1" allowOverlap="1" wp14:anchorId="54E87F71" wp14:editId="1548733A">
                      <wp:simplePos x="0" y="0"/>
                      <wp:positionH relativeFrom="column">
                        <wp:posOffset>233680</wp:posOffset>
                      </wp:positionH>
                      <wp:positionV relativeFrom="paragraph">
                        <wp:posOffset>4445</wp:posOffset>
                      </wp:positionV>
                      <wp:extent cx="179705" cy="179705"/>
                      <wp:effectExtent l="0" t="0" r="10795" b="10795"/>
                      <wp:wrapNone/>
                      <wp:docPr id="1080109480" name="Oval 1"/>
                      <wp:cNvGraphicFramePr/>
                      <a:graphic xmlns:a="http://schemas.openxmlformats.org/drawingml/2006/main">
                        <a:graphicData uri="http://schemas.microsoft.com/office/word/2010/wordprocessingShape">
                          <wps:wsp>
                            <wps:cNvSpPr/>
                            <wps:spPr>
                              <a:xfrm>
                                <a:off x="0" y="0"/>
                                <a:ext cx="179705" cy="179705"/>
                              </a:xfrm>
                              <a:prstGeom prst="ellipse">
                                <a:avLst/>
                              </a:prstGeom>
                              <a:solidFill>
                                <a:srgbClr val="FFC000"/>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8A0CD5" id="Oval 1" o:spid="_x0000_s1026" style="position:absolute;margin-left:18.4pt;margin-top:.35pt;width:14.15pt;height:1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" fillcolor="#ffc000"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97152" behindDoc="0" locked="0" layoutInCell="1" allowOverlap="1" wp14:anchorId="72FF2FFD" wp14:editId="42E0E73C">
                      <wp:simplePos x="0" y="0"/>
                      <wp:positionH relativeFrom="column">
                        <wp:posOffset>474345</wp:posOffset>
                      </wp:positionH>
                      <wp:positionV relativeFrom="paragraph">
                        <wp:posOffset>3810</wp:posOffset>
                      </wp:positionV>
                      <wp:extent cx="179705" cy="179705"/>
                      <wp:effectExtent l="0" t="0" r="10795" b="10795"/>
                      <wp:wrapNone/>
                      <wp:docPr id="1894761348"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4E964" id="Oval 1" o:spid="_x0000_s1026" style="position:absolute;margin-left:37.35pt;margin-top:.3pt;width:14.15pt;height:14.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" filled="f" strokecolor="black [3213]" strokeweight=".5pt">
                      <v:stroke joinstyle="miter"/>
                    </v:oval>
                  </w:pict>
                </mc:Fallback>
              </mc:AlternateContent>
            </w:r>
            <w:r>
              <w:rPr>
                <w:noProof/>
                <w14:ligatures w14:val="standardContextual"/>
              </w:rPr>
              <mc:AlternateContent>
                <mc:Choice Requires="wps">
                  <w:drawing>
                    <wp:anchor distT="0" distB="0" distL="114300" distR="114300" simplePos="0" relativeHeight="251698176" behindDoc="0" locked="0" layoutInCell="1" allowOverlap="1" wp14:anchorId="4913B90B" wp14:editId="14AEC972">
                      <wp:simplePos x="0" y="0"/>
                      <wp:positionH relativeFrom="column">
                        <wp:posOffset>713105</wp:posOffset>
                      </wp:positionH>
                      <wp:positionV relativeFrom="paragraph">
                        <wp:posOffset>3175</wp:posOffset>
                      </wp:positionV>
                      <wp:extent cx="179705" cy="179705"/>
                      <wp:effectExtent l="0" t="0" r="10795" b="10795"/>
                      <wp:wrapNone/>
                      <wp:docPr id="500777544" name="Oval 1"/>
                      <wp:cNvGraphicFramePr/>
                      <a:graphic xmlns:a="http://schemas.openxmlformats.org/drawingml/2006/main">
                        <a:graphicData uri="http://schemas.microsoft.com/office/word/2010/wordprocessingShape">
                          <wps:wsp>
                            <wps:cNvSpPr/>
                            <wps:spPr>
                              <a:xfrm>
                                <a:off x="0" y="0"/>
                                <a:ext cx="179705" cy="179705"/>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61C179" id="Oval 1" o:spid="_x0000_s1026" style="position:absolute;margin-left:56.15pt;margin-top:.25pt;width:14.15pt;height:1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" filled="f" strokecolor="black [3213]" strokeweight=".5pt">
                      <v:stroke joinstyle="miter"/>
                    </v:oval>
                  </w:pict>
                </mc:Fallback>
              </mc:AlternateContent>
            </w:r>
          </w:p>
          <w:p w14:paraId="76E388DE" w14:textId="75C9BB91" w:rsidR="00D41AC1" w:rsidRDefault="00D41AC1" w:rsidP="00D41AC1">
            <w:pPr>
              <w:rPr>
                <w:b/>
                <w:bCs/>
              </w:rPr>
            </w:pPr>
            <w:r>
              <w:rPr>
                <w:b/>
                <w:bCs/>
              </w:rPr>
              <w:t>L</w:t>
            </w:r>
            <w:r>
              <w:rPr>
                <w:b/>
                <w:bCs/>
              </w:rPr>
              <w:t>ow</w:t>
            </w:r>
            <w:r w:rsidRPr="008C7B36">
              <w:rPr>
                <w:b/>
                <w:bCs/>
              </w:rPr>
              <w:t xml:space="preserve"> certainty</w:t>
            </w:r>
          </w:p>
          <w:p w14:paraId="1206ABBB" w14:textId="77777777" w:rsidR="00D41AC1" w:rsidRDefault="00D41AC1" w:rsidP="00D41AC1">
            <w:r>
              <w:t xml:space="preserve">RoB: -1 point, both of the included studies were considered of moderate methodological quality. </w:t>
            </w:r>
          </w:p>
          <w:p w14:paraId="24F6DACF" w14:textId="2963D3AF" w:rsidR="00D41AC1" w:rsidRDefault="00D41AC1" w:rsidP="00D41AC1">
            <w:r>
              <w:t xml:space="preserve">Inconsistency: </w:t>
            </w:r>
            <w:r>
              <w:t>0</w:t>
            </w:r>
            <w:r>
              <w:t xml:space="preserve"> point</w:t>
            </w:r>
            <w:r>
              <w:t>s</w:t>
            </w:r>
            <w:r>
              <w:t xml:space="preserve">, </w:t>
            </w:r>
            <w:r>
              <w:t xml:space="preserve">both studies reported that shoulder ROM was </w:t>
            </w:r>
            <w:r>
              <w:lastRenderedPageBreak/>
              <w:t>prospectively associated with pain and disability.</w:t>
            </w:r>
          </w:p>
          <w:p w14:paraId="2D3501AE" w14:textId="77777777" w:rsidR="00D41AC1" w:rsidRDefault="00D41AC1" w:rsidP="00D41AC1">
            <w:r>
              <w:t>Indirectness: 0 points, participants were drawn from the same database.</w:t>
            </w:r>
          </w:p>
          <w:p w14:paraId="658E38D1" w14:textId="77777777" w:rsidR="00D41AC1" w:rsidRDefault="00D41AC1" w:rsidP="00D41AC1">
            <w:r>
              <w:t>Imprecision: -1 point, sample size &lt; 4000.</w:t>
            </w:r>
          </w:p>
          <w:p w14:paraId="14013193" w14:textId="1C268424" w:rsidR="00215253" w:rsidRPr="007E41E8" w:rsidRDefault="00D41AC1" w:rsidP="00D41AC1">
            <w:pPr>
              <w:rPr>
                <w:b/>
                <w:bCs/>
              </w:rPr>
            </w:pPr>
            <w:r>
              <w:t>Publication bias: 0 points, we do not suspect publication bias since different researchers presented consistent findings when independently analysing the same database.</w:t>
            </w:r>
          </w:p>
        </w:tc>
        <w:tc>
          <w:tcPr>
            <w:tcW w:w="2790" w:type="dxa"/>
          </w:tcPr>
          <w:p w14:paraId="0CD79CDD" w14:textId="2B203E5E" w:rsidR="00215253" w:rsidRDefault="00D41AC1" w:rsidP="00FB66F2">
            <w:r>
              <w:lastRenderedPageBreak/>
              <w:t>Low certainty of evidence that reduced shoulder ROM is prospectively associated with pain and disability in patients with adhesive capsulitis.</w:t>
            </w:r>
          </w:p>
        </w:tc>
      </w:tr>
    </w:tbl>
    <w:p w14:paraId="40280A17" w14:textId="55ECF8A8" w:rsidR="0027155D" w:rsidRDefault="0027155D"/>
    <w:sectPr w:rsidR="0027155D" w:rsidSect="002C583D">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rant Tomkinson" w:date="2026-04-02T10:39:00Z" w:initials="GT">
    <w:p w14:paraId="4BA11F26" w14:textId="77777777" w:rsidR="00B04CDD" w:rsidRDefault="00B04CDD" w:rsidP="00B04CDD">
      <w:r>
        <w:rPr>
          <w:rStyle w:val="CommentReference"/>
        </w:rPr>
        <w:annotationRef/>
      </w:r>
      <w:r>
        <w:rPr>
          <w:sz w:val="20"/>
          <w:szCs w:val="20"/>
        </w:rPr>
        <w:t xml:space="preserve">Perhaps super trim like: Evidence from four studies (3 cohorts) was mixed.46,52,61,65 Limited knee ROM was associated with radiographic progression in some studies65,52, while hip ROM showed stronger associations: reduced hip flexion (≤115°) and internal rotation (&lt;20°) predicted incident or end-stage OA (OR up to 7.13)46,61. </w:t>
      </w:r>
    </w:p>
    <w:p w14:paraId="7F34C31A" w14:textId="77777777" w:rsidR="00B04CDD" w:rsidRDefault="00B04CDD" w:rsidP="00B04CDD"/>
    <w:p w14:paraId="262DB588" w14:textId="77777777" w:rsidR="00B04CDD" w:rsidRDefault="00B04CDD" w:rsidP="00B04CDD">
      <w:r>
        <w:rPr>
          <w:sz w:val="20"/>
          <w:szCs w:val="20"/>
        </w:rPr>
        <w:t>Perhaps this is too trimmed.</w:t>
      </w:r>
    </w:p>
  </w:comment>
  <w:comment w:id="1" w:author="Grant Tomkinson" w:date="2026-04-07T14:46:00Z" w:initials="GT">
    <w:p w14:paraId="4299EA43" w14:textId="77777777" w:rsidR="00B04CDD" w:rsidRDefault="00B04CDD" w:rsidP="00B04CDD">
      <w:r>
        <w:rPr>
          <w:rStyle w:val="CommentReference"/>
        </w:rPr>
        <w:annotationRef/>
      </w:r>
      <w:r>
        <w:rPr>
          <w:sz w:val="20"/>
          <w:szCs w:val="20"/>
        </w:rPr>
        <w:t>I'm not sure what's best, Lewis. I think the narrative it too long and we need to be more succinct. Then again, my trimmed narrative as short; collectively though, across all sub-sections it may be more than enough. idk?</w:t>
      </w:r>
    </w:p>
  </w:comment>
  <w:comment w:id="2" w:author="Grant Tomkinson" w:date="2026-04-02T10:49:00Z" w:initials="GT">
    <w:p w14:paraId="591F944D" w14:textId="77777777" w:rsidR="008327E1" w:rsidRDefault="008327E1" w:rsidP="008327E1">
      <w:r>
        <w:rPr>
          <w:rStyle w:val="CommentReference"/>
        </w:rPr>
        <w:annotationRef/>
      </w:r>
      <w:r>
        <w:rPr>
          <w:color w:val="595959"/>
          <w:sz w:val="20"/>
          <w:szCs w:val="20"/>
        </w:rPr>
        <w:t xml:space="preserve">Super trimmed: The Bath Ankylosing Spondylitis Metrology Index (BASMI) showed longitudinal associations with radiographic damage in several cohorts50,66,67, though findings varied by model and subgroup. Individual mobility measures (e.g., lateral spinal flexion) showed more consistent adjusted associations50. </w:t>
      </w:r>
    </w:p>
    <w:p w14:paraId="2B894496" w14:textId="77777777" w:rsidR="008327E1" w:rsidRDefault="008327E1" w:rsidP="008327E1"/>
    <w:p w14:paraId="4C18F693" w14:textId="77777777" w:rsidR="008327E1" w:rsidRDefault="008327E1" w:rsidP="008327E1">
      <w:r>
        <w:rPr>
          <w:color w:val="595959"/>
          <w:sz w:val="20"/>
          <w:szCs w:val="20"/>
        </w:rPr>
        <w:t xml:space="preserve">OK, I'll stop here re super trimmed sections, which may be too trimmed for your liking. Would be good to have a summary at the end of the results section too, or front end it with a summary and then dive into specific health outcomes. The summary may indicate that while reduced flexibility—particularly joint-specific limitations such as knee extension or hip rotation—may be associated with disease progression or functional decline for some musculoskeletal conditions, findings are inconsistent, and evidence for the health-related prognostic value of flexibility remains limited in clinical populations. </w:t>
      </w:r>
    </w:p>
  </w:comment>
  <w:comment w:id="3" w:author="Lewis Ingram" w:date="2026-04-03T15:03:00Z" w:initials="LI">
    <w:p w14:paraId="74B83533" w14:textId="77777777" w:rsidR="008327E1" w:rsidRDefault="008327E1" w:rsidP="008327E1">
      <w:pPr>
        <w:pStyle w:val="CommentText"/>
      </w:pPr>
      <w:r>
        <w:rPr>
          <w:rStyle w:val="CommentReference"/>
        </w:rPr>
        <w:annotationRef/>
      </w:r>
      <w:r>
        <w:t>Compared to chronic low back pain patients without axial spondyloarthritis, those with early axial spondyloarthritis regressed over 2 years on the BASMI and some (e.g., occiput-to-wall distance and modified Schober), but not all the individual mobility measures [44].</w:t>
      </w:r>
    </w:p>
  </w:comment>
  <w:comment w:id="4" w:author="Lewis Ingram" w:date="2026-04-03T15:04:00Z" w:initials="LI">
    <w:p w14:paraId="59DDD086" w14:textId="77777777" w:rsidR="008327E1" w:rsidRDefault="008327E1" w:rsidP="008327E1">
      <w:pPr>
        <w:pStyle w:val="CommentText"/>
      </w:pPr>
      <w:r>
        <w:rPr>
          <w:rStyle w:val="CommentReference"/>
        </w:rPr>
        <w:annotationRef/>
      </w:r>
      <w:r>
        <w:t>Need to add reference 54</w:t>
      </w:r>
    </w:p>
  </w:comment>
  <w:comment w:id="5" w:author="Lang, Justin (PHAC/ASPC)" w:date="2026-04-14T14:39:00Z" w:initials="JL">
    <w:p w14:paraId="2D958D35" w14:textId="77777777" w:rsidR="008327E1" w:rsidRDefault="008327E1" w:rsidP="008327E1">
      <w:pPr>
        <w:pStyle w:val="CommentText"/>
      </w:pPr>
      <w:r>
        <w:rPr>
          <w:rStyle w:val="CommentReference"/>
        </w:rPr>
        <w:annotationRef/>
      </w:r>
      <w:r>
        <w:t>This seems to align with the first column in the figure, but the title/description isnt the same. It also makes the OA section unclear because it doesn’t follow the same outcomes as highlighted in the columns of Fig 3</w:t>
      </w:r>
    </w:p>
  </w:comment>
  <w:comment w:id="6" w:author="Lewis Ingram" w:date="2026-04-15T11:24:00Z" w:initials="LI">
    <w:p w14:paraId="5D56ECA4" w14:textId="77777777" w:rsidR="008327E1" w:rsidRDefault="008327E1" w:rsidP="008327E1">
      <w:pPr>
        <w:pStyle w:val="CommentText"/>
      </w:pPr>
      <w:r>
        <w:rPr>
          <w:rStyle w:val="CommentReference"/>
        </w:rPr>
        <w:annotationRef/>
      </w:r>
      <w:r>
        <w:t>Yeah, I think Fig 3 was an attempt to broadly summarise the entire narrative review in a more succinct manner. Perhaps we need to make this a bit clearer? Hunter - what do you think? Perhaps I should move the little sentence at the start of section 3.5 to the end of the Discussion with the rest of that original section as Justin suggested?</w:t>
      </w:r>
    </w:p>
  </w:comment>
  <w:comment w:id="7" w:author="Hunter Bennett" w:date="2026-04-15T15:21:00Z" w:initials="HB">
    <w:p w14:paraId="6AC126DE" w14:textId="77777777" w:rsidR="008327E1" w:rsidRDefault="008327E1" w:rsidP="008327E1">
      <w:pPr>
        <w:pStyle w:val="CommentText"/>
      </w:pPr>
      <w:r>
        <w:rPr>
          <w:rStyle w:val="CommentReference"/>
        </w:rPr>
        <w:annotationRef/>
      </w:r>
      <w:r>
        <w:t>Yeah I think that works - do you want me to change the figure at all?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2DB588" w15:done="1"/>
  <w15:commentEx w15:paraId="4299EA43" w15:paraIdParent="262DB588" w15:done="1"/>
  <w15:commentEx w15:paraId="4C18F693" w15:done="1"/>
  <w15:commentEx w15:paraId="74B83533" w15:paraIdParent="4C18F693" w15:done="1"/>
  <w15:commentEx w15:paraId="59DDD086" w15:paraIdParent="4C18F693" w15:done="1"/>
  <w15:commentEx w15:paraId="2D958D35" w15:done="1"/>
  <w15:commentEx w15:paraId="5D56ECA4" w15:paraIdParent="2D958D35" w15:done="1"/>
  <w15:commentEx w15:paraId="6AC126DE" w15:paraIdParent="2D958D3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B7735F" w16cex:dateUtc="2026-04-02T00:09:00Z">
    <w16cex:extLst>
      <w16:ext w16:uri="{CE6994B0-6A32-4C9F-8C6B-6E91EDA988CE}">
        <cr:reactions xmlns:cr="http://schemas.microsoft.com/office/comments/2020/reactions">
          <cr:reaction reactionType="1">
            <cr:reactionInfo dateUtc="2026-04-10T00:43:47Z">
              <cr:user userId="S::a1238573@adelaide.edu.au::31ba37bd-455f-4d58-8217-c3a77c231da0" userProvider="AD" userName="Lewis Ingram"/>
            </cr:reactionInfo>
          </cr:reaction>
        </cr:reactions>
      </w16:ext>
    </w16cex:extLst>
  </w16cex:commentExtensible>
  <w16cex:commentExtensible w16cex:durableId="0B7101BE" w16cex:dateUtc="2026-04-07T05:16:00Z"/>
  <w16cex:commentExtensible w16cex:durableId="60EAEBC4" w16cex:dateUtc="2026-04-02T00:19:00Z"/>
  <w16cex:commentExtensible w16cex:durableId="51EA9893" w16cex:dateUtc="2026-04-03T04:33:00Z"/>
  <w16cex:commentExtensible w16cex:durableId="5C844181" w16cex:dateUtc="2026-04-03T04:34:00Z"/>
  <w16cex:commentExtensible w16cex:durableId="0453211C" w16cex:dateUtc="2026-04-14T18:39:00Z"/>
  <w16cex:commentExtensible w16cex:durableId="2C3E24CA" w16cex:dateUtc="2026-04-15T01:54:00Z"/>
  <w16cex:commentExtensible w16cex:durableId="19FFA599" w16cex:dateUtc="2026-04-15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2DB588" w16cid:durableId="4CB7735F"/>
  <w16cid:commentId w16cid:paraId="4299EA43" w16cid:durableId="0B7101BE"/>
  <w16cid:commentId w16cid:paraId="4C18F693" w16cid:durableId="60EAEBC4"/>
  <w16cid:commentId w16cid:paraId="74B83533" w16cid:durableId="51EA9893"/>
  <w16cid:commentId w16cid:paraId="59DDD086" w16cid:durableId="5C844181"/>
  <w16cid:commentId w16cid:paraId="2D958D35" w16cid:durableId="0453211C"/>
  <w16cid:commentId w16cid:paraId="5D56ECA4" w16cid:durableId="2C3E24CA"/>
  <w16cid:commentId w16cid:paraId="6AC126DE" w16cid:durableId="19FFA5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66D2" w14:textId="77777777" w:rsidR="0027155D" w:rsidRDefault="0027155D" w:rsidP="0027155D">
      <w:pPr>
        <w:spacing w:after="0" w:line="240" w:lineRule="auto"/>
      </w:pPr>
      <w:r>
        <w:separator/>
      </w:r>
    </w:p>
  </w:endnote>
  <w:endnote w:type="continuationSeparator" w:id="0">
    <w:p w14:paraId="3237857B" w14:textId="77777777" w:rsidR="0027155D" w:rsidRDefault="0027155D" w:rsidP="0027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9389" w14:textId="77777777" w:rsidR="0027155D" w:rsidRDefault="0027155D" w:rsidP="0027155D">
      <w:pPr>
        <w:spacing w:after="0" w:line="240" w:lineRule="auto"/>
      </w:pPr>
      <w:r>
        <w:separator/>
      </w:r>
    </w:p>
  </w:footnote>
  <w:footnote w:type="continuationSeparator" w:id="0">
    <w:p w14:paraId="2E142CC0" w14:textId="77777777" w:rsidR="0027155D" w:rsidRDefault="0027155D" w:rsidP="0027155D">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nt Tomkinson">
    <w15:presenceInfo w15:providerId="AD" w15:userId="S::a1238195@adelaide.edu.au::92094559-0d25-4b9f-ae8e-c50f9fb732f8"/>
  </w15:person>
  <w15:person w15:author="Lewis Ingram">
    <w15:presenceInfo w15:providerId="AD" w15:userId="S::a1238573@adelaide.edu.au::31ba37bd-455f-4d58-8217-c3a77c231da0"/>
  </w15:person>
  <w15:person w15:author="Lang, Justin (PHAC/ASPC)">
    <w15:presenceInfo w15:providerId="AD" w15:userId="S::justin.lang@phac-aspc.gc.ca::12274d8f-206f-4821-8597-6a0c1b0eaf07"/>
  </w15:person>
  <w15:person w15:author="Hunter Bennett">
    <w15:presenceInfo w15:providerId="AD" w15:userId="S::a1238398@adelaide.edu.au::34977614-fae1-40b2-ade4-ef9a992bc1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3D"/>
    <w:rsid w:val="00013235"/>
    <w:rsid w:val="00052F65"/>
    <w:rsid w:val="00095111"/>
    <w:rsid w:val="001444BE"/>
    <w:rsid w:val="00146C62"/>
    <w:rsid w:val="00194F4E"/>
    <w:rsid w:val="001F6326"/>
    <w:rsid w:val="00215253"/>
    <w:rsid w:val="00234B5E"/>
    <w:rsid w:val="0027155D"/>
    <w:rsid w:val="002C0627"/>
    <w:rsid w:val="002C583D"/>
    <w:rsid w:val="00394475"/>
    <w:rsid w:val="003F2145"/>
    <w:rsid w:val="0050113B"/>
    <w:rsid w:val="00585B8D"/>
    <w:rsid w:val="005916CB"/>
    <w:rsid w:val="005A3393"/>
    <w:rsid w:val="00647BD3"/>
    <w:rsid w:val="00653BA6"/>
    <w:rsid w:val="0077640D"/>
    <w:rsid w:val="007E41E8"/>
    <w:rsid w:val="00826CBB"/>
    <w:rsid w:val="008327E1"/>
    <w:rsid w:val="008C7B36"/>
    <w:rsid w:val="00996865"/>
    <w:rsid w:val="00B04CDD"/>
    <w:rsid w:val="00BA02A7"/>
    <w:rsid w:val="00BA6B22"/>
    <w:rsid w:val="00BC56C2"/>
    <w:rsid w:val="00C05D46"/>
    <w:rsid w:val="00C915AE"/>
    <w:rsid w:val="00CB0BF4"/>
    <w:rsid w:val="00D41AC1"/>
    <w:rsid w:val="00DD51B7"/>
    <w:rsid w:val="00F26E5B"/>
    <w:rsid w:val="00F6087C"/>
    <w:rsid w:val="00FA41A0"/>
    <w:rsid w:val="00FB66F2"/>
    <w:rsid w:val="00FF5F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7883"/>
  <w15:chartTrackingRefBased/>
  <w15:docId w15:val="{C0786CEC-8709-4960-ACE5-AB70B4408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83D"/>
    <w:pPr>
      <w:spacing w:line="259" w:lineRule="auto"/>
    </w:pPr>
    <w:rPr>
      <w:kern w:val="0"/>
      <w:sz w:val="22"/>
      <w:szCs w:val="22"/>
      <w14:ligatures w14:val="none"/>
    </w:rPr>
  </w:style>
  <w:style w:type="paragraph" w:styleId="Heading1">
    <w:name w:val="heading 1"/>
    <w:basedOn w:val="Normal"/>
    <w:next w:val="Normal"/>
    <w:link w:val="Heading1Char"/>
    <w:uiPriority w:val="9"/>
    <w:qFormat/>
    <w:rsid w:val="002C5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5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5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83D"/>
    <w:rPr>
      <w:rFonts w:eastAsiaTheme="majorEastAsia" w:cstheme="majorBidi"/>
      <w:color w:val="272727" w:themeColor="text1" w:themeTint="D8"/>
    </w:rPr>
  </w:style>
  <w:style w:type="paragraph" w:styleId="Title">
    <w:name w:val="Title"/>
    <w:basedOn w:val="Normal"/>
    <w:next w:val="Normal"/>
    <w:link w:val="TitleChar"/>
    <w:uiPriority w:val="10"/>
    <w:qFormat/>
    <w:rsid w:val="002C5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83D"/>
    <w:pPr>
      <w:spacing w:before="160"/>
      <w:jc w:val="center"/>
    </w:pPr>
    <w:rPr>
      <w:i/>
      <w:iCs/>
      <w:color w:val="404040" w:themeColor="text1" w:themeTint="BF"/>
    </w:rPr>
  </w:style>
  <w:style w:type="character" w:customStyle="1" w:styleId="QuoteChar">
    <w:name w:val="Quote Char"/>
    <w:basedOn w:val="DefaultParagraphFont"/>
    <w:link w:val="Quote"/>
    <w:uiPriority w:val="29"/>
    <w:rsid w:val="002C583D"/>
    <w:rPr>
      <w:i/>
      <w:iCs/>
      <w:color w:val="404040" w:themeColor="text1" w:themeTint="BF"/>
    </w:rPr>
  </w:style>
  <w:style w:type="paragraph" w:styleId="ListParagraph">
    <w:name w:val="List Paragraph"/>
    <w:basedOn w:val="Normal"/>
    <w:uiPriority w:val="34"/>
    <w:qFormat/>
    <w:rsid w:val="002C583D"/>
    <w:pPr>
      <w:ind w:left="720"/>
      <w:contextualSpacing/>
    </w:pPr>
  </w:style>
  <w:style w:type="character" w:styleId="IntenseEmphasis">
    <w:name w:val="Intense Emphasis"/>
    <w:basedOn w:val="DefaultParagraphFont"/>
    <w:uiPriority w:val="21"/>
    <w:qFormat/>
    <w:rsid w:val="002C583D"/>
    <w:rPr>
      <w:i/>
      <w:iCs/>
      <w:color w:val="0F4761" w:themeColor="accent1" w:themeShade="BF"/>
    </w:rPr>
  </w:style>
  <w:style w:type="paragraph" w:styleId="IntenseQuote">
    <w:name w:val="Intense Quote"/>
    <w:basedOn w:val="Normal"/>
    <w:next w:val="Normal"/>
    <w:link w:val="IntenseQuoteChar"/>
    <w:uiPriority w:val="30"/>
    <w:qFormat/>
    <w:rsid w:val="002C5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83D"/>
    <w:rPr>
      <w:i/>
      <w:iCs/>
      <w:color w:val="0F4761" w:themeColor="accent1" w:themeShade="BF"/>
    </w:rPr>
  </w:style>
  <w:style w:type="character" w:styleId="IntenseReference">
    <w:name w:val="Intense Reference"/>
    <w:basedOn w:val="DefaultParagraphFont"/>
    <w:uiPriority w:val="32"/>
    <w:qFormat/>
    <w:rsid w:val="002C583D"/>
    <w:rPr>
      <w:b/>
      <w:bCs/>
      <w:smallCaps/>
      <w:color w:val="0F4761" w:themeColor="accent1" w:themeShade="BF"/>
      <w:spacing w:val="5"/>
    </w:rPr>
  </w:style>
  <w:style w:type="table" w:styleId="TableGrid">
    <w:name w:val="Table Grid"/>
    <w:basedOn w:val="TableNormal"/>
    <w:uiPriority w:val="39"/>
    <w:rsid w:val="002C583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583D"/>
    <w:rPr>
      <w:color w:val="467886" w:themeColor="hyperlink"/>
      <w:u w:val="single"/>
    </w:rPr>
  </w:style>
  <w:style w:type="character" w:styleId="UnresolvedMention">
    <w:name w:val="Unresolved Mention"/>
    <w:basedOn w:val="DefaultParagraphFont"/>
    <w:uiPriority w:val="99"/>
    <w:semiHidden/>
    <w:unhideWhenUsed/>
    <w:rsid w:val="002C583D"/>
    <w:rPr>
      <w:color w:val="605E5C"/>
      <w:shd w:val="clear" w:color="auto" w:fill="E1DFDD"/>
    </w:rPr>
  </w:style>
  <w:style w:type="paragraph" w:styleId="Header">
    <w:name w:val="header"/>
    <w:basedOn w:val="Normal"/>
    <w:link w:val="HeaderChar"/>
    <w:uiPriority w:val="99"/>
    <w:unhideWhenUsed/>
    <w:rsid w:val="00271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55D"/>
    <w:rPr>
      <w:kern w:val="0"/>
      <w:sz w:val="22"/>
      <w:szCs w:val="22"/>
      <w14:ligatures w14:val="none"/>
    </w:rPr>
  </w:style>
  <w:style w:type="paragraph" w:styleId="Footer">
    <w:name w:val="footer"/>
    <w:basedOn w:val="Normal"/>
    <w:link w:val="FooterChar"/>
    <w:uiPriority w:val="99"/>
    <w:unhideWhenUsed/>
    <w:rsid w:val="00271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55D"/>
    <w:rPr>
      <w:kern w:val="0"/>
      <w:sz w:val="22"/>
      <w:szCs w:val="22"/>
      <w14:ligatures w14:val="none"/>
    </w:rPr>
  </w:style>
  <w:style w:type="character" w:styleId="CommentReference">
    <w:name w:val="annotation reference"/>
    <w:basedOn w:val="DefaultParagraphFont"/>
    <w:uiPriority w:val="99"/>
    <w:semiHidden/>
    <w:unhideWhenUsed/>
    <w:rsid w:val="00B04CDD"/>
    <w:rPr>
      <w:sz w:val="16"/>
      <w:szCs w:val="16"/>
    </w:rPr>
  </w:style>
  <w:style w:type="paragraph" w:styleId="CommentText">
    <w:name w:val="annotation text"/>
    <w:basedOn w:val="Normal"/>
    <w:link w:val="CommentTextChar"/>
    <w:uiPriority w:val="99"/>
    <w:unhideWhenUsed/>
    <w:rsid w:val="008327E1"/>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8327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sa=i&amp;source=web&amp;rct=j&amp;url=https://en.wikipedia.org/wiki/WOMAC&amp;ved=2ahUKEwikqbWtqPGSAxWJ1zgGHdHkLP8Qy_kOegYIAAgAEAM&amp;opi=89978449&amp;cd&amp;psig=AOvVaw1BBywWtJbjsqOK_AP3lmab&amp;ust=1771994580733000" TargetMode="External"/><Relationship Id="rId11" Type="http://schemas.openxmlformats.org/officeDocument/2006/relationships/fontTable" Target="fontTable.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8</Pages>
  <Words>1345</Words>
  <Characters>7266</Characters>
  <Application>Microsoft Office Word</Application>
  <DocSecurity>0</DocSecurity>
  <Lines>660</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Ingram</dc:creator>
  <cp:keywords/>
  <dc:description/>
  <cp:lastModifiedBy>Lewis Ingram</cp:lastModifiedBy>
  <cp:revision>15</cp:revision>
  <dcterms:created xsi:type="dcterms:W3CDTF">2026-04-04T00:48:00Z</dcterms:created>
  <dcterms:modified xsi:type="dcterms:W3CDTF">2026-04-16T06:00:00Z</dcterms:modified>
</cp:coreProperties>
</file>