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960" w:type="dxa"/>
        <w:tblLook w:val="04A0" w:firstRow="1" w:lastRow="0" w:firstColumn="1" w:lastColumn="0" w:noHBand="0" w:noVBand="1"/>
      </w:tblPr>
      <w:tblGrid>
        <w:gridCol w:w="2087"/>
        <w:gridCol w:w="1545"/>
        <w:gridCol w:w="1451"/>
        <w:gridCol w:w="1581"/>
        <w:gridCol w:w="1530"/>
        <w:gridCol w:w="1545"/>
        <w:gridCol w:w="1617"/>
        <w:gridCol w:w="1604"/>
      </w:tblGrid>
      <w:tr w:rsidRPr="00925B29" w:rsidR="00D304BA" w:rsidTr="16925A93" w14:paraId="494A00B1" w14:textId="77777777">
        <w:trPr>
          <w:trHeight w:val="78"/>
        </w:trPr>
        <w:tc>
          <w:tcPr>
            <w:tcW w:w="1296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925B29" w:rsidR="00D304BA" w:rsidP="00D304BA" w:rsidRDefault="00D304BA" w14:paraId="72307D76" w14:textId="575B76E8">
            <w:pPr>
              <w:rPr>
                <w:rFonts w:ascii="Arial" w:hAnsi="Arial" w:cs="Arial"/>
                <w:sz w:val="22"/>
                <w:szCs w:val="22"/>
              </w:rPr>
            </w:pPr>
            <w:bookmarkStart w:name="_Toc131915709" w:id="0"/>
            <w:bookmarkStart w:name="_Toc131916167" w:id="1"/>
            <w:bookmarkStart w:name="_Toc131997138" w:id="2"/>
            <w:bookmarkStart w:name="_Toc134767198" w:id="3"/>
            <w:bookmarkStart w:name="_Toc136158259" w:id="4"/>
            <w:bookmarkStart w:name="_Toc136234525" w:id="5"/>
            <w:bookmarkStart w:name="_Toc137268770" w:id="6"/>
            <w:r w:rsidRPr="16925A93" w:rsidR="16925A93">
              <w:rPr>
                <w:rFonts w:ascii="Arial" w:hAnsi="Arial" w:cs="Arial"/>
                <w:sz w:val="22"/>
                <w:szCs w:val="22"/>
              </w:rPr>
              <w:t>Table 1. Between method comparison statistics for skinfold assessment compared to different criterion measures.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</w:p>
        </w:tc>
      </w:tr>
      <w:tr w:rsidRPr="00925B29" w:rsidR="007E3D08" w:rsidTr="16925A93" w14:paraId="3BC5EF4C" w14:textId="77777777">
        <w:trPr>
          <w:trHeight w:val="78"/>
        </w:trPr>
        <w:tc>
          <w:tcPr>
            <w:tcW w:w="2087" w:type="dxa"/>
            <w:tcBorders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925B29" w:rsidR="007E3D08" w:rsidP="000E6084" w:rsidRDefault="007E3D08" w14:paraId="65798D0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Condition</w:t>
            </w:r>
          </w:p>
        </w:tc>
        <w:tc>
          <w:tcPr>
            <w:tcW w:w="1545" w:type="dxa"/>
            <w:tcBorders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925B29" w:rsidR="007E3D08" w:rsidP="000E6084" w:rsidRDefault="007E3D08" w14:paraId="0324617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M ± SD</w:t>
            </w:r>
          </w:p>
        </w:tc>
        <w:tc>
          <w:tcPr>
            <w:tcW w:w="1451" w:type="dxa"/>
            <w:tcBorders>
              <w:left w:val="nil"/>
              <w:bottom w:val="single" w:color="auto" w:sz="4" w:space="0"/>
              <w:right w:val="nil"/>
            </w:tcBorders>
            <w:tcMar/>
          </w:tcPr>
          <w:p w:rsidRPr="00925B29" w:rsidR="007E3D08" w:rsidP="000E6084" w:rsidRDefault="007E3D08" w14:paraId="0F9C8F65" w14:textId="56566E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MAE</w:t>
            </w:r>
          </w:p>
        </w:tc>
        <w:tc>
          <w:tcPr>
            <w:tcW w:w="1581" w:type="dxa"/>
            <w:tcBorders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925B29" w:rsidR="007E3D08" w:rsidP="000E6084" w:rsidRDefault="007E3D08" w14:paraId="25BC1236" w14:textId="7887DF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p</w:t>
            </w:r>
          </w:p>
        </w:tc>
        <w:tc>
          <w:tcPr>
            <w:tcW w:w="1530" w:type="dxa"/>
            <w:tcBorders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925B29" w:rsidR="007E3D08" w:rsidP="000E6084" w:rsidRDefault="007E3D08" w14:paraId="3B135E63" w14:textId="1EC508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SEE</w:t>
            </w:r>
          </w:p>
        </w:tc>
        <w:tc>
          <w:tcPr>
            <w:tcW w:w="1545" w:type="dxa"/>
            <w:tcBorders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925B29" w:rsidR="007E3D08" w:rsidP="000E6084" w:rsidRDefault="007E3D08" w14:paraId="7118D25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ICC</w:t>
            </w:r>
          </w:p>
        </w:tc>
        <w:tc>
          <w:tcPr>
            <w:tcW w:w="1617" w:type="dxa"/>
            <w:tcBorders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925B29" w:rsidR="007E3D08" w:rsidP="000E6084" w:rsidRDefault="007E3D08" w14:paraId="604AD775" w14:textId="688CEC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Lower</w:t>
            </w:r>
            <w:r>
              <w:rPr>
                <w:rFonts w:ascii="Arial" w:hAnsi="Arial" w:cs="Arial"/>
                <w:sz w:val="22"/>
                <w:szCs w:val="22"/>
              </w:rPr>
              <w:t xml:space="preserve"> 95%CI</w:t>
            </w:r>
          </w:p>
        </w:tc>
        <w:tc>
          <w:tcPr>
            <w:tcW w:w="1604" w:type="dxa"/>
            <w:tcBorders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925B29" w:rsidR="007E3D08" w:rsidP="000E6084" w:rsidRDefault="007E3D08" w14:paraId="32387AA6" w14:textId="4218E9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Upper</w:t>
            </w:r>
            <w:r>
              <w:rPr>
                <w:rFonts w:ascii="Arial" w:hAnsi="Arial" w:cs="Arial"/>
                <w:sz w:val="22"/>
                <w:szCs w:val="22"/>
              </w:rPr>
              <w:t xml:space="preserve"> 95%CI</w:t>
            </w:r>
          </w:p>
        </w:tc>
      </w:tr>
      <w:tr w:rsidRPr="00925B29" w:rsidR="007E3D08" w:rsidTr="16925A93" w14:paraId="7510DB54" w14:textId="77777777">
        <w:trPr>
          <w:trHeight w:val="78"/>
        </w:trPr>
        <w:tc>
          <w:tcPr>
            <w:tcW w:w="2087" w:type="dxa"/>
            <w:tcBorders>
              <w:left w:val="nil"/>
              <w:bottom w:val="nil"/>
              <w:right w:val="nil"/>
            </w:tcBorders>
            <w:tcMar/>
            <w:vAlign w:val="center"/>
          </w:tcPr>
          <w:p w:rsidRPr="00925B29" w:rsidR="007E3D08" w:rsidP="00996EF3" w:rsidRDefault="007E3D08" w14:paraId="337A0AE8" w14:textId="5F9C93CB">
            <w:pPr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 w:eastAsiaTheme="minorHAnsi"/>
                <w:sz w:val="22"/>
                <w:szCs w:val="22"/>
                <w14:ligatures w14:val="standardContextual"/>
              </w:rPr>
              <w:t>%Fat</w:t>
            </w:r>
            <w:r w:rsidRPr="00925B29">
              <w:rPr>
                <w:rFonts w:ascii="Arial" w:hAnsi="Arial" w:cs="Arial" w:eastAsiaTheme="minorHAnsi"/>
                <w:sz w:val="22"/>
                <w:szCs w:val="22"/>
                <w:vertAlign w:val="subscript"/>
                <w14:ligatures w14:val="standardContextual"/>
              </w:rPr>
              <w:t>SKF</w:t>
            </w:r>
          </w:p>
        </w:tc>
        <w:tc>
          <w:tcPr>
            <w:tcW w:w="1545" w:type="dxa"/>
            <w:tcBorders>
              <w:left w:val="nil"/>
              <w:bottom w:val="nil"/>
              <w:right w:val="nil"/>
            </w:tcBorders>
            <w:tcMar/>
            <w:vAlign w:val="center"/>
          </w:tcPr>
          <w:p w:rsidRPr="00925B29" w:rsidR="007E3D08" w:rsidP="000E6084" w:rsidRDefault="007E3D08" w14:paraId="6C012704" w14:textId="022745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18.05 ± 8.56</w:t>
            </w:r>
          </w:p>
        </w:tc>
        <w:tc>
          <w:tcPr>
            <w:tcW w:w="1451" w:type="dxa"/>
            <w:tcBorders>
              <w:left w:val="nil"/>
              <w:bottom w:val="nil"/>
              <w:right w:val="nil"/>
            </w:tcBorders>
            <w:tcMar/>
          </w:tcPr>
          <w:p w:rsidRPr="00925B29" w:rsidR="007E3D08" w:rsidP="000E6084" w:rsidRDefault="007E3D08" w14:paraId="212AE90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dxa"/>
            <w:tcBorders>
              <w:left w:val="nil"/>
              <w:bottom w:val="nil"/>
              <w:right w:val="nil"/>
            </w:tcBorders>
            <w:tcMar/>
          </w:tcPr>
          <w:p w:rsidRPr="00925B29" w:rsidR="007E3D08" w:rsidP="000E6084" w:rsidRDefault="007E3D08" w14:paraId="0342C243" w14:textId="0435DB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tcMar/>
          </w:tcPr>
          <w:p w:rsidRPr="00925B29" w:rsidR="007E3D08" w:rsidP="000E6084" w:rsidRDefault="007E3D08" w14:paraId="332336E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5" w:type="dxa"/>
            <w:tcBorders>
              <w:left w:val="nil"/>
              <w:bottom w:val="nil"/>
              <w:right w:val="nil"/>
            </w:tcBorders>
            <w:tcMar/>
          </w:tcPr>
          <w:p w:rsidRPr="00925B29" w:rsidR="007E3D08" w:rsidP="000E6084" w:rsidRDefault="007E3D08" w14:paraId="68FEA02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7" w:type="dxa"/>
            <w:tcBorders>
              <w:left w:val="nil"/>
              <w:bottom w:val="nil"/>
              <w:right w:val="nil"/>
            </w:tcBorders>
            <w:tcMar/>
          </w:tcPr>
          <w:p w:rsidRPr="00925B29" w:rsidR="007E3D08" w:rsidP="000E6084" w:rsidRDefault="007E3D08" w14:paraId="0B52CD4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4" w:type="dxa"/>
            <w:tcBorders>
              <w:left w:val="nil"/>
              <w:bottom w:val="nil"/>
              <w:right w:val="nil"/>
            </w:tcBorders>
            <w:tcMar/>
          </w:tcPr>
          <w:p w:rsidRPr="00925B29" w:rsidR="007E3D08" w:rsidP="000E6084" w:rsidRDefault="007E3D08" w14:paraId="029A508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925B29" w:rsidR="007E3D08" w:rsidTr="16925A93" w14:paraId="2244D1E0" w14:textId="77777777">
        <w:trPr>
          <w:trHeight w:val="88"/>
        </w:trPr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996EF3" w:rsidRDefault="007E3D08" w14:paraId="1CE5DA0D" w14:textId="2BA8532C">
            <w:pPr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%Fat</w:t>
            </w:r>
            <w:r w:rsidRPr="007E3D08">
              <w:rPr>
                <w:rFonts w:ascii="Arial" w:hAnsi="Arial" w:cs="Arial"/>
                <w:sz w:val="22"/>
                <w:szCs w:val="22"/>
                <w:vertAlign w:val="subscript"/>
              </w:rPr>
              <w:t>UWW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0E6084" w:rsidRDefault="007E3D08" w14:paraId="38EADD25" w14:textId="12198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22.32 ± 8.23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0E6084" w:rsidRDefault="007E3D08" w14:paraId="60F89282" w14:textId="46D715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4.90 </w:t>
            </w:r>
            <w:r w:rsidRPr="00925B2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3.46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0E6084" w:rsidRDefault="007E3D08" w14:paraId="2532B12B" w14:textId="063958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0E6084" w:rsidRDefault="007E3D08" w14:paraId="24C37CD0" w14:textId="1AFE9A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4.00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0E6084" w:rsidRDefault="007E3D08" w14:paraId="7A980842" w14:textId="1B0155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0.875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0E6084" w:rsidRDefault="007E3D08" w14:paraId="3581BDDE" w14:textId="351446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0.815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0E6084" w:rsidRDefault="007E3D08" w14:paraId="4D5DCB15" w14:textId="245D7F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0.917</w:t>
            </w:r>
          </w:p>
        </w:tc>
      </w:tr>
      <w:tr w:rsidRPr="00925B29" w:rsidR="007E3D08" w:rsidTr="16925A93" w14:paraId="63036EB4" w14:textId="77777777">
        <w:trPr>
          <w:trHeight w:val="78"/>
        </w:trPr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996EF3" w:rsidRDefault="007E3D08" w14:paraId="296FD876" w14:textId="4AF8CD98">
            <w:pPr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%Fat</w:t>
            </w:r>
            <w:r w:rsidRPr="007E3D08">
              <w:rPr>
                <w:rFonts w:ascii="Arial" w:hAnsi="Arial" w:cs="Arial"/>
                <w:sz w:val="22"/>
                <w:szCs w:val="22"/>
                <w:vertAlign w:val="subscript"/>
              </w:rPr>
              <w:t>BIS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0E6084" w:rsidRDefault="007E3D08" w14:paraId="42CFFB3D" w14:textId="19949C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23.02 ± 8.14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0E6084" w:rsidRDefault="007E3D08" w14:paraId="59C8052C" w14:textId="7079E0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5.36 </w:t>
            </w:r>
            <w:r w:rsidRPr="00925B2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3.14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0E6084" w:rsidRDefault="007E3D08" w14:paraId="3FE631DF" w14:textId="3B196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0E6084" w:rsidRDefault="007E3D08" w14:paraId="7D140243" w14:textId="6A8757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3.53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0E6084" w:rsidRDefault="007E3D08" w14:paraId="03A7C4C5" w14:textId="3FCBB5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0.902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0E6084" w:rsidRDefault="007E3D08" w14:paraId="563479EE" w14:textId="7C825C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0.854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0E6084" w:rsidRDefault="007E3D08" w14:paraId="36367A6D" w14:textId="0D153D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0.935</w:t>
            </w:r>
          </w:p>
        </w:tc>
      </w:tr>
      <w:tr w:rsidRPr="00925B29" w:rsidR="007E3D08" w:rsidTr="16925A93" w14:paraId="0F1A2A14" w14:textId="77777777">
        <w:trPr>
          <w:trHeight w:val="78"/>
        </w:trPr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925B29" w:rsidRDefault="007E3D08" w14:paraId="5C627FBC" w14:textId="412B1C87">
            <w:pPr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%Fat</w:t>
            </w:r>
            <w:r w:rsidRPr="007E3D08">
              <w:rPr>
                <w:rFonts w:ascii="Arial" w:hAnsi="Arial" w:cs="Arial"/>
                <w:sz w:val="22"/>
                <w:szCs w:val="22"/>
                <w:vertAlign w:val="subscript"/>
              </w:rPr>
              <w:t>DXA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925B29" w:rsidRDefault="007E3D08" w14:paraId="49CB3F2A" w14:textId="16628D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26.23 ± 8.79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925B29" w:rsidRDefault="007E3D08" w14:paraId="38BF6A53" w14:textId="206418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8.18 </w:t>
            </w:r>
            <w:r w:rsidRPr="00925B2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2.82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925B29" w:rsidRDefault="007E3D08" w14:paraId="15430F5E" w14:textId="697B42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925B29" w:rsidRDefault="007E3D08" w14:paraId="48B14C36" w14:textId="6AA52A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2.82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925B29" w:rsidRDefault="007E3D08" w14:paraId="54C57CE5" w14:textId="4DA7DF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0.948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925B29" w:rsidRDefault="007E3D08" w14:paraId="37554FC2" w14:textId="067A44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0.921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925B29" w:rsidR="007E3D08" w:rsidP="00925B29" w:rsidRDefault="007E3D08" w14:paraId="5EE194E6" w14:textId="0E8E8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0.966</w:t>
            </w:r>
          </w:p>
        </w:tc>
      </w:tr>
      <w:tr w:rsidRPr="00925B29" w:rsidR="007E3D08" w:rsidTr="16925A93" w14:paraId="567416A5" w14:textId="77777777">
        <w:trPr>
          <w:trHeight w:val="78"/>
        </w:trPr>
        <w:tc>
          <w:tcPr>
            <w:tcW w:w="2087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925B29" w:rsidR="007E3D08" w:rsidP="00925B29" w:rsidRDefault="007E3D08" w14:paraId="1570DDF2" w14:textId="3EDE703C">
            <w:pPr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%Fat</w:t>
            </w:r>
            <w:r w:rsidRPr="007E3D08">
              <w:rPr>
                <w:rFonts w:ascii="Arial" w:hAnsi="Arial" w:cs="Arial"/>
                <w:sz w:val="22"/>
                <w:szCs w:val="22"/>
                <w:vertAlign w:val="subscript"/>
              </w:rPr>
              <w:t>4C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925B29" w:rsidR="007E3D08" w:rsidP="00925B29" w:rsidRDefault="007E3D08" w14:paraId="25FF42A4" w14:textId="6F3222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21.61 ± 8.34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925B29" w:rsidR="007E3D08" w:rsidP="00925B29" w:rsidRDefault="007E3D08" w14:paraId="29B361B9" w14:textId="40D7A3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4.05 </w:t>
            </w:r>
            <w:r w:rsidRPr="00925B2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2.84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925B29" w:rsidR="007E3D08" w:rsidP="00925B29" w:rsidRDefault="007E3D08" w14:paraId="4CAC4A1F" w14:textId="225EC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925B29" w:rsidR="007E3D08" w:rsidP="00925B29" w:rsidRDefault="007E3D08" w14:paraId="08A4581D" w14:textId="1B52A2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3.33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925B29" w:rsidR="007E3D08" w:rsidP="00925B29" w:rsidRDefault="007E3D08" w14:paraId="23D503A3" w14:textId="73EEE8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0.918</w:t>
            </w:r>
          </w:p>
        </w:tc>
        <w:tc>
          <w:tcPr>
            <w:tcW w:w="1617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925B29" w:rsidR="007E3D08" w:rsidP="00925B29" w:rsidRDefault="007E3D08" w14:paraId="3DF95969" w14:textId="3F3B6F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0.877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925B29" w:rsidR="007E3D08" w:rsidP="00925B29" w:rsidRDefault="007E3D08" w14:paraId="21E7D8C7" w14:textId="4E8C3D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5B29">
              <w:rPr>
                <w:rFonts w:ascii="Arial" w:hAnsi="Arial" w:cs="Arial"/>
                <w:sz w:val="22"/>
                <w:szCs w:val="22"/>
              </w:rPr>
              <w:t>0.946</w:t>
            </w:r>
          </w:p>
        </w:tc>
      </w:tr>
      <w:tr w:rsidRPr="00925B29" w:rsidR="00D304BA" w:rsidTr="16925A93" w14:paraId="5102C0F4" w14:textId="77777777">
        <w:trPr>
          <w:trHeight w:val="78"/>
        </w:trPr>
        <w:tc>
          <w:tcPr>
            <w:tcW w:w="12960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tcMar/>
          </w:tcPr>
          <w:p w:rsidRPr="00925B29" w:rsidR="00D304BA" w:rsidP="00D304BA" w:rsidRDefault="00D304BA" w14:paraId="03212CCD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Note: </w:t>
            </w:r>
            <w:r w:rsidRPr="00925B29">
              <w:rPr>
                <w:rFonts w:ascii="Arial" w:hAnsi="Arial" w:cs="Arial"/>
                <w:sz w:val="22"/>
                <w:szCs w:val="22"/>
              </w:rPr>
              <w:t>%Fat</w:t>
            </w:r>
            <w:r>
              <w:rPr>
                <w:rFonts w:ascii="Arial" w:hAnsi="Arial" w:cs="Arial"/>
                <w:sz w:val="22"/>
                <w:szCs w:val="22"/>
              </w:rPr>
              <w:t xml:space="preserve">, relative adiposity; 4C, 4-compartment model; </w:t>
            </w:r>
            <w:r w:rsidRPr="00925B29">
              <w:rPr>
                <w:rFonts w:ascii="Arial" w:hAnsi="Arial" w:cs="Arial"/>
                <w:sz w:val="22"/>
                <w:szCs w:val="22"/>
              </w:rPr>
              <w:t>BIS</w:t>
            </w:r>
            <w:r>
              <w:rPr>
                <w:rFonts w:ascii="Arial" w:hAnsi="Arial" w:cs="Arial"/>
                <w:sz w:val="22"/>
                <w:szCs w:val="22"/>
              </w:rPr>
              <w:t>, bioimpedance spectroscopy; CI, confidence interval</w:t>
            </w:r>
            <w:r w:rsidRPr="00925B29">
              <w:rPr>
                <w:rFonts w:ascii="Arial" w:hAnsi="Arial" w:cs="Arial"/>
                <w:sz w:val="22"/>
                <w:szCs w:val="22"/>
              </w:rPr>
              <w:t>.</w:t>
            </w:r>
            <w:r w:rsidRPr="007E3D0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25B29">
              <w:rPr>
                <w:rFonts w:ascii="Arial" w:hAnsi="Arial" w:cs="Arial"/>
                <w:sz w:val="22"/>
                <w:szCs w:val="22"/>
              </w:rPr>
              <w:t>DXA</w:t>
            </w:r>
            <w:r>
              <w:rPr>
                <w:rFonts w:ascii="Arial" w:hAnsi="Arial" w:cs="Arial"/>
                <w:sz w:val="22"/>
                <w:szCs w:val="22"/>
              </w:rPr>
              <w:t xml:space="preserve">, dual-energy x-ray absorptiometry; </w:t>
            </w:r>
            <w:r w:rsidRPr="00925B29">
              <w:rPr>
                <w:rFonts w:ascii="Arial" w:hAnsi="Arial" w:cs="Arial"/>
                <w:sz w:val="22"/>
                <w:szCs w:val="22"/>
              </w:rPr>
              <w:t>ICC</w:t>
            </w:r>
            <w:r>
              <w:rPr>
                <w:rFonts w:ascii="Arial" w:hAnsi="Arial" w:cs="Arial"/>
                <w:sz w:val="22"/>
                <w:szCs w:val="22"/>
              </w:rPr>
              <w:t>, i</w:t>
            </w:r>
            <w:r w:rsidRPr="00925B29">
              <w:rPr>
                <w:rFonts w:ascii="Arial" w:hAnsi="Arial" w:cs="Arial"/>
                <w:sz w:val="22"/>
                <w:szCs w:val="22"/>
              </w:rPr>
              <w:t xml:space="preserve">ntraclass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925B29">
              <w:rPr>
                <w:rFonts w:ascii="Arial" w:hAnsi="Arial" w:cs="Arial"/>
                <w:sz w:val="22"/>
                <w:szCs w:val="22"/>
              </w:rPr>
              <w:t xml:space="preserve">orrelation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925B29">
              <w:rPr>
                <w:rFonts w:ascii="Arial" w:hAnsi="Arial" w:cs="Arial"/>
                <w:sz w:val="22"/>
                <w:szCs w:val="22"/>
              </w:rPr>
              <w:t>oefficient; M</w:t>
            </w:r>
            <w:r>
              <w:rPr>
                <w:rFonts w:ascii="Arial" w:hAnsi="Arial" w:cs="Arial"/>
                <w:sz w:val="22"/>
                <w:szCs w:val="22"/>
              </w:rPr>
              <w:t>, m</w:t>
            </w:r>
            <w:r w:rsidRPr="00925B29">
              <w:rPr>
                <w:rFonts w:ascii="Arial" w:hAnsi="Arial" w:cs="Arial"/>
                <w:sz w:val="22"/>
                <w:szCs w:val="22"/>
              </w:rPr>
              <w:t>ean</w:t>
            </w:r>
            <w:r>
              <w:rPr>
                <w:rFonts w:ascii="Arial" w:hAnsi="Arial" w:cs="Arial"/>
                <w:sz w:val="22"/>
                <w:szCs w:val="22"/>
              </w:rPr>
              <w:t>; MAE, mean absolute error; SD, s</w:t>
            </w:r>
            <w:r w:rsidRPr="00925B29">
              <w:rPr>
                <w:rFonts w:ascii="Arial" w:hAnsi="Arial" w:cs="Arial"/>
                <w:sz w:val="22"/>
                <w:szCs w:val="22"/>
              </w:rPr>
              <w:t xml:space="preserve">tandard 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925B29">
              <w:rPr>
                <w:rFonts w:ascii="Arial" w:hAnsi="Arial" w:cs="Arial"/>
                <w:sz w:val="22"/>
                <w:szCs w:val="22"/>
              </w:rPr>
              <w:t xml:space="preserve">eviation; </w:t>
            </w:r>
            <w:r>
              <w:rPr>
                <w:rFonts w:ascii="Arial" w:hAnsi="Arial" w:cs="Arial"/>
                <w:sz w:val="22"/>
                <w:szCs w:val="22"/>
              </w:rPr>
              <w:t xml:space="preserve">SEE, </w:t>
            </w:r>
            <w:r w:rsidRPr="00925B29">
              <w:rPr>
                <w:rFonts w:ascii="Arial" w:hAnsi="Arial" w:cs="Arial"/>
                <w:sz w:val="22"/>
                <w:szCs w:val="22"/>
              </w:rPr>
              <w:t>standard error of the estimate; SKF</w:t>
            </w:r>
            <w:r>
              <w:rPr>
                <w:rFonts w:ascii="Arial" w:hAnsi="Arial" w:cs="Arial"/>
                <w:sz w:val="22"/>
                <w:szCs w:val="22"/>
              </w:rPr>
              <w:t xml:space="preserve">, skinfold assessment; </w:t>
            </w:r>
            <w:r w:rsidRPr="00925B29">
              <w:rPr>
                <w:rFonts w:ascii="Arial" w:hAnsi="Arial" w:cs="Arial"/>
                <w:sz w:val="22"/>
                <w:szCs w:val="22"/>
              </w:rPr>
              <w:t>UWW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hydrodensitometry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Pr="00925B29" w:rsidR="00D304BA" w:rsidP="00925B29" w:rsidRDefault="00D304BA" w14:paraId="363CAE9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925B29" w:rsidR="006D7FC5" w:rsidP="006D7FC5" w:rsidRDefault="006D7FC5" w14:paraId="3BF17525" w14:textId="77777777">
      <w:pPr>
        <w:rPr>
          <w:rFonts w:ascii="Arial" w:hAnsi="Arial" w:cs="Arial"/>
          <w:sz w:val="22"/>
          <w:szCs w:val="22"/>
        </w:rPr>
      </w:pPr>
    </w:p>
    <w:p w:rsidRPr="00925B29" w:rsidR="00F8540A" w:rsidRDefault="00F8540A" w14:paraId="7A71B146" w14:textId="77777777">
      <w:pPr>
        <w:rPr>
          <w:rFonts w:ascii="Arial" w:hAnsi="Arial" w:cs="Arial"/>
          <w:sz w:val="22"/>
          <w:szCs w:val="22"/>
        </w:rPr>
      </w:pPr>
    </w:p>
    <w:sectPr w:rsidRPr="00925B29" w:rsidR="00F8540A" w:rsidSect="00996EF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FC5"/>
    <w:rsid w:val="00015E27"/>
    <w:rsid w:val="00151AAF"/>
    <w:rsid w:val="00166236"/>
    <w:rsid w:val="002D6B2E"/>
    <w:rsid w:val="00324FA0"/>
    <w:rsid w:val="003E1CB7"/>
    <w:rsid w:val="003E39E4"/>
    <w:rsid w:val="004531E0"/>
    <w:rsid w:val="004A503D"/>
    <w:rsid w:val="004C7CDF"/>
    <w:rsid w:val="00580D0F"/>
    <w:rsid w:val="005B3ED2"/>
    <w:rsid w:val="005B718E"/>
    <w:rsid w:val="005C62CC"/>
    <w:rsid w:val="00641014"/>
    <w:rsid w:val="0067335C"/>
    <w:rsid w:val="006B029C"/>
    <w:rsid w:val="006C29F7"/>
    <w:rsid w:val="006C6446"/>
    <w:rsid w:val="006D7FC5"/>
    <w:rsid w:val="00712492"/>
    <w:rsid w:val="00735383"/>
    <w:rsid w:val="007C22B1"/>
    <w:rsid w:val="007C7304"/>
    <w:rsid w:val="007D51F0"/>
    <w:rsid w:val="007E3D08"/>
    <w:rsid w:val="007F7FC2"/>
    <w:rsid w:val="00800213"/>
    <w:rsid w:val="00841808"/>
    <w:rsid w:val="0084761C"/>
    <w:rsid w:val="00863860"/>
    <w:rsid w:val="008D36B5"/>
    <w:rsid w:val="00911BB0"/>
    <w:rsid w:val="00925B29"/>
    <w:rsid w:val="00944967"/>
    <w:rsid w:val="00996EF3"/>
    <w:rsid w:val="00B344E2"/>
    <w:rsid w:val="00B602CC"/>
    <w:rsid w:val="00B745D5"/>
    <w:rsid w:val="00BA6F72"/>
    <w:rsid w:val="00C40710"/>
    <w:rsid w:val="00C677D1"/>
    <w:rsid w:val="00CA2883"/>
    <w:rsid w:val="00D04906"/>
    <w:rsid w:val="00D25B30"/>
    <w:rsid w:val="00D304BA"/>
    <w:rsid w:val="00DE10FC"/>
    <w:rsid w:val="00E75740"/>
    <w:rsid w:val="00E80954"/>
    <w:rsid w:val="00EE2508"/>
    <w:rsid w:val="00EF0DA3"/>
    <w:rsid w:val="00F73440"/>
    <w:rsid w:val="00F74D6D"/>
    <w:rsid w:val="00F8540A"/>
    <w:rsid w:val="00FD00AA"/>
    <w:rsid w:val="1692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A63BA"/>
  <w15:chartTrackingRefBased/>
  <w15:docId w15:val="{31F5C15C-ABCC-E14B-B9B0-03138C025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D7FC5"/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7FC5"/>
    <w:pPr>
      <w:keepNext/>
      <w:keepLines/>
      <w:spacing w:line="480" w:lineRule="auto"/>
      <w:outlineLvl w:val="0"/>
    </w:pPr>
    <w:rPr>
      <w:rFonts w:ascii="Times New Roman" w:hAnsi="Times New Roman" w:eastAsiaTheme="majorEastAsia" w:cstheme="majorBidi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7FC5"/>
    <w:pPr>
      <w:keepNext/>
      <w:keepLines/>
      <w:spacing w:line="480" w:lineRule="auto"/>
      <w:outlineLvl w:val="1"/>
    </w:pPr>
    <w:rPr>
      <w:rFonts w:ascii="Times New Roman" w:hAnsi="Times New Roman" w:eastAsiaTheme="majorEastAsia" w:cstheme="majorBidi"/>
      <w:b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D7FC5"/>
    <w:rPr>
      <w:rFonts w:ascii="Times New Roman" w:hAnsi="Times New Roman" w:eastAsiaTheme="majorEastAsia" w:cstheme="majorBidi"/>
      <w:kern w:val="0"/>
      <w:szCs w:val="32"/>
      <w14:ligatures w14:val="none"/>
    </w:rPr>
  </w:style>
  <w:style w:type="character" w:styleId="Heading2Char" w:customStyle="1">
    <w:name w:val="Heading 2 Char"/>
    <w:basedOn w:val="DefaultParagraphFont"/>
    <w:link w:val="Heading2"/>
    <w:uiPriority w:val="9"/>
    <w:rsid w:val="006D7FC5"/>
    <w:rPr>
      <w:rFonts w:ascii="Times New Roman" w:hAnsi="Times New Roman" w:eastAsiaTheme="majorEastAsia" w:cstheme="majorBidi"/>
      <w:b/>
      <w:kern w:val="0"/>
      <w:szCs w:val="26"/>
      <w14:ligatures w14:val="none"/>
    </w:rPr>
  </w:style>
  <w:style w:type="paragraph" w:styleId="EndNoteBibliography" w:customStyle="1">
    <w:name w:val="EndNote Bibliography"/>
    <w:basedOn w:val="Normal"/>
    <w:link w:val="EndNoteBibliographyChar"/>
    <w:rsid w:val="006D7FC5"/>
    <w:pPr>
      <w:spacing w:line="480" w:lineRule="auto"/>
    </w:pPr>
    <w:rPr>
      <w:rFonts w:ascii="Times New Roman" w:hAnsi="Times New Roman" w:cs="Times New Roman"/>
    </w:rPr>
  </w:style>
  <w:style w:type="character" w:styleId="EndNoteBibliographyChar" w:customStyle="1">
    <w:name w:val="EndNote Bibliography Char"/>
    <w:basedOn w:val="DefaultParagraphFont"/>
    <w:link w:val="EndNoteBibliography"/>
    <w:rsid w:val="006D7FC5"/>
    <w:rPr>
      <w:rFonts w:ascii="Times New Roman" w:hAnsi="Times New Roman" w:cs="Times New Roman" w:eastAsiaTheme="minorEastAsia"/>
      <w:kern w:val="0"/>
      <w14:ligatures w14:val="none"/>
    </w:rPr>
  </w:style>
  <w:style w:type="table" w:styleId="TableGrid">
    <w:name w:val="Table Grid"/>
    <w:basedOn w:val="TableNormal"/>
    <w:uiPriority w:val="39"/>
    <w:rsid w:val="006D7FC5"/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D7FC5"/>
    <w:pPr>
      <w:spacing w:after="200"/>
    </w:pPr>
    <w:rPr>
      <w:rFonts w:ascii="Times New Roman" w:hAnsi="Times New Roman"/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Michael Fedewa</dc:creator>
  <keywords/>
  <dc:description/>
  <lastModifiedBy>Michael Fedewa</lastModifiedBy>
  <revision>5</revision>
  <dcterms:created xsi:type="dcterms:W3CDTF">2026-04-23T14:52:00.0000000Z</dcterms:created>
  <dcterms:modified xsi:type="dcterms:W3CDTF">2026-04-25T13:09:20.9583961Z</dcterms:modified>
</coreProperties>
</file>