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BB6EB" w14:textId="77777777" w:rsidR="00634EEF" w:rsidRDefault="00634EEF" w:rsidP="007645CE">
      <w:pPr>
        <w:spacing w:line="480" w:lineRule="auto"/>
        <w:rPr>
          <w:rFonts w:ascii="Times New Roman" w:eastAsia="Aptos" w:hAnsi="Times New Roman" w:cs="Times New Roman"/>
          <w:b/>
          <w:bCs/>
          <w:lang w:val="en-US"/>
        </w:rPr>
      </w:pPr>
    </w:p>
    <w:p w14:paraId="42122D5C" w14:textId="583EF7F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b/>
          <w:bCs/>
          <w:lang w:val="en-US"/>
        </w:rPr>
      </w:pPr>
      <w:r w:rsidRPr="007645CE">
        <w:rPr>
          <w:rFonts w:ascii="Times New Roman" w:eastAsia="Aptos" w:hAnsi="Times New Roman" w:cs="Times New Roman"/>
          <w:b/>
          <w:bCs/>
          <w:lang w:val="en-US"/>
        </w:rPr>
        <w:t>Tables</w:t>
      </w:r>
    </w:p>
    <w:p w14:paraId="4E62FB83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b/>
          <w:bCs/>
          <w:lang w:val="en-US"/>
        </w:rPr>
      </w:pPr>
      <w:r w:rsidRPr="007645CE">
        <w:rPr>
          <w:rFonts w:ascii="Times New Roman" w:eastAsia="Aptos" w:hAnsi="Times New Roman" w:cs="Times New Roman"/>
          <w:b/>
          <w:bCs/>
          <w:lang w:val="en-US"/>
        </w:rPr>
        <w:t xml:space="preserve">Table 1. </w:t>
      </w:r>
      <w:r w:rsidRPr="007645CE">
        <w:rPr>
          <w:rFonts w:ascii="Times New Roman" w:eastAsia="Aptos" w:hAnsi="Times New Roman" w:cs="Times New Roman"/>
          <w:lang w:val="en-US"/>
        </w:rPr>
        <w:t>Preoperative patient characteristics</w:t>
      </w:r>
    </w:p>
    <w:tbl>
      <w:tblPr>
        <w:tblStyle w:val="EinfacheTabelle21"/>
        <w:tblW w:w="0" w:type="auto"/>
        <w:tblLook w:val="04A0" w:firstRow="1" w:lastRow="0" w:firstColumn="1" w:lastColumn="0" w:noHBand="0" w:noVBand="1"/>
      </w:tblPr>
      <w:tblGrid>
        <w:gridCol w:w="2689"/>
        <w:gridCol w:w="1428"/>
        <w:gridCol w:w="1428"/>
      </w:tblGrid>
      <w:tr w:rsidR="007645CE" w:rsidRPr="007645CE" w14:paraId="223ACCB6" w14:textId="77777777" w:rsidTr="003D7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57A94E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Baseline Characteristics</w:t>
            </w:r>
          </w:p>
        </w:tc>
        <w:tc>
          <w:tcPr>
            <w:tcW w:w="0" w:type="auto"/>
          </w:tcPr>
          <w:p w14:paraId="2C06F193" w14:textId="77777777" w:rsidR="007645CE" w:rsidRPr="007645CE" w:rsidRDefault="007645CE" w:rsidP="007645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Eyhance</w:t>
            </w:r>
            <w:proofErr w:type="spellEnd"/>
          </w:p>
        </w:tc>
        <w:tc>
          <w:tcPr>
            <w:tcW w:w="0" w:type="auto"/>
          </w:tcPr>
          <w:p w14:paraId="216E5EE2" w14:textId="77777777" w:rsidR="007645CE" w:rsidRPr="007645CE" w:rsidRDefault="007645CE" w:rsidP="007645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PureSee</w:t>
            </w:r>
            <w:proofErr w:type="spellEnd"/>
          </w:p>
        </w:tc>
      </w:tr>
      <w:tr w:rsidR="007645CE" w:rsidRPr="007645CE" w14:paraId="1BCDF896" w14:textId="77777777" w:rsidTr="003D7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CC15F8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Eyes (n)</w:t>
            </w:r>
          </w:p>
        </w:tc>
        <w:tc>
          <w:tcPr>
            <w:tcW w:w="0" w:type="auto"/>
          </w:tcPr>
          <w:p w14:paraId="6473993E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160</w:t>
            </w:r>
          </w:p>
        </w:tc>
        <w:tc>
          <w:tcPr>
            <w:tcW w:w="0" w:type="auto"/>
          </w:tcPr>
          <w:p w14:paraId="41CACAAC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79</w:t>
            </w:r>
          </w:p>
        </w:tc>
      </w:tr>
      <w:tr w:rsidR="007645CE" w:rsidRPr="007645CE" w14:paraId="14A63B7E" w14:textId="77777777" w:rsidTr="003D7821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C64CA3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Age (years)</w:t>
            </w:r>
          </w:p>
        </w:tc>
        <w:tc>
          <w:tcPr>
            <w:tcW w:w="0" w:type="auto"/>
          </w:tcPr>
          <w:p w14:paraId="1D76E142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65 ± 11</w:t>
            </w:r>
          </w:p>
        </w:tc>
        <w:tc>
          <w:tcPr>
            <w:tcW w:w="0" w:type="auto"/>
          </w:tcPr>
          <w:p w14:paraId="74AC64DC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62 ± 9.3</w:t>
            </w:r>
          </w:p>
        </w:tc>
      </w:tr>
      <w:tr w:rsidR="007645CE" w:rsidRPr="007645CE" w14:paraId="3C8AE11C" w14:textId="77777777" w:rsidTr="003D7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451615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K1 (D)</w:t>
            </w:r>
          </w:p>
        </w:tc>
        <w:tc>
          <w:tcPr>
            <w:tcW w:w="0" w:type="auto"/>
          </w:tcPr>
          <w:p w14:paraId="1D6CFE25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43.08 ± 1.64</w:t>
            </w:r>
          </w:p>
        </w:tc>
        <w:tc>
          <w:tcPr>
            <w:tcW w:w="0" w:type="auto"/>
          </w:tcPr>
          <w:p w14:paraId="795E9519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42.26 ±1.54</w:t>
            </w:r>
          </w:p>
        </w:tc>
      </w:tr>
      <w:tr w:rsidR="007645CE" w:rsidRPr="007645CE" w14:paraId="4314AAC3" w14:textId="77777777" w:rsidTr="003D7821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EAC0EB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K2 (D)</w:t>
            </w:r>
          </w:p>
        </w:tc>
        <w:tc>
          <w:tcPr>
            <w:tcW w:w="0" w:type="auto"/>
          </w:tcPr>
          <w:p w14:paraId="66F7D7BA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44.86 ±1.62</w:t>
            </w:r>
          </w:p>
        </w:tc>
        <w:tc>
          <w:tcPr>
            <w:tcW w:w="0" w:type="auto"/>
          </w:tcPr>
          <w:p w14:paraId="4D1BEB0A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43.12 ± 1.45</w:t>
            </w:r>
          </w:p>
        </w:tc>
      </w:tr>
      <w:tr w:rsidR="007645CE" w:rsidRPr="007645CE" w14:paraId="211DA409" w14:textId="77777777" w:rsidTr="003D7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E7C34D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Axial Length (mm)</w:t>
            </w:r>
          </w:p>
        </w:tc>
        <w:tc>
          <w:tcPr>
            <w:tcW w:w="0" w:type="auto"/>
          </w:tcPr>
          <w:p w14:paraId="783C06E2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23.71 ±1.43</w:t>
            </w:r>
          </w:p>
        </w:tc>
        <w:tc>
          <w:tcPr>
            <w:tcW w:w="0" w:type="auto"/>
          </w:tcPr>
          <w:p w14:paraId="31E108DC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24.1±1.23</w:t>
            </w:r>
          </w:p>
        </w:tc>
      </w:tr>
    </w:tbl>
    <w:p w14:paraId="092AA505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440969B0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3828599B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7F0272E3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1BFE57AB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0775EF80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5271B3B3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6F07CEB0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19912F06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71C5C109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4A8B5787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5EA9A730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2D7FD1C7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1B9F8401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b/>
          <w:bCs/>
          <w:lang w:val="en-US"/>
        </w:rPr>
      </w:pPr>
      <w:r w:rsidRPr="007645CE">
        <w:rPr>
          <w:rFonts w:ascii="Times New Roman" w:eastAsia="Aptos" w:hAnsi="Times New Roman" w:cs="Times New Roman"/>
          <w:b/>
          <w:bCs/>
          <w:lang w:val="en-US"/>
        </w:rPr>
        <w:t xml:space="preserve">Table 2. </w:t>
      </w:r>
      <w:r w:rsidRPr="007645CE">
        <w:rPr>
          <w:rFonts w:ascii="Times New Roman" w:eastAsia="Aptos" w:hAnsi="Times New Roman" w:cs="Times New Roman"/>
          <w:lang w:val="en-US"/>
        </w:rPr>
        <w:t>Postoperative visual acuity at 1 month</w:t>
      </w:r>
    </w:p>
    <w:tbl>
      <w:tblPr>
        <w:tblStyle w:val="EinfacheTabelle21"/>
        <w:tblW w:w="0" w:type="auto"/>
        <w:tblLook w:val="04A0" w:firstRow="1" w:lastRow="0" w:firstColumn="1" w:lastColumn="0" w:noHBand="0" w:noVBand="1"/>
      </w:tblPr>
      <w:tblGrid>
        <w:gridCol w:w="2059"/>
        <w:gridCol w:w="1308"/>
        <w:gridCol w:w="1188"/>
        <w:gridCol w:w="1012"/>
      </w:tblGrid>
      <w:tr w:rsidR="007645CE" w:rsidRPr="007645CE" w14:paraId="1B07FDDE" w14:textId="77777777" w:rsidTr="003D7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97E37E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AFF3D67" w14:textId="77777777" w:rsidR="007645CE" w:rsidRPr="007645CE" w:rsidRDefault="007645CE" w:rsidP="007645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Eyhance</w:t>
            </w:r>
            <w:proofErr w:type="spellEnd"/>
          </w:p>
        </w:tc>
        <w:tc>
          <w:tcPr>
            <w:tcW w:w="0" w:type="auto"/>
          </w:tcPr>
          <w:p w14:paraId="3CE37016" w14:textId="77777777" w:rsidR="007645CE" w:rsidRPr="007645CE" w:rsidRDefault="007645CE" w:rsidP="007645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PureSee</w:t>
            </w:r>
            <w:proofErr w:type="spellEnd"/>
          </w:p>
        </w:tc>
        <w:tc>
          <w:tcPr>
            <w:tcW w:w="0" w:type="auto"/>
          </w:tcPr>
          <w:p w14:paraId="7C4FC365" w14:textId="77777777" w:rsidR="007645CE" w:rsidRPr="007645CE" w:rsidRDefault="007645CE" w:rsidP="007645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p-Value</w:t>
            </w:r>
          </w:p>
        </w:tc>
      </w:tr>
      <w:tr w:rsidR="007645CE" w:rsidRPr="007645CE" w14:paraId="3B14540D" w14:textId="77777777" w:rsidTr="003D7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A2F103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All Eyes</w:t>
            </w:r>
          </w:p>
        </w:tc>
        <w:tc>
          <w:tcPr>
            <w:tcW w:w="0" w:type="auto"/>
          </w:tcPr>
          <w:p w14:paraId="3204BEE2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B1B9FD1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6DCF0C36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</w:p>
        </w:tc>
      </w:tr>
      <w:tr w:rsidR="007645CE" w:rsidRPr="007645CE" w14:paraId="3C576D75" w14:textId="77777777" w:rsidTr="003D7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E947DF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UDVA (</w:t>
            </w: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logMAR</w:t>
            </w:r>
            <w:proofErr w:type="spellEnd"/>
            <w:r w:rsidRPr="007645CE">
              <w:rPr>
                <w:rFonts w:ascii="Times New Roman" w:eastAsia="Aptos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</w:tcPr>
          <w:p w14:paraId="317704FD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0.12 ± 0.12</w:t>
            </w:r>
          </w:p>
        </w:tc>
        <w:tc>
          <w:tcPr>
            <w:tcW w:w="0" w:type="auto"/>
          </w:tcPr>
          <w:p w14:paraId="3E07229F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0.07±0.14</w:t>
            </w:r>
          </w:p>
        </w:tc>
        <w:tc>
          <w:tcPr>
            <w:tcW w:w="0" w:type="auto"/>
          </w:tcPr>
          <w:p w14:paraId="32C7F6E5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p=0.004</w:t>
            </w:r>
          </w:p>
        </w:tc>
      </w:tr>
      <w:tr w:rsidR="007645CE" w:rsidRPr="007645CE" w14:paraId="1D2F500E" w14:textId="77777777" w:rsidTr="003D7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0EF92D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UIVA (</w:t>
            </w: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logMAR</w:t>
            </w:r>
            <w:proofErr w:type="spellEnd"/>
            <w:r w:rsidRPr="007645CE">
              <w:rPr>
                <w:rFonts w:ascii="Times New Roman" w:eastAsia="Aptos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</w:tcPr>
          <w:p w14:paraId="3679D464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0.06 ± 0.10</w:t>
            </w:r>
          </w:p>
        </w:tc>
        <w:tc>
          <w:tcPr>
            <w:tcW w:w="0" w:type="auto"/>
          </w:tcPr>
          <w:p w14:paraId="7AD5DE23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0.03±0.06</w:t>
            </w:r>
          </w:p>
        </w:tc>
        <w:tc>
          <w:tcPr>
            <w:tcW w:w="0" w:type="auto"/>
          </w:tcPr>
          <w:p w14:paraId="79B7D9E6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p=0.007</w:t>
            </w:r>
          </w:p>
        </w:tc>
      </w:tr>
      <w:tr w:rsidR="007645CE" w:rsidRPr="007645CE" w14:paraId="0494D3DD" w14:textId="77777777" w:rsidTr="003D7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1EFA89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UNVA (</w:t>
            </w: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logMAR</w:t>
            </w:r>
            <w:proofErr w:type="spellEnd"/>
            <w:r w:rsidRPr="007645CE">
              <w:rPr>
                <w:rFonts w:ascii="Times New Roman" w:eastAsia="Aptos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</w:tcPr>
          <w:p w14:paraId="2E7E1E41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0.29 ± 0.12</w:t>
            </w:r>
          </w:p>
        </w:tc>
        <w:tc>
          <w:tcPr>
            <w:tcW w:w="0" w:type="auto"/>
          </w:tcPr>
          <w:p w14:paraId="375B7E34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0.24±0.09</w:t>
            </w:r>
          </w:p>
        </w:tc>
        <w:tc>
          <w:tcPr>
            <w:tcW w:w="0" w:type="auto"/>
          </w:tcPr>
          <w:p w14:paraId="4C055B85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p&lt;0.001</w:t>
            </w:r>
          </w:p>
        </w:tc>
      </w:tr>
      <w:tr w:rsidR="007645CE" w:rsidRPr="007645CE" w14:paraId="5CC50527" w14:textId="77777777" w:rsidTr="003D7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9070E4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C47D018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A06E675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5C40A1E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</w:p>
        </w:tc>
      </w:tr>
      <w:tr w:rsidR="007645CE" w:rsidRPr="007645CE" w14:paraId="20D735FA" w14:textId="77777777" w:rsidTr="003D7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63845C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Bilateral</w:t>
            </w:r>
          </w:p>
        </w:tc>
        <w:tc>
          <w:tcPr>
            <w:tcW w:w="0" w:type="auto"/>
          </w:tcPr>
          <w:p w14:paraId="3DD97312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A20557A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57BFE4A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</w:p>
        </w:tc>
      </w:tr>
      <w:tr w:rsidR="007645CE" w:rsidRPr="007645CE" w14:paraId="15CF471A" w14:textId="77777777" w:rsidTr="003D7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3E6A2B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UDVA (</w:t>
            </w: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logMAR</w:t>
            </w:r>
            <w:proofErr w:type="spellEnd"/>
            <w:r w:rsidRPr="007645CE">
              <w:rPr>
                <w:rFonts w:ascii="Times New Roman" w:eastAsia="Aptos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</w:tcPr>
          <w:p w14:paraId="247BF639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0.04 ± 0.06</w:t>
            </w:r>
          </w:p>
        </w:tc>
        <w:tc>
          <w:tcPr>
            <w:tcW w:w="0" w:type="auto"/>
          </w:tcPr>
          <w:p w14:paraId="42A1B343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0.01±0.07</w:t>
            </w:r>
          </w:p>
        </w:tc>
        <w:tc>
          <w:tcPr>
            <w:tcW w:w="0" w:type="auto"/>
          </w:tcPr>
          <w:p w14:paraId="5066E0EA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p=0.002</w:t>
            </w:r>
          </w:p>
        </w:tc>
      </w:tr>
      <w:tr w:rsidR="007645CE" w:rsidRPr="007645CE" w14:paraId="1DC08AA8" w14:textId="77777777" w:rsidTr="003D7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E77EF8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UIVA (</w:t>
            </w: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logMAR</w:t>
            </w:r>
            <w:proofErr w:type="spellEnd"/>
            <w:r w:rsidRPr="007645CE">
              <w:rPr>
                <w:rFonts w:ascii="Times New Roman" w:eastAsia="Aptos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</w:tcPr>
          <w:p w14:paraId="0AFED7B9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0.03 ± 0.06</w:t>
            </w:r>
          </w:p>
        </w:tc>
        <w:tc>
          <w:tcPr>
            <w:tcW w:w="0" w:type="auto"/>
          </w:tcPr>
          <w:p w14:paraId="6DA68FB3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0.00±0.05</w:t>
            </w:r>
          </w:p>
        </w:tc>
        <w:tc>
          <w:tcPr>
            <w:tcW w:w="0" w:type="auto"/>
          </w:tcPr>
          <w:p w14:paraId="29E3A869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p=0.019</w:t>
            </w:r>
          </w:p>
        </w:tc>
      </w:tr>
      <w:tr w:rsidR="007645CE" w:rsidRPr="007645CE" w14:paraId="31324355" w14:textId="77777777" w:rsidTr="003D7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93FF95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UNVA (</w:t>
            </w: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logMAR</w:t>
            </w:r>
            <w:proofErr w:type="spellEnd"/>
            <w:r w:rsidRPr="007645CE">
              <w:rPr>
                <w:rFonts w:ascii="Times New Roman" w:eastAsia="Aptos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</w:tcPr>
          <w:p w14:paraId="0EC0EBF2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0.24 ± 0.11</w:t>
            </w:r>
          </w:p>
        </w:tc>
        <w:tc>
          <w:tcPr>
            <w:tcW w:w="0" w:type="auto"/>
          </w:tcPr>
          <w:p w14:paraId="1A285D49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0.18±0.07</w:t>
            </w:r>
          </w:p>
        </w:tc>
        <w:tc>
          <w:tcPr>
            <w:tcW w:w="0" w:type="auto"/>
          </w:tcPr>
          <w:p w14:paraId="198F801B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p=0.002</w:t>
            </w:r>
          </w:p>
        </w:tc>
      </w:tr>
      <w:tr w:rsidR="007645CE" w:rsidRPr="007645CE" w14:paraId="0FD38E4D" w14:textId="77777777" w:rsidTr="003D7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4DDE35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CDVA (</w:t>
            </w: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logMAR</w:t>
            </w:r>
            <w:proofErr w:type="spellEnd"/>
            <w:r w:rsidRPr="007645CE">
              <w:rPr>
                <w:rFonts w:ascii="Times New Roman" w:eastAsia="Aptos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</w:tcPr>
          <w:p w14:paraId="76527848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0.05 ± 0.07</w:t>
            </w:r>
          </w:p>
        </w:tc>
        <w:tc>
          <w:tcPr>
            <w:tcW w:w="0" w:type="auto"/>
          </w:tcPr>
          <w:p w14:paraId="54DD6B0D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0.01±0.08</w:t>
            </w:r>
          </w:p>
        </w:tc>
        <w:tc>
          <w:tcPr>
            <w:tcW w:w="0" w:type="auto"/>
          </w:tcPr>
          <w:p w14:paraId="4D60A62B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p=0.014</w:t>
            </w:r>
          </w:p>
        </w:tc>
      </w:tr>
      <w:tr w:rsidR="007645CE" w:rsidRPr="007645CE" w14:paraId="09A2BE31" w14:textId="77777777" w:rsidTr="003D7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06C8CF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DCIVA (</w:t>
            </w: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logMAR</w:t>
            </w:r>
            <w:proofErr w:type="spellEnd"/>
            <w:r w:rsidRPr="007645CE">
              <w:rPr>
                <w:rFonts w:ascii="Times New Roman" w:eastAsia="Aptos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</w:tcPr>
          <w:p w14:paraId="195286D1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0.07 ± 0.08</w:t>
            </w:r>
          </w:p>
        </w:tc>
        <w:tc>
          <w:tcPr>
            <w:tcW w:w="0" w:type="auto"/>
          </w:tcPr>
          <w:p w14:paraId="0E0ABCB2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0.03±0.07</w:t>
            </w:r>
          </w:p>
        </w:tc>
        <w:tc>
          <w:tcPr>
            <w:tcW w:w="0" w:type="auto"/>
          </w:tcPr>
          <w:p w14:paraId="4CF5B80E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p=0.011</w:t>
            </w:r>
          </w:p>
        </w:tc>
      </w:tr>
    </w:tbl>
    <w:p w14:paraId="43670DC1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6387888B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618E17C2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23325075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5C457052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6EF2CF21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740120EB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6A58C1FE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6A171965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133615A8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p w14:paraId="1CE978F8" w14:textId="77777777" w:rsidR="007645CE" w:rsidRPr="007645CE" w:rsidRDefault="007645CE" w:rsidP="007645CE">
      <w:pPr>
        <w:spacing w:line="480" w:lineRule="auto"/>
        <w:rPr>
          <w:rFonts w:ascii="Times New Roman" w:eastAsia="Aptos" w:hAnsi="Times New Roman" w:cs="Times New Roman"/>
          <w:b/>
          <w:bCs/>
          <w:lang w:val="en-US"/>
        </w:rPr>
      </w:pPr>
      <w:r w:rsidRPr="007645CE">
        <w:rPr>
          <w:rFonts w:ascii="Times New Roman" w:eastAsia="Aptos" w:hAnsi="Times New Roman" w:cs="Times New Roman"/>
          <w:b/>
          <w:bCs/>
          <w:lang w:val="en-US"/>
        </w:rPr>
        <w:t xml:space="preserve">Table 3. </w:t>
      </w:r>
      <w:r w:rsidRPr="007645CE">
        <w:rPr>
          <w:rFonts w:ascii="Times New Roman" w:eastAsia="Aptos" w:hAnsi="Times New Roman" w:cs="Times New Roman"/>
          <w:lang w:val="en-US"/>
        </w:rPr>
        <w:t xml:space="preserve">Spectacle dependence according to refractive target (emmetropia versus </w:t>
      </w:r>
      <w:proofErr w:type="gramStart"/>
      <w:r w:rsidRPr="007645CE">
        <w:rPr>
          <w:rFonts w:ascii="Times New Roman" w:eastAsia="Aptos" w:hAnsi="Times New Roman" w:cs="Times New Roman"/>
          <w:lang w:val="en-US"/>
        </w:rPr>
        <w:t>mini-monovision</w:t>
      </w:r>
      <w:proofErr w:type="gramEnd"/>
      <w:r w:rsidRPr="007645CE">
        <w:rPr>
          <w:rFonts w:ascii="Times New Roman" w:eastAsia="Aptos" w:hAnsi="Times New Roman" w:cs="Times New Roman"/>
          <w:lang w:val="en-US"/>
        </w:rPr>
        <w:t>)</w:t>
      </w:r>
    </w:p>
    <w:tbl>
      <w:tblPr>
        <w:tblStyle w:val="EinfacheTabelle21"/>
        <w:tblW w:w="0" w:type="auto"/>
        <w:tblLook w:val="04A0" w:firstRow="1" w:lastRow="0" w:firstColumn="1" w:lastColumn="0" w:noHBand="0" w:noVBand="1"/>
      </w:tblPr>
      <w:tblGrid>
        <w:gridCol w:w="2463"/>
        <w:gridCol w:w="2027"/>
        <w:gridCol w:w="2121"/>
        <w:gridCol w:w="2461"/>
      </w:tblGrid>
      <w:tr w:rsidR="007645CE" w:rsidRPr="007645CE" w14:paraId="677C46C3" w14:textId="77777777" w:rsidTr="003D7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3" w:type="dxa"/>
          </w:tcPr>
          <w:p w14:paraId="43D278A4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Spectacle dependence</w:t>
            </w:r>
          </w:p>
        </w:tc>
        <w:tc>
          <w:tcPr>
            <w:tcW w:w="2027" w:type="dxa"/>
          </w:tcPr>
          <w:p w14:paraId="7C6B0E68" w14:textId="77777777" w:rsidR="007645CE" w:rsidRPr="007645CE" w:rsidRDefault="007645CE" w:rsidP="007645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Emmetropia n/total (%)</w:t>
            </w:r>
          </w:p>
        </w:tc>
        <w:tc>
          <w:tcPr>
            <w:tcW w:w="2121" w:type="dxa"/>
          </w:tcPr>
          <w:p w14:paraId="32149C06" w14:textId="77777777" w:rsidR="007645CE" w:rsidRPr="007645CE" w:rsidRDefault="007645CE" w:rsidP="007645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Mini-monovision n/total (%)</w:t>
            </w:r>
          </w:p>
        </w:tc>
        <w:tc>
          <w:tcPr>
            <w:tcW w:w="2461" w:type="dxa"/>
          </w:tcPr>
          <w:p w14:paraId="5BB26FEA" w14:textId="77777777" w:rsidR="007645CE" w:rsidRPr="007645CE" w:rsidRDefault="007645CE" w:rsidP="007645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p-value (Fisher) | OR (95% CI)</w:t>
            </w:r>
          </w:p>
        </w:tc>
      </w:tr>
      <w:tr w:rsidR="007645CE" w:rsidRPr="007645CE" w14:paraId="32D68CA3" w14:textId="77777777" w:rsidTr="003D7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3" w:type="dxa"/>
          </w:tcPr>
          <w:p w14:paraId="25B3901E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PureSee</w:t>
            </w:r>
            <w:proofErr w:type="spellEnd"/>
          </w:p>
        </w:tc>
        <w:tc>
          <w:tcPr>
            <w:tcW w:w="2027" w:type="dxa"/>
            <w:vAlign w:val="center"/>
          </w:tcPr>
          <w:p w14:paraId="74AC8A3D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9/11 (81.8%)</w:t>
            </w:r>
          </w:p>
        </w:tc>
        <w:tc>
          <w:tcPr>
            <w:tcW w:w="2121" w:type="dxa"/>
            <w:vAlign w:val="center"/>
          </w:tcPr>
          <w:p w14:paraId="1A4040F8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15/24 (62.5%)</w:t>
            </w:r>
          </w:p>
        </w:tc>
        <w:tc>
          <w:tcPr>
            <w:tcW w:w="2461" w:type="dxa"/>
            <w:vAlign w:val="center"/>
          </w:tcPr>
          <w:p w14:paraId="2E0938D8" w14:textId="77777777" w:rsidR="007645CE" w:rsidRPr="007645CE" w:rsidRDefault="007645CE" w:rsidP="007645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P=0.26 | 2.70 (0.47–15.6)</w:t>
            </w:r>
          </w:p>
        </w:tc>
      </w:tr>
      <w:tr w:rsidR="007645CE" w:rsidRPr="007645CE" w14:paraId="4918C3E0" w14:textId="77777777" w:rsidTr="003D7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3" w:type="dxa"/>
          </w:tcPr>
          <w:p w14:paraId="6BDE1EB5" w14:textId="77777777" w:rsidR="007645CE" w:rsidRPr="007645CE" w:rsidRDefault="007645CE" w:rsidP="007645CE">
            <w:pPr>
              <w:spacing w:line="480" w:lineRule="auto"/>
              <w:rPr>
                <w:rFonts w:ascii="Times New Roman" w:eastAsia="Aptos" w:hAnsi="Times New Roman" w:cs="Times New Roman"/>
                <w:lang w:val="en-US"/>
              </w:rPr>
            </w:pPr>
            <w:proofErr w:type="spellStart"/>
            <w:r w:rsidRPr="007645CE">
              <w:rPr>
                <w:rFonts w:ascii="Times New Roman" w:eastAsia="Aptos" w:hAnsi="Times New Roman" w:cs="Times New Roman"/>
                <w:lang w:val="en-US"/>
              </w:rPr>
              <w:t>Eyhance</w:t>
            </w:r>
            <w:proofErr w:type="spellEnd"/>
          </w:p>
        </w:tc>
        <w:tc>
          <w:tcPr>
            <w:tcW w:w="2027" w:type="dxa"/>
            <w:vAlign w:val="center"/>
          </w:tcPr>
          <w:p w14:paraId="434CE942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35/40 (87.5%)</w:t>
            </w:r>
          </w:p>
        </w:tc>
        <w:tc>
          <w:tcPr>
            <w:tcW w:w="2121" w:type="dxa"/>
            <w:vAlign w:val="center"/>
          </w:tcPr>
          <w:p w14:paraId="789D6B34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15/23 (65.2%)</w:t>
            </w:r>
          </w:p>
        </w:tc>
        <w:tc>
          <w:tcPr>
            <w:tcW w:w="2461" w:type="dxa"/>
          </w:tcPr>
          <w:p w14:paraId="4A26AF1D" w14:textId="77777777" w:rsidR="007645CE" w:rsidRPr="007645CE" w:rsidRDefault="007645CE" w:rsidP="007645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lang w:val="en-US"/>
              </w:rPr>
            </w:pPr>
            <w:r w:rsidRPr="007645CE">
              <w:rPr>
                <w:rFonts w:ascii="Times New Roman" w:eastAsia="Aptos" w:hAnsi="Times New Roman" w:cs="Times New Roman"/>
                <w:lang w:val="en-US"/>
              </w:rPr>
              <w:t>p=0.052| 3.73 (0.99–14.1)</w:t>
            </w:r>
          </w:p>
        </w:tc>
      </w:tr>
    </w:tbl>
    <w:p w14:paraId="4D894224" w14:textId="494E3473" w:rsidR="00551641" w:rsidRPr="00634EEF" w:rsidRDefault="00551641" w:rsidP="00634EEF">
      <w:pPr>
        <w:spacing w:line="480" w:lineRule="auto"/>
        <w:rPr>
          <w:rFonts w:ascii="Times New Roman" w:eastAsia="Aptos" w:hAnsi="Times New Roman" w:cs="Times New Roman"/>
          <w:lang w:val="en-US"/>
        </w:rPr>
      </w:pPr>
    </w:p>
    <w:sectPr w:rsidR="00551641" w:rsidRPr="00634E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41"/>
    <w:rsid w:val="002634E6"/>
    <w:rsid w:val="00551641"/>
    <w:rsid w:val="00634EEF"/>
    <w:rsid w:val="0076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487F7"/>
  <w15:chartTrackingRefBased/>
  <w15:docId w15:val="{7E0A9A4C-E082-4A08-9F0A-1880D946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51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1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1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1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1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1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1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1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1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1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1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1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164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164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164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164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164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16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1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1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1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1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1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164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16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164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1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164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1641"/>
    <w:rPr>
      <w:b/>
      <w:bCs/>
      <w:smallCaps/>
      <w:color w:val="0F4761" w:themeColor="accent1" w:themeShade="BF"/>
      <w:spacing w:val="5"/>
    </w:rPr>
  </w:style>
  <w:style w:type="table" w:customStyle="1" w:styleId="EinfacheTabelle21">
    <w:name w:val="Einfache Tabelle 21"/>
    <w:basedOn w:val="NormaleTabelle"/>
    <w:next w:val="EinfacheTabelle2"/>
    <w:uiPriority w:val="42"/>
    <w:rsid w:val="007645CE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EinfacheTabelle2">
    <w:name w:val="Plain Table 2"/>
    <w:basedOn w:val="NormaleTabelle"/>
    <w:uiPriority w:val="42"/>
    <w:rsid w:val="007645C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921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Lucena</dc:creator>
  <cp:keywords/>
  <dc:description/>
  <cp:lastModifiedBy>Rafael Lucena</cp:lastModifiedBy>
  <cp:revision>3</cp:revision>
  <dcterms:created xsi:type="dcterms:W3CDTF">2026-04-23T21:08:00Z</dcterms:created>
  <dcterms:modified xsi:type="dcterms:W3CDTF">2026-04-23T21:09:00Z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7f5844c9-f579-4fc9-8a05-66f60896032d</vt:lpwstr>
  </property>
</Properties>
</file>