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787B8" w14:textId="0AD3F6DF" w:rsidR="005F2E43" w:rsidRPr="005F2E43" w:rsidRDefault="005F2E43" w:rsidP="005F2E43">
      <w:pPr>
        <w:shd w:val="clear" w:color="auto" w:fill="FFFFFF"/>
        <w:spacing w:before="240" w:after="240" w:line="480" w:lineRule="auto"/>
        <w:jc w:val="both"/>
        <w:rPr>
          <w:rFonts w:ascii="Times New Roman" w:eastAsia="Times New Roman" w:hAnsi="Times New Roman" w:cs="Times New Roman"/>
          <w:b/>
          <w:bCs/>
          <w:color w:val="0F1115"/>
          <w:kern w:val="0"/>
          <w14:ligatures w14:val="none"/>
        </w:rPr>
      </w:pPr>
      <w:r w:rsidRPr="005F2E43">
        <w:rPr>
          <w:rFonts w:ascii="Times New Roman" w:eastAsia="Times New Roman" w:hAnsi="Times New Roman" w:cs="Times New Roman"/>
          <w:b/>
          <w:bCs/>
          <w:color w:val="0F1115"/>
          <w:kern w:val="0"/>
          <w14:ligatures w14:val="none"/>
        </w:rPr>
        <w:t xml:space="preserve">Supplementary </w:t>
      </w:r>
      <w:r w:rsidR="00F653BF">
        <w:rPr>
          <w:rFonts w:ascii="Times New Roman" w:eastAsia="Times New Roman" w:hAnsi="Times New Roman" w:cs="Times New Roman"/>
          <w:b/>
          <w:bCs/>
          <w:color w:val="0F1115"/>
          <w:kern w:val="0"/>
          <w14:ligatures w14:val="none"/>
        </w:rPr>
        <w:t>Table</w:t>
      </w:r>
      <w:r w:rsidRPr="005F2E43">
        <w:rPr>
          <w:rFonts w:ascii="Times New Roman" w:eastAsia="Times New Roman" w:hAnsi="Times New Roman" w:cs="Times New Roman"/>
          <w:b/>
          <w:bCs/>
          <w:color w:val="0F1115"/>
          <w:kern w:val="0"/>
          <w14:ligatures w14:val="none"/>
        </w:rPr>
        <w:t> </w:t>
      </w:r>
      <w:r w:rsidR="00F653BF">
        <w:rPr>
          <w:rFonts w:ascii="Times New Roman" w:eastAsia="Times New Roman" w:hAnsi="Times New Roman" w:cs="Times New Roman"/>
          <w:b/>
          <w:bCs/>
          <w:color w:val="0F1115"/>
          <w:kern w:val="0"/>
          <w14:ligatures w14:val="none"/>
        </w:rPr>
        <w:t>S</w:t>
      </w:r>
      <w:r w:rsidRPr="005F2E43">
        <w:rPr>
          <w:rFonts w:ascii="Times New Roman" w:eastAsia="Times New Roman" w:hAnsi="Times New Roman" w:cs="Times New Roman"/>
          <w:b/>
          <w:bCs/>
          <w:color w:val="0F1115"/>
          <w:kern w:val="0"/>
          <w14:ligatures w14:val="none"/>
        </w:rPr>
        <w:t xml:space="preserve">1 </w:t>
      </w:r>
    </w:p>
    <w:p w14:paraId="4C77379F" w14:textId="62B17738" w:rsidR="005F2E43" w:rsidRPr="005F2E43" w:rsidRDefault="005F2E43" w:rsidP="005F2E43">
      <w:pPr>
        <w:shd w:val="clear" w:color="auto" w:fill="FFFFFF"/>
        <w:spacing w:before="240" w:after="240" w:line="480" w:lineRule="auto"/>
        <w:jc w:val="both"/>
        <w:rPr>
          <w:rFonts w:ascii="Times New Roman" w:eastAsia="Times New Roman" w:hAnsi="Times New Roman" w:cs="Times New Roman"/>
          <w:color w:val="0F1115"/>
          <w:kern w:val="0"/>
          <w14:ligatures w14:val="none"/>
        </w:rPr>
      </w:pPr>
      <w:r w:rsidRPr="005F2E43">
        <w:rPr>
          <w:rFonts w:ascii="Times New Roman" w:eastAsia="Times New Roman" w:hAnsi="Times New Roman" w:cs="Times New Roman"/>
          <w:b/>
          <w:bCs/>
          <w:color w:val="0F1115"/>
          <w:kern w:val="0"/>
          <w14:ligatures w14:val="none"/>
        </w:rPr>
        <w:t>Bivariate analysis of candidate variables for inclusion in the multivariable model (n = 384)</w:t>
      </w:r>
    </w:p>
    <w:tbl>
      <w:tblPr>
        <w:tblStyle w:val="PlainTable1"/>
        <w:tblW w:w="10430" w:type="dxa"/>
        <w:tblLook w:val="04A0" w:firstRow="1" w:lastRow="0" w:firstColumn="1" w:lastColumn="0" w:noHBand="0" w:noVBand="1"/>
      </w:tblPr>
      <w:tblGrid>
        <w:gridCol w:w="3955"/>
        <w:gridCol w:w="1986"/>
        <w:gridCol w:w="934"/>
        <w:gridCol w:w="1309"/>
        <w:gridCol w:w="2246"/>
      </w:tblGrid>
      <w:tr w:rsidR="005F2E43" w:rsidRPr="005F2E43" w14:paraId="53C9494D" w14:textId="77777777" w:rsidTr="005F2E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hideMark/>
          </w:tcPr>
          <w:p w14:paraId="149DAB3A" w14:textId="77777777" w:rsidR="005F2E43" w:rsidRPr="005F2E43" w:rsidRDefault="005F2E43" w:rsidP="005F2E43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F2E4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Variable</w:t>
            </w:r>
          </w:p>
        </w:tc>
        <w:tc>
          <w:tcPr>
            <w:tcW w:w="1986" w:type="dxa"/>
            <w:hideMark/>
          </w:tcPr>
          <w:p w14:paraId="7FBE8916" w14:textId="77777777" w:rsidR="005F2E43" w:rsidRPr="005F2E43" w:rsidRDefault="005F2E43" w:rsidP="005F2E43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F2E4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CPR (95% CI)</w:t>
            </w:r>
          </w:p>
        </w:tc>
        <w:tc>
          <w:tcPr>
            <w:tcW w:w="0" w:type="auto"/>
            <w:hideMark/>
          </w:tcPr>
          <w:p w14:paraId="4B9E19F6" w14:textId="77777777" w:rsidR="005F2E43" w:rsidRPr="005F2E43" w:rsidRDefault="005F2E43" w:rsidP="005F2E43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F2E4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 value</w:t>
            </w:r>
          </w:p>
        </w:tc>
        <w:tc>
          <w:tcPr>
            <w:tcW w:w="0" w:type="auto"/>
            <w:hideMark/>
          </w:tcPr>
          <w:p w14:paraId="0B56CDB5" w14:textId="77777777" w:rsidR="005F2E43" w:rsidRPr="005F2E43" w:rsidRDefault="005F2E43" w:rsidP="005F2E43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F2E4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Met p &lt; 0.2?</w:t>
            </w:r>
          </w:p>
        </w:tc>
        <w:tc>
          <w:tcPr>
            <w:tcW w:w="0" w:type="auto"/>
            <w:hideMark/>
          </w:tcPr>
          <w:p w14:paraId="1C1E5C57" w14:textId="77777777" w:rsidR="005F2E43" w:rsidRPr="005F2E43" w:rsidRDefault="005F2E43" w:rsidP="005F2E43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F2E4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Retained in final model?</w:t>
            </w:r>
          </w:p>
        </w:tc>
      </w:tr>
      <w:tr w:rsidR="005F2E43" w:rsidRPr="005F2E43" w14:paraId="0E2F97CF" w14:textId="77777777" w:rsidTr="005F2E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hideMark/>
          </w:tcPr>
          <w:p w14:paraId="6C0DE4B0" w14:textId="77777777" w:rsidR="005F2E43" w:rsidRPr="005F2E43" w:rsidRDefault="005F2E43" w:rsidP="005F2E43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F2E4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Female sex (vs. male)</w:t>
            </w:r>
          </w:p>
        </w:tc>
        <w:tc>
          <w:tcPr>
            <w:tcW w:w="1986" w:type="dxa"/>
            <w:hideMark/>
          </w:tcPr>
          <w:p w14:paraId="6C0B2C58" w14:textId="77777777" w:rsidR="005F2E43" w:rsidRPr="005F2E43" w:rsidRDefault="005F2E43" w:rsidP="005F2E4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F2E4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1.43 (1.25–1.64)</w:t>
            </w:r>
          </w:p>
        </w:tc>
        <w:tc>
          <w:tcPr>
            <w:tcW w:w="0" w:type="auto"/>
            <w:hideMark/>
          </w:tcPr>
          <w:p w14:paraId="03B12847" w14:textId="77777777" w:rsidR="005F2E43" w:rsidRPr="005F2E43" w:rsidRDefault="005F2E43" w:rsidP="005F2E4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F2E4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&lt;0.001</w:t>
            </w:r>
          </w:p>
        </w:tc>
        <w:tc>
          <w:tcPr>
            <w:tcW w:w="0" w:type="auto"/>
            <w:hideMark/>
          </w:tcPr>
          <w:p w14:paraId="3E62EC75" w14:textId="77777777" w:rsidR="005F2E43" w:rsidRPr="005F2E43" w:rsidRDefault="005F2E43" w:rsidP="005F2E4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F2E4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741614F9" w14:textId="77777777" w:rsidR="005F2E43" w:rsidRPr="005F2E43" w:rsidRDefault="005F2E43" w:rsidP="005F2E4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F2E4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</w:t>
            </w:r>
          </w:p>
        </w:tc>
      </w:tr>
      <w:tr w:rsidR="005F2E43" w:rsidRPr="005F2E43" w14:paraId="18DCA625" w14:textId="77777777" w:rsidTr="005F2E43">
        <w:trPr>
          <w:trHeight w:val="1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hideMark/>
          </w:tcPr>
          <w:p w14:paraId="52DFA3B5" w14:textId="77777777" w:rsidR="005F2E43" w:rsidRPr="005F2E43" w:rsidRDefault="005F2E43" w:rsidP="005F2E43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F2E4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Age (per year)</w:t>
            </w:r>
          </w:p>
        </w:tc>
        <w:tc>
          <w:tcPr>
            <w:tcW w:w="1986" w:type="dxa"/>
            <w:hideMark/>
          </w:tcPr>
          <w:p w14:paraId="689849D7" w14:textId="77777777" w:rsidR="005F2E43" w:rsidRPr="005F2E43" w:rsidRDefault="005F2E43" w:rsidP="005F2E4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F2E4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1.01 (1.00–1.02)</w:t>
            </w:r>
          </w:p>
        </w:tc>
        <w:tc>
          <w:tcPr>
            <w:tcW w:w="0" w:type="auto"/>
            <w:hideMark/>
          </w:tcPr>
          <w:p w14:paraId="3555BD4F" w14:textId="77777777" w:rsidR="005F2E43" w:rsidRPr="005F2E43" w:rsidRDefault="005F2E43" w:rsidP="005F2E4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F2E4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0.130</w:t>
            </w:r>
          </w:p>
        </w:tc>
        <w:tc>
          <w:tcPr>
            <w:tcW w:w="0" w:type="auto"/>
            <w:hideMark/>
          </w:tcPr>
          <w:p w14:paraId="354C515F" w14:textId="77777777" w:rsidR="005F2E43" w:rsidRPr="005F2E43" w:rsidRDefault="005F2E43" w:rsidP="005F2E4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F2E4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4BDA82E7" w14:textId="77777777" w:rsidR="005F2E43" w:rsidRPr="005F2E43" w:rsidRDefault="005F2E43" w:rsidP="005F2E4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F2E4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</w:t>
            </w:r>
          </w:p>
        </w:tc>
      </w:tr>
      <w:tr w:rsidR="005F2E43" w:rsidRPr="005F2E43" w14:paraId="444E1624" w14:textId="77777777" w:rsidTr="005F2E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hideMark/>
          </w:tcPr>
          <w:p w14:paraId="63DEA531" w14:textId="77777777" w:rsidR="005F2E43" w:rsidRPr="005F2E43" w:rsidRDefault="005F2E43" w:rsidP="005F2E43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F2E4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No formal/Primary education (vs. Secondary/College)</w:t>
            </w:r>
          </w:p>
        </w:tc>
        <w:tc>
          <w:tcPr>
            <w:tcW w:w="1986" w:type="dxa"/>
            <w:hideMark/>
          </w:tcPr>
          <w:p w14:paraId="6F743B24" w14:textId="77777777" w:rsidR="005F2E43" w:rsidRPr="005F2E43" w:rsidRDefault="005F2E43" w:rsidP="005F2E4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F2E4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1.02 (0.90–1.15)</w:t>
            </w:r>
          </w:p>
        </w:tc>
        <w:tc>
          <w:tcPr>
            <w:tcW w:w="0" w:type="auto"/>
            <w:hideMark/>
          </w:tcPr>
          <w:p w14:paraId="590DB4F6" w14:textId="77777777" w:rsidR="005F2E43" w:rsidRPr="005F2E43" w:rsidRDefault="005F2E43" w:rsidP="005F2E4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F2E4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0.782</w:t>
            </w:r>
          </w:p>
        </w:tc>
        <w:tc>
          <w:tcPr>
            <w:tcW w:w="0" w:type="auto"/>
            <w:hideMark/>
          </w:tcPr>
          <w:p w14:paraId="7DE415F5" w14:textId="77777777" w:rsidR="005F2E43" w:rsidRPr="005F2E43" w:rsidRDefault="005F2E43" w:rsidP="005F2E4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F2E4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No</w:t>
            </w:r>
          </w:p>
        </w:tc>
        <w:tc>
          <w:tcPr>
            <w:tcW w:w="0" w:type="auto"/>
            <w:hideMark/>
          </w:tcPr>
          <w:p w14:paraId="322B5AFB" w14:textId="77777777" w:rsidR="005F2E43" w:rsidRPr="005F2E43" w:rsidRDefault="005F2E43" w:rsidP="005F2E4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F2E4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 (a priori)</w:t>
            </w:r>
          </w:p>
        </w:tc>
      </w:tr>
      <w:tr w:rsidR="005F2E43" w:rsidRPr="005F2E43" w14:paraId="06EBBF59" w14:textId="77777777" w:rsidTr="005F2E43">
        <w:trPr>
          <w:trHeight w:val="1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hideMark/>
          </w:tcPr>
          <w:p w14:paraId="02B43D72" w14:textId="77777777" w:rsidR="005F2E43" w:rsidRPr="005F2E43" w:rsidRDefault="005F2E43" w:rsidP="005F2E43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F2E4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Current smoking (vs. non</w:t>
            </w:r>
            <w:r w:rsidRPr="005F2E4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noBreakHyphen/>
              <w:t>smoker)</w:t>
            </w:r>
          </w:p>
        </w:tc>
        <w:tc>
          <w:tcPr>
            <w:tcW w:w="1986" w:type="dxa"/>
            <w:hideMark/>
          </w:tcPr>
          <w:p w14:paraId="57A5F423" w14:textId="77777777" w:rsidR="005F2E43" w:rsidRPr="005F2E43" w:rsidRDefault="005F2E43" w:rsidP="005F2E4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F2E4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0.61 (0.40–0.91)</w:t>
            </w:r>
          </w:p>
        </w:tc>
        <w:tc>
          <w:tcPr>
            <w:tcW w:w="0" w:type="auto"/>
            <w:hideMark/>
          </w:tcPr>
          <w:p w14:paraId="1493C5A0" w14:textId="77777777" w:rsidR="005F2E43" w:rsidRPr="005F2E43" w:rsidRDefault="005F2E43" w:rsidP="005F2E4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F2E4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0.015</w:t>
            </w:r>
          </w:p>
        </w:tc>
        <w:tc>
          <w:tcPr>
            <w:tcW w:w="0" w:type="auto"/>
            <w:hideMark/>
          </w:tcPr>
          <w:p w14:paraId="04114C9E" w14:textId="77777777" w:rsidR="005F2E43" w:rsidRPr="005F2E43" w:rsidRDefault="005F2E43" w:rsidP="005F2E4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F2E4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</w:t>
            </w:r>
          </w:p>
        </w:tc>
        <w:tc>
          <w:tcPr>
            <w:tcW w:w="0" w:type="auto"/>
            <w:hideMark/>
          </w:tcPr>
          <w:p w14:paraId="26B4F36F" w14:textId="77777777" w:rsidR="005F2E43" w:rsidRPr="005F2E43" w:rsidRDefault="005F2E43" w:rsidP="005F2E4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F2E4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No (excluded)*</w:t>
            </w:r>
          </w:p>
        </w:tc>
      </w:tr>
      <w:tr w:rsidR="005F2E43" w:rsidRPr="005F2E43" w14:paraId="3F1AEF78" w14:textId="77777777" w:rsidTr="005F2E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hideMark/>
          </w:tcPr>
          <w:p w14:paraId="1D185A87" w14:textId="77777777" w:rsidR="005F2E43" w:rsidRPr="005F2E43" w:rsidRDefault="005F2E43" w:rsidP="005F2E43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F2E4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Ever consumed alcohol (No vs. Yes)</w:t>
            </w:r>
          </w:p>
        </w:tc>
        <w:tc>
          <w:tcPr>
            <w:tcW w:w="1986" w:type="dxa"/>
            <w:hideMark/>
          </w:tcPr>
          <w:p w14:paraId="4A55B26D" w14:textId="77777777" w:rsidR="005F2E43" w:rsidRPr="005F2E43" w:rsidRDefault="005F2E43" w:rsidP="005F2E4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F2E4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0.98 (0.86–1.12)</w:t>
            </w:r>
          </w:p>
        </w:tc>
        <w:tc>
          <w:tcPr>
            <w:tcW w:w="0" w:type="auto"/>
            <w:hideMark/>
          </w:tcPr>
          <w:p w14:paraId="54AAE114" w14:textId="77777777" w:rsidR="005F2E43" w:rsidRPr="005F2E43" w:rsidRDefault="005F2E43" w:rsidP="005F2E4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F2E4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0.779</w:t>
            </w:r>
          </w:p>
        </w:tc>
        <w:tc>
          <w:tcPr>
            <w:tcW w:w="0" w:type="auto"/>
            <w:hideMark/>
          </w:tcPr>
          <w:p w14:paraId="3A89A22B" w14:textId="77777777" w:rsidR="005F2E43" w:rsidRPr="005F2E43" w:rsidRDefault="005F2E43" w:rsidP="005F2E4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F2E4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No</w:t>
            </w:r>
          </w:p>
        </w:tc>
        <w:tc>
          <w:tcPr>
            <w:tcW w:w="0" w:type="auto"/>
            <w:hideMark/>
          </w:tcPr>
          <w:p w14:paraId="4D1F26A9" w14:textId="77777777" w:rsidR="005F2E43" w:rsidRPr="005F2E43" w:rsidRDefault="005F2E43" w:rsidP="005F2E43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F2E4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No</w:t>
            </w:r>
          </w:p>
        </w:tc>
      </w:tr>
      <w:tr w:rsidR="005F2E43" w:rsidRPr="005F2E43" w14:paraId="1C088FDC" w14:textId="77777777" w:rsidTr="005F2E43">
        <w:trPr>
          <w:trHeight w:val="1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hideMark/>
          </w:tcPr>
          <w:p w14:paraId="0761B2C7" w14:textId="77777777" w:rsidR="005F2E43" w:rsidRPr="005F2E43" w:rsidRDefault="005F2E43" w:rsidP="005F2E43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F2E4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Physical activity ≥5 days/week (Yes vs. No)</w:t>
            </w:r>
          </w:p>
        </w:tc>
        <w:tc>
          <w:tcPr>
            <w:tcW w:w="1986" w:type="dxa"/>
            <w:hideMark/>
          </w:tcPr>
          <w:p w14:paraId="4A142A26" w14:textId="77777777" w:rsidR="005F2E43" w:rsidRPr="005F2E43" w:rsidRDefault="005F2E43" w:rsidP="005F2E4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F2E4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0.94 (0.82–1.08)</w:t>
            </w:r>
          </w:p>
        </w:tc>
        <w:tc>
          <w:tcPr>
            <w:tcW w:w="0" w:type="auto"/>
            <w:hideMark/>
          </w:tcPr>
          <w:p w14:paraId="02A1D3F1" w14:textId="77777777" w:rsidR="005F2E43" w:rsidRPr="005F2E43" w:rsidRDefault="005F2E43" w:rsidP="005F2E4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F2E4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0.399</w:t>
            </w:r>
          </w:p>
        </w:tc>
        <w:tc>
          <w:tcPr>
            <w:tcW w:w="0" w:type="auto"/>
            <w:hideMark/>
          </w:tcPr>
          <w:p w14:paraId="154C79C1" w14:textId="77777777" w:rsidR="005F2E43" w:rsidRPr="005F2E43" w:rsidRDefault="005F2E43" w:rsidP="005F2E4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F2E4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No</w:t>
            </w:r>
          </w:p>
        </w:tc>
        <w:tc>
          <w:tcPr>
            <w:tcW w:w="0" w:type="auto"/>
            <w:hideMark/>
          </w:tcPr>
          <w:p w14:paraId="31E7933E" w14:textId="77777777" w:rsidR="005F2E43" w:rsidRPr="005F2E43" w:rsidRDefault="005F2E43" w:rsidP="005F2E4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F2E4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No</w:t>
            </w:r>
          </w:p>
        </w:tc>
      </w:tr>
    </w:tbl>
    <w:p w14:paraId="64725630" w14:textId="798325CF" w:rsidR="005F2E43" w:rsidRPr="005F2E43" w:rsidRDefault="005F2E43" w:rsidP="005F2E43">
      <w:pPr>
        <w:shd w:val="clear" w:color="auto" w:fill="FFFFFF"/>
        <w:spacing w:before="240" w:after="240" w:line="480" w:lineRule="auto"/>
        <w:jc w:val="both"/>
        <w:rPr>
          <w:rFonts w:ascii="Times New Roman" w:eastAsia="Times New Roman" w:hAnsi="Times New Roman" w:cs="Times New Roman"/>
          <w:color w:val="0F1115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t xml:space="preserve">Note: </w:t>
      </w:r>
      <w:r w:rsidRPr="005F2E43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t>Smoking met the bivariate inclusion criterion but was excluded from the final multivariable model because of the small number of current smokers (n = 27) and the biologically implausible direction of effect. When included in an age</w:t>
      </w:r>
      <w:r w:rsidRPr="005F2E43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noBreakHyphen/>
        <w:t xml:space="preserve"> and sex</w:t>
      </w:r>
      <w:r w:rsidRPr="005F2E43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noBreakHyphen/>
        <w:t>adjusted model, the association was attenuated (APR 0.75; 95% CI 0.49–1.14), suggesting confounding.</w:t>
      </w:r>
      <w:r w:rsidRPr="005F2E43">
        <w:rPr>
          <w:rFonts w:ascii="Times New Roman" w:eastAsia="Times New Roman" w:hAnsi="Times New Roman" w:cs="Times New Roman"/>
          <w:color w:val="0F1115"/>
          <w:kern w:val="0"/>
          <w14:ligatures w14:val="none"/>
        </w:rPr>
        <w:br/>
        <w:t>CPR = Crude Prevalence Ratio; CI = Confidence Interval; APR = Adjusted Prevalence Ratio.</w:t>
      </w:r>
    </w:p>
    <w:sectPr w:rsidR="005F2E43" w:rsidRPr="005F2E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E23"/>
    <w:rsid w:val="002F46A1"/>
    <w:rsid w:val="003705CA"/>
    <w:rsid w:val="0044289F"/>
    <w:rsid w:val="004E09E8"/>
    <w:rsid w:val="005B671F"/>
    <w:rsid w:val="005F2E43"/>
    <w:rsid w:val="00D82E23"/>
    <w:rsid w:val="00F653BF"/>
    <w:rsid w:val="00FC08CF"/>
    <w:rsid w:val="00FC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E1B986"/>
  <w15:chartTrackingRefBased/>
  <w15:docId w15:val="{F6B9906E-B9E0-4D3A-8980-801CE80AC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2E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2E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2E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2E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2E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2E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2E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2E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2E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2E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2E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2E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2E2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2E2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2E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2E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2E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2E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2E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2E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2E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2E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2E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2E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2E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2E2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2E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2E2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2E23"/>
    <w:rPr>
      <w:b/>
      <w:bCs/>
      <w:smallCaps/>
      <w:color w:val="2F5496" w:themeColor="accent1" w:themeShade="BF"/>
      <w:spacing w:val="5"/>
    </w:rPr>
  </w:style>
  <w:style w:type="table" w:styleId="PlainTable4">
    <w:name w:val="Plain Table 4"/>
    <w:basedOn w:val="TableNormal"/>
    <w:uiPriority w:val="44"/>
    <w:rsid w:val="00D82E2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1">
    <w:name w:val="Plain Table 1"/>
    <w:basedOn w:val="TableNormal"/>
    <w:uiPriority w:val="41"/>
    <w:rsid w:val="005F2E4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 .</dc:creator>
  <cp:keywords/>
  <dc:description/>
  <cp:lastModifiedBy>. .</cp:lastModifiedBy>
  <cp:revision>2</cp:revision>
  <dcterms:created xsi:type="dcterms:W3CDTF">2026-05-05T15:45:00Z</dcterms:created>
  <dcterms:modified xsi:type="dcterms:W3CDTF">2026-05-05T15:45:00Z</dcterms:modified>
</cp:coreProperties>
</file>